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val="0"/>
        <w:spacing w:line="540" w:lineRule="exact"/>
        <w:jc w:val="center"/>
        <w:textAlignment w:val="auto"/>
        <w:outlineLvl w:val="9"/>
        <w:rPr>
          <w:rFonts w:hint="eastAsia" w:ascii="方正小标宋_GBK" w:hAnsi="方正小标宋_GBK" w:eastAsia="方正小标宋_GBK" w:cs="方正小标宋_GBK"/>
          <w:bCs w:val="0"/>
          <w:kern w:val="2"/>
          <w:sz w:val="44"/>
          <w:szCs w:val="44"/>
          <w:lang w:val="en-US" w:eastAsia="zh-CN"/>
        </w:rPr>
      </w:pP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重庆市武隆区</w:t>
      </w:r>
      <w:r>
        <w:rPr>
          <w:rFonts w:hint="eastAsia" w:ascii="方正小标宋_GBK" w:hAnsi="方正小标宋_GBK" w:eastAsia="方正小标宋_GBK" w:cs="方正小标宋_GBK"/>
          <w:bCs w:val="0"/>
          <w:kern w:val="2"/>
          <w:sz w:val="44"/>
          <w:szCs w:val="44"/>
        </w:rPr>
        <w:t>人民政府</w:t>
      </w:r>
      <w:r>
        <w:rPr>
          <w:rFonts w:hint="eastAsia" w:ascii="方正小标宋_GBK" w:hAnsi="方正小标宋_GBK" w:eastAsia="方正小标宋_GBK" w:cs="方正小标宋_GBK"/>
          <w:bCs w:val="0"/>
          <w:kern w:val="2"/>
          <w:sz w:val="44"/>
          <w:szCs w:val="44"/>
          <w:lang w:val="en-US" w:eastAsia="zh-CN"/>
        </w:rPr>
        <w:t>办公室</w:t>
      </w:r>
    </w:p>
    <w:p>
      <w:pPr>
        <w:pStyle w:val="14"/>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2"/>
          <w:rFonts w:hint="eastAsia" w:ascii="方正小标宋_GBK" w:hAnsi="方正小标宋_GBK" w:eastAsia="方正小标宋_GBK" w:cs="方正小标宋_GBK"/>
          <w:b w:val="0"/>
          <w:kern w:val="2"/>
          <w:sz w:val="44"/>
          <w:szCs w:val="44"/>
          <w:shd w:val="clear" w:color="auto" w:fill="FFFFFF"/>
          <w:lang w:val="en-US" w:eastAsia="zh-CN" w:bidi="ar-SA"/>
        </w:rPr>
      </w:pPr>
      <w:r>
        <w:rPr>
          <w:rFonts w:hint="eastAsia" w:ascii="方正小标宋_GBK" w:hAnsi="方正小标宋_GBK" w:eastAsia="方正小标宋_GBK" w:cs="方正小标宋_GBK"/>
          <w:bCs w:val="0"/>
          <w:kern w:val="2"/>
          <w:sz w:val="44"/>
          <w:szCs w:val="44"/>
        </w:rPr>
        <w:t>关于规范临时用地补偿有关事项的</w:t>
      </w:r>
      <w:r>
        <w:rPr>
          <w:rStyle w:val="12"/>
          <w:rFonts w:hint="eastAsia" w:ascii="方正小标宋_GBK" w:hAnsi="方正小标宋_GBK" w:eastAsia="方正小标宋_GBK" w:cs="方正小标宋_GBK"/>
          <w:b w:val="0"/>
          <w:kern w:val="2"/>
          <w:sz w:val="44"/>
          <w:szCs w:val="44"/>
          <w:shd w:val="clear" w:color="auto" w:fill="FFFFFF"/>
          <w:lang w:val="en-US" w:eastAsia="zh-CN" w:bidi="ar-SA"/>
        </w:rPr>
        <w:t>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武隆府办发〔2021〕56号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各街道办事处，各乡镇人民政府，区政府各部门，有关单位：</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olor w:val="000000"/>
          <w:kern w:val="2"/>
          <w:sz w:val="32"/>
          <w:szCs w:val="32"/>
        </w:rPr>
      </w:pPr>
      <w:r>
        <w:rPr>
          <w:rFonts w:hint="eastAsia" w:ascii="Times New Roman" w:hAnsi="Times New Roman" w:eastAsia="方正仿宋_GBK"/>
          <w:color w:val="000000"/>
          <w:kern w:val="2"/>
          <w:sz w:val="32"/>
          <w:szCs w:val="32"/>
        </w:rPr>
        <w:t>为进一步规范全区临时用地补偿行为，合理节约利用土地资源，切实保障土地所有权人、使用权人的合法权益，根据《中华人民共和国土地管理法》《重庆市人民政府办公厅关于加强临时用地管理的通知》（渝办发〔2008〕231号）等法律法规的有关规定，经区人民政府第147次常务会审议通过，现就我区临时用地补偿的有关事项通知如下：</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2"/>
          <w:sz w:val="32"/>
          <w:szCs w:val="32"/>
        </w:rPr>
      </w:pPr>
      <w:r>
        <w:rPr>
          <w:rFonts w:hint="eastAsia" w:ascii="方正黑体_GBK" w:hAnsi="方正黑体_GBK" w:eastAsia="方正黑体_GBK" w:cs="方正黑体_GBK"/>
          <w:color w:val="000000"/>
          <w:kern w:val="2"/>
          <w:sz w:val="32"/>
          <w:szCs w:val="32"/>
        </w:rPr>
        <w:t>一、临时用地的范围</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kern w:val="2"/>
          <w:sz w:val="32"/>
          <w:szCs w:val="32"/>
        </w:rPr>
      </w:pPr>
      <w:r>
        <w:rPr>
          <w:rFonts w:hint="default" w:ascii="Times New Roman" w:hAnsi="Times New Roman" w:eastAsia="方正仿宋_GBK" w:cs="Times New Roman"/>
          <w:color w:val="000000"/>
          <w:kern w:val="2"/>
          <w:sz w:val="32"/>
          <w:szCs w:val="32"/>
        </w:rPr>
        <w:t>（一）</w:t>
      </w:r>
      <w:r>
        <w:rPr>
          <w:rFonts w:ascii="Times New Roman" w:hAnsi="Times New Roman" w:eastAsia="方正仿宋_GBK"/>
          <w:color w:val="000000"/>
          <w:kern w:val="2"/>
          <w:sz w:val="32"/>
          <w:szCs w:val="32"/>
        </w:rPr>
        <w:t>工程建设施工临时用地，包括工程建设施工设置的临时搅拌站、预制场、材料堆放场、施工道路和其他临时工棚用地、工程建设过程中弃土渣用地、架设地上线路、敷设地下管线和其他地下工程所需临时使用的土地；</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kern w:val="2"/>
          <w:sz w:val="32"/>
          <w:szCs w:val="32"/>
        </w:rPr>
      </w:pPr>
      <w:r>
        <w:rPr>
          <w:rFonts w:ascii="Times New Roman" w:hAnsi="Times New Roman" w:eastAsia="方正仿宋_GBK" w:cs="Times New Roman"/>
          <w:color w:val="000000"/>
          <w:kern w:val="2"/>
          <w:sz w:val="32"/>
          <w:szCs w:val="32"/>
        </w:rPr>
        <w:t>（二）</w:t>
      </w:r>
      <w:r>
        <w:rPr>
          <w:rFonts w:ascii="Times New Roman" w:hAnsi="Times New Roman" w:eastAsia="方正仿宋_GBK"/>
          <w:color w:val="000000"/>
          <w:kern w:val="2"/>
          <w:sz w:val="32"/>
          <w:szCs w:val="32"/>
        </w:rPr>
        <w:t>工程地质勘察过程中需要对工程地质、水文地质情况进行勘测所需使用的土地；</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kern w:val="2"/>
          <w:sz w:val="32"/>
          <w:szCs w:val="32"/>
        </w:rPr>
      </w:pPr>
      <w:r>
        <w:rPr>
          <w:rFonts w:ascii="Times New Roman" w:hAnsi="Times New Roman" w:eastAsia="方正仿宋_GBK" w:cs="Times New Roman"/>
          <w:color w:val="000000"/>
          <w:kern w:val="2"/>
          <w:sz w:val="32"/>
          <w:szCs w:val="32"/>
        </w:rPr>
        <w:t>（三）</w:t>
      </w:r>
      <w:r>
        <w:rPr>
          <w:rFonts w:ascii="Times New Roman" w:hAnsi="Times New Roman" w:eastAsia="方正仿宋_GBK"/>
          <w:color w:val="000000"/>
          <w:kern w:val="2"/>
          <w:sz w:val="32"/>
          <w:szCs w:val="32"/>
        </w:rPr>
        <w:t>临时性的取土、取石用地；</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kern w:val="2"/>
          <w:sz w:val="32"/>
          <w:szCs w:val="32"/>
        </w:rPr>
      </w:pPr>
      <w:r>
        <w:rPr>
          <w:rFonts w:ascii="Times New Roman" w:hAnsi="Times New Roman" w:eastAsia="方正仿宋_GBK" w:cs="Times New Roman"/>
          <w:color w:val="000000"/>
          <w:kern w:val="2"/>
          <w:sz w:val="32"/>
          <w:szCs w:val="32"/>
        </w:rPr>
        <w:t>（四）</w:t>
      </w:r>
      <w:r>
        <w:rPr>
          <w:rFonts w:ascii="Times New Roman" w:hAnsi="Times New Roman" w:eastAsia="方正仿宋_GBK"/>
          <w:color w:val="000000"/>
          <w:kern w:val="2"/>
          <w:sz w:val="32"/>
          <w:szCs w:val="32"/>
        </w:rPr>
        <w:t>法律、法规规定的其他临时用地。</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下列土地一般不得作为临时用地：基本农田、城市规划道路路幅用地、城市广场等公用设施和绿化用地、居民住宅区内的公共用地、基本农田保护区和文物保护单位内的土地、公路及通信管线控制范围内的土地，永久性易燃易爆危险品仓库、电力设施、测量标识、气象探测环境等保护区范围内的土地，自然保护地等特用林地和重点防护林地，其他不宜临时使用的土地。</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2"/>
          <w:sz w:val="32"/>
          <w:szCs w:val="32"/>
        </w:rPr>
      </w:pPr>
      <w:r>
        <w:rPr>
          <w:rFonts w:hint="eastAsia" w:ascii="方正黑体_GBK" w:hAnsi="方正黑体_GBK" w:eastAsia="方正黑体_GBK" w:cs="方正黑体_GBK"/>
          <w:color w:val="000000"/>
          <w:kern w:val="2"/>
          <w:sz w:val="32"/>
          <w:szCs w:val="32"/>
        </w:rPr>
        <w:t>二、临时用地的期限</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临时用地期限一般不超过2年。国家和市级重点工程建设项目工期较长确需延长期限的，须按有关规定程序办理延期临时用地手续。</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2"/>
          <w:sz w:val="32"/>
          <w:szCs w:val="32"/>
        </w:rPr>
      </w:pPr>
      <w:r>
        <w:rPr>
          <w:rFonts w:hint="eastAsia" w:ascii="方正黑体_GBK" w:hAnsi="方正黑体_GBK" w:eastAsia="方正黑体_GBK" w:cs="方正黑体_GBK"/>
          <w:color w:val="000000"/>
          <w:kern w:val="2"/>
          <w:sz w:val="32"/>
          <w:szCs w:val="32"/>
        </w:rPr>
        <w:t>三、临时用地的申报审批程序</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kern w:val="2"/>
          <w:sz w:val="32"/>
          <w:szCs w:val="32"/>
        </w:rPr>
      </w:pPr>
      <w:r>
        <w:rPr>
          <w:rFonts w:hint="eastAsia" w:ascii="方正楷体_GBK" w:hAnsi="方正楷体_GBK" w:eastAsia="方正楷体_GBK" w:cs="方正楷体_GBK"/>
          <w:color w:val="000000"/>
          <w:kern w:val="2"/>
          <w:sz w:val="32"/>
          <w:szCs w:val="32"/>
        </w:rPr>
        <w:t>（一）用地申请。</w:t>
      </w:r>
      <w:r>
        <w:rPr>
          <w:rFonts w:ascii="Times New Roman" w:hAnsi="Times New Roman" w:eastAsia="方正仿宋_GBK"/>
          <w:color w:val="000000"/>
          <w:kern w:val="2"/>
          <w:sz w:val="32"/>
          <w:szCs w:val="32"/>
        </w:rPr>
        <w:t>临时用地使用单位向区规划自然资源局提出申请，由区规划自然资源局审查，对符合临时用地条件的，由区规划自然资源局组织临时用地单位与土地权属人依据有关政策签订临时用地协议，并由临时用地单位编制土地复垦方案。同时，临时用地单位需向区规划自然资源局提供下列材料：</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1</w:t>
      </w:r>
      <w:r>
        <w:rPr>
          <w:rFonts w:hint="default" w:ascii="Times New Roman" w:hAnsi="Times New Roman" w:eastAsia="方正仿宋_GBK"/>
          <w:color w:val="000000"/>
          <w:kern w:val="2"/>
          <w:sz w:val="32"/>
          <w:szCs w:val="32"/>
          <w:lang w:val="en-US" w:eastAsia="zh-CN"/>
        </w:rPr>
        <w:t xml:space="preserve">. </w:t>
      </w:r>
      <w:r>
        <w:rPr>
          <w:rFonts w:ascii="Times New Roman" w:hAnsi="Times New Roman" w:eastAsia="方正仿宋_GBK"/>
          <w:color w:val="000000"/>
          <w:kern w:val="2"/>
          <w:sz w:val="32"/>
          <w:szCs w:val="32"/>
        </w:rPr>
        <w:t>临时用地申请书；</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2</w:t>
      </w:r>
      <w:r>
        <w:rPr>
          <w:rFonts w:hint="default" w:ascii="Times New Roman" w:hAnsi="Times New Roman" w:eastAsia="方正仿宋_GBK"/>
          <w:color w:val="000000"/>
          <w:kern w:val="2"/>
          <w:sz w:val="32"/>
          <w:szCs w:val="32"/>
          <w:lang w:val="en-US" w:eastAsia="zh-CN"/>
        </w:rPr>
        <w:t xml:space="preserve">. </w:t>
      </w:r>
      <w:r>
        <w:rPr>
          <w:rFonts w:ascii="Times New Roman" w:hAnsi="Times New Roman" w:eastAsia="方正仿宋_GBK"/>
          <w:color w:val="000000"/>
          <w:kern w:val="2"/>
          <w:sz w:val="32"/>
          <w:szCs w:val="32"/>
        </w:rPr>
        <w:t>1∶500用地范围地形图；</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3</w:t>
      </w:r>
      <w:r>
        <w:rPr>
          <w:rFonts w:hint="default" w:ascii="Times New Roman" w:hAnsi="Times New Roman" w:eastAsia="方正仿宋_GBK"/>
          <w:color w:val="000000"/>
          <w:kern w:val="2"/>
          <w:sz w:val="32"/>
          <w:szCs w:val="32"/>
          <w:lang w:val="en-US" w:eastAsia="zh-CN"/>
        </w:rPr>
        <w:t xml:space="preserve">. </w:t>
      </w:r>
      <w:r>
        <w:rPr>
          <w:rFonts w:ascii="Times New Roman" w:hAnsi="Times New Roman" w:eastAsia="方正仿宋_GBK"/>
          <w:color w:val="000000"/>
          <w:kern w:val="2"/>
          <w:sz w:val="32"/>
          <w:szCs w:val="32"/>
        </w:rPr>
        <w:t>土地利用现状图（局部）；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4</w:t>
      </w:r>
      <w:r>
        <w:rPr>
          <w:rFonts w:hint="default" w:ascii="Times New Roman" w:hAnsi="Times New Roman" w:eastAsia="方正仿宋_GBK"/>
          <w:color w:val="000000"/>
          <w:kern w:val="2"/>
          <w:sz w:val="32"/>
          <w:szCs w:val="32"/>
          <w:lang w:val="en-US" w:eastAsia="zh-CN"/>
        </w:rPr>
        <w:t xml:space="preserve">. </w:t>
      </w:r>
      <w:r>
        <w:rPr>
          <w:rFonts w:ascii="Times New Roman" w:hAnsi="Times New Roman" w:eastAsia="方正仿宋_GBK"/>
          <w:color w:val="000000"/>
          <w:kern w:val="2"/>
          <w:sz w:val="32"/>
          <w:szCs w:val="32"/>
        </w:rPr>
        <w:t>城市规划区内临时用地或者临时使用林地的，应当分别提交城市规划行政主管部门、林业行政主管部门审查同意的文件；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5</w:t>
      </w:r>
      <w:r>
        <w:rPr>
          <w:rFonts w:hint="default" w:ascii="Times New Roman" w:hAnsi="Times New Roman" w:eastAsia="方正仿宋_GBK"/>
          <w:color w:val="000000"/>
          <w:kern w:val="2"/>
          <w:sz w:val="32"/>
          <w:szCs w:val="32"/>
          <w:lang w:val="en-US" w:eastAsia="zh-CN"/>
        </w:rPr>
        <w:t xml:space="preserve">. </w:t>
      </w:r>
      <w:r>
        <w:rPr>
          <w:rFonts w:ascii="Times New Roman" w:hAnsi="Times New Roman" w:eastAsia="方正仿宋_GBK"/>
          <w:color w:val="000000"/>
          <w:kern w:val="2"/>
          <w:sz w:val="32"/>
          <w:szCs w:val="32"/>
        </w:rPr>
        <w:t>评审通过的土地复垦方案；</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6</w:t>
      </w:r>
      <w:r>
        <w:rPr>
          <w:rFonts w:hint="default" w:ascii="Times New Roman" w:hAnsi="Times New Roman" w:eastAsia="方正仿宋_GBK"/>
          <w:color w:val="000000"/>
          <w:kern w:val="2"/>
          <w:sz w:val="32"/>
          <w:szCs w:val="32"/>
          <w:lang w:val="en-US" w:eastAsia="zh-CN"/>
        </w:rPr>
        <w:t xml:space="preserve">. </w:t>
      </w:r>
      <w:r>
        <w:rPr>
          <w:rFonts w:ascii="Times New Roman" w:hAnsi="Times New Roman" w:eastAsia="方正仿宋_GBK"/>
          <w:color w:val="000000"/>
          <w:kern w:val="2"/>
          <w:sz w:val="32"/>
          <w:szCs w:val="32"/>
        </w:rPr>
        <w:t>其他规定的材料。</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kern w:val="2"/>
          <w:sz w:val="32"/>
          <w:szCs w:val="32"/>
        </w:rPr>
      </w:pPr>
      <w:r>
        <w:rPr>
          <w:rFonts w:hint="eastAsia" w:ascii="方正楷体_GBK" w:hAnsi="方正楷体_GBK" w:eastAsia="方正楷体_GBK" w:cs="方正楷体_GBK"/>
          <w:color w:val="000000"/>
          <w:kern w:val="2"/>
          <w:sz w:val="32"/>
          <w:szCs w:val="32"/>
        </w:rPr>
        <w:t>（二）审查报批。</w:t>
      </w:r>
      <w:r>
        <w:rPr>
          <w:rFonts w:ascii="Times New Roman" w:hAnsi="Times New Roman" w:eastAsia="方正仿宋_GBK"/>
          <w:color w:val="000000"/>
          <w:kern w:val="2"/>
          <w:sz w:val="32"/>
          <w:szCs w:val="32"/>
        </w:rPr>
        <w:t>区规划自然资源局对临时用地申请要件齐全并符合条件的，应当在受理之日起7个工作日内审核后报送区政府审批。临时用地申请不符合条件不予批准的，应当书面通知申请人并说明理由。</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kern w:val="2"/>
          <w:sz w:val="32"/>
          <w:szCs w:val="32"/>
        </w:rPr>
      </w:pPr>
      <w:r>
        <w:rPr>
          <w:rFonts w:hint="eastAsia" w:ascii="方正楷体_GBK" w:hAnsi="方正楷体_GBK" w:eastAsia="方正楷体_GBK" w:cs="方正楷体_GBK"/>
          <w:color w:val="000000"/>
          <w:kern w:val="2"/>
          <w:sz w:val="32"/>
          <w:szCs w:val="32"/>
        </w:rPr>
        <w:t>（三）缴纳费用。</w:t>
      </w:r>
      <w:r>
        <w:rPr>
          <w:rFonts w:ascii="Times New Roman" w:hAnsi="Times New Roman" w:eastAsia="方正仿宋_GBK"/>
          <w:color w:val="000000"/>
          <w:kern w:val="2"/>
          <w:sz w:val="32"/>
          <w:szCs w:val="32"/>
        </w:rPr>
        <w:t>临时用地申请在批准前，临时用地单位应按照土地复垦方案及协议书的约定向区规划自然资源局缴纳土地复垦费。临时用地经批准后，临时用地单位应当按照临时用地协议的约定按时支付土地使用补偿费。</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kern w:val="2"/>
          <w:sz w:val="32"/>
          <w:szCs w:val="32"/>
        </w:rPr>
      </w:pPr>
      <w:r>
        <w:rPr>
          <w:rFonts w:hint="eastAsia" w:ascii="方正楷体_GBK" w:hAnsi="方正楷体_GBK" w:eastAsia="方正楷体_GBK" w:cs="方正楷体_GBK"/>
          <w:color w:val="000000"/>
          <w:kern w:val="2"/>
          <w:sz w:val="32"/>
          <w:szCs w:val="32"/>
        </w:rPr>
        <w:t>（四）提供土地。</w:t>
      </w:r>
      <w:r>
        <w:rPr>
          <w:rFonts w:ascii="Times New Roman" w:hAnsi="Times New Roman" w:eastAsia="方正仿宋_GBK"/>
          <w:color w:val="000000"/>
          <w:kern w:val="2"/>
          <w:sz w:val="32"/>
          <w:szCs w:val="32"/>
        </w:rPr>
        <w:t>临时用地单位履行本条（一）、（三）项并支付完补偿费用后3日内，由区规划自然资源局会同土地权属人实地划定临时用地范围，提供临时用地。</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2"/>
          <w:sz w:val="32"/>
          <w:szCs w:val="32"/>
        </w:rPr>
      </w:pPr>
      <w:r>
        <w:rPr>
          <w:rFonts w:hint="eastAsia" w:ascii="方正黑体_GBK" w:hAnsi="方正黑体_GBK" w:eastAsia="方正黑体_GBK" w:cs="方正黑体_GBK"/>
          <w:color w:val="000000"/>
          <w:kern w:val="2"/>
          <w:sz w:val="32"/>
          <w:szCs w:val="32"/>
        </w:rPr>
        <w:t>四、临时用地的补偿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临时用地单位应按照临时用地有关法律法规及政策的规定对被用地单位和农户进行补偿，有关补偿内容应明确写入临时用地协议书。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32"/>
        </w:rPr>
        <w:t>（一）使用土地补偿费。</w:t>
      </w:r>
      <w:r>
        <w:rPr>
          <w:rFonts w:ascii="Times New Roman" w:hAnsi="Times New Roman" w:eastAsia="方正仿宋_GBK" w:cs="Times New Roman"/>
          <w:color w:val="000000"/>
          <w:sz w:val="32"/>
          <w:szCs w:val="32"/>
        </w:rPr>
        <w:t>临时用地使用耕地（园地、牧草地按耕地计算，林地按照耕地的80%计算，其他非耕地2亩折算为1亩，法律法规另有规定的除外）的，一年一次补偿，补偿标准不应低于当地的统一年产值标准</w:t>
      </w:r>
      <w:r>
        <w:rPr>
          <w:rFonts w:hint="default" w:ascii="Times New Roman" w:hAnsi="Times New Roman" w:eastAsia="方正仿宋_GBK" w:cs="Times New Roman"/>
          <w:color w:val="000000"/>
          <w:sz w:val="32"/>
          <w:szCs w:val="32"/>
          <w:lang w:eastAsia="zh-CN"/>
        </w:rPr>
        <w:t>。</w:t>
      </w:r>
      <w:r>
        <w:rPr>
          <w:rFonts w:ascii="Times New Roman" w:hAnsi="Times New Roman" w:eastAsia="方正仿宋_GBK" w:cs="Times New Roman"/>
          <w:color w:val="000000"/>
          <w:sz w:val="32"/>
          <w:szCs w:val="32"/>
        </w:rPr>
        <w:t>统一年产值标准以相关职能部门提供为准。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color w:val="000000"/>
          <w:sz w:val="32"/>
          <w:szCs w:val="32"/>
          <w:lang w:eastAsia="zh-CN"/>
        </w:rPr>
      </w:pPr>
      <w:r>
        <w:rPr>
          <w:rFonts w:hint="eastAsia" w:ascii="方正楷体_GBK" w:hAnsi="方正楷体_GBK" w:eastAsia="方正楷体_GBK" w:cs="方正楷体_GBK"/>
          <w:color w:val="000000"/>
          <w:sz w:val="32"/>
          <w:szCs w:val="32"/>
        </w:rPr>
        <w:t>（二）地上附着物补偿</w:t>
      </w:r>
      <w:r>
        <w:rPr>
          <w:rFonts w:hint="eastAsia" w:ascii="方正楷体_GBK" w:hAnsi="方正楷体_GBK" w:eastAsia="方正楷体_GBK" w:cs="方正楷体_GBK"/>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bCs w:val="0"/>
          <w:color w:val="000000"/>
          <w:sz w:val="32"/>
          <w:szCs w:val="32"/>
        </w:rPr>
        <w:t>1. 青苗补偿。</w:t>
      </w:r>
      <w:r>
        <w:rPr>
          <w:rFonts w:ascii="Times New Roman" w:hAnsi="Times New Roman" w:eastAsia="方正仿宋_GBK" w:cs="Times New Roman"/>
          <w:color w:val="000000"/>
          <w:sz w:val="32"/>
          <w:szCs w:val="32"/>
        </w:rPr>
        <w:t>耕地内青苗补偿费按实际种植面积进行计算，实行一次性补偿。补偿标准按照附件1执行。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bCs w:val="0"/>
          <w:color w:val="000000"/>
          <w:kern w:val="2"/>
          <w:sz w:val="32"/>
          <w:szCs w:val="32"/>
        </w:rPr>
        <w:t>2. 零星林木补偿</w:t>
      </w:r>
      <w:r>
        <w:rPr>
          <w:rFonts w:ascii="Times New Roman" w:hAnsi="Times New Roman" w:eastAsia="方正仿宋_GBK"/>
          <w:b w:val="0"/>
          <w:color w:val="000000"/>
          <w:kern w:val="2"/>
          <w:sz w:val="32"/>
          <w:szCs w:val="32"/>
        </w:rPr>
        <w:t>。</w:t>
      </w:r>
      <w:r>
        <w:rPr>
          <w:rFonts w:ascii="Times New Roman" w:hAnsi="Times New Roman" w:eastAsia="方正仿宋_GBK"/>
          <w:color w:val="000000"/>
          <w:sz w:val="32"/>
          <w:szCs w:val="32"/>
        </w:rPr>
        <w:t>零星栽种树木花草补偿按附件2执行。</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kern w:val="2"/>
          <w:sz w:val="32"/>
          <w:szCs w:val="32"/>
        </w:rPr>
        <w:t>3. 林地林木补偿。乔木</w:t>
      </w:r>
      <w:r>
        <w:rPr>
          <w:rFonts w:ascii="Times New Roman" w:hAnsi="Times New Roman" w:eastAsia="方正仿宋_GBK"/>
          <w:color w:val="000000"/>
          <w:sz w:val="32"/>
          <w:szCs w:val="32"/>
        </w:rPr>
        <w:t>林标准为每亩6500元，灌木林和其它林地标准为每亩3500元。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szCs w:val="32"/>
        </w:rPr>
      </w:pPr>
      <w:r>
        <w:rPr>
          <w:rFonts w:ascii="Times New Roman" w:hAnsi="Times New Roman" w:eastAsia="方正仿宋_GBK"/>
          <w:color w:val="000000"/>
          <w:sz w:val="32"/>
          <w:szCs w:val="32"/>
        </w:rPr>
        <w:t>4. 果园、茶园、药材（苗圃、花卉、经济林参照执行）补偿。补偿标准参照《重庆市武隆区</w:t>
      </w:r>
      <w:r>
        <w:rPr>
          <w:rFonts w:hint="default" w:ascii="Times New Roman" w:hAnsi="Times New Roman" w:eastAsia="方正仿宋_GBK"/>
          <w:color w:val="000000"/>
          <w:sz w:val="32"/>
          <w:szCs w:val="32"/>
          <w:lang w:val="en-US" w:eastAsia="zh-CN"/>
        </w:rPr>
        <w:t>人民政府</w:t>
      </w:r>
      <w:r>
        <w:rPr>
          <w:rFonts w:ascii="Times New Roman" w:hAnsi="Times New Roman" w:eastAsia="方正仿宋_GBK"/>
          <w:color w:val="000000"/>
          <w:sz w:val="32"/>
          <w:szCs w:val="32"/>
        </w:rPr>
        <w:t>关于印发武隆区集体土地征收补偿安置实施办法的通知》（武隆府发〔2021〕12号）相关规定标准执行。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kern w:val="2"/>
          <w:sz w:val="32"/>
          <w:szCs w:val="32"/>
        </w:rPr>
      </w:pPr>
      <w:r>
        <w:rPr>
          <w:rFonts w:hint="eastAsia" w:ascii="方正楷体_GBK" w:hAnsi="方正楷体_GBK" w:eastAsia="方正楷体_GBK" w:cs="方正楷体_GBK"/>
          <w:color w:val="000000"/>
          <w:kern w:val="2"/>
          <w:sz w:val="32"/>
          <w:szCs w:val="32"/>
        </w:rPr>
        <w:t>（三）临时用地占用建（构）着物补偿。</w:t>
      </w:r>
      <w:r>
        <w:rPr>
          <w:rFonts w:ascii="Times New Roman" w:hAnsi="Times New Roman" w:eastAsia="方正仿宋_GBK"/>
          <w:color w:val="000000"/>
          <w:kern w:val="2"/>
          <w:sz w:val="32"/>
          <w:szCs w:val="32"/>
        </w:rPr>
        <w:t>补偿标准参照</w:t>
      </w:r>
      <w:r>
        <w:rPr>
          <w:rFonts w:ascii="Times New Roman" w:hAnsi="Times New Roman" w:eastAsia="方正仿宋_GBK"/>
          <w:color w:val="000000"/>
          <w:sz w:val="32"/>
          <w:szCs w:val="32"/>
        </w:rPr>
        <w:t>《重庆市武隆区</w:t>
      </w:r>
      <w:r>
        <w:rPr>
          <w:rFonts w:hint="default" w:ascii="Times New Roman" w:hAnsi="Times New Roman" w:eastAsia="方正仿宋_GBK"/>
          <w:color w:val="000000"/>
          <w:sz w:val="32"/>
          <w:szCs w:val="32"/>
          <w:lang w:val="en-US" w:eastAsia="zh-CN"/>
        </w:rPr>
        <w:t>人民政府</w:t>
      </w:r>
      <w:r>
        <w:rPr>
          <w:rFonts w:ascii="Times New Roman" w:hAnsi="Times New Roman" w:eastAsia="方正仿宋_GBK"/>
          <w:color w:val="000000"/>
          <w:sz w:val="32"/>
          <w:szCs w:val="32"/>
        </w:rPr>
        <w:t>关于印发武隆区集体土地征收补偿安置实施办法的通知》（武隆府发〔2021〕12号）相关规定标准执行</w:t>
      </w:r>
      <w:r>
        <w:rPr>
          <w:rFonts w:ascii="Times New Roman" w:hAnsi="Times New Roman" w:eastAsia="方正仿宋_GBK"/>
          <w:color w:val="000000"/>
          <w:kern w:val="2"/>
          <w:sz w:val="32"/>
          <w:szCs w:val="32"/>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000000"/>
          <w:kern w:val="2"/>
          <w:sz w:val="32"/>
          <w:szCs w:val="32"/>
          <w:lang w:eastAsia="zh-CN"/>
        </w:rPr>
      </w:pPr>
      <w:r>
        <w:rPr>
          <w:rFonts w:hint="eastAsia" w:ascii="方正楷体_GBK" w:hAnsi="方正楷体_GBK" w:eastAsia="方正楷体_GBK" w:cs="方正楷体_GBK"/>
          <w:color w:val="000000"/>
          <w:kern w:val="2"/>
          <w:sz w:val="32"/>
          <w:szCs w:val="32"/>
        </w:rPr>
        <w:t>（四）临时用地使用国有土地的，</w:t>
      </w:r>
      <w:r>
        <w:rPr>
          <w:rFonts w:hint="eastAsia" w:ascii="方正仿宋_GBK" w:hAnsi="方正仿宋_GBK" w:eastAsia="方正仿宋_GBK" w:cs="方正仿宋_GBK"/>
          <w:color w:val="000000"/>
          <w:kern w:val="2"/>
          <w:sz w:val="32"/>
          <w:szCs w:val="32"/>
        </w:rPr>
        <w:t>由临时用地单位与国有土地使用权人签订临时用地协议，并按协议约定支付相关费用</w:t>
      </w:r>
      <w:r>
        <w:rPr>
          <w:rFonts w:hint="eastAsia" w:ascii="方正仿宋_GBK" w:hAnsi="方正仿宋_GBK" w:eastAsia="方正仿宋_GBK" w:cs="方正仿宋_GBK"/>
          <w:color w:val="000000"/>
          <w:kern w:val="2"/>
          <w:sz w:val="32"/>
          <w:szCs w:val="32"/>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color w:val="000000"/>
          <w:kern w:val="2"/>
          <w:sz w:val="32"/>
          <w:szCs w:val="32"/>
        </w:rPr>
      </w:pPr>
      <w:r>
        <w:rPr>
          <w:rFonts w:hint="eastAsia" w:ascii="方正黑体_GBK" w:hAnsi="方正黑体_GBK" w:eastAsia="方正黑体_GBK" w:cs="方正黑体_GBK"/>
          <w:color w:val="000000"/>
          <w:kern w:val="2"/>
          <w:sz w:val="32"/>
          <w:szCs w:val="32"/>
        </w:rPr>
        <w:t>五、工作要求</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kern w:val="2"/>
          <w:sz w:val="32"/>
          <w:szCs w:val="32"/>
        </w:rPr>
      </w:pPr>
      <w:r>
        <w:rPr>
          <w:rFonts w:ascii="Times New Roman" w:hAnsi="Times New Roman" w:eastAsia="方正仿宋_GBK"/>
          <w:color w:val="000000"/>
          <w:kern w:val="2"/>
          <w:sz w:val="32"/>
          <w:szCs w:val="32"/>
        </w:rPr>
        <w:t>各乡镇人民政府、</w:t>
      </w:r>
      <w:r>
        <w:rPr>
          <w:rFonts w:hint="default" w:ascii="Times New Roman" w:hAnsi="Times New Roman" w:eastAsia="方正仿宋_GBK"/>
          <w:color w:val="000000"/>
          <w:kern w:val="2"/>
          <w:sz w:val="32"/>
          <w:szCs w:val="32"/>
          <w:lang w:val="en-US" w:eastAsia="zh-CN"/>
        </w:rPr>
        <w:t>各</w:t>
      </w:r>
      <w:r>
        <w:rPr>
          <w:rFonts w:ascii="Times New Roman" w:hAnsi="Times New Roman" w:eastAsia="方正仿宋_GBK"/>
          <w:color w:val="000000"/>
          <w:kern w:val="2"/>
          <w:sz w:val="32"/>
          <w:szCs w:val="32"/>
        </w:rPr>
        <w:t>街道办事处、有关部门和单位要高度重视临时用地涉及的有关工作，切实做到依法管理、有序使用、补偿到位、提供及时。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ascii="Times New Roman" w:hAnsi="Times New Roman" w:eastAsia="方正仿宋_GBK"/>
          <w:color w:val="000000"/>
          <w:kern w:val="2"/>
          <w:sz w:val="32"/>
          <w:szCs w:val="32"/>
        </w:rPr>
        <w:t>本通知自印发之日起执行</w:t>
      </w:r>
      <w:r>
        <w:rPr>
          <w:rFonts w:hint="default" w:ascii="Times New Roman" w:hAnsi="Times New Roman" w:eastAsia="方正仿宋_GBK" w:cs="Times New Roman"/>
          <w:kern w:val="0"/>
          <w:sz w:val="32"/>
          <w:szCs w:val="32"/>
          <w:shd w:val="clear" w:color="auto" w:fill="FFFFFF"/>
          <w:lang w:val="en-US" w:eastAsia="zh-CN" w:bidi="ar-SA"/>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textAlignment w:val="auto"/>
        <w:outlineLvl w:val="0"/>
        <w:rPr>
          <w:rFonts w:hint="default"/>
          <w:sz w:val="22"/>
          <w:szCs w:val="24"/>
          <w:lang w:val="en-US" w:eastAsia="zh-CN"/>
        </w:rPr>
      </w:pP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附件：1. 武隆区临时用地青苗补偿标准</w:t>
      </w:r>
    </w:p>
    <w:p>
      <w:pPr>
        <w:keepNext w:val="0"/>
        <w:keepLines w:val="0"/>
        <w:pageBreakBefore w:val="0"/>
        <w:widowControl w:val="0"/>
        <w:kinsoku/>
        <w:wordWrap/>
        <w:overflowPunct/>
        <w:topLinePunct w:val="0"/>
        <w:autoSpaceDE/>
        <w:autoSpaceDN/>
        <w:bidi w:val="0"/>
        <w:adjustRightInd/>
        <w:snapToGrid/>
        <w:spacing w:line="600" w:lineRule="exact"/>
        <w:ind w:left="945" w:leftChars="45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 零星栽种树木花草补偿标准</w:t>
      </w:r>
    </w:p>
    <w:p>
      <w:pPr>
        <w:keepNext w:val="0"/>
        <w:keepLines w:val="0"/>
        <w:pageBreakBefore w:val="0"/>
        <w:widowControl w:val="0"/>
        <w:kinsoku/>
        <w:overflowPunct/>
        <w:topLinePunct w:val="0"/>
        <w:autoSpaceDE/>
        <w:autoSpaceDN/>
        <w:bidi w:val="0"/>
        <w:adjustRightInd/>
        <w:snapToGrid/>
        <w:spacing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right"/>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重庆市武隆区人民政府办公室</w:t>
      </w:r>
    </w:p>
    <w:p>
      <w:pPr>
        <w:keepNext w:val="0"/>
        <w:keepLines w:val="0"/>
        <w:pageBreakBefore w:val="0"/>
        <w:widowControl w:val="0"/>
        <w:kinsoku/>
        <w:wordWrap/>
        <w:overflowPunct/>
        <w:topLinePunct w:val="0"/>
        <w:autoSpaceDE/>
        <w:autoSpaceDN/>
        <w:bidi w:val="0"/>
        <w:adjustRightInd/>
        <w:snapToGrid/>
        <w:spacing w:line="600" w:lineRule="exact"/>
        <w:ind w:left="-199" w:leftChars="-95" w:right="0" w:rightChars="0" w:firstLine="5094" w:firstLineChars="1592"/>
        <w:jc w:val="center"/>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w:t>
      </w:r>
      <w:r>
        <w:rPr>
          <w:rFonts w:hint="eastAsia" w:ascii="Times New Roman" w:hAnsi="Times New Roman" w:eastAsia="方正仿宋_GBK" w:cs="Times New Roman"/>
          <w:kern w:val="0"/>
          <w:sz w:val="32"/>
          <w:szCs w:val="32"/>
          <w:shd w:val="clear" w:color="auto" w:fill="FFFFFF"/>
          <w:lang w:val="en-US" w:eastAsia="zh-CN" w:bidi="ar-SA"/>
        </w:rPr>
        <w:t>1</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kern w:val="0"/>
          <w:sz w:val="32"/>
          <w:szCs w:val="32"/>
          <w:shd w:val="clear" w:color="auto" w:fill="FFFFFF"/>
          <w:lang w:val="en-US" w:eastAsia="zh-CN" w:bidi="ar-SA"/>
        </w:rPr>
        <w:t>10</w:t>
      </w:r>
      <w:r>
        <w:rPr>
          <w:rFonts w:hint="default" w:ascii="Times New Roman" w:hAnsi="Times New Roman" w:eastAsia="方正仿宋_GBK" w:cs="Times New Roman"/>
          <w:kern w:val="0"/>
          <w:sz w:val="32"/>
          <w:szCs w:val="32"/>
          <w:shd w:val="clear" w:color="auto" w:fill="FFFFFF"/>
          <w:lang w:val="en-US" w:eastAsia="zh-CN" w:bidi="ar-SA"/>
        </w:rPr>
        <w:t>月</w:t>
      </w:r>
      <w:r>
        <w:rPr>
          <w:rFonts w:hint="eastAsia" w:ascii="Times New Roman" w:hAnsi="Times New Roman" w:eastAsia="方正仿宋_GBK" w:cs="Times New Roman"/>
          <w:kern w:val="0"/>
          <w:sz w:val="32"/>
          <w:szCs w:val="32"/>
          <w:shd w:val="clear" w:color="auto" w:fill="FFFFFF"/>
          <w:lang w:val="en-US" w:eastAsia="zh-CN" w:bidi="ar-SA"/>
        </w:rPr>
        <w:t>14</w:t>
      </w:r>
      <w:r>
        <w:rPr>
          <w:rFonts w:hint="default" w:ascii="Times New Roman" w:hAnsi="Times New Roman" w:eastAsia="方正仿宋_GBK" w:cs="Times New Roman"/>
          <w:kern w:val="0"/>
          <w:sz w:val="32"/>
          <w:szCs w:val="32"/>
          <w:shd w:val="clear" w:color="auto" w:fill="FFFFFF"/>
          <w:lang w:val="en-US" w:eastAsia="zh-CN" w:bidi="ar-SA"/>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10"/>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autoSpaceDE w:val="0"/>
        <w:rPr>
          <w:rFonts w:eastAsia="方正黑体_GBK"/>
          <w:sz w:val="32"/>
          <w:szCs w:val="32"/>
        </w:rPr>
      </w:pPr>
    </w:p>
    <w:p>
      <w:pPr>
        <w:pStyle w:val="7"/>
        <w:rPr>
          <w:sz w:val="44"/>
          <w:szCs w:val="44"/>
        </w:rPr>
      </w:pPr>
    </w:p>
    <w:p>
      <w:pPr>
        <w:autoSpaceDE w:val="0"/>
        <w:rPr>
          <w:rFonts w:hint="eastAsia"/>
          <w:lang w:val="en-US" w:eastAsia="zh-CN"/>
        </w:rPr>
      </w:pPr>
      <w:r>
        <w:rPr>
          <w:rFonts w:hint="eastAsia"/>
          <w:lang w:val="en-US" w:eastAsia="zh-CN"/>
        </w:rPr>
        <w:br w:type="page"/>
      </w:r>
    </w:p>
    <w:p>
      <w:pPr>
        <w:pStyle w:val="4"/>
        <w:ind w:firstLine="0" w:firstLineChars="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rPr>
          <w:rFonts w:hint="eastAsia" w:ascii="方正仿宋_GBK" w:hAnsi="方正仿宋_GBK" w:eastAsia="方正仿宋_GBK" w:cs="方正仿宋_GBK"/>
          <w:sz w:val="32"/>
          <w:szCs w:val="32"/>
        </w:rPr>
      </w:pPr>
    </w:p>
    <w:p>
      <w:pPr>
        <w:pStyle w:val="16"/>
        <w:adjustRightInd/>
        <w:snapToGrid w:val="0"/>
        <w:spacing w:line="720" w:lineRule="atLeas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武隆区临时用地青苗补偿标准</w:t>
      </w:r>
    </w:p>
    <w:p>
      <w:pPr>
        <w:pStyle w:val="16"/>
        <w:adjustRightInd/>
        <w:spacing w:line="500" w:lineRule="exact"/>
        <w:jc w:val="right"/>
        <w:rPr>
          <w:rFonts w:ascii="Times New Roman" w:hAnsi="Times New Roman" w:eastAsia="方正仿宋_GBK" w:cs="Times New Roman"/>
          <w:sz w:val="32"/>
          <w:szCs w:val="32"/>
        </w:rPr>
      </w:pPr>
      <w:r>
        <w:rPr>
          <w:rFonts w:hint="eastAsia" w:ascii="方正仿宋_GBK" w:hAnsi="方正仿宋_GBK" w:eastAsia="方正仿宋_GBK" w:cs="方正仿宋_GBK"/>
          <w:sz w:val="28"/>
          <w:szCs w:val="28"/>
        </w:rPr>
        <w:t>单位：元/亩</w:t>
      </w:r>
    </w:p>
    <w:tbl>
      <w:tblPr>
        <w:tblStyle w:val="13"/>
        <w:tblW w:w="8837" w:type="dxa"/>
        <w:jc w:val="center"/>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3"/>
        <w:gridCol w:w="1377"/>
        <w:gridCol w:w="6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jc w:val="center"/>
        </w:trPr>
        <w:tc>
          <w:tcPr>
            <w:tcW w:w="943" w:type="dxa"/>
            <w:tcBorders>
              <w:top w:val="single" w:color="auto" w:sz="8" w:space="0"/>
              <w:left w:val="single" w:color="auto" w:sz="8" w:space="0"/>
            </w:tcBorders>
            <w:vAlign w:val="center"/>
          </w:tcPr>
          <w:p>
            <w:pPr>
              <w:spacing w:line="40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类区</w:t>
            </w:r>
          </w:p>
        </w:tc>
        <w:tc>
          <w:tcPr>
            <w:tcW w:w="1377" w:type="dxa"/>
            <w:tcBorders>
              <w:top w:val="single" w:color="auto" w:sz="8" w:space="0"/>
            </w:tcBorders>
            <w:vAlign w:val="center"/>
          </w:tcPr>
          <w:p>
            <w:pPr>
              <w:spacing w:line="40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补偿标准</w:t>
            </w:r>
          </w:p>
        </w:tc>
        <w:tc>
          <w:tcPr>
            <w:tcW w:w="6517" w:type="dxa"/>
            <w:tcBorders>
              <w:top w:val="single" w:color="auto" w:sz="8" w:space="0"/>
              <w:right w:val="single" w:color="auto" w:sz="8" w:space="0"/>
            </w:tcBorders>
            <w:vAlign w:val="center"/>
          </w:tcPr>
          <w:p>
            <w:pPr>
              <w:spacing w:line="400" w:lineRule="exact"/>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jc w:val="center"/>
        </w:trPr>
        <w:tc>
          <w:tcPr>
            <w:tcW w:w="943" w:type="dxa"/>
            <w:tcBorders>
              <w:left w:val="single" w:color="auto" w:sz="8" w:space="0"/>
            </w:tcBorders>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一类</w:t>
            </w:r>
          </w:p>
        </w:tc>
        <w:tc>
          <w:tcPr>
            <w:tcW w:w="1377" w:type="dxa"/>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3500</w:t>
            </w:r>
          </w:p>
        </w:tc>
        <w:tc>
          <w:tcPr>
            <w:tcW w:w="6517" w:type="dxa"/>
            <w:tcBorders>
              <w:right w:val="single" w:color="auto" w:sz="8" w:space="0"/>
            </w:tcBorders>
            <w:vAlign w:val="center"/>
          </w:tcPr>
          <w:p>
            <w:pPr>
              <w:spacing w:line="400" w:lineRule="exact"/>
              <w:jc w:val="both"/>
              <w:rPr>
                <w:rFonts w:hint="eastAsia" w:ascii="Times New Roman" w:hAnsi="Times New Roman" w:eastAsia="方正仿宋_GBK"/>
                <w:sz w:val="28"/>
                <w:szCs w:val="28"/>
                <w:lang w:eastAsia="zh-CN"/>
              </w:rPr>
            </w:pPr>
            <w:r>
              <w:rPr>
                <w:rFonts w:ascii="Times New Roman" w:hAnsi="Times New Roman" w:eastAsia="方正仿宋_GBK"/>
                <w:sz w:val="28"/>
                <w:szCs w:val="28"/>
              </w:rPr>
              <w:t>凤山街道、芙蓉街道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jc w:val="center"/>
        </w:trPr>
        <w:tc>
          <w:tcPr>
            <w:tcW w:w="943" w:type="dxa"/>
            <w:tcBorders>
              <w:left w:val="single" w:color="auto" w:sz="8" w:space="0"/>
            </w:tcBorders>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二类</w:t>
            </w:r>
          </w:p>
        </w:tc>
        <w:tc>
          <w:tcPr>
            <w:tcW w:w="1377" w:type="dxa"/>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3000</w:t>
            </w:r>
          </w:p>
        </w:tc>
        <w:tc>
          <w:tcPr>
            <w:tcW w:w="6517" w:type="dxa"/>
            <w:tcBorders>
              <w:right w:val="single" w:color="auto" w:sz="8" w:space="0"/>
            </w:tcBorders>
            <w:vAlign w:val="center"/>
          </w:tcPr>
          <w:p>
            <w:pPr>
              <w:spacing w:line="400" w:lineRule="exact"/>
              <w:jc w:val="both"/>
              <w:rPr>
                <w:rFonts w:ascii="Times New Roman" w:hAnsi="Times New Roman" w:eastAsia="方正仿宋_GBK"/>
                <w:sz w:val="28"/>
                <w:szCs w:val="28"/>
              </w:rPr>
            </w:pPr>
            <w:r>
              <w:rPr>
                <w:rFonts w:ascii="Times New Roman" w:hAnsi="Times New Roman" w:eastAsia="方正仿宋_GBK"/>
                <w:sz w:val="28"/>
                <w:szCs w:val="28"/>
              </w:rPr>
              <w:t>仙女山街道、羊角街道、白马镇、江口镇、平桥镇、火炉镇、鸭江镇、长坝镇、桐梓镇、和顺镇、双河镇、凤来镇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0" w:hRule="atLeast"/>
          <w:jc w:val="center"/>
        </w:trPr>
        <w:tc>
          <w:tcPr>
            <w:tcW w:w="943" w:type="dxa"/>
            <w:tcBorders>
              <w:left w:val="single" w:color="auto" w:sz="8" w:space="0"/>
              <w:bottom w:val="single" w:color="auto" w:sz="8" w:space="0"/>
            </w:tcBorders>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三类</w:t>
            </w:r>
          </w:p>
        </w:tc>
        <w:tc>
          <w:tcPr>
            <w:tcW w:w="1377" w:type="dxa"/>
            <w:tcBorders>
              <w:bottom w:val="single" w:color="auto" w:sz="8" w:space="0"/>
            </w:tcBorders>
            <w:vAlign w:val="center"/>
          </w:tcPr>
          <w:p>
            <w:pPr>
              <w:spacing w:line="400" w:lineRule="exact"/>
              <w:jc w:val="center"/>
              <w:rPr>
                <w:rFonts w:ascii="Times New Roman" w:hAnsi="Times New Roman" w:eastAsia="方正仿宋_GBK"/>
                <w:sz w:val="28"/>
                <w:szCs w:val="28"/>
              </w:rPr>
            </w:pPr>
            <w:r>
              <w:rPr>
                <w:rFonts w:ascii="Times New Roman" w:hAnsi="Times New Roman" w:eastAsia="方正仿宋_GBK"/>
                <w:sz w:val="28"/>
                <w:szCs w:val="28"/>
              </w:rPr>
              <w:t>2500</w:t>
            </w:r>
          </w:p>
        </w:tc>
        <w:tc>
          <w:tcPr>
            <w:tcW w:w="6517" w:type="dxa"/>
            <w:tcBorders>
              <w:bottom w:val="single" w:color="auto" w:sz="8" w:space="0"/>
              <w:right w:val="single" w:color="auto" w:sz="8" w:space="0"/>
            </w:tcBorders>
            <w:vAlign w:val="center"/>
          </w:tcPr>
          <w:p>
            <w:pPr>
              <w:spacing w:line="400" w:lineRule="exact"/>
              <w:jc w:val="both"/>
              <w:rPr>
                <w:rFonts w:ascii="Times New Roman" w:hAnsi="Times New Roman" w:eastAsia="方正仿宋_GBK"/>
                <w:sz w:val="28"/>
                <w:szCs w:val="28"/>
              </w:rPr>
            </w:pPr>
            <w:r>
              <w:rPr>
                <w:rFonts w:ascii="Times New Roman" w:hAnsi="Times New Roman" w:eastAsia="方正仿宋_GBK"/>
                <w:sz w:val="28"/>
                <w:szCs w:val="28"/>
              </w:rPr>
              <w:t>庙垭乡、石桥乡、黄莺乡、沧沟乡、文复乡、土地乡、白云乡、后坪乡、浩口乡、接龙乡、赵家乡、大洞河乡</w:t>
            </w:r>
          </w:p>
        </w:tc>
      </w:tr>
    </w:tbl>
    <w:p>
      <w:pPr>
        <w:pStyle w:val="2"/>
        <w:rPr>
          <w:rFonts w:hint="eastAsia"/>
          <w:lang w:val="en-US" w:eastAsia="zh-CN"/>
        </w:rPr>
      </w:pPr>
      <w:r>
        <w:rPr>
          <w:rFonts w:hint="eastAsia"/>
          <w:lang w:val="en-US" w:eastAsia="zh-CN"/>
        </w:rPr>
        <w:br w:type="page"/>
      </w:r>
    </w:p>
    <w:p>
      <w:pPr>
        <w:pStyle w:val="4"/>
        <w:spacing w:after="0" w:afterLines="0"/>
        <w:ind w:firstLine="0" w:firstLineChars="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附件2</w:t>
      </w:r>
    </w:p>
    <w:p>
      <w:pPr>
        <w:snapToGrid w:val="0"/>
        <w:spacing w:line="720" w:lineRule="atLeast"/>
        <w:jc w:val="center"/>
        <w:rPr>
          <w:rFonts w:ascii="Times New Roman" w:hAnsi="Times New Roman" w:eastAsia="方正小标宋_GBK" w:cs="Times New Roman"/>
          <w:color w:val="000000"/>
          <w:kern w:val="0"/>
          <w:sz w:val="44"/>
          <w:szCs w:val="44"/>
        </w:rPr>
      </w:pPr>
      <w:r>
        <w:rPr>
          <w:rFonts w:ascii="Times New Roman" w:hAnsi="Times New Roman" w:eastAsia="方正小标宋_GBK" w:cs="Times New Roman"/>
          <w:color w:val="000000"/>
          <w:kern w:val="0"/>
          <w:sz w:val="44"/>
          <w:szCs w:val="44"/>
        </w:rPr>
        <w:t>零星栽种树木花草补偿标准</w:t>
      </w:r>
    </w:p>
    <w:tbl>
      <w:tblPr>
        <w:tblStyle w:val="13"/>
        <w:tblW w:w="8871" w:type="dxa"/>
        <w:jc w:val="center"/>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9"/>
        <w:gridCol w:w="407"/>
        <w:gridCol w:w="2864"/>
        <w:gridCol w:w="641"/>
        <w:gridCol w:w="106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2" w:hRule="atLeast"/>
          <w:tblHeader/>
          <w:jc w:val="center"/>
        </w:trPr>
        <w:tc>
          <w:tcPr>
            <w:tcW w:w="919" w:type="dxa"/>
            <w:tcBorders>
              <w:top w:val="single" w:color="auto" w:sz="8" w:space="0"/>
              <w:left w:val="single" w:color="auto" w:sz="8" w:space="0"/>
              <w:bottom w:val="single" w:color="auto" w:sz="8" w:space="0"/>
              <w:right w:val="single" w:color="auto" w:sz="8" w:space="0"/>
            </w:tcBorders>
            <w:vAlign w:val="center"/>
          </w:tcPr>
          <w:p>
            <w:pPr>
              <w:pStyle w:val="6"/>
              <w:spacing w:line="260" w:lineRule="exact"/>
              <w:ind w:left="0" w:leftChars="0" w:firstLine="0" w:firstLineChars="0"/>
              <w:jc w:val="center"/>
              <w:rPr>
                <w:rFonts w:ascii="Times New Roman" w:hAnsi="Times New Roman" w:eastAsia="方正黑体_GBK"/>
                <w:sz w:val="24"/>
                <w:szCs w:val="24"/>
              </w:rPr>
            </w:pPr>
            <w:r>
              <w:rPr>
                <w:rFonts w:ascii="Times New Roman" w:hAnsi="Times New Roman" w:eastAsia="方正黑体_GBK"/>
                <w:sz w:val="24"/>
                <w:szCs w:val="24"/>
              </w:rPr>
              <w:t>名称</w:t>
            </w:r>
          </w:p>
        </w:tc>
        <w:tc>
          <w:tcPr>
            <w:tcW w:w="3271" w:type="dxa"/>
            <w:gridSpan w:val="2"/>
            <w:tcBorders>
              <w:top w:val="single" w:color="auto" w:sz="8" w:space="0"/>
              <w:left w:val="single" w:color="auto" w:sz="8" w:space="0"/>
              <w:bottom w:val="single" w:color="auto" w:sz="8" w:space="0"/>
              <w:right w:val="single" w:color="auto" w:sz="8" w:space="0"/>
            </w:tcBorders>
            <w:vAlign w:val="center"/>
          </w:tcPr>
          <w:p>
            <w:pPr>
              <w:pStyle w:val="6"/>
              <w:spacing w:line="260" w:lineRule="exact"/>
              <w:ind w:left="0" w:leftChars="0" w:firstLine="0" w:firstLineChars="0"/>
              <w:jc w:val="center"/>
              <w:rPr>
                <w:rFonts w:ascii="Times New Roman" w:hAnsi="Times New Roman" w:eastAsia="方正黑体_GBK"/>
                <w:sz w:val="24"/>
                <w:szCs w:val="24"/>
              </w:rPr>
            </w:pPr>
            <w:r>
              <w:rPr>
                <w:rFonts w:ascii="Times New Roman" w:hAnsi="Times New Roman" w:eastAsia="方正黑体_GBK"/>
                <w:sz w:val="24"/>
                <w:szCs w:val="24"/>
              </w:rPr>
              <w:t>规格</w:t>
            </w:r>
          </w:p>
        </w:tc>
        <w:tc>
          <w:tcPr>
            <w:tcW w:w="641" w:type="dxa"/>
            <w:tcBorders>
              <w:top w:val="single" w:color="auto" w:sz="8" w:space="0"/>
              <w:left w:val="single" w:color="auto" w:sz="8" w:space="0"/>
              <w:bottom w:val="single" w:color="auto" w:sz="8" w:space="0"/>
              <w:right w:val="single" w:color="auto" w:sz="8" w:space="0"/>
            </w:tcBorders>
            <w:vAlign w:val="center"/>
          </w:tcPr>
          <w:p>
            <w:pPr>
              <w:pStyle w:val="6"/>
              <w:spacing w:line="260" w:lineRule="exact"/>
              <w:ind w:left="0" w:leftChars="0" w:firstLine="0" w:firstLineChars="0"/>
              <w:jc w:val="center"/>
              <w:rPr>
                <w:rFonts w:ascii="Times New Roman" w:hAnsi="Times New Roman" w:eastAsia="方正黑体_GBK"/>
                <w:sz w:val="24"/>
                <w:szCs w:val="24"/>
              </w:rPr>
            </w:pPr>
            <w:r>
              <w:rPr>
                <w:rFonts w:ascii="Times New Roman" w:hAnsi="Times New Roman" w:eastAsia="方正黑体_GBK"/>
                <w:sz w:val="24"/>
                <w:szCs w:val="24"/>
              </w:rPr>
              <w:t>单位</w:t>
            </w:r>
          </w:p>
        </w:tc>
        <w:tc>
          <w:tcPr>
            <w:tcW w:w="1063" w:type="dxa"/>
            <w:tcBorders>
              <w:top w:val="single" w:color="auto" w:sz="8" w:space="0"/>
              <w:left w:val="single" w:color="auto" w:sz="8" w:space="0"/>
              <w:bottom w:val="single" w:color="auto" w:sz="8" w:space="0"/>
              <w:right w:val="single" w:color="auto" w:sz="8" w:space="0"/>
            </w:tcBorders>
            <w:vAlign w:val="center"/>
          </w:tcPr>
          <w:p>
            <w:pPr>
              <w:pStyle w:val="6"/>
              <w:spacing w:line="260" w:lineRule="exact"/>
              <w:ind w:left="0" w:leftChars="0" w:firstLine="0" w:firstLineChars="0"/>
              <w:jc w:val="center"/>
              <w:rPr>
                <w:rFonts w:ascii="Times New Roman" w:hAnsi="Times New Roman" w:eastAsia="方正黑体_GBK"/>
                <w:sz w:val="24"/>
                <w:szCs w:val="24"/>
              </w:rPr>
            </w:pPr>
            <w:r>
              <w:rPr>
                <w:rFonts w:ascii="Times New Roman" w:hAnsi="Times New Roman" w:eastAsia="方正黑体_GBK"/>
                <w:sz w:val="24"/>
                <w:szCs w:val="24"/>
              </w:rPr>
              <w:t>单价（元）</w:t>
            </w:r>
          </w:p>
        </w:tc>
        <w:tc>
          <w:tcPr>
            <w:tcW w:w="2977" w:type="dxa"/>
            <w:tcBorders>
              <w:top w:val="single" w:color="auto" w:sz="4" w:space="0"/>
              <w:left w:val="single" w:color="auto" w:sz="8" w:space="0"/>
              <w:bottom w:val="single" w:color="auto" w:sz="4" w:space="0"/>
              <w:right w:val="single" w:color="auto" w:sz="4" w:space="0"/>
            </w:tcBorders>
            <w:vAlign w:val="center"/>
          </w:tcPr>
          <w:p>
            <w:pPr>
              <w:pStyle w:val="6"/>
              <w:spacing w:line="260" w:lineRule="exact"/>
              <w:ind w:left="0" w:leftChars="0" w:firstLine="0" w:firstLineChars="0"/>
              <w:jc w:val="center"/>
              <w:rPr>
                <w:rFonts w:ascii="Times New Roman" w:hAnsi="Times New Roman" w:eastAsia="方正黑体_GBK"/>
                <w:sz w:val="24"/>
                <w:szCs w:val="24"/>
              </w:rPr>
            </w:pPr>
            <w:r>
              <w:rPr>
                <w:rFonts w:ascii="Times New Roman" w:hAnsi="Times New Roman" w:eastAsia="方正黑体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restart"/>
            <w:tcBorders>
              <w:top w:val="single" w:color="auto" w:sz="8" w:space="0"/>
              <w:left w:val="single" w:color="auto" w:sz="8" w:space="0"/>
              <w:bottom w:val="single" w:color="auto" w:sz="8" w:space="0"/>
              <w:right w:val="single" w:color="auto" w:sz="8" w:space="0"/>
            </w:tcBorders>
            <w:vAlign w:val="center"/>
          </w:tcPr>
          <w:p>
            <w:pPr>
              <w:pStyle w:val="6"/>
              <w:spacing w:line="260" w:lineRule="exact"/>
              <w:ind w:left="0" w:leftChars="0" w:firstLine="0" w:firstLineChars="0"/>
              <w:jc w:val="center"/>
              <w:rPr>
                <w:rFonts w:ascii="Times New Roman" w:hAnsi="Times New Roman" w:eastAsia="方正仿宋_GBK"/>
                <w:sz w:val="24"/>
                <w:szCs w:val="24"/>
              </w:rPr>
            </w:pPr>
            <w:r>
              <w:rPr>
                <w:rFonts w:ascii="Times New Roman" w:hAnsi="Times New Roman" w:eastAsia="方正仿宋_GBK"/>
                <w:spacing w:val="0"/>
                <w:sz w:val="24"/>
                <w:szCs w:val="24"/>
              </w:rPr>
              <w:t>水果、干果、经济树木</w:t>
            </w:r>
          </w:p>
        </w:tc>
        <w:tc>
          <w:tcPr>
            <w:tcW w:w="3271" w:type="dxa"/>
            <w:gridSpan w:val="2"/>
            <w:tcBorders>
              <w:top w:val="single" w:color="auto" w:sz="8" w:space="0"/>
              <w:left w:val="single" w:color="auto" w:sz="8" w:space="0"/>
              <w:bottom w:val="single" w:color="auto" w:sz="8" w:space="0"/>
              <w:right w:val="single" w:color="auto" w:sz="8" w:space="0"/>
            </w:tcBorders>
            <w:vAlign w:val="center"/>
          </w:tcPr>
          <w:p>
            <w:pPr>
              <w:pStyle w:val="6"/>
              <w:spacing w:line="260" w:lineRule="exact"/>
              <w:ind w:left="0" w:leftChars="0" w:firstLine="0" w:firstLineChars="0"/>
              <w:jc w:val="center"/>
              <w:rPr>
                <w:rFonts w:ascii="Times New Roman" w:hAnsi="Times New Roman" w:eastAsia="方正仿宋_GBK"/>
                <w:sz w:val="24"/>
                <w:szCs w:val="24"/>
              </w:rPr>
            </w:pPr>
            <w:r>
              <w:rPr>
                <w:rFonts w:ascii="Times New Roman" w:hAnsi="Times New Roman" w:eastAsia="方正仿宋_GBK"/>
                <w:sz w:val="24"/>
                <w:szCs w:val="24"/>
              </w:rPr>
              <w:t>移栽嫁接苗</w:t>
            </w:r>
          </w:p>
        </w:tc>
        <w:tc>
          <w:tcPr>
            <w:tcW w:w="641" w:type="dxa"/>
            <w:tcBorders>
              <w:top w:val="single" w:color="auto" w:sz="8" w:space="0"/>
              <w:left w:val="single" w:color="auto" w:sz="8" w:space="0"/>
              <w:bottom w:val="single" w:color="auto" w:sz="8" w:space="0"/>
              <w:right w:val="single" w:color="auto" w:sz="8" w:space="0"/>
            </w:tcBorders>
            <w:vAlign w:val="center"/>
          </w:tcPr>
          <w:p>
            <w:pPr>
              <w:pStyle w:val="6"/>
              <w:spacing w:line="260" w:lineRule="exact"/>
              <w:ind w:left="0" w:leftChars="0" w:firstLine="0" w:firstLineChars="0"/>
              <w:jc w:val="center"/>
              <w:rPr>
                <w:rFonts w:ascii="Times New Roman" w:hAnsi="Times New Roman" w:eastAsia="方正仿宋_GBK"/>
                <w:sz w:val="24"/>
                <w:szCs w:val="24"/>
              </w:rPr>
            </w:pPr>
            <w:r>
              <w:rPr>
                <w:rFonts w:ascii="Times New Roman" w:hAnsi="Times New Roman" w:eastAsia="方正仿宋_GBK"/>
                <w:sz w:val="24"/>
                <w:szCs w:val="24"/>
              </w:rPr>
              <w:t>株</w:t>
            </w:r>
          </w:p>
        </w:tc>
        <w:tc>
          <w:tcPr>
            <w:tcW w:w="1063" w:type="dxa"/>
            <w:tcBorders>
              <w:top w:val="single" w:color="auto" w:sz="8" w:space="0"/>
              <w:left w:val="single" w:color="auto" w:sz="8" w:space="0"/>
              <w:bottom w:val="single" w:color="auto" w:sz="8" w:space="0"/>
              <w:right w:val="single" w:color="auto" w:sz="8" w:space="0"/>
            </w:tcBorders>
            <w:vAlign w:val="center"/>
          </w:tcPr>
          <w:p>
            <w:pPr>
              <w:pStyle w:val="6"/>
              <w:spacing w:line="260" w:lineRule="exact"/>
              <w:ind w:left="0" w:leftChars="0" w:firstLine="0" w:firstLineChars="0"/>
              <w:jc w:val="center"/>
              <w:rPr>
                <w:rFonts w:ascii="Times New Roman" w:hAnsi="Times New Roman" w:eastAsia="方正仿宋_GBK"/>
                <w:sz w:val="24"/>
                <w:szCs w:val="24"/>
              </w:rPr>
            </w:pPr>
            <w:r>
              <w:rPr>
                <w:rFonts w:ascii="Times New Roman" w:hAnsi="Times New Roman" w:eastAsia="方正仿宋_GBK"/>
                <w:sz w:val="24"/>
                <w:szCs w:val="24"/>
              </w:rPr>
              <w:t>4</w:t>
            </w:r>
          </w:p>
        </w:tc>
        <w:tc>
          <w:tcPr>
            <w:tcW w:w="2977" w:type="dxa"/>
            <w:vMerge w:val="restart"/>
            <w:tcBorders>
              <w:top w:val="single" w:color="auto" w:sz="4" w:space="0"/>
              <w:left w:val="single" w:color="auto" w:sz="8" w:space="0"/>
              <w:bottom w:val="single" w:color="auto" w:sz="4" w:space="0"/>
              <w:right w:val="single" w:color="auto" w:sz="4" w:space="0"/>
            </w:tcBorders>
            <w:vAlign w:val="center"/>
          </w:tcPr>
          <w:p>
            <w:pPr>
              <w:pStyle w:val="6"/>
              <w:spacing w:line="260" w:lineRule="exact"/>
              <w:ind w:left="0" w:leftChars="0" w:firstLine="0" w:firstLineChars="0"/>
              <w:rPr>
                <w:rFonts w:ascii="Times New Roman" w:hAnsi="Times New Roman" w:eastAsia="方正仿宋_GBK"/>
                <w:sz w:val="24"/>
                <w:szCs w:val="24"/>
              </w:rPr>
            </w:pPr>
            <w:r>
              <w:rPr>
                <w:rFonts w:ascii="Times New Roman" w:hAnsi="Times New Roman" w:eastAsia="方正仿宋_GBK"/>
                <w:sz w:val="24"/>
                <w:szCs w:val="24"/>
              </w:rPr>
              <w:t>不分树种，直径以主干离地1米处量算（分叉处不足1米的，按分叉处主干量算）。直径16厘米以上，每增加2厘米增加补偿20元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0" w:author="后黎后" w:date="2022-06-13T12:34:00Z">
                <w:pPr>
                  <w:pStyle w:val="6"/>
                  <w:spacing w:line="260" w:lineRule="exact"/>
                  <w:ind w:left="0" w:leftChars="0" w:firstLine="0" w:firstLineChars="0"/>
                  <w:jc w:val="center"/>
                </w:pPr>
              </w:pPrChange>
            </w:pPr>
          </w:p>
        </w:tc>
        <w:tc>
          <w:tcPr>
            <w:tcW w:w="3271" w:type="dxa"/>
            <w:gridSpan w:val="2"/>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直径2</w:t>
            </w:r>
            <w:r>
              <w:rPr>
                <w:rFonts w:hint="eastAsia" w:ascii="方正仿宋_GBK" w:hAnsi="方正仿宋_GBK" w:eastAsia="方正仿宋_GBK" w:cs="方正仿宋_GBK"/>
                <w:sz w:val="24"/>
                <w:szCs w:val="24"/>
                <w:lang w:eastAsia="zh-CN"/>
              </w:rPr>
              <w:t>—</w:t>
            </w:r>
            <w:r>
              <w:rPr>
                <w:rFonts w:ascii="Times New Roman" w:hAnsi="Times New Roman" w:eastAsia="方正仿宋_GBK"/>
                <w:sz w:val="24"/>
                <w:szCs w:val="24"/>
              </w:rPr>
              <w:t>4厘米（含2厘米）</w:t>
            </w:r>
          </w:p>
        </w:tc>
        <w:tc>
          <w:tcPr>
            <w:tcW w:w="641" w:type="dxa"/>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2"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3"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35</w:t>
            </w:r>
          </w:p>
        </w:tc>
        <w:tc>
          <w:tcPr>
            <w:tcW w:w="2977" w:type="dxa"/>
            <w:vMerge w:val="continue"/>
            <w:tcBorders>
              <w:top w:val="single" w:color="auto" w:sz="4" w:space="0"/>
              <w:left w:val="single" w:color="auto" w:sz="8"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4" w:author="后黎后" w:date="2022-06-13T12:34:00Z">
                <w:pPr>
                  <w:pStyle w:val="6"/>
                  <w:spacing w:line="260" w:lineRule="exact"/>
                  <w:ind w:left="0" w:leftChars="0" w:firstLine="0" w:firstLineChars="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5" w:author="后黎后" w:date="2022-06-13T12:34:00Z">
                <w:pPr>
                  <w:pStyle w:val="6"/>
                  <w:spacing w:line="260" w:lineRule="exact"/>
                  <w:ind w:left="0" w:leftChars="0" w:firstLine="0" w:firstLineChars="0"/>
                  <w:jc w:val="center"/>
                </w:pPr>
              </w:pPrChange>
            </w:pPr>
          </w:p>
        </w:tc>
        <w:tc>
          <w:tcPr>
            <w:tcW w:w="3271" w:type="dxa"/>
            <w:gridSpan w:val="2"/>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6"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直径4</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7厘米（含4厘米）</w:t>
            </w:r>
          </w:p>
        </w:tc>
        <w:tc>
          <w:tcPr>
            <w:tcW w:w="641" w:type="dxa"/>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7"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8"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45</w:t>
            </w:r>
          </w:p>
        </w:tc>
        <w:tc>
          <w:tcPr>
            <w:tcW w:w="2977" w:type="dxa"/>
            <w:vMerge w:val="continue"/>
            <w:tcBorders>
              <w:top w:val="single" w:color="auto" w:sz="4" w:space="0"/>
              <w:left w:val="single" w:color="auto" w:sz="8"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9" w:author="后黎后" w:date="2022-06-13T12:34:00Z">
                <w:pPr>
                  <w:pStyle w:val="6"/>
                  <w:spacing w:line="260" w:lineRule="exact"/>
                  <w:ind w:left="0" w:leftChars="0" w:firstLine="0" w:firstLineChars="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0" w:author="后黎后" w:date="2022-06-13T12:34:00Z">
                <w:pPr>
                  <w:pStyle w:val="6"/>
                  <w:spacing w:line="260" w:lineRule="exact"/>
                  <w:ind w:left="0" w:leftChars="0" w:firstLine="0" w:firstLineChars="0"/>
                  <w:jc w:val="center"/>
                </w:pPr>
              </w:pPrChange>
            </w:pPr>
          </w:p>
        </w:tc>
        <w:tc>
          <w:tcPr>
            <w:tcW w:w="3271" w:type="dxa"/>
            <w:gridSpan w:val="2"/>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1"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直径7</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10厘米（含7厘米）</w:t>
            </w:r>
          </w:p>
        </w:tc>
        <w:tc>
          <w:tcPr>
            <w:tcW w:w="641" w:type="dxa"/>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2"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3"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55</w:t>
            </w:r>
          </w:p>
        </w:tc>
        <w:tc>
          <w:tcPr>
            <w:tcW w:w="2977" w:type="dxa"/>
            <w:vMerge w:val="continue"/>
            <w:tcBorders>
              <w:top w:val="single" w:color="auto" w:sz="4" w:space="0"/>
              <w:left w:val="single" w:color="auto" w:sz="8"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4" w:author="后黎后" w:date="2022-06-13T12:34:00Z">
                <w:pPr>
                  <w:pStyle w:val="6"/>
                  <w:spacing w:line="260" w:lineRule="exact"/>
                  <w:ind w:left="0" w:leftChars="0" w:firstLine="0" w:firstLineChars="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5" w:author="后黎后" w:date="2022-06-13T12:34:00Z">
                <w:pPr>
                  <w:pStyle w:val="6"/>
                  <w:spacing w:line="260" w:lineRule="exact"/>
                  <w:ind w:left="0" w:leftChars="0" w:firstLine="0" w:firstLineChars="0"/>
                  <w:jc w:val="center"/>
                </w:pPr>
              </w:pPrChange>
            </w:pPr>
          </w:p>
        </w:tc>
        <w:tc>
          <w:tcPr>
            <w:tcW w:w="3271" w:type="dxa"/>
            <w:gridSpan w:val="2"/>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6"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直径10</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13厘米（含10厘米）</w:t>
            </w:r>
          </w:p>
        </w:tc>
        <w:tc>
          <w:tcPr>
            <w:tcW w:w="641" w:type="dxa"/>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7"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8"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130</w:t>
            </w:r>
          </w:p>
        </w:tc>
        <w:tc>
          <w:tcPr>
            <w:tcW w:w="2977" w:type="dxa"/>
            <w:vMerge w:val="continue"/>
            <w:tcBorders>
              <w:top w:val="single" w:color="auto" w:sz="4" w:space="0"/>
              <w:left w:val="single" w:color="auto" w:sz="8"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9" w:author="后黎后" w:date="2022-06-13T12:34:00Z">
                <w:pPr>
                  <w:pStyle w:val="6"/>
                  <w:spacing w:line="260" w:lineRule="exact"/>
                  <w:ind w:left="0" w:leftChars="0" w:firstLine="0" w:firstLineChars="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20" w:author="后黎后" w:date="2022-06-13T12:34:00Z">
                <w:pPr>
                  <w:pStyle w:val="6"/>
                  <w:spacing w:line="260" w:lineRule="exact"/>
                  <w:ind w:left="0" w:leftChars="0" w:firstLine="0" w:firstLineChars="0"/>
                  <w:jc w:val="center"/>
                </w:pPr>
              </w:pPrChange>
            </w:pPr>
          </w:p>
        </w:tc>
        <w:tc>
          <w:tcPr>
            <w:tcW w:w="3271" w:type="dxa"/>
            <w:gridSpan w:val="2"/>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21"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直径13</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16厘米（含13厘米）</w:t>
            </w:r>
          </w:p>
        </w:tc>
        <w:tc>
          <w:tcPr>
            <w:tcW w:w="641" w:type="dxa"/>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22"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23"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160</w:t>
            </w:r>
          </w:p>
        </w:tc>
        <w:tc>
          <w:tcPr>
            <w:tcW w:w="2977" w:type="dxa"/>
            <w:vMerge w:val="continue"/>
            <w:tcBorders>
              <w:top w:val="single" w:color="auto" w:sz="4" w:space="0"/>
              <w:left w:val="single" w:color="auto" w:sz="8"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24" w:author="后黎后" w:date="2022-06-13T12:34:00Z">
                <w:pPr>
                  <w:pStyle w:val="6"/>
                  <w:spacing w:line="260" w:lineRule="exact"/>
                  <w:ind w:left="0" w:leftChars="0" w:firstLine="0" w:firstLineChars="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restart"/>
            <w:tcBorders>
              <w:top w:val="single" w:color="auto" w:sz="8" w:space="0"/>
              <w:left w:val="single" w:color="auto" w:sz="8" w:space="0"/>
              <w:bottom w:val="single" w:color="auto" w:sz="8" w:space="0"/>
              <w:right w:val="single" w:color="auto" w:sz="8" w:space="0"/>
            </w:tcBorders>
            <w:vAlign w:val="center"/>
          </w:tcPr>
          <w:p>
            <w:pPr>
              <w:pStyle w:val="6"/>
              <w:spacing w:line="260" w:lineRule="exact"/>
              <w:ind w:left="0" w:leftChars="0" w:firstLine="0" w:firstLineChars="0"/>
              <w:jc w:val="center"/>
              <w:rPr>
                <w:rFonts w:ascii="Times New Roman" w:hAnsi="Times New Roman" w:eastAsia="方正仿宋_GBK"/>
                <w:sz w:val="24"/>
                <w:szCs w:val="24"/>
              </w:rPr>
            </w:pPr>
            <w:r>
              <w:rPr>
                <w:rFonts w:ascii="Times New Roman" w:hAnsi="Times New Roman" w:eastAsia="方正仿宋_GBK"/>
                <w:sz w:val="24"/>
                <w:szCs w:val="24"/>
              </w:rPr>
              <w:t>葡萄</w:t>
            </w:r>
          </w:p>
        </w:tc>
        <w:tc>
          <w:tcPr>
            <w:tcW w:w="3271" w:type="dxa"/>
            <w:gridSpan w:val="2"/>
            <w:tcBorders>
              <w:top w:val="single" w:color="auto" w:sz="8" w:space="0"/>
              <w:left w:val="single" w:color="auto" w:sz="8" w:space="0"/>
              <w:bottom w:val="single" w:color="auto" w:sz="8" w:space="0"/>
              <w:right w:val="single" w:color="auto" w:sz="8" w:space="0"/>
            </w:tcBorders>
            <w:vAlign w:val="center"/>
          </w:tcPr>
          <w:p>
            <w:pPr>
              <w:pStyle w:val="6"/>
              <w:spacing w:line="260" w:lineRule="exact"/>
              <w:ind w:left="0" w:leftChars="0" w:firstLine="0" w:firstLineChars="0"/>
              <w:jc w:val="center"/>
              <w:rPr>
                <w:rFonts w:ascii="Times New Roman" w:hAnsi="Times New Roman" w:eastAsia="方正仿宋_GBK"/>
                <w:sz w:val="24"/>
                <w:szCs w:val="24"/>
              </w:rPr>
            </w:pPr>
            <w:r>
              <w:rPr>
                <w:rFonts w:ascii="Times New Roman" w:hAnsi="Times New Roman" w:eastAsia="方正仿宋_GBK"/>
                <w:sz w:val="24"/>
                <w:szCs w:val="24"/>
              </w:rPr>
              <w:t>新移栽苗</w:t>
            </w:r>
          </w:p>
        </w:tc>
        <w:tc>
          <w:tcPr>
            <w:tcW w:w="641" w:type="dxa"/>
            <w:tcBorders>
              <w:top w:val="single" w:color="auto" w:sz="8" w:space="0"/>
              <w:left w:val="single" w:color="auto" w:sz="8" w:space="0"/>
              <w:bottom w:val="single" w:color="auto" w:sz="8" w:space="0"/>
              <w:right w:val="single" w:color="auto" w:sz="8" w:space="0"/>
            </w:tcBorders>
            <w:vAlign w:val="center"/>
          </w:tcPr>
          <w:p>
            <w:pPr>
              <w:pStyle w:val="6"/>
              <w:spacing w:line="260" w:lineRule="exact"/>
              <w:ind w:left="0" w:leftChars="0" w:firstLine="0" w:firstLineChars="0"/>
              <w:jc w:val="center"/>
              <w:rPr>
                <w:rFonts w:ascii="Times New Roman" w:hAnsi="Times New Roman" w:eastAsia="方正仿宋_GBK"/>
                <w:sz w:val="24"/>
                <w:szCs w:val="24"/>
              </w:rPr>
            </w:pPr>
            <w:r>
              <w:rPr>
                <w:rFonts w:ascii="Times New Roman" w:hAnsi="Times New Roman" w:eastAsia="方正仿宋_GBK"/>
                <w:sz w:val="24"/>
                <w:szCs w:val="24"/>
              </w:rPr>
              <w:t>株</w:t>
            </w:r>
          </w:p>
        </w:tc>
        <w:tc>
          <w:tcPr>
            <w:tcW w:w="1063" w:type="dxa"/>
            <w:tcBorders>
              <w:top w:val="single" w:color="auto" w:sz="8" w:space="0"/>
              <w:left w:val="single" w:color="auto" w:sz="8" w:space="0"/>
              <w:bottom w:val="single" w:color="auto" w:sz="8" w:space="0"/>
              <w:right w:val="single" w:color="auto" w:sz="8" w:space="0"/>
            </w:tcBorders>
            <w:vAlign w:val="center"/>
          </w:tcPr>
          <w:p>
            <w:pPr>
              <w:pStyle w:val="6"/>
              <w:spacing w:line="260" w:lineRule="exact"/>
              <w:ind w:left="0" w:leftChars="0" w:firstLine="0" w:firstLineChars="0"/>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2977" w:type="dxa"/>
            <w:vMerge w:val="restart"/>
            <w:tcBorders>
              <w:top w:val="single" w:color="auto" w:sz="4" w:space="0"/>
              <w:left w:val="single" w:color="auto" w:sz="8" w:space="0"/>
              <w:bottom w:val="single" w:color="auto" w:sz="4" w:space="0"/>
              <w:right w:val="single" w:color="auto" w:sz="4" w:space="0"/>
            </w:tcBorders>
            <w:vAlign w:val="center"/>
          </w:tcPr>
          <w:p>
            <w:pPr>
              <w:pStyle w:val="6"/>
              <w:spacing w:line="260" w:lineRule="exact"/>
              <w:ind w:left="0" w:leftChars="0" w:firstLine="0" w:firstLineChars="0"/>
              <w:rPr>
                <w:rFonts w:ascii="Times New Roman" w:hAnsi="Times New Roman" w:eastAsia="方正仿宋_GBK"/>
                <w:sz w:val="24"/>
                <w:szCs w:val="24"/>
              </w:rPr>
            </w:pPr>
            <w:r>
              <w:rPr>
                <w:rFonts w:ascii="Times New Roman" w:hAnsi="Times New Roman" w:eastAsia="方正仿宋_GBK"/>
                <w:sz w:val="24"/>
                <w:szCs w:val="24"/>
              </w:rPr>
              <w:t>直径在4厘米以上的，每增加1厘米，增加补偿10元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25" w:author="后黎后" w:date="2022-06-13T12:34:00Z">
                <w:pPr>
                  <w:pStyle w:val="6"/>
                  <w:spacing w:line="260" w:lineRule="exact"/>
                  <w:ind w:left="0" w:leftChars="0" w:firstLine="0" w:firstLineChars="0"/>
                  <w:jc w:val="center"/>
                </w:pPr>
              </w:pPrChange>
            </w:pPr>
          </w:p>
        </w:tc>
        <w:tc>
          <w:tcPr>
            <w:tcW w:w="3271" w:type="dxa"/>
            <w:gridSpan w:val="2"/>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26"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直径1</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3厘米（含1厘米）</w:t>
            </w:r>
          </w:p>
        </w:tc>
        <w:tc>
          <w:tcPr>
            <w:tcW w:w="641" w:type="dxa"/>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27"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28"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75</w:t>
            </w:r>
          </w:p>
        </w:tc>
        <w:tc>
          <w:tcPr>
            <w:tcW w:w="2977" w:type="dxa"/>
            <w:vMerge w:val="continue"/>
            <w:tcBorders>
              <w:top w:val="single" w:color="auto" w:sz="4" w:space="0"/>
              <w:left w:val="single" w:color="auto" w:sz="8"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29" w:author="后黎后" w:date="2022-06-13T12:34:00Z">
                <w:pPr>
                  <w:pStyle w:val="6"/>
                  <w:spacing w:line="260" w:lineRule="exact"/>
                  <w:ind w:left="0" w:leftChars="0" w:firstLine="0" w:firstLineChars="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30" w:author="后黎后" w:date="2022-06-13T12:34:00Z">
                <w:pPr>
                  <w:pStyle w:val="6"/>
                  <w:spacing w:line="260" w:lineRule="exact"/>
                  <w:ind w:left="0" w:leftChars="0" w:firstLine="0" w:firstLineChars="0"/>
                  <w:jc w:val="center"/>
                </w:pPr>
              </w:pPrChange>
            </w:pPr>
          </w:p>
        </w:tc>
        <w:tc>
          <w:tcPr>
            <w:tcW w:w="3271" w:type="dxa"/>
            <w:gridSpan w:val="2"/>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31"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直径3</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4厘米（含3厘米）</w:t>
            </w:r>
          </w:p>
        </w:tc>
        <w:tc>
          <w:tcPr>
            <w:tcW w:w="641" w:type="dxa"/>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32"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33"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110</w:t>
            </w:r>
          </w:p>
        </w:tc>
        <w:tc>
          <w:tcPr>
            <w:tcW w:w="2977" w:type="dxa"/>
            <w:vMerge w:val="continue"/>
            <w:tcBorders>
              <w:top w:val="single" w:color="auto" w:sz="4" w:space="0"/>
              <w:left w:val="single" w:color="auto" w:sz="8"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34" w:author="后黎后" w:date="2022-06-13T12:34:00Z">
                <w:pPr>
                  <w:pStyle w:val="6"/>
                  <w:spacing w:line="260" w:lineRule="exact"/>
                  <w:ind w:left="0" w:leftChars="0" w:firstLine="0" w:firstLineChars="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restart"/>
            <w:tcBorders>
              <w:top w:val="single" w:color="auto" w:sz="8" w:space="0"/>
              <w:left w:val="single" w:color="auto" w:sz="8" w:space="0"/>
              <w:bottom w:val="single" w:color="auto" w:sz="8" w:space="0"/>
              <w:right w:val="single" w:color="auto" w:sz="8" w:space="0"/>
            </w:tcBorders>
            <w:vAlign w:val="center"/>
          </w:tcPr>
          <w:p>
            <w:pPr>
              <w:pStyle w:val="6"/>
              <w:spacing w:line="260" w:lineRule="exact"/>
              <w:ind w:left="0" w:leftChars="0" w:firstLine="0" w:firstLineChars="0"/>
              <w:jc w:val="center"/>
              <w:rPr>
                <w:rFonts w:ascii="Times New Roman" w:hAnsi="Times New Roman" w:eastAsia="方正仿宋_GBK"/>
                <w:sz w:val="24"/>
                <w:szCs w:val="24"/>
              </w:rPr>
            </w:pPr>
            <w:r>
              <w:rPr>
                <w:rFonts w:ascii="Times New Roman" w:hAnsi="Times New Roman" w:eastAsia="方正仿宋_GBK"/>
                <w:sz w:val="24"/>
                <w:szCs w:val="24"/>
              </w:rPr>
              <w:t>竹类</w:t>
            </w:r>
          </w:p>
        </w:tc>
        <w:tc>
          <w:tcPr>
            <w:tcW w:w="3271" w:type="dxa"/>
            <w:gridSpan w:val="2"/>
            <w:tcBorders>
              <w:top w:val="single" w:color="auto" w:sz="8" w:space="0"/>
              <w:left w:val="single" w:color="auto" w:sz="8" w:space="0"/>
              <w:bottom w:val="single" w:color="auto" w:sz="8" w:space="0"/>
              <w:right w:val="single" w:color="auto" w:sz="8" w:space="0"/>
            </w:tcBorders>
            <w:vAlign w:val="center"/>
          </w:tcPr>
          <w:p>
            <w:pPr>
              <w:pStyle w:val="6"/>
              <w:spacing w:line="260" w:lineRule="exact"/>
              <w:ind w:left="0" w:leftChars="0" w:firstLine="0" w:firstLineChars="0"/>
              <w:jc w:val="center"/>
              <w:rPr>
                <w:rFonts w:ascii="Times New Roman" w:hAnsi="Times New Roman" w:eastAsia="方正仿宋_GBK"/>
                <w:sz w:val="24"/>
                <w:szCs w:val="24"/>
              </w:rPr>
            </w:pPr>
            <w:r>
              <w:rPr>
                <w:rFonts w:ascii="Times New Roman" w:hAnsi="Times New Roman" w:eastAsia="方正仿宋_GBK"/>
                <w:sz w:val="24"/>
                <w:szCs w:val="24"/>
              </w:rPr>
              <w:t>小笼（20根以下）</w:t>
            </w:r>
          </w:p>
        </w:tc>
        <w:tc>
          <w:tcPr>
            <w:tcW w:w="641" w:type="dxa"/>
            <w:tcBorders>
              <w:top w:val="single" w:color="auto" w:sz="8" w:space="0"/>
              <w:left w:val="single" w:color="auto" w:sz="8" w:space="0"/>
              <w:bottom w:val="single" w:color="auto" w:sz="8" w:space="0"/>
              <w:right w:val="single" w:color="auto" w:sz="8" w:space="0"/>
            </w:tcBorders>
            <w:vAlign w:val="center"/>
          </w:tcPr>
          <w:p>
            <w:pPr>
              <w:pStyle w:val="6"/>
              <w:spacing w:line="260" w:lineRule="exact"/>
              <w:ind w:left="0" w:leftChars="0" w:firstLine="0" w:firstLineChars="0"/>
              <w:jc w:val="center"/>
              <w:rPr>
                <w:rFonts w:ascii="Times New Roman" w:hAnsi="Times New Roman" w:eastAsia="方正仿宋_GBK"/>
                <w:sz w:val="24"/>
                <w:szCs w:val="24"/>
              </w:rPr>
            </w:pPr>
            <w:r>
              <w:rPr>
                <w:rFonts w:ascii="Times New Roman" w:hAnsi="Times New Roman" w:eastAsia="方正仿宋_GBK"/>
                <w:sz w:val="24"/>
                <w:szCs w:val="24"/>
              </w:rPr>
              <w:t>笼</w:t>
            </w:r>
          </w:p>
        </w:tc>
        <w:tc>
          <w:tcPr>
            <w:tcW w:w="1063" w:type="dxa"/>
            <w:tcBorders>
              <w:top w:val="single" w:color="auto" w:sz="8" w:space="0"/>
              <w:left w:val="single" w:color="auto" w:sz="8" w:space="0"/>
              <w:bottom w:val="single" w:color="auto" w:sz="8" w:space="0"/>
              <w:right w:val="single" w:color="auto" w:sz="8" w:space="0"/>
            </w:tcBorders>
            <w:vAlign w:val="center"/>
          </w:tcPr>
          <w:p>
            <w:pPr>
              <w:pStyle w:val="6"/>
              <w:spacing w:line="260" w:lineRule="exact"/>
              <w:ind w:left="0" w:leftChars="0" w:firstLine="0" w:firstLineChars="0"/>
              <w:jc w:val="center"/>
              <w:rPr>
                <w:rFonts w:ascii="Times New Roman" w:hAnsi="Times New Roman" w:eastAsia="方正仿宋_GBK"/>
                <w:sz w:val="24"/>
                <w:szCs w:val="24"/>
              </w:rPr>
            </w:pPr>
            <w:r>
              <w:rPr>
                <w:rFonts w:ascii="Times New Roman" w:hAnsi="Times New Roman" w:eastAsia="方正仿宋_GBK"/>
                <w:sz w:val="24"/>
                <w:szCs w:val="24"/>
              </w:rPr>
              <w:t>65</w:t>
            </w:r>
          </w:p>
        </w:tc>
        <w:tc>
          <w:tcPr>
            <w:tcW w:w="2977" w:type="dxa"/>
            <w:vMerge w:val="restart"/>
            <w:tcBorders>
              <w:top w:val="single" w:color="auto" w:sz="4" w:space="0"/>
              <w:left w:val="single" w:color="auto" w:sz="8" w:space="0"/>
              <w:bottom w:val="single" w:color="auto" w:sz="4" w:space="0"/>
              <w:right w:val="single" w:color="auto" w:sz="4" w:space="0"/>
            </w:tcBorders>
            <w:vAlign w:val="center"/>
          </w:tcPr>
          <w:p>
            <w:pPr>
              <w:pStyle w:val="6"/>
              <w:spacing w:line="260" w:lineRule="exact"/>
              <w:ind w:left="0" w:leftChars="0" w:firstLine="0" w:firstLineChars="0"/>
              <w:rPr>
                <w:rFonts w:ascii="Times New Roman" w:hAnsi="Times New Roman" w:eastAsia="方正仿宋_GBK"/>
                <w:sz w:val="24"/>
                <w:szCs w:val="24"/>
              </w:rPr>
            </w:pPr>
            <w:r>
              <w:rPr>
                <w:rFonts w:ascii="Times New Roman" w:hAnsi="Times New Roman" w:eastAsia="方正仿宋_GBK"/>
                <w:sz w:val="24"/>
                <w:szCs w:val="24"/>
              </w:rPr>
              <w:t>40根以上的，可酌情合并为相应规格计算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35" w:author="后黎后" w:date="2022-06-13T12:34:00Z">
                <w:pPr>
                  <w:pStyle w:val="6"/>
                  <w:spacing w:line="260" w:lineRule="exact"/>
                  <w:ind w:left="0" w:leftChars="0" w:firstLine="0" w:firstLineChars="0"/>
                  <w:jc w:val="center"/>
                </w:pPr>
              </w:pPrChange>
            </w:pPr>
          </w:p>
        </w:tc>
        <w:tc>
          <w:tcPr>
            <w:tcW w:w="3271" w:type="dxa"/>
            <w:gridSpan w:val="2"/>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36"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大笼（21</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40根）</w:t>
            </w:r>
          </w:p>
        </w:tc>
        <w:tc>
          <w:tcPr>
            <w:tcW w:w="641" w:type="dxa"/>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37"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笼</w:t>
            </w:r>
          </w:p>
        </w:tc>
        <w:tc>
          <w:tcPr>
            <w:tcW w:w="1063" w:type="dxa"/>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38"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85</w:t>
            </w:r>
          </w:p>
        </w:tc>
        <w:tc>
          <w:tcPr>
            <w:tcW w:w="2977" w:type="dxa"/>
            <w:vMerge w:val="continue"/>
            <w:tcBorders>
              <w:top w:val="single" w:color="auto" w:sz="4" w:space="0"/>
              <w:left w:val="single" w:color="auto" w:sz="8"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39" w:author="后黎后" w:date="2022-06-13T12:34:00Z">
                <w:pPr>
                  <w:pStyle w:val="6"/>
                  <w:spacing w:line="260" w:lineRule="exact"/>
                  <w:ind w:left="0" w:leftChars="0" w:firstLine="0" w:firstLineChars="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restart"/>
            <w:tcBorders>
              <w:top w:val="single" w:color="auto" w:sz="8" w:space="0"/>
              <w:left w:val="single" w:color="auto" w:sz="8" w:space="0"/>
              <w:bottom w:val="single" w:color="auto" w:sz="8" w:space="0"/>
              <w:right w:val="single" w:color="auto" w:sz="8" w:space="0"/>
            </w:tcBorders>
            <w:vAlign w:val="center"/>
          </w:tcPr>
          <w:p>
            <w:pPr>
              <w:pStyle w:val="6"/>
              <w:spacing w:line="260" w:lineRule="exact"/>
              <w:ind w:left="0" w:leftChars="0" w:firstLine="0" w:firstLineChars="0"/>
              <w:jc w:val="center"/>
              <w:rPr>
                <w:rFonts w:ascii="Times New Roman" w:hAnsi="Times New Roman" w:eastAsia="方正仿宋_GBK"/>
                <w:sz w:val="24"/>
                <w:szCs w:val="24"/>
              </w:rPr>
            </w:pPr>
            <w:r>
              <w:rPr>
                <w:rFonts w:ascii="Times New Roman" w:hAnsi="Times New Roman" w:eastAsia="方正仿宋_GBK"/>
                <w:sz w:val="24"/>
                <w:szCs w:val="24"/>
              </w:rPr>
              <w:t>香蕉</w:t>
            </w:r>
          </w:p>
          <w:p>
            <w:pPr>
              <w:pStyle w:val="6"/>
              <w:spacing w:line="260" w:lineRule="exact"/>
              <w:ind w:left="0" w:leftChars="0" w:firstLine="0" w:firstLineChars="0"/>
              <w:jc w:val="center"/>
              <w:rPr>
                <w:rFonts w:ascii="Times New Roman" w:hAnsi="Times New Roman" w:eastAsia="方正仿宋_GBK"/>
                <w:sz w:val="24"/>
                <w:szCs w:val="24"/>
              </w:rPr>
            </w:pPr>
            <w:r>
              <w:rPr>
                <w:rFonts w:ascii="Times New Roman" w:hAnsi="Times New Roman" w:eastAsia="方正仿宋_GBK"/>
                <w:sz w:val="24"/>
                <w:szCs w:val="24"/>
              </w:rPr>
              <w:t>（芭蕉）</w:t>
            </w:r>
          </w:p>
        </w:tc>
        <w:tc>
          <w:tcPr>
            <w:tcW w:w="3271" w:type="dxa"/>
            <w:gridSpan w:val="2"/>
            <w:tcBorders>
              <w:top w:val="single" w:color="auto" w:sz="8" w:space="0"/>
              <w:left w:val="single" w:color="auto" w:sz="8" w:space="0"/>
              <w:bottom w:val="single" w:color="auto" w:sz="8" w:space="0"/>
              <w:right w:val="single" w:color="auto" w:sz="8" w:space="0"/>
            </w:tcBorders>
            <w:vAlign w:val="center"/>
          </w:tcPr>
          <w:p>
            <w:pPr>
              <w:pStyle w:val="6"/>
              <w:spacing w:line="260" w:lineRule="exact"/>
              <w:ind w:left="0" w:leftChars="0" w:firstLine="0" w:firstLineChars="0"/>
              <w:jc w:val="center"/>
              <w:rPr>
                <w:rFonts w:ascii="Times New Roman" w:hAnsi="Times New Roman" w:eastAsia="方正仿宋_GBK"/>
                <w:sz w:val="24"/>
                <w:szCs w:val="24"/>
              </w:rPr>
            </w:pPr>
            <w:r>
              <w:rPr>
                <w:rFonts w:ascii="Times New Roman" w:hAnsi="Times New Roman" w:eastAsia="方正仿宋_GBK"/>
                <w:sz w:val="24"/>
                <w:szCs w:val="24"/>
              </w:rPr>
              <w:t>新栽未挂果</w:t>
            </w:r>
          </w:p>
        </w:tc>
        <w:tc>
          <w:tcPr>
            <w:tcW w:w="641" w:type="dxa"/>
            <w:tcBorders>
              <w:top w:val="single" w:color="auto" w:sz="8" w:space="0"/>
              <w:left w:val="single" w:color="auto" w:sz="8" w:space="0"/>
              <w:bottom w:val="single" w:color="auto" w:sz="8" w:space="0"/>
              <w:right w:val="single" w:color="auto" w:sz="8" w:space="0"/>
            </w:tcBorders>
            <w:vAlign w:val="center"/>
          </w:tcPr>
          <w:p>
            <w:pPr>
              <w:pStyle w:val="6"/>
              <w:spacing w:line="260" w:lineRule="exact"/>
              <w:ind w:left="0" w:leftChars="0" w:firstLine="0" w:firstLineChars="0"/>
              <w:jc w:val="center"/>
              <w:rPr>
                <w:rFonts w:ascii="Times New Roman" w:hAnsi="Times New Roman" w:eastAsia="方正仿宋_GBK"/>
                <w:sz w:val="24"/>
                <w:szCs w:val="24"/>
              </w:rPr>
            </w:pPr>
            <w:r>
              <w:rPr>
                <w:rFonts w:ascii="Times New Roman" w:hAnsi="Times New Roman" w:eastAsia="方正仿宋_GBK"/>
                <w:sz w:val="24"/>
                <w:szCs w:val="24"/>
              </w:rPr>
              <w:t>株</w:t>
            </w:r>
          </w:p>
        </w:tc>
        <w:tc>
          <w:tcPr>
            <w:tcW w:w="1063" w:type="dxa"/>
            <w:tcBorders>
              <w:top w:val="single" w:color="auto" w:sz="8" w:space="0"/>
              <w:left w:val="single" w:color="auto" w:sz="8" w:space="0"/>
              <w:bottom w:val="single" w:color="auto" w:sz="8" w:space="0"/>
              <w:right w:val="single" w:color="auto" w:sz="8" w:space="0"/>
            </w:tcBorders>
            <w:vAlign w:val="center"/>
          </w:tcPr>
          <w:p>
            <w:pPr>
              <w:pStyle w:val="6"/>
              <w:spacing w:line="260" w:lineRule="exact"/>
              <w:ind w:left="0" w:leftChars="0" w:firstLine="0" w:firstLineChars="0"/>
              <w:jc w:val="center"/>
              <w:rPr>
                <w:rFonts w:ascii="Times New Roman" w:hAnsi="Times New Roman" w:eastAsia="方正仿宋_GBK"/>
                <w:sz w:val="24"/>
                <w:szCs w:val="24"/>
              </w:rPr>
            </w:pPr>
            <w:r>
              <w:rPr>
                <w:rFonts w:ascii="Times New Roman" w:hAnsi="Times New Roman" w:eastAsia="方正仿宋_GBK"/>
                <w:sz w:val="24"/>
                <w:szCs w:val="24"/>
              </w:rPr>
              <w:t>15</w:t>
            </w:r>
          </w:p>
        </w:tc>
        <w:tc>
          <w:tcPr>
            <w:tcW w:w="2977" w:type="dxa"/>
            <w:vMerge w:val="restart"/>
            <w:tcBorders>
              <w:top w:val="single" w:color="auto" w:sz="4" w:space="0"/>
              <w:left w:val="single" w:color="auto" w:sz="8" w:space="0"/>
              <w:bottom w:val="single" w:color="auto" w:sz="4" w:space="0"/>
              <w:right w:val="single" w:color="auto" w:sz="4" w:space="0"/>
            </w:tcBorders>
            <w:vAlign w:val="center"/>
          </w:tcPr>
          <w:p>
            <w:pPr>
              <w:pStyle w:val="6"/>
              <w:spacing w:line="260" w:lineRule="exact"/>
              <w:ind w:left="0" w:leftChars="0" w:firstLine="0" w:firstLineChars="0"/>
              <w:rPr>
                <w:rFonts w:ascii="Times New Roman" w:hAnsi="Times New Roman" w:eastAsia="方正仿宋_GBK"/>
                <w:sz w:val="24"/>
                <w:szCs w:val="24"/>
              </w:rPr>
            </w:pPr>
            <w:r>
              <w:rPr>
                <w:rFonts w:ascii="Times New Roman" w:hAnsi="Times New Roman" w:eastAsia="方正仿宋_GBK"/>
                <w:sz w:val="24"/>
                <w:szCs w:val="24"/>
              </w:rPr>
              <w:t>16株以上的，可酌情合并为相应规格计算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40" w:author="后黎后" w:date="2022-06-13T12:34:00Z">
                <w:pPr>
                  <w:pStyle w:val="6"/>
                  <w:spacing w:line="260" w:lineRule="exact"/>
                  <w:ind w:left="0" w:leftChars="0" w:firstLine="0" w:firstLineChars="0"/>
                  <w:jc w:val="center"/>
                </w:pPr>
              </w:pPrChange>
            </w:pPr>
          </w:p>
        </w:tc>
        <w:tc>
          <w:tcPr>
            <w:tcW w:w="3271" w:type="dxa"/>
            <w:gridSpan w:val="2"/>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41"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5</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10株（含5株）</w:t>
            </w:r>
          </w:p>
        </w:tc>
        <w:tc>
          <w:tcPr>
            <w:tcW w:w="641" w:type="dxa"/>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42"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窝</w:t>
            </w:r>
          </w:p>
        </w:tc>
        <w:tc>
          <w:tcPr>
            <w:tcW w:w="1063" w:type="dxa"/>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43"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65</w:t>
            </w:r>
          </w:p>
        </w:tc>
        <w:tc>
          <w:tcPr>
            <w:tcW w:w="2977" w:type="dxa"/>
            <w:vMerge w:val="continue"/>
            <w:tcBorders>
              <w:top w:val="single" w:color="auto" w:sz="4" w:space="0"/>
              <w:left w:val="single" w:color="auto" w:sz="8"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44" w:author="后黎后" w:date="2022-06-13T12:34:00Z">
                <w:pPr>
                  <w:pStyle w:val="6"/>
                  <w:spacing w:line="260" w:lineRule="exact"/>
                  <w:ind w:left="0" w:leftChars="0" w:firstLine="0" w:firstLineChars="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45" w:author="后黎后" w:date="2022-06-13T12:34:00Z">
                <w:pPr>
                  <w:pStyle w:val="6"/>
                  <w:spacing w:line="260" w:lineRule="exact"/>
                  <w:ind w:left="0" w:leftChars="0" w:firstLine="0" w:firstLineChars="0"/>
                  <w:jc w:val="center"/>
                </w:pPr>
              </w:pPrChange>
            </w:pPr>
          </w:p>
        </w:tc>
        <w:tc>
          <w:tcPr>
            <w:tcW w:w="3271" w:type="dxa"/>
            <w:gridSpan w:val="2"/>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46"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10</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15株（含10株）</w:t>
            </w:r>
          </w:p>
        </w:tc>
        <w:tc>
          <w:tcPr>
            <w:tcW w:w="641" w:type="dxa"/>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47"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窝</w:t>
            </w:r>
          </w:p>
        </w:tc>
        <w:tc>
          <w:tcPr>
            <w:tcW w:w="1063" w:type="dxa"/>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48"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85</w:t>
            </w:r>
          </w:p>
        </w:tc>
        <w:tc>
          <w:tcPr>
            <w:tcW w:w="2977" w:type="dxa"/>
            <w:vMerge w:val="continue"/>
            <w:tcBorders>
              <w:top w:val="single" w:color="auto" w:sz="4" w:space="0"/>
              <w:left w:val="single" w:color="auto" w:sz="8"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49" w:author="后黎后" w:date="2022-06-13T12:34:00Z">
                <w:pPr>
                  <w:pStyle w:val="6"/>
                  <w:spacing w:line="260" w:lineRule="exact"/>
                  <w:ind w:left="0" w:leftChars="0" w:firstLine="0" w:firstLineChars="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restart"/>
            <w:tcBorders>
              <w:top w:val="single" w:color="auto" w:sz="8" w:space="0"/>
              <w:left w:val="single" w:color="auto" w:sz="8" w:space="0"/>
              <w:bottom w:val="single" w:color="auto" w:sz="8" w:space="0"/>
              <w:right w:val="single" w:color="auto" w:sz="8" w:space="0"/>
            </w:tcBorders>
            <w:vAlign w:val="center"/>
          </w:tcPr>
          <w:p>
            <w:pPr>
              <w:pStyle w:val="6"/>
              <w:spacing w:line="260" w:lineRule="exact"/>
              <w:ind w:left="0" w:leftChars="0" w:firstLine="0" w:firstLineChars="0"/>
              <w:jc w:val="center"/>
              <w:rPr>
                <w:rFonts w:ascii="Times New Roman" w:hAnsi="Times New Roman" w:eastAsia="方正仿宋_GBK"/>
                <w:sz w:val="24"/>
                <w:szCs w:val="24"/>
              </w:rPr>
            </w:pPr>
            <w:r>
              <w:rPr>
                <w:rFonts w:ascii="Times New Roman" w:hAnsi="Times New Roman" w:eastAsia="方正仿宋_GBK"/>
                <w:sz w:val="24"/>
                <w:szCs w:val="24"/>
              </w:rPr>
              <w:t>桑树</w:t>
            </w:r>
          </w:p>
        </w:tc>
        <w:tc>
          <w:tcPr>
            <w:tcW w:w="3271" w:type="dxa"/>
            <w:gridSpan w:val="2"/>
            <w:tcBorders>
              <w:top w:val="single" w:color="auto" w:sz="8" w:space="0"/>
              <w:left w:val="single" w:color="auto" w:sz="8" w:space="0"/>
              <w:bottom w:val="single" w:color="auto" w:sz="8" w:space="0"/>
              <w:right w:val="single" w:color="auto" w:sz="8" w:space="0"/>
            </w:tcBorders>
            <w:vAlign w:val="center"/>
          </w:tcPr>
          <w:p>
            <w:pPr>
              <w:pStyle w:val="6"/>
              <w:spacing w:line="260" w:lineRule="exact"/>
              <w:ind w:left="0" w:leftChars="0" w:firstLine="0" w:firstLineChars="0"/>
              <w:jc w:val="center"/>
              <w:rPr>
                <w:rFonts w:ascii="Times New Roman" w:hAnsi="Times New Roman" w:eastAsia="方正仿宋_GBK"/>
                <w:sz w:val="24"/>
                <w:szCs w:val="24"/>
              </w:rPr>
            </w:pPr>
            <w:r>
              <w:rPr>
                <w:rFonts w:ascii="Times New Roman" w:hAnsi="Times New Roman" w:eastAsia="方正仿宋_GBK"/>
                <w:sz w:val="24"/>
                <w:szCs w:val="24"/>
              </w:rPr>
              <w:t>直径2厘米以下（不含2厘米）</w:t>
            </w:r>
          </w:p>
        </w:tc>
        <w:tc>
          <w:tcPr>
            <w:tcW w:w="641" w:type="dxa"/>
            <w:tcBorders>
              <w:top w:val="single" w:color="auto" w:sz="8" w:space="0"/>
              <w:left w:val="single" w:color="auto" w:sz="8" w:space="0"/>
              <w:bottom w:val="single" w:color="auto" w:sz="8" w:space="0"/>
              <w:right w:val="single" w:color="auto" w:sz="8" w:space="0"/>
            </w:tcBorders>
            <w:vAlign w:val="center"/>
          </w:tcPr>
          <w:p>
            <w:pPr>
              <w:pStyle w:val="6"/>
              <w:spacing w:line="260" w:lineRule="exact"/>
              <w:ind w:left="0" w:leftChars="0" w:firstLine="0" w:firstLineChars="0"/>
              <w:jc w:val="center"/>
              <w:rPr>
                <w:rFonts w:ascii="Times New Roman" w:hAnsi="Times New Roman" w:eastAsia="方正仿宋_GBK"/>
                <w:sz w:val="24"/>
                <w:szCs w:val="24"/>
              </w:rPr>
            </w:pPr>
            <w:r>
              <w:rPr>
                <w:rFonts w:ascii="Times New Roman" w:hAnsi="Times New Roman" w:eastAsia="方正仿宋_GBK"/>
                <w:sz w:val="24"/>
                <w:szCs w:val="24"/>
              </w:rPr>
              <w:t>株</w:t>
            </w:r>
          </w:p>
        </w:tc>
        <w:tc>
          <w:tcPr>
            <w:tcW w:w="1063" w:type="dxa"/>
            <w:tcBorders>
              <w:top w:val="single" w:color="auto" w:sz="8" w:space="0"/>
              <w:left w:val="single" w:color="auto" w:sz="8" w:space="0"/>
              <w:bottom w:val="single" w:color="auto" w:sz="8" w:space="0"/>
              <w:right w:val="single" w:color="auto" w:sz="8" w:space="0"/>
            </w:tcBorders>
            <w:vAlign w:val="center"/>
          </w:tcPr>
          <w:p>
            <w:pPr>
              <w:pStyle w:val="6"/>
              <w:spacing w:line="260" w:lineRule="exact"/>
              <w:ind w:left="0" w:leftChars="0" w:firstLine="0" w:firstLineChars="0"/>
              <w:jc w:val="center"/>
              <w:rPr>
                <w:rFonts w:ascii="Times New Roman" w:hAnsi="Times New Roman" w:eastAsia="方正仿宋_GBK"/>
                <w:sz w:val="24"/>
                <w:szCs w:val="24"/>
              </w:rPr>
            </w:pPr>
            <w:r>
              <w:rPr>
                <w:rFonts w:ascii="Times New Roman" w:hAnsi="Times New Roman" w:eastAsia="方正仿宋_GBK"/>
                <w:sz w:val="24"/>
                <w:szCs w:val="24"/>
              </w:rPr>
              <w:t>6</w:t>
            </w:r>
          </w:p>
        </w:tc>
        <w:tc>
          <w:tcPr>
            <w:tcW w:w="2977" w:type="dxa"/>
            <w:vMerge w:val="restart"/>
            <w:tcBorders>
              <w:top w:val="single" w:color="auto" w:sz="4" w:space="0"/>
              <w:left w:val="single" w:color="auto" w:sz="8" w:space="0"/>
              <w:bottom w:val="single" w:color="auto" w:sz="4" w:space="0"/>
              <w:right w:val="single" w:color="auto" w:sz="4" w:space="0"/>
            </w:tcBorders>
            <w:vAlign w:val="center"/>
          </w:tcPr>
          <w:p>
            <w:pPr>
              <w:pStyle w:val="6"/>
              <w:spacing w:line="260" w:lineRule="exact"/>
              <w:ind w:left="0" w:leftChars="0" w:firstLine="0" w:firstLineChars="0"/>
              <w:rPr>
                <w:rFonts w:ascii="Times New Roman" w:hAnsi="Times New Roman" w:eastAsia="方正仿宋_GBK"/>
                <w:sz w:val="24"/>
                <w:szCs w:val="24"/>
              </w:rPr>
            </w:pPr>
            <w:r>
              <w:rPr>
                <w:rFonts w:ascii="Times New Roman" w:hAnsi="Times New Roman" w:eastAsia="方正仿宋_GBK"/>
                <w:sz w:val="24"/>
                <w:szCs w:val="24"/>
              </w:rPr>
              <w:t>直径10厘米以上，每增加1厘米，增加补偿10元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50" w:author="后黎后" w:date="2022-06-13T12:34:00Z">
                <w:pPr>
                  <w:pStyle w:val="6"/>
                  <w:spacing w:line="260" w:lineRule="exact"/>
                  <w:ind w:left="0" w:leftChars="0" w:firstLine="0" w:firstLineChars="0"/>
                  <w:jc w:val="center"/>
                </w:pPr>
              </w:pPrChange>
            </w:pPr>
          </w:p>
        </w:tc>
        <w:tc>
          <w:tcPr>
            <w:tcW w:w="3271" w:type="dxa"/>
            <w:gridSpan w:val="2"/>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51"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直径2</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5厘米（含2厘米）</w:t>
            </w:r>
          </w:p>
        </w:tc>
        <w:tc>
          <w:tcPr>
            <w:tcW w:w="641" w:type="dxa"/>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52"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8" w:space="0"/>
              <w:left w:val="single" w:color="auto" w:sz="8" w:space="0"/>
              <w:bottom w:val="single" w:color="auto" w:sz="8" w:space="0"/>
              <w:right w:val="single" w:color="auto" w:sz="8"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53"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10</w:t>
            </w:r>
          </w:p>
        </w:tc>
        <w:tc>
          <w:tcPr>
            <w:tcW w:w="2977" w:type="dxa"/>
            <w:vMerge w:val="continue"/>
            <w:tcBorders>
              <w:top w:val="single" w:color="auto" w:sz="4" w:space="0"/>
              <w:left w:val="single" w:color="auto" w:sz="8"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54" w:author="后黎后" w:date="2022-06-13T12:34:00Z">
                <w:pPr>
                  <w:pStyle w:val="6"/>
                  <w:spacing w:line="260" w:lineRule="exact"/>
                  <w:ind w:left="0" w:leftChars="0" w:firstLine="0" w:firstLineChars="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8" w:space="0"/>
              <w:left w:val="single" w:color="auto" w:sz="8"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55" w:author="后黎后" w:date="2022-06-13T12:34:00Z">
                <w:pPr>
                  <w:pStyle w:val="6"/>
                  <w:spacing w:line="260" w:lineRule="exact"/>
                  <w:ind w:left="0" w:leftChars="0" w:firstLine="0" w:firstLineChars="0"/>
                  <w:jc w:val="center"/>
                </w:pPr>
              </w:pPrChange>
            </w:pPr>
          </w:p>
        </w:tc>
        <w:tc>
          <w:tcPr>
            <w:tcW w:w="3271" w:type="dxa"/>
            <w:gridSpan w:val="2"/>
            <w:tcBorders>
              <w:top w:val="single" w:color="auto" w:sz="8"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56"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直径5</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8厘米（含5厘米）</w:t>
            </w:r>
          </w:p>
        </w:tc>
        <w:tc>
          <w:tcPr>
            <w:tcW w:w="641" w:type="dxa"/>
            <w:tcBorders>
              <w:top w:val="single" w:color="auto" w:sz="8"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57"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8"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58"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15</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59" w:author="后黎后" w:date="2022-06-13T12:34:00Z">
                <w:pPr>
                  <w:pStyle w:val="6"/>
                  <w:spacing w:line="260" w:lineRule="exact"/>
                  <w:ind w:left="0" w:leftChars="0" w:firstLine="0" w:firstLineChars="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4" w:space="0"/>
              <w:left w:val="single" w:color="auto" w:sz="8"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60" w:author="后黎后" w:date="2022-06-13T12:34:00Z">
                <w:pPr>
                  <w:pStyle w:val="6"/>
                  <w:spacing w:line="260" w:lineRule="exact"/>
                  <w:ind w:left="0" w:leftChars="0" w:firstLine="0" w:firstLineChars="0"/>
                  <w:jc w:val="center"/>
                </w:pPr>
              </w:pPrChange>
            </w:pPr>
          </w:p>
        </w:tc>
        <w:tc>
          <w:tcPr>
            <w:tcW w:w="3271"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61"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直径8</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10厘米（含8厘米）</w:t>
            </w:r>
          </w:p>
        </w:tc>
        <w:tc>
          <w:tcPr>
            <w:tcW w:w="641"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62"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63"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25</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64" w:author="后黎后" w:date="2022-06-13T12:34:00Z">
                <w:pPr>
                  <w:pStyle w:val="6"/>
                  <w:spacing w:line="260" w:lineRule="exact"/>
                  <w:ind w:left="0" w:leftChars="0" w:firstLine="0" w:firstLineChars="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restar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65"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花木</w:t>
            </w:r>
          </w:p>
        </w:tc>
        <w:tc>
          <w:tcPr>
            <w:tcW w:w="407" w:type="dxa"/>
            <w:vMerge w:val="restar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66"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木本花</w:t>
            </w:r>
          </w:p>
        </w:tc>
        <w:tc>
          <w:tcPr>
            <w:tcW w:w="2864"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67"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3厘米以下（不含3厘米）</w:t>
            </w:r>
          </w:p>
        </w:tc>
        <w:tc>
          <w:tcPr>
            <w:tcW w:w="641" w:type="dxa"/>
            <w:vMerge w:val="restar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68"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69"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15</w:t>
            </w:r>
          </w:p>
        </w:tc>
        <w:tc>
          <w:tcPr>
            <w:tcW w:w="2977" w:type="dxa"/>
            <w:vMerge w:val="restar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70" w:author="后黎后" w:date="2022-06-13T12:34:00Z">
                <w:pPr>
                  <w:pStyle w:val="6"/>
                  <w:spacing w:line="260" w:lineRule="exact"/>
                  <w:ind w:left="0" w:leftChars="0" w:firstLine="0" w:firstLineChars="0"/>
                </w:pPr>
              </w:pPrChange>
            </w:pPr>
            <w:r>
              <w:rPr>
                <w:rFonts w:ascii="Times New Roman" w:hAnsi="Times New Roman" w:eastAsia="方正仿宋_GBK"/>
                <w:sz w:val="24"/>
                <w:szCs w:val="24"/>
              </w:rPr>
              <w:t>盆栽花一律不予补偿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71" w:author="后黎后" w:date="2022-06-13T12:34:00Z">
                <w:pPr>
                  <w:pStyle w:val="6"/>
                  <w:spacing w:line="260" w:lineRule="exact"/>
                  <w:ind w:left="0" w:leftChars="0" w:firstLine="0" w:firstLineChars="0"/>
                  <w:jc w:val="center"/>
                </w:pPr>
              </w:pPrChange>
            </w:pPr>
          </w:p>
        </w:tc>
        <w:tc>
          <w:tcPr>
            <w:tcW w:w="407"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72" w:author="后黎后" w:date="2022-06-13T12:34:00Z">
                <w:pPr>
                  <w:pStyle w:val="6"/>
                  <w:spacing w:line="260" w:lineRule="exact"/>
                  <w:ind w:left="0" w:leftChars="0" w:firstLine="0" w:firstLineChars="0"/>
                  <w:jc w:val="center"/>
                </w:pPr>
              </w:pPrChange>
            </w:pPr>
          </w:p>
        </w:tc>
        <w:tc>
          <w:tcPr>
            <w:tcW w:w="2864"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73"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3</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5厘米（含3厘米）</w:t>
            </w:r>
          </w:p>
        </w:tc>
        <w:tc>
          <w:tcPr>
            <w:tcW w:w="641"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74" w:author="后黎后" w:date="2022-06-13T12:34:00Z">
                <w:pPr>
                  <w:pStyle w:val="6"/>
                  <w:spacing w:line="260" w:lineRule="exact"/>
                  <w:ind w:left="0" w:leftChars="0" w:firstLine="0" w:firstLineChars="0"/>
                  <w:jc w:val="center"/>
                </w:pPr>
              </w:pPrChange>
            </w:pPr>
          </w:p>
        </w:tc>
        <w:tc>
          <w:tcPr>
            <w:tcW w:w="1063"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75"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20</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76" w:author="后黎后" w:date="2022-06-13T12:34:00Z">
                <w:pPr>
                  <w:pStyle w:val="6"/>
                  <w:spacing w:line="260" w:lineRule="exact"/>
                  <w:ind w:left="0" w:leftChars="0" w:firstLine="0" w:firstLineChars="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77" w:author="后黎后" w:date="2022-06-13T12:34:00Z">
                <w:pPr>
                  <w:pStyle w:val="6"/>
                  <w:spacing w:line="260" w:lineRule="exact"/>
                  <w:ind w:left="0" w:leftChars="0" w:firstLine="0" w:firstLineChars="0"/>
                  <w:jc w:val="center"/>
                </w:pPr>
              </w:pPrChange>
            </w:pPr>
          </w:p>
        </w:tc>
        <w:tc>
          <w:tcPr>
            <w:tcW w:w="407"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78" w:author="后黎后" w:date="2022-06-13T12:34:00Z">
                <w:pPr>
                  <w:pStyle w:val="6"/>
                  <w:spacing w:line="260" w:lineRule="exact"/>
                  <w:ind w:left="0" w:leftChars="0" w:firstLine="0" w:firstLineChars="0"/>
                  <w:jc w:val="center"/>
                </w:pPr>
              </w:pPrChange>
            </w:pPr>
          </w:p>
        </w:tc>
        <w:tc>
          <w:tcPr>
            <w:tcW w:w="2864"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79"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5</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10厘米（含5厘米）</w:t>
            </w:r>
          </w:p>
        </w:tc>
        <w:tc>
          <w:tcPr>
            <w:tcW w:w="641"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80" w:author="后黎后" w:date="2022-06-13T12:34:00Z">
                <w:pPr>
                  <w:pStyle w:val="6"/>
                  <w:spacing w:line="260" w:lineRule="exact"/>
                  <w:ind w:left="0" w:leftChars="0" w:firstLine="0" w:firstLineChars="0"/>
                  <w:jc w:val="center"/>
                </w:pPr>
              </w:pPrChange>
            </w:pPr>
          </w:p>
        </w:tc>
        <w:tc>
          <w:tcPr>
            <w:tcW w:w="1063"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81"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25</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82" w:author="后黎后" w:date="2022-06-13T12:34:00Z">
                <w:pPr>
                  <w:pStyle w:val="6"/>
                  <w:spacing w:line="260" w:lineRule="exact"/>
                  <w:ind w:left="0" w:leftChars="0" w:firstLine="0" w:firstLineChars="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83" w:author="后黎后" w:date="2022-06-13T12:34:00Z">
                <w:pPr>
                  <w:pStyle w:val="6"/>
                  <w:spacing w:line="260" w:lineRule="exact"/>
                  <w:ind w:left="0" w:leftChars="0" w:firstLine="0" w:firstLineChars="0"/>
                  <w:jc w:val="center"/>
                </w:pPr>
              </w:pPrChange>
            </w:pPr>
          </w:p>
        </w:tc>
        <w:tc>
          <w:tcPr>
            <w:tcW w:w="407"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84" w:author="后黎后" w:date="2022-06-13T12:34:00Z">
                <w:pPr>
                  <w:pStyle w:val="6"/>
                  <w:spacing w:line="260" w:lineRule="exact"/>
                  <w:ind w:left="0" w:leftChars="0" w:firstLine="0" w:firstLineChars="0"/>
                  <w:jc w:val="center"/>
                </w:pPr>
              </w:pPrChange>
            </w:pPr>
          </w:p>
        </w:tc>
        <w:tc>
          <w:tcPr>
            <w:tcW w:w="2864"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85"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10厘米以上（含10厘米）</w:t>
            </w:r>
          </w:p>
        </w:tc>
        <w:tc>
          <w:tcPr>
            <w:tcW w:w="641"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86" w:author="后黎后" w:date="2022-06-13T12:34:00Z">
                <w:pPr>
                  <w:pStyle w:val="6"/>
                  <w:spacing w:line="260" w:lineRule="exact"/>
                  <w:ind w:left="0" w:leftChars="0" w:firstLine="0" w:firstLineChars="0"/>
                  <w:jc w:val="center"/>
                </w:pPr>
              </w:pPrChange>
            </w:pPr>
          </w:p>
        </w:tc>
        <w:tc>
          <w:tcPr>
            <w:tcW w:w="1063"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87"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35</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88" w:author="后黎后" w:date="2022-06-13T12:34:00Z">
                <w:pPr>
                  <w:pStyle w:val="6"/>
                  <w:spacing w:line="260" w:lineRule="exact"/>
                  <w:ind w:left="0" w:leftChars="0" w:firstLine="0" w:firstLineChars="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89" w:author="后黎后" w:date="2022-06-13T12:34:00Z">
                <w:pPr>
                  <w:pStyle w:val="6"/>
                  <w:spacing w:line="260" w:lineRule="exact"/>
                  <w:ind w:left="0" w:leftChars="0" w:firstLine="0" w:firstLineChars="0"/>
                  <w:jc w:val="center"/>
                </w:pPr>
              </w:pPrChange>
            </w:pPr>
          </w:p>
        </w:tc>
        <w:tc>
          <w:tcPr>
            <w:tcW w:w="3271"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90"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草本花</w:t>
            </w:r>
          </w:p>
        </w:tc>
        <w:tc>
          <w:tcPr>
            <w:tcW w:w="641"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91"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92"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2</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93" w:author="后黎后" w:date="2022-06-13T12:34:00Z">
                <w:pPr>
                  <w:pStyle w:val="6"/>
                  <w:spacing w:line="260" w:lineRule="exact"/>
                  <w:ind w:left="0" w:leftChars="0" w:firstLine="0" w:firstLineChars="0"/>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restar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94"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杂树</w:t>
            </w:r>
          </w:p>
        </w:tc>
        <w:tc>
          <w:tcPr>
            <w:tcW w:w="3271"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95"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直径3厘米以下（不含3厘米）</w:t>
            </w:r>
          </w:p>
        </w:tc>
        <w:tc>
          <w:tcPr>
            <w:tcW w:w="641"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96"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97"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6</w:t>
            </w:r>
          </w:p>
        </w:tc>
        <w:tc>
          <w:tcPr>
            <w:tcW w:w="2977" w:type="dxa"/>
            <w:vMerge w:val="restar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98" w:author="后黎后" w:date="2022-06-13T12:34:00Z">
                <w:pPr>
                  <w:pStyle w:val="6"/>
                  <w:spacing w:line="260" w:lineRule="exact"/>
                  <w:ind w:left="0" w:leftChars="0" w:firstLine="0" w:firstLineChars="0"/>
                  <w:jc w:val="both"/>
                </w:pPr>
              </w:pPrChange>
            </w:pPr>
            <w:r>
              <w:rPr>
                <w:rFonts w:ascii="Times New Roman" w:hAnsi="Times New Roman" w:eastAsia="方正仿宋_GBK"/>
                <w:sz w:val="24"/>
                <w:szCs w:val="24"/>
              </w:rPr>
              <w:t>以主干离地面1.2米处为准，直径20厘米以上每增加1厘米，增加补偿5元</w:t>
            </w:r>
          </w:p>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99" w:author="后黎后" w:date="2022-06-13T12:34:00Z">
                <w:pPr>
                  <w:pStyle w:val="6"/>
                  <w:spacing w:line="260" w:lineRule="exact"/>
                  <w:ind w:left="0" w:leftChars="0" w:firstLine="0" w:firstLineChars="0"/>
                  <w:jc w:val="both"/>
                </w:pPr>
              </w:pPrChange>
            </w:pPr>
            <w:r>
              <w:rPr>
                <w:rFonts w:ascii="Times New Roman" w:hAnsi="Times New Roman" w:eastAsia="方正仿宋_GBK"/>
                <w:sz w:val="24"/>
                <w:szCs w:val="24"/>
              </w:rPr>
              <w:t>以主干离地面1.2米处为准，直径20厘米以上每增加1厘米，增加补偿5元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00" w:author="后黎后" w:date="2022-06-13T12:34:00Z">
                <w:pPr>
                  <w:pStyle w:val="6"/>
                  <w:spacing w:line="260" w:lineRule="exact"/>
                  <w:ind w:left="0" w:leftChars="0" w:firstLine="0" w:firstLineChars="0"/>
                  <w:jc w:val="center"/>
                </w:pPr>
              </w:pPrChange>
            </w:pPr>
          </w:p>
        </w:tc>
        <w:tc>
          <w:tcPr>
            <w:tcW w:w="3271"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01"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直径3</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5厘米（含3厘米）</w:t>
            </w:r>
          </w:p>
        </w:tc>
        <w:tc>
          <w:tcPr>
            <w:tcW w:w="641"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02"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03"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12</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04" w:author="后黎后" w:date="2022-06-13T12:34:00Z">
                <w:pPr>
                  <w:pStyle w:val="6"/>
                  <w:spacing w:line="260" w:lineRule="exact"/>
                  <w:ind w:left="0" w:leftChars="0" w:firstLine="0" w:firstLineChars="0"/>
                  <w:jc w:val="both"/>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05" w:author="后黎后" w:date="2022-06-13T12:34:00Z">
                <w:pPr>
                  <w:pStyle w:val="6"/>
                  <w:spacing w:line="260" w:lineRule="exact"/>
                  <w:ind w:left="0" w:leftChars="0" w:firstLine="0" w:firstLineChars="0"/>
                  <w:jc w:val="center"/>
                </w:pPr>
              </w:pPrChange>
            </w:pPr>
          </w:p>
        </w:tc>
        <w:tc>
          <w:tcPr>
            <w:tcW w:w="3271"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06"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直径5</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10厘米（含5厘米）</w:t>
            </w:r>
          </w:p>
        </w:tc>
        <w:tc>
          <w:tcPr>
            <w:tcW w:w="641"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07"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08"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15</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09" w:author="后黎后" w:date="2022-06-13T12:34:00Z">
                <w:pPr>
                  <w:pStyle w:val="6"/>
                  <w:spacing w:line="260" w:lineRule="exact"/>
                  <w:ind w:left="0" w:leftChars="0" w:firstLine="0" w:firstLineChars="0"/>
                  <w:jc w:val="both"/>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10" w:author="后黎后" w:date="2022-06-13T12:34:00Z">
                <w:pPr>
                  <w:pStyle w:val="6"/>
                  <w:spacing w:line="260" w:lineRule="exact"/>
                  <w:ind w:left="0" w:leftChars="0" w:firstLine="0" w:firstLineChars="0"/>
                  <w:jc w:val="center"/>
                </w:pPr>
              </w:pPrChange>
            </w:pPr>
          </w:p>
        </w:tc>
        <w:tc>
          <w:tcPr>
            <w:tcW w:w="3271"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11"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直径10</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15厘米（含10厘米）</w:t>
            </w:r>
          </w:p>
        </w:tc>
        <w:tc>
          <w:tcPr>
            <w:tcW w:w="641"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12"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13"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25</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14" w:author="后黎后" w:date="2022-06-13T12:34:00Z">
                <w:pPr>
                  <w:pStyle w:val="6"/>
                  <w:spacing w:line="260" w:lineRule="exact"/>
                  <w:ind w:left="0" w:leftChars="0" w:firstLine="0" w:firstLineChars="0"/>
                  <w:jc w:val="both"/>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15" w:author="后黎后" w:date="2022-06-13T12:34:00Z">
                <w:pPr>
                  <w:pStyle w:val="6"/>
                  <w:spacing w:line="260" w:lineRule="exact"/>
                  <w:ind w:left="0" w:leftChars="0" w:firstLine="0" w:firstLineChars="0"/>
                  <w:jc w:val="center"/>
                </w:pPr>
              </w:pPrChange>
            </w:pPr>
          </w:p>
        </w:tc>
        <w:tc>
          <w:tcPr>
            <w:tcW w:w="3271"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16"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直径15</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20厘米（含15厘米）</w:t>
            </w:r>
          </w:p>
        </w:tc>
        <w:tc>
          <w:tcPr>
            <w:tcW w:w="641"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17"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18"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35</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19" w:author="后黎后" w:date="2022-06-13T12:34:00Z">
                <w:pPr>
                  <w:pStyle w:val="6"/>
                  <w:spacing w:line="260" w:lineRule="exact"/>
                  <w:ind w:left="0" w:leftChars="0" w:firstLine="0" w:firstLineChars="0"/>
                  <w:jc w:val="both"/>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restar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20"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松柏杉</w:t>
            </w:r>
          </w:p>
        </w:tc>
        <w:tc>
          <w:tcPr>
            <w:tcW w:w="3271"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21"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直径3厘米以下（不含3厘米）</w:t>
            </w:r>
          </w:p>
        </w:tc>
        <w:tc>
          <w:tcPr>
            <w:tcW w:w="641"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22"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23"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6</w:t>
            </w:r>
          </w:p>
        </w:tc>
        <w:tc>
          <w:tcPr>
            <w:tcW w:w="2977" w:type="dxa"/>
            <w:vMerge w:val="restar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24" w:author="后黎后" w:date="2022-06-13T12:34:00Z">
                <w:pPr>
                  <w:pStyle w:val="6"/>
                  <w:spacing w:line="260" w:lineRule="exact"/>
                  <w:ind w:left="0" w:leftChars="0" w:firstLine="0" w:firstLineChars="0"/>
                  <w:jc w:val="both"/>
                </w:pPr>
              </w:pPrChange>
            </w:pPr>
            <w:r>
              <w:rPr>
                <w:rFonts w:ascii="Times New Roman" w:hAnsi="Times New Roman" w:eastAsia="方正仿宋_GBK"/>
                <w:sz w:val="24"/>
                <w:szCs w:val="24"/>
              </w:rPr>
              <w:t>以主干离地面1.2米处为准，直径20厘米以上每增加1厘米，增加补偿5元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25" w:author="后黎后" w:date="2022-06-13T12:34:00Z">
                <w:pPr>
                  <w:pStyle w:val="6"/>
                  <w:spacing w:line="260" w:lineRule="exact"/>
                  <w:ind w:left="0" w:leftChars="0" w:firstLine="0" w:firstLineChars="0"/>
                  <w:jc w:val="center"/>
                </w:pPr>
              </w:pPrChange>
            </w:pPr>
          </w:p>
        </w:tc>
        <w:tc>
          <w:tcPr>
            <w:tcW w:w="3271"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26"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直径3</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5厘米（含3厘米）</w:t>
            </w:r>
          </w:p>
        </w:tc>
        <w:tc>
          <w:tcPr>
            <w:tcW w:w="641"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27"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28"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20</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29" w:author="后黎后" w:date="2022-06-13T12:34:00Z">
                <w:pPr>
                  <w:pStyle w:val="6"/>
                  <w:spacing w:line="260" w:lineRule="exact"/>
                  <w:ind w:left="0" w:leftChars="0" w:firstLine="0" w:firstLineChars="0"/>
                  <w:jc w:val="both"/>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30" w:author="后黎后" w:date="2022-06-13T12:34:00Z">
                <w:pPr>
                  <w:pStyle w:val="6"/>
                  <w:spacing w:line="260" w:lineRule="exact"/>
                  <w:ind w:left="0" w:leftChars="0" w:firstLine="0" w:firstLineChars="0"/>
                  <w:jc w:val="center"/>
                </w:pPr>
              </w:pPrChange>
            </w:pPr>
          </w:p>
        </w:tc>
        <w:tc>
          <w:tcPr>
            <w:tcW w:w="3271"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31"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直径5</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10厘米（含5厘米）</w:t>
            </w:r>
          </w:p>
        </w:tc>
        <w:tc>
          <w:tcPr>
            <w:tcW w:w="641"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32"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33"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35</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34" w:author="后黎后" w:date="2022-06-13T12:34:00Z">
                <w:pPr>
                  <w:pStyle w:val="6"/>
                  <w:spacing w:line="260" w:lineRule="exact"/>
                  <w:ind w:left="0" w:leftChars="0" w:firstLine="0" w:firstLineChars="0"/>
                  <w:jc w:val="both"/>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35" w:author="后黎后" w:date="2022-06-13T12:34:00Z">
                <w:pPr>
                  <w:pStyle w:val="6"/>
                  <w:spacing w:line="260" w:lineRule="exact"/>
                  <w:ind w:left="0" w:leftChars="0" w:firstLine="0" w:firstLineChars="0"/>
                  <w:jc w:val="center"/>
                </w:pPr>
              </w:pPrChange>
            </w:pPr>
          </w:p>
        </w:tc>
        <w:tc>
          <w:tcPr>
            <w:tcW w:w="3271"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36"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直径10</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15厘米（含10厘米）</w:t>
            </w:r>
          </w:p>
        </w:tc>
        <w:tc>
          <w:tcPr>
            <w:tcW w:w="641"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37"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38"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45</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39" w:author="后黎后" w:date="2022-06-13T12:34:00Z">
                <w:pPr>
                  <w:pStyle w:val="6"/>
                  <w:spacing w:line="260" w:lineRule="exact"/>
                  <w:ind w:left="0" w:leftChars="0" w:firstLine="0" w:firstLineChars="0"/>
                  <w:jc w:val="both"/>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40" w:author="后黎后" w:date="2022-06-13T12:34:00Z">
                <w:pPr>
                  <w:pStyle w:val="6"/>
                  <w:spacing w:line="260" w:lineRule="exact"/>
                  <w:ind w:left="0" w:leftChars="0" w:firstLine="0" w:firstLineChars="0"/>
                  <w:jc w:val="center"/>
                </w:pPr>
              </w:pPrChange>
            </w:pPr>
          </w:p>
        </w:tc>
        <w:tc>
          <w:tcPr>
            <w:tcW w:w="3271"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41"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直径15</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20厘米（含15厘米）</w:t>
            </w:r>
          </w:p>
        </w:tc>
        <w:tc>
          <w:tcPr>
            <w:tcW w:w="641"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42"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43"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65</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44" w:author="后黎后" w:date="2022-06-13T12:34:00Z">
                <w:pPr>
                  <w:pStyle w:val="6"/>
                  <w:spacing w:line="260" w:lineRule="exact"/>
                  <w:ind w:left="0" w:leftChars="0" w:firstLine="0" w:firstLineChars="0"/>
                  <w:jc w:val="both"/>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restar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45"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药材</w:t>
            </w:r>
          </w:p>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46"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林木</w:t>
            </w:r>
          </w:p>
        </w:tc>
        <w:tc>
          <w:tcPr>
            <w:tcW w:w="3271"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47"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小苗</w:t>
            </w:r>
          </w:p>
        </w:tc>
        <w:tc>
          <w:tcPr>
            <w:tcW w:w="641"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48"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49"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2</w:t>
            </w:r>
          </w:p>
        </w:tc>
        <w:tc>
          <w:tcPr>
            <w:tcW w:w="2977" w:type="dxa"/>
            <w:vMerge w:val="restar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50" w:author="后黎后" w:date="2022-06-13T12:34:00Z">
                <w:pPr>
                  <w:pStyle w:val="6"/>
                  <w:spacing w:line="260" w:lineRule="exact"/>
                  <w:ind w:left="0" w:leftChars="0" w:firstLine="0" w:firstLineChars="0"/>
                  <w:jc w:val="both"/>
                </w:pPr>
              </w:pPrChange>
            </w:pPr>
            <w:r>
              <w:rPr>
                <w:rFonts w:ascii="Times New Roman" w:hAnsi="Times New Roman" w:eastAsia="方正仿宋_GBK"/>
                <w:sz w:val="24"/>
                <w:szCs w:val="24"/>
              </w:rPr>
              <w:t>以主干离地面1.2米处为准，直径15厘米以上每增加1厘米，增加补偿10元。药材林木主要指厚柏、杜仲等。树高不足1.2米的为小苗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0" w:beforeLines="0" w:after="0" w:afterLines="0" w:line="600" w:lineRule="exact"/>
              <w:ind w:firstLine="0" w:firstLineChars="0"/>
              <w:jc w:val="center"/>
              <w:rPr>
                <w:rFonts w:ascii="Times New Roman" w:hAnsi="Times New Roman"/>
                <w:sz w:val="24"/>
                <w:szCs w:val="24"/>
              </w:rPr>
              <w:pPrChange w:id="151" w:author="后黎后" w:date="2022-06-13T12:34:00Z">
                <w:pPr>
                  <w:widowControl/>
                  <w:spacing w:line="260" w:lineRule="exact"/>
                  <w:ind w:firstLine="0" w:firstLineChars="0"/>
                  <w:jc w:val="left"/>
                </w:pPr>
              </w:pPrChange>
            </w:pPr>
          </w:p>
        </w:tc>
        <w:tc>
          <w:tcPr>
            <w:tcW w:w="3271"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52"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直径2厘米以下（不含2厘米）</w:t>
            </w:r>
          </w:p>
        </w:tc>
        <w:tc>
          <w:tcPr>
            <w:tcW w:w="641"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53"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54"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17</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0" w:beforeLines="0" w:after="0" w:afterLines="0" w:line="600" w:lineRule="exact"/>
              <w:ind w:firstLine="0" w:firstLineChars="0"/>
              <w:jc w:val="center"/>
              <w:rPr>
                <w:rFonts w:ascii="Times New Roman" w:hAnsi="Times New Roman"/>
                <w:sz w:val="24"/>
                <w:szCs w:val="24"/>
              </w:rPr>
              <w:pPrChange w:id="155" w:author="后黎后" w:date="2022-06-13T12:34:00Z">
                <w:pPr>
                  <w:widowControl/>
                  <w:spacing w:line="260" w:lineRule="exact"/>
                  <w:ind w:firstLine="0" w:firstLineChars="0"/>
                  <w:jc w:val="lef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0" w:beforeLines="0" w:after="0" w:afterLines="0" w:line="600" w:lineRule="exact"/>
              <w:ind w:firstLine="0" w:firstLineChars="0"/>
              <w:jc w:val="center"/>
              <w:rPr>
                <w:rFonts w:ascii="Times New Roman" w:hAnsi="Times New Roman"/>
                <w:sz w:val="24"/>
                <w:szCs w:val="24"/>
              </w:rPr>
              <w:pPrChange w:id="156" w:author="后黎后" w:date="2022-06-13T12:34:00Z">
                <w:pPr>
                  <w:widowControl/>
                  <w:spacing w:line="260" w:lineRule="exact"/>
                  <w:ind w:firstLine="0" w:firstLineChars="0"/>
                  <w:jc w:val="left"/>
                </w:pPr>
              </w:pPrChange>
            </w:pPr>
          </w:p>
        </w:tc>
        <w:tc>
          <w:tcPr>
            <w:tcW w:w="3271"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57"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直径2</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4厘米（含2厘米）</w:t>
            </w:r>
          </w:p>
        </w:tc>
        <w:tc>
          <w:tcPr>
            <w:tcW w:w="641"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58"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59"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38</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0" w:beforeLines="0" w:after="0" w:afterLines="0" w:line="600" w:lineRule="exact"/>
              <w:ind w:firstLine="0" w:firstLineChars="0"/>
              <w:jc w:val="center"/>
              <w:rPr>
                <w:rFonts w:ascii="Times New Roman" w:hAnsi="Times New Roman"/>
                <w:sz w:val="24"/>
                <w:szCs w:val="24"/>
              </w:rPr>
              <w:pPrChange w:id="160" w:author="后黎后" w:date="2022-06-13T12:34:00Z">
                <w:pPr>
                  <w:widowControl/>
                  <w:spacing w:line="260" w:lineRule="exact"/>
                  <w:ind w:firstLine="0" w:firstLineChars="0"/>
                  <w:jc w:val="lef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0" w:beforeLines="0" w:after="0" w:afterLines="0" w:line="600" w:lineRule="exact"/>
              <w:ind w:firstLine="0" w:firstLineChars="0"/>
              <w:jc w:val="center"/>
              <w:rPr>
                <w:rFonts w:ascii="Times New Roman" w:hAnsi="Times New Roman"/>
                <w:sz w:val="24"/>
                <w:szCs w:val="24"/>
              </w:rPr>
              <w:pPrChange w:id="161" w:author="后黎后" w:date="2022-06-13T12:34:00Z">
                <w:pPr>
                  <w:widowControl/>
                  <w:spacing w:line="260" w:lineRule="exact"/>
                  <w:ind w:firstLine="0" w:firstLineChars="0"/>
                  <w:jc w:val="left"/>
                </w:pPr>
              </w:pPrChange>
            </w:pPr>
          </w:p>
        </w:tc>
        <w:tc>
          <w:tcPr>
            <w:tcW w:w="3271"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62"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直径4</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7厘米（含4厘米）</w:t>
            </w:r>
          </w:p>
        </w:tc>
        <w:tc>
          <w:tcPr>
            <w:tcW w:w="641"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63"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64"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49</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0" w:beforeLines="0" w:after="0" w:afterLines="0" w:line="600" w:lineRule="exact"/>
              <w:ind w:firstLine="0" w:firstLineChars="0"/>
              <w:jc w:val="center"/>
              <w:rPr>
                <w:rFonts w:ascii="Times New Roman" w:hAnsi="Times New Roman"/>
                <w:sz w:val="24"/>
                <w:szCs w:val="24"/>
              </w:rPr>
              <w:pPrChange w:id="165" w:author="后黎后" w:date="2022-06-13T12:34:00Z">
                <w:pPr>
                  <w:widowControl/>
                  <w:spacing w:line="260" w:lineRule="exact"/>
                  <w:ind w:firstLine="0" w:firstLineChars="0"/>
                  <w:jc w:val="lef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0" w:beforeLines="0" w:after="0" w:afterLines="0" w:line="600" w:lineRule="exact"/>
              <w:ind w:firstLine="0" w:firstLineChars="0"/>
              <w:jc w:val="center"/>
              <w:rPr>
                <w:rFonts w:ascii="Times New Roman" w:hAnsi="Times New Roman"/>
                <w:sz w:val="24"/>
                <w:szCs w:val="24"/>
              </w:rPr>
              <w:pPrChange w:id="166" w:author="后黎后" w:date="2022-06-13T12:34:00Z">
                <w:pPr>
                  <w:widowControl/>
                  <w:spacing w:line="260" w:lineRule="exact"/>
                  <w:ind w:firstLine="0" w:firstLineChars="0"/>
                  <w:jc w:val="left"/>
                </w:pPr>
              </w:pPrChange>
            </w:pPr>
          </w:p>
        </w:tc>
        <w:tc>
          <w:tcPr>
            <w:tcW w:w="3271"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67"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直径7</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10厘米（含7厘米）</w:t>
            </w:r>
          </w:p>
        </w:tc>
        <w:tc>
          <w:tcPr>
            <w:tcW w:w="641"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68"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69"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71</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0" w:beforeLines="0" w:after="0" w:afterLines="0" w:line="600" w:lineRule="exact"/>
              <w:ind w:firstLine="0" w:firstLineChars="0"/>
              <w:jc w:val="center"/>
              <w:rPr>
                <w:rFonts w:ascii="Times New Roman" w:hAnsi="Times New Roman"/>
                <w:sz w:val="24"/>
                <w:szCs w:val="24"/>
              </w:rPr>
              <w:pPrChange w:id="170" w:author="后黎后" w:date="2022-06-13T12:34:00Z">
                <w:pPr>
                  <w:widowControl/>
                  <w:spacing w:line="260" w:lineRule="exact"/>
                  <w:ind w:firstLine="0" w:firstLineChars="0"/>
                  <w:jc w:val="left"/>
                </w:pPr>
              </w:pPrChange>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2" w:hRule="atLeast"/>
          <w:jc w:val="center"/>
        </w:trPr>
        <w:tc>
          <w:tcPr>
            <w:tcW w:w="919"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0" w:beforeLines="0" w:after="0" w:afterLines="0" w:line="600" w:lineRule="exact"/>
              <w:ind w:firstLine="0" w:firstLineChars="0"/>
              <w:jc w:val="center"/>
              <w:rPr>
                <w:rFonts w:ascii="Times New Roman" w:hAnsi="Times New Roman"/>
                <w:sz w:val="24"/>
                <w:szCs w:val="24"/>
              </w:rPr>
              <w:pPrChange w:id="171" w:author="后黎后" w:date="2022-06-13T12:34:00Z">
                <w:pPr>
                  <w:widowControl/>
                  <w:spacing w:line="260" w:lineRule="exact"/>
                  <w:ind w:firstLine="0" w:firstLineChars="0"/>
                  <w:jc w:val="left"/>
                </w:pPr>
              </w:pPrChange>
            </w:pPr>
          </w:p>
        </w:tc>
        <w:tc>
          <w:tcPr>
            <w:tcW w:w="3271" w:type="dxa"/>
            <w:gridSpan w:val="2"/>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72"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直径10</w:t>
            </w:r>
            <w:r>
              <w:rPr>
                <w:rFonts w:hint="eastAsia" w:ascii="Times New Roman" w:hAnsi="Times New Roman" w:eastAsia="方正仿宋_GBK"/>
                <w:sz w:val="24"/>
                <w:szCs w:val="24"/>
                <w:lang w:eastAsia="zh-CN"/>
              </w:rPr>
              <w:t>—</w:t>
            </w:r>
            <w:r>
              <w:rPr>
                <w:rFonts w:ascii="Times New Roman" w:hAnsi="Times New Roman" w:eastAsia="方正仿宋_GBK"/>
                <w:sz w:val="24"/>
                <w:szCs w:val="24"/>
              </w:rPr>
              <w:t>15厘米（含10厘米）</w:t>
            </w:r>
          </w:p>
        </w:tc>
        <w:tc>
          <w:tcPr>
            <w:tcW w:w="641"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73"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株</w:t>
            </w:r>
          </w:p>
        </w:tc>
        <w:tc>
          <w:tcPr>
            <w:tcW w:w="1063"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Lines="0" w:after="0" w:afterLines="0" w:line="600" w:lineRule="exact"/>
              <w:ind w:left="0" w:leftChars="0" w:firstLine="0" w:firstLineChars="0"/>
              <w:jc w:val="center"/>
              <w:rPr>
                <w:rFonts w:ascii="Times New Roman" w:hAnsi="Times New Roman" w:eastAsia="方正仿宋_GBK"/>
                <w:sz w:val="24"/>
                <w:szCs w:val="24"/>
              </w:rPr>
              <w:pPrChange w:id="174" w:author="后黎后" w:date="2022-06-13T12:34:00Z">
                <w:pPr>
                  <w:pStyle w:val="6"/>
                  <w:spacing w:line="260" w:lineRule="exact"/>
                  <w:ind w:left="0" w:leftChars="0" w:firstLine="0" w:firstLineChars="0"/>
                  <w:jc w:val="center"/>
                </w:pPr>
              </w:pPrChange>
            </w:pPr>
            <w:r>
              <w:rPr>
                <w:rFonts w:ascii="Times New Roman" w:hAnsi="Times New Roman" w:eastAsia="方正仿宋_GBK"/>
                <w:sz w:val="24"/>
                <w:szCs w:val="24"/>
              </w:rPr>
              <w:t>105</w:t>
            </w:r>
          </w:p>
        </w:tc>
        <w:tc>
          <w:tcPr>
            <w:tcW w:w="2977"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0" w:beforeLines="0" w:after="0" w:afterLines="0" w:line="600" w:lineRule="exact"/>
              <w:ind w:firstLine="0" w:firstLineChars="0"/>
              <w:jc w:val="center"/>
              <w:rPr>
                <w:rFonts w:ascii="Times New Roman" w:hAnsi="Times New Roman"/>
                <w:sz w:val="24"/>
                <w:szCs w:val="24"/>
              </w:rPr>
              <w:pPrChange w:id="175" w:author="后黎后" w:date="2022-06-13T12:34:00Z">
                <w:pPr>
                  <w:widowControl/>
                  <w:spacing w:line="260" w:lineRule="exact"/>
                  <w:ind w:firstLine="0" w:firstLineChars="0"/>
                  <w:jc w:val="left"/>
                </w:pPr>
              </w:pPrChange>
            </w:pPr>
          </w:p>
        </w:tc>
      </w:tr>
    </w:tbl>
    <w:p>
      <w:pPr>
        <w:rPr>
          <w:rFonts w:hint="eastAsia"/>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9"/>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武隆区人民政府办公室</w:t>
    </w:r>
    <w:r>
      <w:rPr>
        <w:rFonts w:hint="eastAsia" w:ascii="宋体" w:hAnsi="宋体" w:eastAsia="宋体" w:cs="宋体"/>
        <w:b/>
        <w:bCs/>
        <w:color w:val="005192"/>
        <w:sz w:val="28"/>
        <w:szCs w:val="44"/>
        <w:lang w:val="en-US" w:eastAsia="zh-CN"/>
      </w:rPr>
      <w:t xml:space="preserve">发布     </w:t>
    </w:r>
  </w:p>
  <w:p>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武隆区人民政府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后黎后">
    <w15:presenceInfo w15:providerId="None" w15:userId="后黎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0FDF0B43"/>
    <w:rsid w:val="152D2DCA"/>
    <w:rsid w:val="15AA61E2"/>
    <w:rsid w:val="15CE2E8C"/>
    <w:rsid w:val="187168EA"/>
    <w:rsid w:val="196673CA"/>
    <w:rsid w:val="1B2F4AEE"/>
    <w:rsid w:val="1CF734C9"/>
    <w:rsid w:val="1DEC284C"/>
    <w:rsid w:val="1E6523AC"/>
    <w:rsid w:val="22440422"/>
    <w:rsid w:val="22BB4BBB"/>
    <w:rsid w:val="2AEB3417"/>
    <w:rsid w:val="2EE312A9"/>
    <w:rsid w:val="31A15F24"/>
    <w:rsid w:val="31B160E2"/>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1FF6BA8"/>
    <w:rsid w:val="52F46F0B"/>
    <w:rsid w:val="532B6A10"/>
    <w:rsid w:val="53D8014D"/>
    <w:rsid w:val="55E064E0"/>
    <w:rsid w:val="563D7915"/>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C967DF3"/>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widowControl/>
      <w:spacing w:before="100" w:beforeAutospacing="1" w:after="100" w:afterAutospacing="1"/>
      <w:jc w:val="left"/>
      <w:outlineLvl w:val="0"/>
    </w:pPr>
    <w:rPr>
      <w:rFonts w:ascii="宋体" w:hAnsi="宋体" w:eastAsia="方正小标宋_GBK"/>
      <w:b/>
      <w:bCs/>
      <w:kern w:val="36"/>
      <w:sz w:val="44"/>
      <w:szCs w:val="48"/>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4">
    <w:name w:val="Normal Indent"/>
    <w:basedOn w:val="1"/>
    <w:next w:val="1"/>
    <w:qFormat/>
    <w:uiPriority w:val="99"/>
    <w:pPr>
      <w:ind w:firstLine="420" w:firstLineChars="200"/>
    </w:pPr>
  </w:style>
  <w:style w:type="paragraph" w:styleId="5">
    <w:name w:val="annotation text"/>
    <w:basedOn w:val="1"/>
    <w:qFormat/>
    <w:uiPriority w:val="0"/>
    <w:pPr>
      <w:jc w:val="left"/>
    </w:pPr>
  </w:style>
  <w:style w:type="paragraph" w:styleId="6">
    <w:name w:val="Body Text Indent"/>
    <w:basedOn w:val="1"/>
    <w:qFormat/>
    <w:uiPriority w:val="0"/>
    <w:pPr>
      <w:ind w:firstLine="632" w:firstLineChars="200"/>
    </w:pPr>
    <w:rPr>
      <w:rFonts w:eastAsia="仿宋_GB2312"/>
      <w:sz w:val="32"/>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Body Text First Indent 2"/>
    <w:basedOn w:val="6"/>
    <w:qFormat/>
    <w:uiPriority w:val="0"/>
    <w:pPr>
      <w:ind w:firstLine="420" w:firstLineChars="20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正文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Default"/>
    <w:qFormat/>
    <w:uiPriority w:val="0"/>
    <w:pPr>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3003</Words>
  <Characters>3086</Characters>
  <Lines>1</Lines>
  <Paragraphs>1</Paragraphs>
  <TotalTime>1</TotalTime>
  <ScaleCrop>false</ScaleCrop>
  <LinksUpToDate>false</LinksUpToDate>
  <CharactersWithSpaces>3087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2022-06-14T07:04:37Z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48C61CB29D3F4D9384F5922CF0F7FFB4</vt:lpwstr>
  </property>
</Properties>
</file>