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重庆市武隆区人民政府办公室</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关于印发武隆区渔业船舶禁捕和渔民退捕</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转产工作实施方案的通知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武隆府</w:t>
      </w:r>
      <w:r>
        <w:rPr>
          <w:rFonts w:hint="default" w:ascii="Times New Roman" w:hAnsi="Times New Roman" w:eastAsia="方正仿宋_GBK" w:cs="Times New Roman"/>
          <w:kern w:val="2"/>
          <w:sz w:val="32"/>
          <w:szCs w:val="32"/>
        </w:rPr>
        <w:t>办</w:t>
      </w:r>
      <w:r>
        <w:rPr>
          <w:rFonts w:hint="eastAsia" w:ascii="Times New Roman" w:hAnsi="Times New Roman" w:eastAsia="方正仿宋_GBK" w:cs="Times New Roman"/>
          <w:sz w:val="32"/>
          <w:szCs w:val="32"/>
          <w:lang w:val="en-US" w:eastAsia="zh-CN"/>
        </w:rPr>
        <w:t>发〔2020〕52号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各街道办事处，各乡镇人民政府，区政府各部门，有关单位：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了贯彻落实党的十九大精神，加强生态文明建设，根据《重庆市长江流域禁捕和建立补偿制度实施方案》（渝农发〔2019〕126号）精神，制定了《武隆区渔业船舶禁捕和渔民退捕转产工作实施方案》，已经区政府第106次常务会同意，现印发给你们，请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重庆市武隆区人民政府办公室</w:t>
      </w:r>
    </w:p>
    <w:p>
      <w:pPr>
        <w:keepNext w:val="0"/>
        <w:keepLines w:val="0"/>
        <w:pageBreakBefore w:val="0"/>
        <w:widowControl w:val="0"/>
        <w:kinsoku/>
        <w:wordWrap/>
        <w:overflowPunct/>
        <w:topLinePunct w:val="0"/>
        <w:autoSpaceDE/>
        <w:autoSpaceDN/>
        <w:bidi w:val="0"/>
        <w:adjustRightInd/>
        <w:snapToGrid/>
        <w:spacing w:line="600" w:lineRule="exact"/>
        <w:ind w:left="-199" w:leftChars="-95" w:right="0" w:rightChars="0" w:firstLine="5094" w:firstLineChars="1592"/>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w:t>
      </w:r>
      <w:r>
        <w:rPr>
          <w:rFonts w:hint="eastAsia" w:ascii="Times New Roman" w:hAnsi="Times New Roman" w:eastAsia="方正仿宋_GBK" w:cs="Times New Roman"/>
          <w:kern w:val="0"/>
          <w:sz w:val="32"/>
          <w:szCs w:val="32"/>
          <w:shd w:val="clear" w:color="auto" w:fill="FFFFFF"/>
          <w:lang w:val="en-US" w:eastAsia="zh-CN" w:bidi="ar-SA"/>
        </w:rPr>
        <w:t>0</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7</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15</w:t>
      </w:r>
      <w:r>
        <w:rPr>
          <w:rFonts w:hint="default" w:ascii="Times New Roman" w:hAnsi="Times New Roman" w:eastAsia="方正仿宋_GBK" w:cs="Times New Roman"/>
          <w:kern w:val="0"/>
          <w:sz w:val="32"/>
          <w:szCs w:val="32"/>
          <w:shd w:val="clear" w:color="auto" w:fill="FFFFFF"/>
          <w:lang w:val="en-US" w:eastAsia="zh-CN" w:bidi="ar-SA"/>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10"/>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rPr>
          <w:rFonts w:hint="eastAsia" w:ascii="方正仿宋_GBK" w:hAnsi="方正仿宋_GBK" w:eastAsia="方正仿宋_GBK" w:cs="方正仿宋_GBK"/>
          <w:sz w:val="32"/>
          <w:szCs w:val="40"/>
        </w:rPr>
      </w:pPr>
    </w:p>
    <w:p>
      <w:pPr>
        <w:pStyle w:val="7"/>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武隆区渔业船舶禁捕和渔民退捕</w:t>
      </w:r>
    </w:p>
    <w:p>
      <w:pPr>
        <w:pStyle w:val="7"/>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转产工作实施方案</w:t>
      </w:r>
    </w:p>
    <w:p>
      <w:pPr>
        <w:autoSpaceDE w:val="0"/>
        <w:rPr>
          <w:rFonts w:hint="eastAsia" w:ascii="方正仿宋_GBK" w:hAnsi="方正仿宋_GBK" w:eastAsia="方正仿宋_GBK" w:cs="方正仿宋_GBK"/>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b w:val="0"/>
          <w:bCs w:val="0"/>
          <w:color w:val="auto"/>
          <w:spacing w:val="0"/>
          <w:sz w:val="32"/>
          <w:szCs w:val="32"/>
          <w:lang w:eastAsia="zh-CN"/>
        </w:rPr>
        <w:t>为</w:t>
      </w:r>
      <w:r>
        <w:rPr>
          <w:rFonts w:hint="eastAsia" w:ascii="Times New Roman" w:hAnsi="Times New Roman" w:eastAsia="方正仿宋_GBK" w:cs="Times New Roman"/>
          <w:kern w:val="0"/>
          <w:sz w:val="32"/>
          <w:szCs w:val="32"/>
          <w:lang w:val="en-US" w:eastAsia="zh-CN" w:bidi="ar-SA"/>
        </w:rPr>
        <w:t>贯彻党中央、国务院关于加强生态文明建设的决策部署，落实党的十九大“以共抓大保护、不搞大开发为导向推动长江经济带发展”的战略布局，根据《农业农村部 财政部 人力资源社会保障部关于印发长江流域重点水域禁捕和建立补偿制度实施方案的通知》（农长渔发〔2019〕1号）和《重庆市农业农村委员会 重庆市财政局 重庆市人力资源和社会保障局关于印发重庆市长江流域禁捕和建立补偿制度实施方案的通知》（渝农发〔2019〕126号）要求，结合我区实际，特制定本方案。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黑体_GBK" w:cs="方正黑体_GBK"/>
          <w:kern w:val="0"/>
          <w:sz w:val="32"/>
          <w:szCs w:val="32"/>
          <w:lang w:val="en-US" w:eastAsia="zh-CN" w:bidi="ar-SA"/>
        </w:rPr>
      </w:pPr>
      <w:r>
        <w:rPr>
          <w:rFonts w:hint="eastAsia" w:ascii="Times New Roman" w:hAnsi="Times New Roman" w:eastAsia="方正黑体_GBK" w:cs="方正黑体_GBK"/>
          <w:kern w:val="0"/>
          <w:sz w:val="32"/>
          <w:szCs w:val="32"/>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（一）指导思想。</w:t>
      </w:r>
      <w:r>
        <w:rPr>
          <w:rFonts w:hint="eastAsia" w:ascii="Times New Roman" w:hAnsi="Times New Roman" w:eastAsia="方正仿宋_GBK" w:cs="Times New Roman"/>
          <w:kern w:val="0"/>
          <w:sz w:val="32"/>
          <w:szCs w:val="32"/>
          <w:lang w:val="en-US" w:eastAsia="zh-CN" w:bidi="ar-SA"/>
        </w:rPr>
        <w:t>以习近平新时代中国特色社会主义思想为指导，全面贯彻落实党中央、国务院关于加强生态文明建设、共抓长江大保护、促进就业保障民生等决策部署，在长江流域重点水域实施有针对性的禁捕政策，有效恢复水生生物资源，有力促进水域生态环境修复，把“共抓大保护、不搞大开发”的要求落到实处。按照打赢脱贫攻坚战、全面建成小康社会的总体要求，努力促进退捕渔民就业创业，做好生活困难退捕渔民社会保障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（二）基本原则。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是坚持保护优先，恢复生物资源。把长江流域重点水域禁捕作为落实保护优先、自然恢复为主方针的重要举措，作为实施重大生态修复工程的重要内容，作为巩固国家生态安全屏障体系的重要方面，切实保护水生生物资源，修复以生物多样性为指标的长江生态系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是坚持以人为本，保障渔民利益。按照全面覆盖、突出重点、绩效导向、分类施策的理念，积极稳妥引导退捕渔民转岗就业创业，有效保障就业困难渔民基本生计，确保渔民退得出、稳得住、能小康。对符合条件的退捕渔民建档立卡，确保奖补资金足额到户、配套措施保障到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三是坚持统一部署，实施全面禁捕。我区退捕转产和禁捕管理工作在区政府的统一领导下，按照“属地管理、辖区负责”的原则，各街道办事处、乡镇人民政府具体组织实施。</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（三）目标任务。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一是禁捕时间和范围。2021年1月1日0时起，乌江、芙蓉江、大溪河干流及其支流等天然水域暂定实行10年常年禁捕。</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是退捕转产目标任务。2020年12月31日前，完成我区乌江、芙蓉江、大溪河等天然水域及支流范围内自2016年渔船及船员证书换发后，纳入全国内陆渔船管理系统、依法持有《中华人民共和国内陆渔业船舶证书》的171艘捕捞渔船、34艘捕捞辅助船、6艘养殖渔船和捕捞渔民312人全部退捕。未依法取得捕捞许可的“三无”船舶不属于退捕转产对象，由各街道办事处、乡镇人民政府按照“三无”船舶整治要求予以取缔。</w:t>
      </w:r>
    </w:p>
    <w:p>
      <w:pPr>
        <w:pageBreakBefore w:val="0"/>
        <w:widowControl w:val="0"/>
        <w:kinsoku/>
        <w:wordWrap/>
        <w:overflowPunct/>
        <w:autoSpaceDN/>
        <w:bidi w:val="0"/>
        <w:adjustRightInd/>
        <w:spacing w:before="0" w:beforeAutospacing="0" w:after="0" w:afterAutospacing="0" w:line="560" w:lineRule="exact"/>
        <w:jc w:val="center"/>
        <w:textAlignment w:val="auto"/>
        <w:rPr>
          <w:rFonts w:hint="eastAsia" w:ascii="Times New Roman" w:hAnsi="Times New Roman" w:eastAsia="方正楷体_GBK" w:cs="方正楷体_GBK"/>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武隆区渔船渔民退捕任务分解表</w:t>
      </w:r>
    </w:p>
    <w:tbl>
      <w:tblPr>
        <w:tblStyle w:val="11"/>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797"/>
        <w:gridCol w:w="956"/>
        <w:gridCol w:w="1426"/>
        <w:gridCol w:w="1474"/>
        <w:gridCol w:w="1125"/>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5" w:type="dxa"/>
            <w:vAlign w:val="center"/>
          </w:tcPr>
          <w:p>
            <w:pPr>
              <w:pageBreakBefore w:val="0"/>
              <w:widowControl w:val="0"/>
              <w:kinsoku/>
              <w:wordWrap/>
              <w:overflowPunct/>
              <w:autoSpaceDN/>
              <w:bidi w:val="0"/>
              <w:adjustRightInd/>
              <w:spacing w:line="320" w:lineRule="exact"/>
              <w:jc w:val="center"/>
              <w:textAlignment w:val="auto"/>
              <w:rPr>
                <w:rFonts w:hint="eastAsia" w:ascii="Times New Roman" w:hAnsi="Times New Roman" w:eastAsia="方正黑体_GBK" w:cs="方正黑体_GBK"/>
                <w:color w:val="000000"/>
                <w:kern w:val="0"/>
                <w:sz w:val="22"/>
                <w:szCs w:val="22"/>
              </w:rPr>
            </w:pPr>
            <w:r>
              <w:rPr>
                <w:rFonts w:hint="eastAsia" w:ascii="Times New Roman" w:hAnsi="Times New Roman" w:eastAsia="方正黑体_GBK" w:cs="方正黑体_GBK"/>
                <w:color w:val="000000"/>
                <w:kern w:val="0"/>
                <w:sz w:val="22"/>
                <w:szCs w:val="22"/>
              </w:rPr>
              <w:t>序号</w:t>
            </w:r>
          </w:p>
        </w:tc>
        <w:tc>
          <w:tcPr>
            <w:tcW w:w="1797" w:type="dxa"/>
            <w:vAlign w:val="center"/>
          </w:tcPr>
          <w:p>
            <w:pPr>
              <w:pageBreakBefore w:val="0"/>
              <w:widowControl w:val="0"/>
              <w:kinsoku/>
              <w:wordWrap/>
              <w:overflowPunct/>
              <w:autoSpaceDN/>
              <w:bidi w:val="0"/>
              <w:adjustRightInd/>
              <w:spacing w:line="320" w:lineRule="exact"/>
              <w:jc w:val="center"/>
              <w:textAlignment w:val="auto"/>
              <w:rPr>
                <w:rFonts w:hint="eastAsia" w:ascii="Times New Roman" w:hAnsi="Times New Roman" w:eastAsia="方正黑体_GBK" w:cs="方正黑体_GBK"/>
                <w:color w:val="000000"/>
                <w:kern w:val="0"/>
                <w:sz w:val="22"/>
                <w:szCs w:val="22"/>
              </w:rPr>
            </w:pPr>
            <w:r>
              <w:rPr>
                <w:rFonts w:hint="eastAsia" w:ascii="Times New Roman" w:hAnsi="Times New Roman" w:eastAsia="方正黑体_GBK" w:cs="方正黑体_GBK"/>
                <w:color w:val="000000"/>
                <w:kern w:val="0"/>
                <w:sz w:val="22"/>
                <w:szCs w:val="22"/>
              </w:rPr>
              <w:t>单  位</w:t>
            </w:r>
          </w:p>
        </w:tc>
        <w:tc>
          <w:tcPr>
            <w:tcW w:w="956" w:type="dxa"/>
            <w:vAlign w:val="center"/>
          </w:tcPr>
          <w:p>
            <w:pPr>
              <w:pageBreakBefore w:val="0"/>
              <w:widowControl w:val="0"/>
              <w:kinsoku/>
              <w:wordWrap/>
              <w:overflowPunct/>
              <w:autoSpaceDN/>
              <w:bidi w:val="0"/>
              <w:adjustRightInd/>
              <w:spacing w:line="320" w:lineRule="exact"/>
              <w:jc w:val="center"/>
              <w:textAlignment w:val="auto"/>
              <w:rPr>
                <w:rFonts w:hint="eastAsia" w:ascii="Times New Roman" w:hAnsi="Times New Roman" w:eastAsia="方正黑体_GBK" w:cs="方正黑体_GBK"/>
                <w:color w:val="000000"/>
                <w:kern w:val="0"/>
                <w:sz w:val="22"/>
                <w:szCs w:val="22"/>
              </w:rPr>
            </w:pPr>
            <w:r>
              <w:rPr>
                <w:rFonts w:hint="eastAsia" w:ascii="Times New Roman" w:hAnsi="Times New Roman" w:eastAsia="方正黑体_GBK" w:cs="方正黑体_GBK"/>
                <w:color w:val="000000"/>
                <w:kern w:val="0"/>
                <w:sz w:val="22"/>
                <w:szCs w:val="22"/>
              </w:rPr>
              <w:t>捕捞渔船（艘）</w:t>
            </w:r>
          </w:p>
        </w:tc>
        <w:tc>
          <w:tcPr>
            <w:tcW w:w="1426" w:type="dxa"/>
            <w:vAlign w:val="center"/>
          </w:tcPr>
          <w:p>
            <w:pPr>
              <w:pageBreakBefore w:val="0"/>
              <w:widowControl w:val="0"/>
              <w:kinsoku/>
              <w:wordWrap/>
              <w:overflowPunct/>
              <w:autoSpaceDN/>
              <w:bidi w:val="0"/>
              <w:adjustRightInd/>
              <w:spacing w:line="320" w:lineRule="exact"/>
              <w:jc w:val="center"/>
              <w:textAlignment w:val="auto"/>
              <w:rPr>
                <w:rFonts w:hint="eastAsia" w:ascii="Times New Roman" w:hAnsi="Times New Roman" w:eastAsia="方正黑体_GBK" w:cs="方正黑体_GBK"/>
                <w:color w:val="000000"/>
                <w:kern w:val="0"/>
                <w:sz w:val="22"/>
                <w:szCs w:val="22"/>
              </w:rPr>
            </w:pPr>
            <w:r>
              <w:rPr>
                <w:rFonts w:hint="eastAsia" w:ascii="Times New Roman" w:hAnsi="Times New Roman" w:eastAsia="方正黑体_GBK" w:cs="方正黑体_GBK"/>
                <w:color w:val="000000"/>
                <w:kern w:val="0"/>
                <w:sz w:val="22"/>
                <w:szCs w:val="22"/>
              </w:rPr>
              <w:t>捕捞辅助船</w:t>
            </w:r>
          </w:p>
          <w:p>
            <w:pPr>
              <w:pageBreakBefore w:val="0"/>
              <w:widowControl w:val="0"/>
              <w:kinsoku/>
              <w:wordWrap/>
              <w:overflowPunct/>
              <w:autoSpaceDN/>
              <w:bidi w:val="0"/>
              <w:adjustRightInd/>
              <w:spacing w:line="320" w:lineRule="exact"/>
              <w:jc w:val="center"/>
              <w:textAlignment w:val="auto"/>
              <w:rPr>
                <w:rFonts w:hint="eastAsia" w:ascii="Times New Roman" w:hAnsi="Times New Roman" w:eastAsia="方正黑体_GBK" w:cs="方正黑体_GBK"/>
                <w:color w:val="000000"/>
                <w:kern w:val="0"/>
                <w:sz w:val="22"/>
                <w:szCs w:val="22"/>
              </w:rPr>
            </w:pPr>
            <w:r>
              <w:rPr>
                <w:rFonts w:hint="eastAsia" w:ascii="Times New Roman" w:hAnsi="Times New Roman" w:eastAsia="方正黑体_GBK" w:cs="方正黑体_GBK"/>
                <w:color w:val="000000"/>
                <w:kern w:val="0"/>
                <w:sz w:val="22"/>
                <w:szCs w:val="22"/>
              </w:rPr>
              <w:t>（艘）</w:t>
            </w:r>
          </w:p>
        </w:tc>
        <w:tc>
          <w:tcPr>
            <w:tcW w:w="1474" w:type="dxa"/>
            <w:vAlign w:val="center"/>
          </w:tcPr>
          <w:p>
            <w:pPr>
              <w:pageBreakBefore w:val="0"/>
              <w:widowControl w:val="0"/>
              <w:kinsoku/>
              <w:wordWrap/>
              <w:overflowPunct/>
              <w:autoSpaceDN/>
              <w:bidi w:val="0"/>
              <w:adjustRightInd/>
              <w:spacing w:line="320" w:lineRule="exact"/>
              <w:jc w:val="center"/>
              <w:textAlignment w:val="auto"/>
              <w:rPr>
                <w:rFonts w:hint="eastAsia" w:ascii="Times New Roman" w:hAnsi="Times New Roman" w:eastAsia="方正黑体_GBK" w:cs="方正黑体_GBK"/>
                <w:color w:val="000000"/>
                <w:kern w:val="0"/>
                <w:sz w:val="22"/>
                <w:szCs w:val="22"/>
              </w:rPr>
            </w:pPr>
            <w:r>
              <w:rPr>
                <w:rFonts w:hint="eastAsia" w:ascii="Times New Roman" w:hAnsi="Times New Roman" w:eastAsia="方正黑体_GBK" w:cs="方正黑体_GBK"/>
                <w:color w:val="000000"/>
                <w:kern w:val="0"/>
                <w:sz w:val="22"/>
                <w:szCs w:val="22"/>
              </w:rPr>
              <w:t>船员人数（人）</w:t>
            </w:r>
          </w:p>
        </w:tc>
        <w:tc>
          <w:tcPr>
            <w:tcW w:w="1125" w:type="dxa"/>
            <w:vAlign w:val="center"/>
          </w:tcPr>
          <w:p>
            <w:pPr>
              <w:pageBreakBefore w:val="0"/>
              <w:widowControl w:val="0"/>
              <w:kinsoku/>
              <w:wordWrap/>
              <w:overflowPunct/>
              <w:autoSpaceDN/>
              <w:bidi w:val="0"/>
              <w:adjustRightInd/>
              <w:spacing w:line="320" w:lineRule="exact"/>
              <w:jc w:val="center"/>
              <w:textAlignment w:val="auto"/>
              <w:rPr>
                <w:rFonts w:hint="eastAsia" w:ascii="Times New Roman" w:hAnsi="Times New Roman" w:eastAsia="方正黑体_GBK" w:cs="方正黑体_GBK"/>
                <w:color w:val="000000"/>
                <w:kern w:val="0"/>
                <w:sz w:val="22"/>
                <w:szCs w:val="22"/>
              </w:rPr>
            </w:pPr>
            <w:r>
              <w:rPr>
                <w:rFonts w:hint="eastAsia" w:ascii="Times New Roman" w:hAnsi="Times New Roman" w:eastAsia="方正黑体_GBK" w:cs="方正黑体_GBK"/>
                <w:color w:val="000000"/>
                <w:kern w:val="0"/>
                <w:sz w:val="22"/>
                <w:szCs w:val="22"/>
              </w:rPr>
              <w:t>养殖渔船（艘）</w:t>
            </w:r>
          </w:p>
        </w:tc>
        <w:tc>
          <w:tcPr>
            <w:tcW w:w="1531" w:type="dxa"/>
            <w:vAlign w:val="center"/>
          </w:tcPr>
          <w:p>
            <w:pPr>
              <w:pageBreakBefore w:val="0"/>
              <w:widowControl w:val="0"/>
              <w:kinsoku/>
              <w:wordWrap/>
              <w:overflowPunct/>
              <w:autoSpaceDN/>
              <w:bidi w:val="0"/>
              <w:adjustRightInd/>
              <w:spacing w:line="320" w:lineRule="exact"/>
              <w:jc w:val="center"/>
              <w:textAlignment w:val="auto"/>
              <w:rPr>
                <w:rFonts w:hint="eastAsia" w:ascii="Times New Roman" w:hAnsi="Times New Roman" w:eastAsia="方正黑体_GBK" w:cs="方正黑体_GBK"/>
                <w:color w:val="000000"/>
                <w:kern w:val="0"/>
                <w:sz w:val="22"/>
                <w:szCs w:val="22"/>
              </w:rPr>
            </w:pPr>
            <w:r>
              <w:rPr>
                <w:rFonts w:hint="eastAsia" w:ascii="Times New Roman" w:hAnsi="Times New Roman" w:eastAsia="方正黑体_GBK" w:cs="方正黑体_GBK"/>
                <w:color w:val="000000"/>
                <w:kern w:val="0"/>
                <w:sz w:val="22"/>
                <w:szCs w:val="22"/>
              </w:rPr>
              <w:t>养殖船员</w:t>
            </w:r>
          </w:p>
          <w:p>
            <w:pPr>
              <w:pageBreakBefore w:val="0"/>
              <w:widowControl w:val="0"/>
              <w:kinsoku/>
              <w:wordWrap/>
              <w:overflowPunct/>
              <w:autoSpaceDN/>
              <w:bidi w:val="0"/>
              <w:adjustRightInd/>
              <w:spacing w:line="320" w:lineRule="exact"/>
              <w:jc w:val="center"/>
              <w:textAlignment w:val="auto"/>
              <w:rPr>
                <w:rFonts w:hint="eastAsia" w:ascii="Times New Roman" w:hAnsi="Times New Roman" w:eastAsia="方正黑体_GBK" w:cs="方正黑体_GBK"/>
                <w:color w:val="000000"/>
                <w:kern w:val="0"/>
                <w:sz w:val="22"/>
                <w:szCs w:val="22"/>
              </w:rPr>
            </w:pPr>
            <w:r>
              <w:rPr>
                <w:rFonts w:hint="eastAsia" w:ascii="Times New Roman" w:hAnsi="Times New Roman" w:eastAsia="方正黑体_GBK" w:cs="方正黑体_GBK"/>
                <w:color w:val="000000"/>
                <w:kern w:val="0"/>
                <w:sz w:val="22"/>
                <w:szCs w:val="22"/>
              </w:rPr>
              <w:t>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1</w:t>
            </w:r>
          </w:p>
        </w:tc>
        <w:tc>
          <w:tcPr>
            <w:tcW w:w="1797"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lang w:eastAsia="zh-CN"/>
              </w:rPr>
            </w:pPr>
            <w:r>
              <w:rPr>
                <w:rFonts w:hint="eastAsia" w:ascii="Times New Roman" w:hAnsi="Times New Roman" w:eastAsia="方正仿宋_GBK" w:cs="宋体"/>
                <w:color w:val="000000"/>
                <w:kern w:val="0"/>
                <w:sz w:val="22"/>
                <w:szCs w:val="22"/>
              </w:rPr>
              <w:t>芙蓉街道</w:t>
            </w:r>
            <w:r>
              <w:rPr>
                <w:rFonts w:hint="eastAsia" w:ascii="Times New Roman" w:hAnsi="Times New Roman" w:eastAsia="方正仿宋_GBK" w:cs="宋体"/>
                <w:color w:val="000000"/>
                <w:kern w:val="0"/>
                <w:sz w:val="22"/>
                <w:szCs w:val="22"/>
                <w:lang w:eastAsia="zh-CN"/>
              </w:rPr>
              <w:t>办事处</w:t>
            </w:r>
          </w:p>
        </w:tc>
        <w:tc>
          <w:tcPr>
            <w:tcW w:w="956"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3</w:t>
            </w:r>
          </w:p>
        </w:tc>
        <w:tc>
          <w:tcPr>
            <w:tcW w:w="1426"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0</w:t>
            </w:r>
          </w:p>
        </w:tc>
        <w:tc>
          <w:tcPr>
            <w:tcW w:w="1474"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6</w:t>
            </w:r>
          </w:p>
        </w:tc>
        <w:tc>
          <w:tcPr>
            <w:tcW w:w="1125"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p>
        </w:tc>
        <w:tc>
          <w:tcPr>
            <w:tcW w:w="1531"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65"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2</w:t>
            </w:r>
          </w:p>
        </w:tc>
        <w:tc>
          <w:tcPr>
            <w:tcW w:w="1797"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lang w:eastAsia="zh-CN"/>
              </w:rPr>
            </w:pPr>
            <w:r>
              <w:rPr>
                <w:rFonts w:hint="eastAsia" w:ascii="Times New Roman" w:hAnsi="Times New Roman" w:eastAsia="方正仿宋_GBK" w:cs="宋体"/>
                <w:color w:val="000000"/>
                <w:kern w:val="0"/>
                <w:sz w:val="22"/>
                <w:szCs w:val="22"/>
              </w:rPr>
              <w:t>凤山街道</w:t>
            </w:r>
            <w:r>
              <w:rPr>
                <w:rFonts w:hint="eastAsia" w:ascii="Times New Roman" w:hAnsi="Times New Roman" w:eastAsia="方正仿宋_GBK" w:cs="宋体"/>
                <w:color w:val="000000"/>
                <w:kern w:val="0"/>
                <w:sz w:val="22"/>
                <w:szCs w:val="22"/>
                <w:lang w:eastAsia="zh-CN"/>
              </w:rPr>
              <w:t>办事处</w:t>
            </w:r>
          </w:p>
        </w:tc>
        <w:tc>
          <w:tcPr>
            <w:tcW w:w="956"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3</w:t>
            </w:r>
          </w:p>
        </w:tc>
        <w:tc>
          <w:tcPr>
            <w:tcW w:w="1426"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2　</w:t>
            </w:r>
          </w:p>
        </w:tc>
        <w:tc>
          <w:tcPr>
            <w:tcW w:w="1474"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5</w:t>
            </w:r>
          </w:p>
        </w:tc>
        <w:tc>
          <w:tcPr>
            <w:tcW w:w="1125"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p>
        </w:tc>
        <w:tc>
          <w:tcPr>
            <w:tcW w:w="1531"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65"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lang w:val="en-US" w:eastAsia="zh-CN"/>
              </w:rPr>
            </w:pPr>
            <w:r>
              <w:rPr>
                <w:rFonts w:hint="eastAsia" w:ascii="Times New Roman" w:hAnsi="Times New Roman" w:eastAsia="方正仿宋_GBK" w:cs="宋体"/>
                <w:color w:val="000000"/>
                <w:kern w:val="0"/>
                <w:sz w:val="22"/>
                <w:szCs w:val="22"/>
                <w:lang w:val="en-US" w:eastAsia="zh-CN"/>
              </w:rPr>
              <w:t>3</w:t>
            </w:r>
          </w:p>
        </w:tc>
        <w:tc>
          <w:tcPr>
            <w:tcW w:w="1797"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lang w:eastAsia="zh-CN"/>
              </w:rPr>
            </w:pPr>
            <w:r>
              <w:rPr>
                <w:rFonts w:hint="eastAsia" w:ascii="Times New Roman" w:hAnsi="Times New Roman" w:eastAsia="方正仿宋_GBK" w:cs="宋体"/>
                <w:color w:val="000000"/>
                <w:kern w:val="0"/>
                <w:sz w:val="22"/>
                <w:szCs w:val="22"/>
                <w:lang w:eastAsia="zh-CN"/>
              </w:rPr>
              <w:t>羊角街道办事处</w:t>
            </w:r>
          </w:p>
        </w:tc>
        <w:tc>
          <w:tcPr>
            <w:tcW w:w="956" w:type="dxa"/>
            <w:vAlign w:val="center"/>
          </w:tcPr>
          <w:p>
            <w:pPr>
              <w:pageBreakBefore w:val="0"/>
              <w:widowControl w:val="0"/>
              <w:kinsoku/>
              <w:wordWrap/>
              <w:overflowPunct/>
              <w:autoSpaceDN/>
              <w:bidi w:val="0"/>
              <w:adjustRightInd/>
              <w:spacing w:line="360" w:lineRule="exact"/>
              <w:jc w:val="center"/>
              <w:textAlignment w:val="auto"/>
              <w:rPr>
                <w:rFonts w:hint="default" w:ascii="Times New Roman" w:hAnsi="Times New Roman" w:eastAsia="方正仿宋_GBK" w:cs="宋体"/>
                <w:color w:val="auto"/>
                <w:kern w:val="0"/>
                <w:sz w:val="22"/>
                <w:szCs w:val="22"/>
                <w:lang w:val="en-US" w:eastAsia="zh-CN"/>
              </w:rPr>
            </w:pPr>
            <w:r>
              <w:rPr>
                <w:rFonts w:hint="eastAsia" w:ascii="Times New Roman" w:hAnsi="Times New Roman" w:eastAsia="方正仿宋_GBK" w:cs="宋体"/>
                <w:color w:val="auto"/>
                <w:kern w:val="0"/>
                <w:sz w:val="22"/>
                <w:szCs w:val="22"/>
                <w:lang w:val="en-US" w:eastAsia="zh-CN"/>
              </w:rPr>
              <w:t>15</w:t>
            </w:r>
          </w:p>
        </w:tc>
        <w:tc>
          <w:tcPr>
            <w:tcW w:w="1426"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lang w:val="en-US" w:eastAsia="zh-CN"/>
              </w:rPr>
            </w:pPr>
            <w:r>
              <w:rPr>
                <w:rFonts w:hint="eastAsia" w:ascii="Times New Roman" w:hAnsi="Times New Roman" w:eastAsia="方正仿宋_GBK" w:cs="宋体"/>
                <w:color w:val="000000"/>
                <w:kern w:val="0"/>
                <w:sz w:val="22"/>
                <w:szCs w:val="22"/>
                <w:lang w:val="en-US" w:eastAsia="zh-CN"/>
              </w:rPr>
              <w:t>1</w:t>
            </w:r>
          </w:p>
        </w:tc>
        <w:tc>
          <w:tcPr>
            <w:tcW w:w="1474" w:type="dxa"/>
            <w:vAlign w:val="center"/>
          </w:tcPr>
          <w:p>
            <w:pPr>
              <w:pageBreakBefore w:val="0"/>
              <w:widowControl w:val="0"/>
              <w:kinsoku/>
              <w:wordWrap/>
              <w:overflowPunct/>
              <w:autoSpaceDN/>
              <w:bidi w:val="0"/>
              <w:adjustRightInd/>
              <w:spacing w:line="360" w:lineRule="exact"/>
              <w:jc w:val="center"/>
              <w:textAlignment w:val="auto"/>
              <w:rPr>
                <w:rFonts w:hint="default" w:ascii="Times New Roman" w:hAnsi="Times New Roman" w:eastAsia="方正仿宋_GBK" w:cs="宋体"/>
                <w:color w:val="000000"/>
                <w:kern w:val="0"/>
                <w:sz w:val="22"/>
                <w:szCs w:val="22"/>
                <w:lang w:val="en-US" w:eastAsia="zh-CN"/>
              </w:rPr>
            </w:pPr>
            <w:r>
              <w:rPr>
                <w:rFonts w:hint="eastAsia" w:ascii="Times New Roman" w:hAnsi="Times New Roman" w:eastAsia="方正仿宋_GBK" w:cs="宋体"/>
                <w:color w:val="000000"/>
                <w:kern w:val="0"/>
                <w:sz w:val="22"/>
                <w:szCs w:val="22"/>
                <w:lang w:val="en-US" w:eastAsia="zh-CN"/>
              </w:rPr>
              <w:t>29</w:t>
            </w:r>
          </w:p>
        </w:tc>
        <w:tc>
          <w:tcPr>
            <w:tcW w:w="1125"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p>
        </w:tc>
        <w:tc>
          <w:tcPr>
            <w:tcW w:w="1531"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65"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lang w:eastAsia="zh-CN"/>
              </w:rPr>
            </w:pPr>
            <w:r>
              <w:rPr>
                <w:rFonts w:hint="eastAsia" w:ascii="Times New Roman" w:hAnsi="Times New Roman" w:eastAsia="方正仿宋_GBK" w:cs="宋体"/>
                <w:color w:val="000000"/>
                <w:kern w:val="0"/>
                <w:sz w:val="22"/>
                <w:szCs w:val="22"/>
                <w:lang w:val="en-US" w:eastAsia="zh-CN"/>
              </w:rPr>
              <w:t>4</w:t>
            </w:r>
          </w:p>
        </w:tc>
        <w:tc>
          <w:tcPr>
            <w:tcW w:w="1797"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lang w:eastAsia="zh-CN"/>
              </w:rPr>
            </w:pPr>
            <w:r>
              <w:rPr>
                <w:rFonts w:hint="eastAsia" w:ascii="Times New Roman" w:hAnsi="Times New Roman" w:eastAsia="方正仿宋_GBK" w:cs="宋体"/>
                <w:color w:val="000000"/>
                <w:kern w:val="0"/>
                <w:sz w:val="22"/>
                <w:szCs w:val="22"/>
              </w:rPr>
              <w:t>江口镇</w:t>
            </w:r>
            <w:r>
              <w:rPr>
                <w:rFonts w:hint="eastAsia" w:ascii="Times New Roman" w:hAnsi="Times New Roman" w:eastAsia="方正仿宋_GBK" w:cs="宋体"/>
                <w:color w:val="000000"/>
                <w:kern w:val="0"/>
                <w:sz w:val="22"/>
                <w:szCs w:val="22"/>
                <w:lang w:eastAsia="zh-CN"/>
              </w:rPr>
              <w:t>人民政府</w:t>
            </w:r>
          </w:p>
        </w:tc>
        <w:tc>
          <w:tcPr>
            <w:tcW w:w="956"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lang w:val="en-US" w:eastAsia="zh-CN"/>
              </w:rPr>
            </w:pPr>
            <w:r>
              <w:rPr>
                <w:rFonts w:hint="eastAsia" w:ascii="Times New Roman" w:hAnsi="Times New Roman" w:eastAsia="方正仿宋_GBK" w:cs="宋体"/>
                <w:color w:val="auto"/>
                <w:kern w:val="0"/>
                <w:sz w:val="22"/>
                <w:szCs w:val="22"/>
              </w:rPr>
              <w:t>1</w:t>
            </w:r>
            <w:r>
              <w:rPr>
                <w:rFonts w:hint="eastAsia" w:ascii="Times New Roman" w:hAnsi="Times New Roman" w:eastAsia="方正仿宋_GBK" w:cs="宋体"/>
                <w:color w:val="auto"/>
                <w:kern w:val="0"/>
                <w:sz w:val="22"/>
                <w:szCs w:val="22"/>
                <w:lang w:val="en-US" w:eastAsia="zh-CN"/>
              </w:rPr>
              <w:t>29</w:t>
            </w:r>
          </w:p>
        </w:tc>
        <w:tc>
          <w:tcPr>
            <w:tcW w:w="1426"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25</w:t>
            </w:r>
          </w:p>
        </w:tc>
        <w:tc>
          <w:tcPr>
            <w:tcW w:w="1474"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233</w:t>
            </w:r>
          </w:p>
        </w:tc>
        <w:tc>
          <w:tcPr>
            <w:tcW w:w="1125"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p>
        </w:tc>
        <w:tc>
          <w:tcPr>
            <w:tcW w:w="1531"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65"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lang w:eastAsia="zh-CN"/>
              </w:rPr>
            </w:pPr>
            <w:r>
              <w:rPr>
                <w:rFonts w:hint="eastAsia" w:ascii="Times New Roman" w:hAnsi="Times New Roman" w:eastAsia="方正仿宋_GBK" w:cs="宋体"/>
                <w:color w:val="000000"/>
                <w:kern w:val="0"/>
                <w:sz w:val="22"/>
                <w:szCs w:val="22"/>
                <w:lang w:val="en-US" w:eastAsia="zh-CN"/>
              </w:rPr>
              <w:t>5</w:t>
            </w:r>
          </w:p>
        </w:tc>
        <w:tc>
          <w:tcPr>
            <w:tcW w:w="1797"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石桥乡</w:t>
            </w:r>
            <w:r>
              <w:rPr>
                <w:rFonts w:hint="eastAsia" w:ascii="Times New Roman" w:hAnsi="Times New Roman" w:eastAsia="方正仿宋_GBK" w:cs="宋体"/>
                <w:color w:val="000000"/>
                <w:kern w:val="0"/>
                <w:sz w:val="22"/>
                <w:szCs w:val="22"/>
                <w:lang w:eastAsia="zh-CN"/>
              </w:rPr>
              <w:t>人民政府</w:t>
            </w:r>
          </w:p>
        </w:tc>
        <w:tc>
          <w:tcPr>
            <w:tcW w:w="956"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13</w:t>
            </w:r>
          </w:p>
        </w:tc>
        <w:tc>
          <w:tcPr>
            <w:tcW w:w="1426"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2</w:t>
            </w:r>
          </w:p>
        </w:tc>
        <w:tc>
          <w:tcPr>
            <w:tcW w:w="1474"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23</w:t>
            </w:r>
          </w:p>
        </w:tc>
        <w:tc>
          <w:tcPr>
            <w:tcW w:w="1125"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p>
        </w:tc>
        <w:tc>
          <w:tcPr>
            <w:tcW w:w="1531"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65"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lang w:eastAsia="zh-CN"/>
              </w:rPr>
            </w:pPr>
            <w:r>
              <w:rPr>
                <w:rFonts w:hint="eastAsia" w:ascii="Times New Roman" w:hAnsi="Times New Roman" w:eastAsia="方正仿宋_GBK" w:cs="宋体"/>
                <w:color w:val="000000"/>
                <w:kern w:val="0"/>
                <w:sz w:val="22"/>
                <w:szCs w:val="22"/>
                <w:lang w:val="en-US" w:eastAsia="zh-CN"/>
              </w:rPr>
              <w:t>6</w:t>
            </w:r>
          </w:p>
        </w:tc>
        <w:tc>
          <w:tcPr>
            <w:tcW w:w="1797"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浩口乡</w:t>
            </w:r>
            <w:r>
              <w:rPr>
                <w:rFonts w:hint="eastAsia" w:ascii="Times New Roman" w:hAnsi="Times New Roman" w:eastAsia="方正仿宋_GBK" w:cs="宋体"/>
                <w:color w:val="000000"/>
                <w:kern w:val="0"/>
                <w:sz w:val="22"/>
                <w:szCs w:val="22"/>
                <w:lang w:eastAsia="zh-CN"/>
              </w:rPr>
              <w:t>人民政府</w:t>
            </w:r>
          </w:p>
        </w:tc>
        <w:tc>
          <w:tcPr>
            <w:tcW w:w="956"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2</w:t>
            </w:r>
          </w:p>
        </w:tc>
        <w:tc>
          <w:tcPr>
            <w:tcW w:w="1426"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p>
        </w:tc>
        <w:tc>
          <w:tcPr>
            <w:tcW w:w="1474"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4</w:t>
            </w:r>
          </w:p>
        </w:tc>
        <w:tc>
          <w:tcPr>
            <w:tcW w:w="1125"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p>
        </w:tc>
        <w:tc>
          <w:tcPr>
            <w:tcW w:w="1531"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65"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lang w:eastAsia="zh-CN"/>
              </w:rPr>
            </w:pPr>
            <w:r>
              <w:rPr>
                <w:rFonts w:hint="eastAsia" w:ascii="Times New Roman" w:hAnsi="Times New Roman" w:eastAsia="方正仿宋_GBK" w:cs="宋体"/>
                <w:color w:val="000000"/>
                <w:kern w:val="0"/>
                <w:sz w:val="22"/>
                <w:szCs w:val="22"/>
                <w:lang w:val="en-US" w:eastAsia="zh-CN"/>
              </w:rPr>
              <w:t>7</w:t>
            </w:r>
          </w:p>
        </w:tc>
        <w:tc>
          <w:tcPr>
            <w:tcW w:w="1797"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白马镇</w:t>
            </w:r>
            <w:r>
              <w:rPr>
                <w:rFonts w:hint="eastAsia" w:ascii="Times New Roman" w:hAnsi="Times New Roman" w:eastAsia="方正仿宋_GBK" w:cs="宋体"/>
                <w:color w:val="000000"/>
                <w:kern w:val="0"/>
                <w:sz w:val="22"/>
                <w:szCs w:val="22"/>
                <w:lang w:eastAsia="zh-CN"/>
              </w:rPr>
              <w:t>人民政府</w:t>
            </w:r>
          </w:p>
        </w:tc>
        <w:tc>
          <w:tcPr>
            <w:tcW w:w="956"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2</w:t>
            </w:r>
          </w:p>
        </w:tc>
        <w:tc>
          <w:tcPr>
            <w:tcW w:w="1426"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2</w:t>
            </w:r>
          </w:p>
        </w:tc>
        <w:tc>
          <w:tcPr>
            <w:tcW w:w="1474"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4</w:t>
            </w:r>
          </w:p>
        </w:tc>
        <w:tc>
          <w:tcPr>
            <w:tcW w:w="1125"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p>
        </w:tc>
        <w:tc>
          <w:tcPr>
            <w:tcW w:w="1531"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65"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lang w:eastAsia="zh-CN"/>
              </w:rPr>
            </w:pPr>
            <w:r>
              <w:rPr>
                <w:rFonts w:hint="eastAsia" w:ascii="Times New Roman" w:hAnsi="Times New Roman" w:eastAsia="方正仿宋_GBK" w:cs="宋体"/>
                <w:color w:val="000000"/>
                <w:kern w:val="0"/>
                <w:sz w:val="22"/>
                <w:szCs w:val="22"/>
                <w:lang w:val="en-US" w:eastAsia="zh-CN"/>
              </w:rPr>
              <w:t>8</w:t>
            </w:r>
          </w:p>
        </w:tc>
        <w:tc>
          <w:tcPr>
            <w:tcW w:w="1797"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和顺镇</w:t>
            </w:r>
            <w:r>
              <w:rPr>
                <w:rFonts w:hint="eastAsia" w:ascii="Times New Roman" w:hAnsi="Times New Roman" w:eastAsia="方正仿宋_GBK" w:cs="宋体"/>
                <w:color w:val="000000"/>
                <w:kern w:val="0"/>
                <w:sz w:val="22"/>
                <w:szCs w:val="22"/>
                <w:lang w:eastAsia="zh-CN"/>
              </w:rPr>
              <w:t>人民政府</w:t>
            </w:r>
          </w:p>
        </w:tc>
        <w:tc>
          <w:tcPr>
            <w:tcW w:w="956"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3</w:t>
            </w:r>
          </w:p>
        </w:tc>
        <w:tc>
          <w:tcPr>
            <w:tcW w:w="1426"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2　</w:t>
            </w:r>
          </w:p>
        </w:tc>
        <w:tc>
          <w:tcPr>
            <w:tcW w:w="1474"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6</w:t>
            </w:r>
          </w:p>
        </w:tc>
        <w:tc>
          <w:tcPr>
            <w:tcW w:w="1125"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p>
        </w:tc>
        <w:tc>
          <w:tcPr>
            <w:tcW w:w="1531"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65"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lang w:eastAsia="zh-CN"/>
              </w:rPr>
            </w:pPr>
            <w:r>
              <w:rPr>
                <w:rFonts w:hint="eastAsia" w:ascii="Times New Roman" w:hAnsi="Times New Roman" w:eastAsia="方正仿宋_GBK" w:cs="宋体"/>
                <w:color w:val="000000"/>
                <w:kern w:val="0"/>
                <w:sz w:val="22"/>
                <w:szCs w:val="22"/>
                <w:lang w:val="en-US" w:eastAsia="zh-CN"/>
              </w:rPr>
              <w:t>9</w:t>
            </w:r>
          </w:p>
        </w:tc>
        <w:tc>
          <w:tcPr>
            <w:tcW w:w="1797"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沧沟乡</w:t>
            </w:r>
            <w:r>
              <w:rPr>
                <w:rFonts w:hint="eastAsia" w:ascii="Times New Roman" w:hAnsi="Times New Roman" w:eastAsia="方正仿宋_GBK" w:cs="宋体"/>
                <w:color w:val="000000"/>
                <w:kern w:val="0"/>
                <w:sz w:val="22"/>
                <w:szCs w:val="22"/>
                <w:lang w:eastAsia="zh-CN"/>
              </w:rPr>
              <w:t>人民政府</w:t>
            </w:r>
          </w:p>
        </w:tc>
        <w:tc>
          <w:tcPr>
            <w:tcW w:w="956"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1</w:t>
            </w:r>
          </w:p>
        </w:tc>
        <w:tc>
          <w:tcPr>
            <w:tcW w:w="1426"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1</w:t>
            </w:r>
          </w:p>
        </w:tc>
        <w:tc>
          <w:tcPr>
            <w:tcW w:w="1474"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2</w:t>
            </w:r>
          </w:p>
        </w:tc>
        <w:tc>
          <w:tcPr>
            <w:tcW w:w="1125"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p>
        </w:tc>
        <w:tc>
          <w:tcPr>
            <w:tcW w:w="1531"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65"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lang w:eastAsia="zh-CN"/>
              </w:rPr>
            </w:pPr>
            <w:r>
              <w:rPr>
                <w:rFonts w:hint="eastAsia" w:ascii="Times New Roman" w:hAnsi="Times New Roman" w:eastAsia="方正仿宋_GBK" w:cs="宋体"/>
                <w:color w:val="000000"/>
                <w:kern w:val="0"/>
                <w:sz w:val="22"/>
                <w:szCs w:val="22"/>
              </w:rPr>
              <w:t>1</w:t>
            </w:r>
            <w:r>
              <w:rPr>
                <w:rFonts w:hint="eastAsia" w:ascii="Times New Roman" w:hAnsi="Times New Roman" w:eastAsia="方正仿宋_GBK" w:cs="宋体"/>
                <w:color w:val="000000"/>
                <w:kern w:val="0"/>
                <w:sz w:val="22"/>
                <w:szCs w:val="22"/>
                <w:lang w:val="en-US" w:eastAsia="zh-CN"/>
              </w:rPr>
              <w:t>0</w:t>
            </w:r>
          </w:p>
        </w:tc>
        <w:tc>
          <w:tcPr>
            <w:tcW w:w="1797"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鸭江镇</w:t>
            </w:r>
            <w:r>
              <w:rPr>
                <w:rFonts w:hint="eastAsia" w:ascii="Times New Roman" w:hAnsi="Times New Roman" w:eastAsia="方正仿宋_GBK" w:cs="宋体"/>
                <w:color w:val="000000"/>
                <w:kern w:val="0"/>
                <w:sz w:val="22"/>
                <w:szCs w:val="22"/>
                <w:lang w:eastAsia="zh-CN"/>
              </w:rPr>
              <w:t>人民政府</w:t>
            </w:r>
          </w:p>
        </w:tc>
        <w:tc>
          <w:tcPr>
            <w:tcW w:w="956"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p>
        </w:tc>
        <w:tc>
          <w:tcPr>
            <w:tcW w:w="1426"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p>
        </w:tc>
        <w:tc>
          <w:tcPr>
            <w:tcW w:w="1474"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p>
        </w:tc>
        <w:tc>
          <w:tcPr>
            <w:tcW w:w="1125"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6</w:t>
            </w:r>
          </w:p>
        </w:tc>
        <w:tc>
          <w:tcPr>
            <w:tcW w:w="1531"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65"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b/>
                <w:color w:val="000000"/>
                <w:kern w:val="0"/>
                <w:sz w:val="22"/>
                <w:szCs w:val="22"/>
              </w:rPr>
            </w:pPr>
            <w:r>
              <w:rPr>
                <w:rFonts w:hint="eastAsia" w:ascii="Times New Roman" w:hAnsi="Times New Roman" w:eastAsia="方正仿宋_GBK" w:cs="宋体"/>
                <w:b/>
                <w:color w:val="000000"/>
                <w:kern w:val="0"/>
                <w:sz w:val="22"/>
                <w:szCs w:val="22"/>
              </w:rPr>
              <w:t>合计</w:t>
            </w:r>
          </w:p>
        </w:tc>
        <w:tc>
          <w:tcPr>
            <w:tcW w:w="1797"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p>
        </w:tc>
        <w:tc>
          <w:tcPr>
            <w:tcW w:w="956"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171</w:t>
            </w:r>
          </w:p>
        </w:tc>
        <w:tc>
          <w:tcPr>
            <w:tcW w:w="1426"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34</w:t>
            </w:r>
          </w:p>
        </w:tc>
        <w:tc>
          <w:tcPr>
            <w:tcW w:w="1474"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312</w:t>
            </w:r>
          </w:p>
        </w:tc>
        <w:tc>
          <w:tcPr>
            <w:tcW w:w="1125"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6</w:t>
            </w:r>
          </w:p>
        </w:tc>
        <w:tc>
          <w:tcPr>
            <w:tcW w:w="1531"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仿宋_GBK" w:cs="宋体"/>
                <w:color w:val="000000"/>
                <w:kern w:val="0"/>
                <w:sz w:val="22"/>
                <w:szCs w:val="22"/>
              </w:rPr>
            </w:pPr>
            <w:r>
              <w:rPr>
                <w:rFonts w:hint="eastAsia" w:ascii="Times New Roman" w:hAnsi="Times New Roman" w:eastAsia="方正仿宋_GBK" w:cs="宋体"/>
                <w:color w:val="000000"/>
                <w:kern w:val="0"/>
                <w:sz w:val="22"/>
                <w:szCs w:val="22"/>
              </w:rPr>
              <w:t>8</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二、工作步骤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退捕转产工作由区农业农村委牵头，相关部门和单位各司其职，按照属地负责原则，各街道办事处、乡镇人民政府具体实施船籍在本辖区内的渔民退捕转产工作，于2020年12月31日前完成乌江、芙蓉江、大溪河等天然水域渔业船舶禁捕渔民转产上岸。</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（一）调查摸底（2020年6月底前）。</w:t>
      </w:r>
      <w:r>
        <w:rPr>
          <w:rFonts w:hint="eastAsia" w:ascii="Times New Roman" w:hAnsi="Times New Roman" w:eastAsia="方正仿宋_GBK" w:cs="Times New Roman"/>
          <w:kern w:val="0"/>
          <w:sz w:val="32"/>
          <w:szCs w:val="32"/>
          <w:lang w:val="en-US" w:eastAsia="zh-CN" w:bidi="ar-SA"/>
        </w:rPr>
        <w:t>对全区渔业船舶船主、渔民的基本情况进行调查摸底，对渔船、渔民进行登记造册，制定补偿方案。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（二）宣传动员（2020年7月）。</w:t>
      </w:r>
      <w:r>
        <w:rPr>
          <w:rFonts w:hint="eastAsia" w:ascii="Times New Roman" w:hAnsi="Times New Roman" w:eastAsia="方正仿宋_GBK" w:cs="Times New Roman"/>
          <w:kern w:val="0"/>
          <w:sz w:val="32"/>
          <w:szCs w:val="32"/>
          <w:lang w:val="en-US" w:eastAsia="zh-CN" w:bidi="ar-SA"/>
        </w:rPr>
        <w:t>将有关法律法规的规定，工作方案等内容，采取会议宣传、发放资料、文书送达等方式，宣传动员到涉及本次退捕转产的所有渔民，做到人人知晓。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（三）签订协议（2020年8月）。</w:t>
      </w:r>
      <w:r>
        <w:rPr>
          <w:rFonts w:hint="eastAsia" w:ascii="Times New Roman" w:hAnsi="Times New Roman" w:eastAsia="方正仿宋_GBK" w:cs="Times New Roman"/>
          <w:kern w:val="0"/>
          <w:sz w:val="32"/>
          <w:szCs w:val="32"/>
          <w:lang w:val="en-US" w:eastAsia="zh-CN" w:bidi="ar-SA"/>
        </w:rPr>
        <w:t>按照属地原则，由街道办事处、乡镇人民政府与渔船船主及本艘渔船所有船员签订《武隆区渔业船舶退捕转产协议》（见附件1），填写《武隆区渔业船舶退捕转产及证书注销申请表》（见附件4）。</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（四）补助名单填报、公示（2020年9月）。</w:t>
      </w:r>
      <w:r>
        <w:rPr>
          <w:rFonts w:hint="eastAsia" w:ascii="Times New Roman" w:hAnsi="Times New Roman" w:eastAsia="方正仿宋_GBK" w:cs="Times New Roman"/>
          <w:kern w:val="0"/>
          <w:sz w:val="32"/>
          <w:szCs w:val="32"/>
          <w:lang w:val="en-US" w:eastAsia="zh-CN" w:bidi="ar-SA"/>
        </w:rPr>
        <w:t>以乡镇（街道）为单位，编制《渔业船舶退捕转产补助名单》（见附件2），由主要负责人签字确认后盖章，报区农业农村委审核备案，区农业农村委汇总补助名单后，在区政府门户网站上公示7个工作日。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（五）核准、交证交船（2020年9月）。</w:t>
      </w:r>
      <w:r>
        <w:rPr>
          <w:rFonts w:hint="eastAsia" w:ascii="Times New Roman" w:hAnsi="Times New Roman" w:eastAsia="方正仿宋_GBK" w:cs="Times New Roman"/>
          <w:kern w:val="0"/>
          <w:sz w:val="32"/>
          <w:szCs w:val="32"/>
          <w:lang w:val="en-US" w:eastAsia="zh-CN" w:bidi="ar-SA"/>
        </w:rPr>
        <w:t>各街道办事处、乡镇人民政府负责组织渔船所有人携带《中华人民共和国内陆渔业船舶证书》《中华人民共和国渔业船员证书》、船名牌、GPS设备，在规定时间内把登记的船舶送至选定的拆解点。并对照《中华人民共和国内陆渔业船舶证书》中的船舶照片与现场移交船舶进行核实，经核实无误后，收回《中华人民共和国内陆渔业船舶证书》《中华人民共和国渔业船员证书》、船名牌、GPS定位设备，并对待拆解船舶进行封存看守。船舶GPS定位设备丢失的按照原价赔偿，由各街道办事处、乡镇人民政府统一在补偿资金中扣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（六）渔船拆解销毁、补助发放（2020年10月—12月）。</w:t>
      </w:r>
      <w:r>
        <w:rPr>
          <w:rFonts w:hint="eastAsia" w:ascii="Times New Roman" w:hAnsi="Times New Roman" w:eastAsia="方正仿宋_GBK" w:cs="Times New Roman"/>
          <w:kern w:val="0"/>
          <w:sz w:val="32"/>
          <w:szCs w:val="32"/>
          <w:lang w:val="en-US" w:eastAsia="zh-CN" w:bidi="ar-SA"/>
        </w:rPr>
        <w:t>在相关乡镇（街道）划定的专门拆解场地，由公开采购确定的拆解单位，进行切割销毁。区农业农村委及有关街道办事处、乡镇人民政府工作人员到场做好监督，并制作船网工具销毁记录，留存销毁照片等相关依据，填写《武隆区渔业船舶拆解验收书》（见附件3）。渔船拆解销毁全面完成后一个月内，区财政局按照各街道办事处、乡镇人民政府上报的渔业船舶退捕转产补助名单将补偿资金划拨至各街道办事处、乡镇人民政府，由各街道办事处、乡镇人民政府一次性将补助款打入补助对象银行账户。凡在2020年12月31日未退捕的渔业船舶，一律按“三无”船舶处理，实行强制取缔并不给予任何补偿补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（七）工作总结及资料上报（2020年12月）。</w:t>
      </w:r>
      <w:r>
        <w:rPr>
          <w:rFonts w:hint="eastAsia" w:ascii="Times New Roman" w:hAnsi="Times New Roman" w:eastAsia="方正仿宋_GBK" w:cs="Times New Roman"/>
          <w:kern w:val="0"/>
          <w:sz w:val="32"/>
          <w:szCs w:val="32"/>
          <w:lang w:val="en-US" w:eastAsia="zh-CN" w:bidi="ar-SA"/>
        </w:rPr>
        <w:t>各街道办事处、乡镇人民政府将《武隆区渔业船舶退捕转产协议》《重庆市武隆区渔业船舶退捕转产及证书注销申请表》《渔业船舶退捕转产补助名单》《武隆区渔业船舶拆解验收书》、渔业船舶证书、渔业船员证书、GPS定位设备等报送至武隆区农业综合行政执法支队办公室。区农业农村委和各街道办事处、乡镇人民政府分别整理档案资料，专卷归档保存，区农业农村委对工作进行总结，并上报市农业农村委、区政府（联系人：向  庆；联系电话：13609494553）。</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三、补偿标准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（一）渔船捕捞权行政许可赎买收回补偿。</w:t>
      </w:r>
      <w:r>
        <w:rPr>
          <w:rFonts w:hint="eastAsia" w:ascii="Times New Roman" w:hAnsi="Times New Roman" w:eastAsia="方正仿宋_GBK" w:cs="Times New Roman"/>
          <w:kern w:val="0"/>
          <w:sz w:val="32"/>
          <w:szCs w:val="32"/>
          <w:lang w:val="en-US" w:eastAsia="zh-CN" w:bidi="ar-SA"/>
        </w:rPr>
        <w:t>由区渔业行政主管部门收回核发的渔业船舶“三证合一”（捕捞许可证、渔业船舶检验证和渔业船舶登记证）证书和渔业船员证书，并予以注销。按照“一船一证”一次性给予船主捕捞权行政许可赎买收回补偿费3万元（包括辅助捕捞渔船行政许可赎买收回），养殖渔船行政许可收回不予补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（二）渔船及网具专用生产设备补偿。</w:t>
      </w:r>
      <w:r>
        <w:rPr>
          <w:rFonts w:hint="eastAsia" w:ascii="Times New Roman" w:hAnsi="Times New Roman" w:eastAsia="方正仿宋_GBK" w:cs="Times New Roman"/>
          <w:kern w:val="0"/>
          <w:sz w:val="32"/>
          <w:szCs w:val="32"/>
          <w:lang w:val="en-US" w:eastAsia="zh-CN" w:bidi="ar-SA"/>
        </w:rPr>
        <w:t>渔船及渔具等专用生产设备报废处置采取一次性赎买方式予以补偿，具体补偿按以下标准执行（渔船材质、尺度和渔具等以区县渔业主管部门核发的船舶证书上登记的数据和现场调查复核补充为准）：</w:t>
      </w:r>
    </w:p>
    <w:tbl>
      <w:tblPr>
        <w:tblStyle w:val="11"/>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944"/>
        <w:gridCol w:w="3246"/>
        <w:gridCol w:w="1572"/>
        <w:gridCol w:w="1305"/>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blHeader/>
          <w:jc w:val="center"/>
        </w:trPr>
        <w:tc>
          <w:tcPr>
            <w:tcW w:w="1043"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黑体_GBK" w:cs="方正黑体_GBK"/>
                <w:color w:val="000000"/>
                <w:sz w:val="22"/>
                <w:szCs w:val="22"/>
              </w:rPr>
            </w:pPr>
            <w:r>
              <w:rPr>
                <w:rFonts w:hint="eastAsia" w:ascii="Times New Roman" w:hAnsi="Times New Roman" w:eastAsia="方正黑体_GBK" w:cs="方正黑体_GBK"/>
                <w:color w:val="000000"/>
                <w:sz w:val="22"/>
                <w:szCs w:val="22"/>
              </w:rPr>
              <w:t>渔船</w:t>
            </w:r>
          </w:p>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黑体_GBK" w:cs="方正黑体_GBK"/>
                <w:color w:val="000000"/>
                <w:sz w:val="22"/>
                <w:szCs w:val="22"/>
              </w:rPr>
            </w:pPr>
            <w:r>
              <w:rPr>
                <w:rFonts w:hint="eastAsia" w:ascii="Times New Roman" w:hAnsi="Times New Roman" w:eastAsia="方正黑体_GBK" w:cs="方正黑体_GBK"/>
                <w:color w:val="000000"/>
                <w:sz w:val="22"/>
                <w:szCs w:val="22"/>
              </w:rPr>
              <w:t>类别</w:t>
            </w:r>
          </w:p>
        </w:tc>
        <w:tc>
          <w:tcPr>
            <w:tcW w:w="944"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黑体_GBK" w:cs="方正黑体_GBK"/>
                <w:color w:val="000000"/>
                <w:sz w:val="22"/>
                <w:szCs w:val="22"/>
              </w:rPr>
            </w:pPr>
            <w:r>
              <w:rPr>
                <w:rFonts w:hint="eastAsia" w:ascii="Times New Roman" w:hAnsi="Times New Roman" w:eastAsia="方正黑体_GBK" w:cs="方正黑体_GBK"/>
                <w:color w:val="000000"/>
                <w:sz w:val="22"/>
                <w:szCs w:val="22"/>
              </w:rPr>
              <w:t>渔船</w:t>
            </w:r>
          </w:p>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黑体_GBK" w:cs="方正黑体_GBK"/>
                <w:color w:val="000000"/>
                <w:sz w:val="22"/>
                <w:szCs w:val="22"/>
              </w:rPr>
            </w:pPr>
            <w:r>
              <w:rPr>
                <w:rFonts w:hint="eastAsia" w:ascii="Times New Roman" w:hAnsi="Times New Roman" w:eastAsia="方正黑体_GBK" w:cs="方正黑体_GBK"/>
                <w:color w:val="000000"/>
                <w:sz w:val="22"/>
                <w:szCs w:val="22"/>
              </w:rPr>
              <w:t>材质</w:t>
            </w:r>
          </w:p>
        </w:tc>
        <w:tc>
          <w:tcPr>
            <w:tcW w:w="3246"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黑体_GBK" w:cs="方正黑体_GBK"/>
                <w:color w:val="000000"/>
                <w:sz w:val="22"/>
                <w:szCs w:val="22"/>
              </w:rPr>
            </w:pPr>
            <w:r>
              <w:rPr>
                <w:rFonts w:hint="eastAsia" w:ascii="Times New Roman" w:hAnsi="Times New Roman" w:eastAsia="方正黑体_GBK" w:cs="方正黑体_GBK"/>
                <w:color w:val="000000"/>
                <w:sz w:val="22"/>
                <w:szCs w:val="22"/>
              </w:rPr>
              <w:t>船  长</w:t>
            </w:r>
          </w:p>
        </w:tc>
        <w:tc>
          <w:tcPr>
            <w:tcW w:w="157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黑体_GBK" w:cs="方正黑体_GBK"/>
                <w:color w:val="000000"/>
                <w:sz w:val="22"/>
                <w:szCs w:val="22"/>
              </w:rPr>
            </w:pPr>
            <w:r>
              <w:rPr>
                <w:rFonts w:hint="eastAsia" w:ascii="Times New Roman" w:hAnsi="Times New Roman" w:eastAsia="方正黑体_GBK" w:cs="方正黑体_GBK"/>
                <w:color w:val="000000"/>
                <w:sz w:val="22"/>
                <w:szCs w:val="22"/>
              </w:rPr>
              <w:t>船宽</w:t>
            </w: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黑体_GBK" w:cs="方正黑体_GBK"/>
                <w:color w:val="000000"/>
                <w:sz w:val="22"/>
                <w:szCs w:val="22"/>
              </w:rPr>
            </w:pPr>
            <w:r>
              <w:rPr>
                <w:rFonts w:hint="eastAsia" w:ascii="Times New Roman" w:hAnsi="Times New Roman" w:eastAsia="方正黑体_GBK" w:cs="方正黑体_GBK"/>
                <w:color w:val="000000"/>
                <w:sz w:val="22"/>
                <w:szCs w:val="22"/>
              </w:rPr>
              <w:t>补偿金额</w:t>
            </w:r>
          </w:p>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黑体_GBK" w:cs="方正黑体_GBK"/>
                <w:color w:val="000000"/>
                <w:sz w:val="22"/>
                <w:szCs w:val="22"/>
              </w:rPr>
            </w:pPr>
            <w:r>
              <w:rPr>
                <w:rFonts w:hint="eastAsia" w:ascii="Times New Roman" w:hAnsi="Times New Roman" w:eastAsia="方正黑体_GBK" w:cs="方正黑体_GBK"/>
                <w:color w:val="000000"/>
                <w:sz w:val="22"/>
                <w:szCs w:val="22"/>
              </w:rPr>
              <w:t>（万元/艘）</w:t>
            </w:r>
          </w:p>
        </w:tc>
        <w:tc>
          <w:tcPr>
            <w:tcW w:w="73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黑体_GBK" w:cs="方正黑体_GBK"/>
                <w:color w:val="000000"/>
                <w:sz w:val="22"/>
                <w:szCs w:val="22"/>
              </w:rPr>
            </w:pPr>
            <w:r>
              <w:rPr>
                <w:rFonts w:hint="eastAsia" w:ascii="Times New Roman" w:hAnsi="Times New Roman" w:eastAsia="方正黑体_GBK" w:cs="方正黑体_GBK"/>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3" w:type="dxa"/>
            <w:vMerge w:val="restart"/>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ascii="Times New Roman" w:hAnsi="Times New Roman" w:eastAsia="方正仿宋_GBK" w:cs="方正仿宋_GBK"/>
                <w:color w:val="000000"/>
                <w:sz w:val="22"/>
                <w:szCs w:val="22"/>
              </w:rPr>
            </w:pPr>
            <w:bookmarkStart w:id="0" w:name="OLE_LINK1" w:colFirst="4" w:colLast="4"/>
            <w:r>
              <w:rPr>
                <w:rFonts w:hint="eastAsia" w:ascii="Times New Roman" w:hAnsi="Times New Roman" w:eastAsia="方正仿宋_GBK" w:cs="方正仿宋_GBK"/>
                <w:color w:val="000000"/>
                <w:sz w:val="22"/>
                <w:szCs w:val="22"/>
              </w:rPr>
              <w:t>捕捞</w:t>
            </w:r>
          </w:p>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渔船</w:t>
            </w:r>
          </w:p>
        </w:tc>
        <w:tc>
          <w:tcPr>
            <w:tcW w:w="944" w:type="dxa"/>
            <w:vMerge w:val="restart"/>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钢质</w:t>
            </w:r>
          </w:p>
        </w:tc>
        <w:tc>
          <w:tcPr>
            <w:tcW w:w="3246" w:type="dxa"/>
            <w:vMerge w:val="restart"/>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11米（含）以上13米以下</w:t>
            </w:r>
          </w:p>
        </w:tc>
        <w:tc>
          <w:tcPr>
            <w:tcW w:w="157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2米及以上</w:t>
            </w: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7.5</w:t>
            </w:r>
          </w:p>
        </w:tc>
        <w:tc>
          <w:tcPr>
            <w:tcW w:w="732" w:type="dxa"/>
            <w:vMerge w:val="restart"/>
            <w:vAlign w:val="center"/>
          </w:tcPr>
          <w:p>
            <w:pPr>
              <w:keepNext w:val="0"/>
              <w:keepLines w:val="0"/>
              <w:pageBreakBefore w:val="0"/>
              <w:widowControl w:val="0"/>
              <w:kinsoku/>
              <w:wordWrap/>
              <w:overflowPunct/>
              <w:topLinePunct/>
              <w:autoSpaceDE w:val="0"/>
              <w:autoSpaceDN/>
              <w:bidi w:val="0"/>
              <w:adjustRightInd/>
              <w:snapToGrid/>
              <w:spacing w:line="240" w:lineRule="exact"/>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含渔</w:t>
            </w:r>
          </w:p>
          <w:p>
            <w:pPr>
              <w:keepNext w:val="0"/>
              <w:keepLines w:val="0"/>
              <w:pageBreakBefore w:val="0"/>
              <w:widowControl w:val="0"/>
              <w:kinsoku/>
              <w:wordWrap/>
              <w:overflowPunct/>
              <w:topLinePunct/>
              <w:autoSpaceDE w:val="0"/>
              <w:autoSpaceDN/>
              <w:bidi w:val="0"/>
              <w:adjustRightInd/>
              <w:snapToGrid/>
              <w:spacing w:line="240" w:lineRule="exact"/>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具网</w:t>
            </w:r>
          </w:p>
          <w:p>
            <w:pPr>
              <w:keepNext w:val="0"/>
              <w:keepLines w:val="0"/>
              <w:pageBreakBefore w:val="0"/>
              <w:widowControl w:val="0"/>
              <w:kinsoku/>
              <w:wordWrap/>
              <w:overflowPunct/>
              <w:topLinePunct/>
              <w:autoSpaceDE w:val="0"/>
              <w:autoSpaceDN/>
              <w:bidi w:val="0"/>
              <w:adjustRightInd/>
              <w:snapToGrid/>
              <w:spacing w:line="240" w:lineRule="exact"/>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具等</w:t>
            </w:r>
          </w:p>
          <w:p>
            <w:pPr>
              <w:keepNext w:val="0"/>
              <w:keepLines w:val="0"/>
              <w:pageBreakBefore w:val="0"/>
              <w:widowControl w:val="0"/>
              <w:kinsoku/>
              <w:wordWrap/>
              <w:overflowPunct/>
              <w:topLinePunct/>
              <w:autoSpaceDE w:val="0"/>
              <w:autoSpaceDN/>
              <w:bidi w:val="0"/>
              <w:adjustRightInd/>
              <w:snapToGrid/>
              <w:spacing w:line="240" w:lineRule="exact"/>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3"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944"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3246"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157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1</w:t>
            </w:r>
            <w:r>
              <w:rPr>
                <w:rFonts w:hint="eastAsia" w:ascii="Times New Roman" w:hAnsi="Times New Roman" w:eastAsia="方正仿宋_GBK" w:cs="方正仿宋_GBK"/>
                <w:color w:val="000000"/>
                <w:sz w:val="22"/>
                <w:szCs w:val="22"/>
                <w:lang w:eastAsia="zh-CN"/>
              </w:rPr>
              <w:t>—</w:t>
            </w:r>
            <w:r>
              <w:rPr>
                <w:rFonts w:hint="eastAsia" w:ascii="Times New Roman" w:hAnsi="Times New Roman" w:eastAsia="方正仿宋_GBK" w:cs="方正仿宋_GBK"/>
                <w:color w:val="000000"/>
                <w:sz w:val="22"/>
                <w:szCs w:val="22"/>
              </w:rPr>
              <w:t>2米</w:t>
            </w: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7.4</w:t>
            </w:r>
          </w:p>
        </w:tc>
        <w:tc>
          <w:tcPr>
            <w:tcW w:w="732"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3"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944"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3246"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157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1米及以下</w:t>
            </w: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7.3</w:t>
            </w:r>
          </w:p>
        </w:tc>
        <w:tc>
          <w:tcPr>
            <w:tcW w:w="732"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3"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944"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3246" w:type="dxa"/>
            <w:vMerge w:val="restart"/>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9米（含）以上11米以下</w:t>
            </w:r>
          </w:p>
        </w:tc>
        <w:tc>
          <w:tcPr>
            <w:tcW w:w="157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2米及以上</w:t>
            </w: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7.2</w:t>
            </w:r>
          </w:p>
        </w:tc>
        <w:tc>
          <w:tcPr>
            <w:tcW w:w="732"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3"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944"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3246"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157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1</w:t>
            </w:r>
            <w:r>
              <w:rPr>
                <w:rFonts w:hint="eastAsia" w:ascii="Times New Roman" w:hAnsi="Times New Roman" w:eastAsia="方正仿宋_GBK" w:cs="方正仿宋_GBK"/>
                <w:color w:val="000000"/>
                <w:sz w:val="22"/>
                <w:szCs w:val="22"/>
                <w:lang w:eastAsia="zh-CN"/>
              </w:rPr>
              <w:t>—</w:t>
            </w:r>
            <w:r>
              <w:rPr>
                <w:rFonts w:hint="eastAsia" w:ascii="Times New Roman" w:hAnsi="Times New Roman" w:eastAsia="方正仿宋_GBK" w:cs="方正仿宋_GBK"/>
                <w:color w:val="000000"/>
                <w:sz w:val="22"/>
                <w:szCs w:val="22"/>
              </w:rPr>
              <w:t>2米</w:t>
            </w: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7.1</w:t>
            </w:r>
          </w:p>
        </w:tc>
        <w:tc>
          <w:tcPr>
            <w:tcW w:w="732"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3"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944"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3246"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157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1米及以下</w:t>
            </w: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lang w:val="en-US" w:eastAsia="zh-CN"/>
              </w:rPr>
            </w:pPr>
            <w:r>
              <w:rPr>
                <w:rFonts w:hint="eastAsia" w:ascii="Times New Roman" w:hAnsi="Times New Roman" w:eastAsia="方正仿宋_GBK" w:cs="方正仿宋_GBK"/>
                <w:color w:val="000000"/>
                <w:sz w:val="22"/>
                <w:szCs w:val="22"/>
              </w:rPr>
              <w:t>7</w:t>
            </w:r>
            <w:r>
              <w:rPr>
                <w:rFonts w:hint="eastAsia" w:ascii="Times New Roman" w:hAnsi="Times New Roman" w:eastAsia="方正仿宋_GBK" w:cs="方正仿宋_GBK"/>
                <w:color w:val="000000"/>
                <w:sz w:val="22"/>
                <w:szCs w:val="22"/>
                <w:lang w:val="en-US" w:eastAsia="zh-CN"/>
              </w:rPr>
              <w:t>.0</w:t>
            </w:r>
          </w:p>
        </w:tc>
        <w:tc>
          <w:tcPr>
            <w:tcW w:w="732"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3"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944"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3246"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7米（含）以上9米以下</w:t>
            </w:r>
          </w:p>
        </w:tc>
        <w:tc>
          <w:tcPr>
            <w:tcW w:w="157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0</w:t>
            </w:r>
            <w:r>
              <w:rPr>
                <w:rFonts w:hint="eastAsia" w:ascii="Times New Roman" w:hAnsi="Times New Roman" w:eastAsia="方正仿宋_GBK" w:cs="方正仿宋_GBK"/>
                <w:color w:val="000000"/>
                <w:sz w:val="22"/>
                <w:szCs w:val="22"/>
                <w:lang w:eastAsia="zh-CN"/>
              </w:rPr>
              <w:t>—</w:t>
            </w:r>
            <w:r>
              <w:rPr>
                <w:rFonts w:hint="eastAsia" w:ascii="Times New Roman" w:hAnsi="Times New Roman" w:eastAsia="方正仿宋_GBK" w:cs="方正仿宋_GBK"/>
                <w:color w:val="000000"/>
                <w:sz w:val="22"/>
                <w:szCs w:val="22"/>
                <w:lang w:val="en-US" w:eastAsia="zh-CN"/>
              </w:rPr>
              <w:t>3</w:t>
            </w:r>
            <w:r>
              <w:rPr>
                <w:rFonts w:hint="eastAsia" w:ascii="Times New Roman" w:hAnsi="Times New Roman" w:eastAsia="方正仿宋_GBK" w:cs="方正仿宋_GBK"/>
                <w:color w:val="000000"/>
                <w:sz w:val="22"/>
                <w:szCs w:val="22"/>
              </w:rPr>
              <w:t>米</w:t>
            </w: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lang w:eastAsia="zh-CN"/>
              </w:rPr>
            </w:pPr>
            <w:r>
              <w:rPr>
                <w:rFonts w:hint="eastAsia" w:ascii="Times New Roman" w:hAnsi="Times New Roman" w:eastAsia="方正仿宋_GBK" w:cs="方正仿宋_GBK"/>
                <w:color w:val="000000"/>
                <w:sz w:val="22"/>
                <w:szCs w:val="22"/>
              </w:rPr>
              <w:t>6.</w:t>
            </w:r>
            <w:r>
              <w:rPr>
                <w:rFonts w:hint="eastAsia" w:ascii="Times New Roman" w:hAnsi="Times New Roman" w:eastAsia="方正仿宋_GBK" w:cs="方正仿宋_GBK"/>
                <w:color w:val="000000"/>
                <w:sz w:val="22"/>
                <w:szCs w:val="22"/>
                <w:lang w:val="en-US" w:eastAsia="zh-CN"/>
              </w:rPr>
              <w:t>5</w:t>
            </w:r>
          </w:p>
        </w:tc>
        <w:tc>
          <w:tcPr>
            <w:tcW w:w="732"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3"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944"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3246"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7米以下</w:t>
            </w:r>
          </w:p>
        </w:tc>
        <w:tc>
          <w:tcPr>
            <w:tcW w:w="157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0</w:t>
            </w:r>
            <w:r>
              <w:rPr>
                <w:rFonts w:hint="eastAsia" w:ascii="Times New Roman" w:hAnsi="Times New Roman" w:eastAsia="方正仿宋_GBK" w:cs="方正仿宋_GBK"/>
                <w:color w:val="000000"/>
                <w:sz w:val="22"/>
                <w:szCs w:val="22"/>
                <w:lang w:eastAsia="zh-CN"/>
              </w:rPr>
              <w:t>—</w:t>
            </w:r>
            <w:r>
              <w:rPr>
                <w:rFonts w:hint="eastAsia" w:ascii="Times New Roman" w:hAnsi="Times New Roman" w:eastAsia="方正仿宋_GBK" w:cs="方正仿宋_GBK"/>
                <w:color w:val="000000"/>
                <w:sz w:val="22"/>
                <w:szCs w:val="22"/>
                <w:lang w:val="en-US" w:eastAsia="zh-CN"/>
              </w:rPr>
              <w:t>3</w:t>
            </w:r>
            <w:r>
              <w:rPr>
                <w:rFonts w:hint="eastAsia" w:ascii="Times New Roman" w:hAnsi="Times New Roman" w:eastAsia="方正仿宋_GBK" w:cs="方正仿宋_GBK"/>
                <w:color w:val="000000"/>
                <w:sz w:val="22"/>
                <w:szCs w:val="22"/>
              </w:rPr>
              <w:t>米</w:t>
            </w: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lang w:val="en-US" w:eastAsia="zh-CN"/>
              </w:rPr>
            </w:pPr>
            <w:r>
              <w:rPr>
                <w:rFonts w:hint="eastAsia" w:ascii="Times New Roman" w:hAnsi="Times New Roman" w:eastAsia="方正仿宋_GBK" w:cs="方正仿宋_GBK"/>
                <w:color w:val="000000"/>
                <w:sz w:val="22"/>
                <w:szCs w:val="22"/>
                <w:lang w:val="en-US" w:eastAsia="zh-CN"/>
              </w:rPr>
              <w:t>6.0</w:t>
            </w:r>
          </w:p>
        </w:tc>
        <w:tc>
          <w:tcPr>
            <w:tcW w:w="732"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3" w:type="dxa"/>
            <w:vMerge w:val="restart"/>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捕捞</w:t>
            </w:r>
          </w:p>
          <w:p>
            <w:pPr>
              <w:keepNext w:val="0"/>
              <w:keepLines w:val="0"/>
              <w:pageBreakBefore w:val="0"/>
              <w:widowControl w:val="0"/>
              <w:kinsoku/>
              <w:wordWrap/>
              <w:overflowPunct/>
              <w:autoSpaceDN/>
              <w:bidi w:val="0"/>
              <w:adjustRightInd/>
              <w:snapToGrid/>
              <w:spacing w:line="240" w:lineRule="exact"/>
              <w:ind w:firstLine="220" w:firstLineChars="100"/>
              <w:textAlignment w:val="auto"/>
              <w:rPr>
                <w:rFonts w:hint="eastAsia" w:ascii="Times New Roman" w:hAnsi="Times New Roman" w:eastAsia="宋体" w:cs="Times New Roman"/>
                <w:sz w:val="21"/>
                <w:szCs w:val="24"/>
                <w:lang w:eastAsia="zh-CN"/>
              </w:rPr>
            </w:pPr>
            <w:r>
              <w:rPr>
                <w:rFonts w:hint="eastAsia" w:ascii="Times New Roman" w:hAnsi="Times New Roman" w:eastAsia="方正仿宋_GBK" w:cs="方正仿宋_GBK"/>
                <w:color w:val="000000"/>
                <w:sz w:val="22"/>
                <w:szCs w:val="22"/>
              </w:rPr>
              <w:t>渔船</w:t>
            </w:r>
          </w:p>
        </w:tc>
        <w:tc>
          <w:tcPr>
            <w:tcW w:w="944" w:type="dxa"/>
            <w:vMerge w:val="restart"/>
            <w:vAlign w:val="center"/>
          </w:tcPr>
          <w:p>
            <w:pPr>
              <w:keepNext w:val="0"/>
              <w:keepLines w:val="0"/>
              <w:pageBreakBefore w:val="0"/>
              <w:widowControl w:val="0"/>
              <w:kinsoku/>
              <w:wordWrap/>
              <w:overflowPunct/>
              <w:autoSpaceDN/>
              <w:bidi w:val="0"/>
              <w:adjustRightInd/>
              <w:snapToGrid/>
              <w:spacing w:line="240" w:lineRule="exact"/>
              <w:textAlignment w:val="auto"/>
              <w:rPr>
                <w:rFonts w:hint="eastAsia" w:ascii="Times New Roman" w:hAnsi="Times New Roman" w:eastAsia="宋体" w:cs="Times New Roman"/>
                <w:sz w:val="21"/>
                <w:szCs w:val="24"/>
                <w:lang w:eastAsia="zh-CN"/>
              </w:rPr>
            </w:pPr>
            <w:r>
              <w:rPr>
                <w:rFonts w:hint="eastAsia" w:ascii="Times New Roman" w:hAnsi="Times New Roman" w:eastAsia="方正仿宋_GBK" w:cs="方正仿宋_GBK"/>
                <w:color w:val="000000"/>
                <w:sz w:val="22"/>
                <w:szCs w:val="22"/>
                <w:lang w:eastAsia="zh-CN"/>
              </w:rPr>
              <w:t>不锈钢</w:t>
            </w:r>
          </w:p>
        </w:tc>
        <w:tc>
          <w:tcPr>
            <w:tcW w:w="3246"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11米（含）以上</w:t>
            </w:r>
          </w:p>
        </w:tc>
        <w:tc>
          <w:tcPr>
            <w:tcW w:w="157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lang w:val="en-US" w:eastAsia="zh-CN"/>
              </w:rPr>
            </w:pPr>
            <w:r>
              <w:rPr>
                <w:rFonts w:hint="eastAsia" w:ascii="Times New Roman" w:hAnsi="Times New Roman" w:eastAsia="方正仿宋_GBK" w:cs="方正仿宋_GBK"/>
                <w:color w:val="000000"/>
                <w:sz w:val="22"/>
                <w:szCs w:val="22"/>
                <w:lang w:val="en-US" w:eastAsia="zh-CN"/>
              </w:rPr>
              <w:t>0—3米</w:t>
            </w: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lang w:val="en-US" w:eastAsia="zh-CN"/>
              </w:rPr>
            </w:pPr>
            <w:r>
              <w:rPr>
                <w:rFonts w:hint="eastAsia" w:ascii="Times New Roman" w:hAnsi="Times New Roman" w:eastAsia="方正仿宋_GBK" w:cs="方正仿宋_GBK"/>
                <w:color w:val="000000"/>
                <w:sz w:val="22"/>
                <w:szCs w:val="22"/>
                <w:lang w:val="en-US" w:eastAsia="zh-CN"/>
              </w:rPr>
              <w:t>9.0</w:t>
            </w:r>
          </w:p>
        </w:tc>
        <w:tc>
          <w:tcPr>
            <w:tcW w:w="732"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43"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944"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3246"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9米（含）以上11米以下</w:t>
            </w:r>
          </w:p>
        </w:tc>
        <w:tc>
          <w:tcPr>
            <w:tcW w:w="157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0</w:t>
            </w:r>
            <w:r>
              <w:rPr>
                <w:rFonts w:hint="eastAsia" w:ascii="Times New Roman" w:hAnsi="Times New Roman" w:eastAsia="方正仿宋_GBK" w:cs="方正仿宋_GBK"/>
                <w:color w:val="000000"/>
                <w:sz w:val="22"/>
                <w:szCs w:val="22"/>
                <w:lang w:eastAsia="zh-CN"/>
              </w:rPr>
              <w:t>—</w:t>
            </w:r>
            <w:r>
              <w:rPr>
                <w:rFonts w:hint="eastAsia" w:ascii="Times New Roman" w:hAnsi="Times New Roman" w:eastAsia="方正仿宋_GBK" w:cs="方正仿宋_GBK"/>
                <w:color w:val="000000"/>
                <w:sz w:val="22"/>
                <w:szCs w:val="22"/>
                <w:lang w:val="en-US" w:eastAsia="zh-CN"/>
              </w:rPr>
              <w:t>3</w:t>
            </w:r>
            <w:r>
              <w:rPr>
                <w:rFonts w:hint="eastAsia" w:ascii="Times New Roman" w:hAnsi="Times New Roman" w:eastAsia="方正仿宋_GBK" w:cs="方正仿宋_GBK"/>
                <w:color w:val="000000"/>
                <w:sz w:val="22"/>
                <w:szCs w:val="22"/>
              </w:rPr>
              <w:t>米</w:t>
            </w: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lang w:val="en-US" w:eastAsia="zh-CN"/>
              </w:rPr>
            </w:pPr>
            <w:r>
              <w:rPr>
                <w:rFonts w:hint="eastAsia" w:ascii="Times New Roman" w:hAnsi="Times New Roman" w:eastAsia="方正仿宋_GBK" w:cs="方正仿宋_GBK"/>
                <w:color w:val="000000"/>
                <w:sz w:val="22"/>
                <w:szCs w:val="22"/>
                <w:lang w:val="en-US" w:eastAsia="zh-CN"/>
              </w:rPr>
              <w:t>8.0</w:t>
            </w:r>
          </w:p>
        </w:tc>
        <w:tc>
          <w:tcPr>
            <w:tcW w:w="732"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3" w:type="dxa"/>
            <w:vMerge w:val="restart"/>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捕捞</w:t>
            </w:r>
          </w:p>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渔船</w:t>
            </w:r>
          </w:p>
        </w:tc>
        <w:tc>
          <w:tcPr>
            <w:tcW w:w="944" w:type="dxa"/>
            <w:vMerge w:val="restart"/>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木质</w:t>
            </w:r>
          </w:p>
        </w:tc>
        <w:tc>
          <w:tcPr>
            <w:tcW w:w="3246"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11米（含）以上</w:t>
            </w:r>
          </w:p>
        </w:tc>
        <w:tc>
          <w:tcPr>
            <w:tcW w:w="157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0</w:t>
            </w:r>
            <w:r>
              <w:rPr>
                <w:rFonts w:hint="eastAsia" w:ascii="Times New Roman" w:hAnsi="Times New Roman" w:eastAsia="方正仿宋_GBK" w:cs="方正仿宋_GBK"/>
                <w:color w:val="000000"/>
                <w:sz w:val="22"/>
                <w:szCs w:val="22"/>
                <w:lang w:eastAsia="zh-CN"/>
              </w:rPr>
              <w:t>—</w:t>
            </w:r>
            <w:r>
              <w:rPr>
                <w:rFonts w:hint="eastAsia" w:ascii="Times New Roman" w:hAnsi="Times New Roman" w:eastAsia="方正仿宋_GBK" w:cs="方正仿宋_GBK"/>
                <w:color w:val="000000"/>
                <w:sz w:val="22"/>
                <w:szCs w:val="22"/>
                <w:lang w:val="en-US" w:eastAsia="zh-CN"/>
              </w:rPr>
              <w:t>3</w:t>
            </w:r>
            <w:r>
              <w:rPr>
                <w:rFonts w:hint="eastAsia" w:ascii="Times New Roman" w:hAnsi="Times New Roman" w:eastAsia="方正仿宋_GBK" w:cs="方正仿宋_GBK"/>
                <w:color w:val="000000"/>
                <w:sz w:val="22"/>
                <w:szCs w:val="22"/>
              </w:rPr>
              <w:t>米</w:t>
            </w: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lang w:val="en-US" w:eastAsia="zh-CN"/>
              </w:rPr>
            </w:pPr>
            <w:r>
              <w:rPr>
                <w:rFonts w:hint="eastAsia" w:ascii="Times New Roman" w:hAnsi="Times New Roman" w:eastAsia="方正仿宋_GBK" w:cs="方正仿宋_GBK"/>
                <w:color w:val="000000"/>
                <w:sz w:val="22"/>
                <w:szCs w:val="22"/>
                <w:lang w:val="en-US" w:eastAsia="zh-CN"/>
              </w:rPr>
              <w:t>7.0</w:t>
            </w:r>
          </w:p>
        </w:tc>
        <w:tc>
          <w:tcPr>
            <w:tcW w:w="732"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3"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944"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3246"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9米（含）以上11米以下</w:t>
            </w:r>
          </w:p>
        </w:tc>
        <w:tc>
          <w:tcPr>
            <w:tcW w:w="157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0</w:t>
            </w:r>
            <w:r>
              <w:rPr>
                <w:rFonts w:hint="eastAsia" w:ascii="Times New Roman" w:hAnsi="Times New Roman" w:eastAsia="方正仿宋_GBK" w:cs="方正仿宋_GBK"/>
                <w:color w:val="000000"/>
                <w:sz w:val="22"/>
                <w:szCs w:val="22"/>
                <w:lang w:eastAsia="zh-CN"/>
              </w:rPr>
              <w:t>—</w:t>
            </w:r>
            <w:r>
              <w:rPr>
                <w:rFonts w:hint="eastAsia" w:ascii="Times New Roman" w:hAnsi="Times New Roman" w:eastAsia="方正仿宋_GBK" w:cs="方正仿宋_GBK"/>
                <w:color w:val="000000"/>
                <w:sz w:val="22"/>
                <w:szCs w:val="22"/>
                <w:lang w:val="en-US" w:eastAsia="zh-CN"/>
              </w:rPr>
              <w:t>3</w:t>
            </w:r>
            <w:r>
              <w:rPr>
                <w:rFonts w:hint="eastAsia" w:ascii="Times New Roman" w:hAnsi="Times New Roman" w:eastAsia="方正仿宋_GBK" w:cs="方正仿宋_GBK"/>
                <w:color w:val="000000"/>
                <w:sz w:val="22"/>
                <w:szCs w:val="22"/>
              </w:rPr>
              <w:t>米</w:t>
            </w: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6.8</w:t>
            </w:r>
          </w:p>
        </w:tc>
        <w:tc>
          <w:tcPr>
            <w:tcW w:w="732"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3"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944"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3246"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7米（含）以上9米以下</w:t>
            </w:r>
          </w:p>
        </w:tc>
        <w:tc>
          <w:tcPr>
            <w:tcW w:w="157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0</w:t>
            </w:r>
            <w:r>
              <w:rPr>
                <w:rFonts w:hint="eastAsia" w:ascii="Times New Roman" w:hAnsi="Times New Roman" w:eastAsia="方正仿宋_GBK" w:cs="方正仿宋_GBK"/>
                <w:color w:val="000000"/>
                <w:sz w:val="22"/>
                <w:szCs w:val="22"/>
                <w:lang w:eastAsia="zh-CN"/>
              </w:rPr>
              <w:t>—</w:t>
            </w:r>
            <w:r>
              <w:rPr>
                <w:rFonts w:hint="eastAsia" w:ascii="Times New Roman" w:hAnsi="Times New Roman" w:eastAsia="方正仿宋_GBK" w:cs="方正仿宋_GBK"/>
                <w:color w:val="000000"/>
                <w:sz w:val="22"/>
                <w:szCs w:val="22"/>
                <w:lang w:val="en-US" w:eastAsia="zh-CN"/>
              </w:rPr>
              <w:t>3</w:t>
            </w:r>
            <w:r>
              <w:rPr>
                <w:rFonts w:hint="eastAsia" w:ascii="Times New Roman" w:hAnsi="Times New Roman" w:eastAsia="方正仿宋_GBK" w:cs="方正仿宋_GBK"/>
                <w:color w:val="000000"/>
                <w:sz w:val="22"/>
                <w:szCs w:val="22"/>
              </w:rPr>
              <w:t>米</w:t>
            </w: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lang w:eastAsia="zh-CN"/>
              </w:rPr>
            </w:pPr>
            <w:r>
              <w:rPr>
                <w:rFonts w:hint="eastAsia" w:ascii="Times New Roman" w:hAnsi="Times New Roman" w:eastAsia="方正仿宋_GBK" w:cs="方正仿宋_GBK"/>
                <w:color w:val="000000"/>
                <w:sz w:val="22"/>
                <w:szCs w:val="22"/>
              </w:rPr>
              <w:t>6.</w:t>
            </w:r>
            <w:r>
              <w:rPr>
                <w:rFonts w:hint="eastAsia" w:ascii="Times New Roman" w:hAnsi="Times New Roman" w:eastAsia="方正仿宋_GBK" w:cs="方正仿宋_GBK"/>
                <w:color w:val="000000"/>
                <w:sz w:val="22"/>
                <w:szCs w:val="22"/>
                <w:lang w:val="en-US" w:eastAsia="zh-CN"/>
              </w:rPr>
              <w:t>0</w:t>
            </w:r>
          </w:p>
        </w:tc>
        <w:tc>
          <w:tcPr>
            <w:tcW w:w="732"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3"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944"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3246"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7米以下</w:t>
            </w:r>
          </w:p>
        </w:tc>
        <w:tc>
          <w:tcPr>
            <w:tcW w:w="157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0</w:t>
            </w:r>
            <w:r>
              <w:rPr>
                <w:rFonts w:hint="eastAsia" w:ascii="Times New Roman" w:hAnsi="Times New Roman" w:eastAsia="方正仿宋_GBK" w:cs="方正仿宋_GBK"/>
                <w:color w:val="000000"/>
                <w:sz w:val="22"/>
                <w:szCs w:val="22"/>
                <w:lang w:eastAsia="zh-CN"/>
              </w:rPr>
              <w:t>—</w:t>
            </w:r>
            <w:r>
              <w:rPr>
                <w:rFonts w:hint="eastAsia" w:ascii="Times New Roman" w:hAnsi="Times New Roman" w:eastAsia="方正仿宋_GBK" w:cs="方正仿宋_GBK"/>
                <w:color w:val="000000"/>
                <w:sz w:val="22"/>
                <w:szCs w:val="22"/>
                <w:lang w:val="en-US" w:eastAsia="zh-CN"/>
              </w:rPr>
              <w:t>3</w:t>
            </w:r>
            <w:r>
              <w:rPr>
                <w:rFonts w:hint="eastAsia" w:ascii="Times New Roman" w:hAnsi="Times New Roman" w:eastAsia="方正仿宋_GBK" w:cs="方正仿宋_GBK"/>
                <w:color w:val="000000"/>
                <w:sz w:val="22"/>
                <w:szCs w:val="22"/>
              </w:rPr>
              <w:t>米</w:t>
            </w: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lang w:val="en-US" w:eastAsia="zh-CN"/>
              </w:rPr>
            </w:pPr>
            <w:r>
              <w:rPr>
                <w:rFonts w:hint="eastAsia" w:ascii="Times New Roman" w:hAnsi="Times New Roman" w:eastAsia="方正仿宋_GBK" w:cs="方正仿宋_GBK"/>
                <w:color w:val="000000"/>
                <w:sz w:val="22"/>
                <w:szCs w:val="22"/>
                <w:lang w:val="en-US" w:eastAsia="zh-CN"/>
              </w:rPr>
              <w:t>5.5</w:t>
            </w:r>
          </w:p>
        </w:tc>
        <w:tc>
          <w:tcPr>
            <w:tcW w:w="732"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3" w:type="dxa"/>
            <w:vMerge w:val="restart"/>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捕捞</w:t>
            </w:r>
          </w:p>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辅助船</w:t>
            </w:r>
          </w:p>
        </w:tc>
        <w:tc>
          <w:tcPr>
            <w:tcW w:w="944" w:type="dxa"/>
            <w:vMerge w:val="restart"/>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钢质</w:t>
            </w:r>
          </w:p>
        </w:tc>
        <w:tc>
          <w:tcPr>
            <w:tcW w:w="3246"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11米（含）以上</w:t>
            </w:r>
          </w:p>
        </w:tc>
        <w:tc>
          <w:tcPr>
            <w:tcW w:w="157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0</w:t>
            </w:r>
            <w:r>
              <w:rPr>
                <w:rFonts w:hint="eastAsia" w:ascii="Times New Roman" w:hAnsi="Times New Roman" w:eastAsia="方正仿宋_GBK" w:cs="方正仿宋_GBK"/>
                <w:color w:val="000000"/>
                <w:sz w:val="22"/>
                <w:szCs w:val="22"/>
                <w:lang w:eastAsia="zh-CN"/>
              </w:rPr>
              <w:t>—</w:t>
            </w:r>
            <w:r>
              <w:rPr>
                <w:rFonts w:hint="eastAsia" w:ascii="Times New Roman" w:hAnsi="Times New Roman" w:eastAsia="方正仿宋_GBK" w:cs="方正仿宋_GBK"/>
                <w:color w:val="000000"/>
                <w:sz w:val="22"/>
                <w:szCs w:val="22"/>
                <w:lang w:val="en-US" w:eastAsia="zh-CN"/>
              </w:rPr>
              <w:t>3</w:t>
            </w:r>
            <w:r>
              <w:rPr>
                <w:rFonts w:hint="eastAsia" w:ascii="Times New Roman" w:hAnsi="Times New Roman" w:eastAsia="方正仿宋_GBK" w:cs="方正仿宋_GBK"/>
                <w:color w:val="000000"/>
                <w:sz w:val="22"/>
                <w:szCs w:val="22"/>
              </w:rPr>
              <w:t>米</w:t>
            </w: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2.0</w:t>
            </w:r>
          </w:p>
        </w:tc>
        <w:tc>
          <w:tcPr>
            <w:tcW w:w="732"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3"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944"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3246"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9米（含）以上11米以下</w:t>
            </w:r>
          </w:p>
        </w:tc>
        <w:tc>
          <w:tcPr>
            <w:tcW w:w="157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0</w:t>
            </w:r>
            <w:r>
              <w:rPr>
                <w:rFonts w:hint="eastAsia" w:ascii="Times New Roman" w:hAnsi="Times New Roman" w:eastAsia="方正仿宋_GBK" w:cs="方正仿宋_GBK"/>
                <w:color w:val="000000"/>
                <w:sz w:val="22"/>
                <w:szCs w:val="22"/>
                <w:lang w:eastAsia="zh-CN"/>
              </w:rPr>
              <w:t>—</w:t>
            </w:r>
            <w:r>
              <w:rPr>
                <w:rFonts w:hint="eastAsia" w:ascii="Times New Roman" w:hAnsi="Times New Roman" w:eastAsia="方正仿宋_GBK" w:cs="方正仿宋_GBK"/>
                <w:color w:val="000000"/>
                <w:sz w:val="22"/>
                <w:szCs w:val="22"/>
                <w:lang w:val="en-US" w:eastAsia="zh-CN"/>
              </w:rPr>
              <w:t>3</w:t>
            </w:r>
            <w:r>
              <w:rPr>
                <w:rFonts w:hint="eastAsia" w:ascii="Times New Roman" w:hAnsi="Times New Roman" w:eastAsia="方正仿宋_GBK" w:cs="方正仿宋_GBK"/>
                <w:color w:val="000000"/>
                <w:sz w:val="22"/>
                <w:szCs w:val="22"/>
              </w:rPr>
              <w:t>米</w:t>
            </w: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1.8</w:t>
            </w:r>
          </w:p>
        </w:tc>
        <w:tc>
          <w:tcPr>
            <w:tcW w:w="732"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3"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944"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3246"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7米（含）以上9米以下</w:t>
            </w:r>
          </w:p>
        </w:tc>
        <w:tc>
          <w:tcPr>
            <w:tcW w:w="157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0</w:t>
            </w:r>
            <w:r>
              <w:rPr>
                <w:rFonts w:hint="eastAsia" w:ascii="Times New Roman" w:hAnsi="Times New Roman" w:eastAsia="方正仿宋_GBK" w:cs="方正仿宋_GBK"/>
                <w:color w:val="000000"/>
                <w:sz w:val="22"/>
                <w:szCs w:val="22"/>
                <w:lang w:eastAsia="zh-CN"/>
              </w:rPr>
              <w:t>—</w:t>
            </w:r>
            <w:r>
              <w:rPr>
                <w:rFonts w:hint="eastAsia" w:ascii="Times New Roman" w:hAnsi="Times New Roman" w:eastAsia="方正仿宋_GBK" w:cs="方正仿宋_GBK"/>
                <w:color w:val="000000"/>
                <w:sz w:val="22"/>
                <w:szCs w:val="22"/>
                <w:lang w:val="en-US" w:eastAsia="zh-CN"/>
              </w:rPr>
              <w:t>3</w:t>
            </w:r>
            <w:r>
              <w:rPr>
                <w:rFonts w:hint="eastAsia" w:ascii="Times New Roman" w:hAnsi="Times New Roman" w:eastAsia="方正仿宋_GBK" w:cs="方正仿宋_GBK"/>
                <w:color w:val="000000"/>
                <w:sz w:val="22"/>
                <w:szCs w:val="22"/>
              </w:rPr>
              <w:t>米</w:t>
            </w: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1.6</w:t>
            </w:r>
          </w:p>
        </w:tc>
        <w:tc>
          <w:tcPr>
            <w:tcW w:w="732"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3"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944"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3246"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7米以下</w:t>
            </w:r>
          </w:p>
        </w:tc>
        <w:tc>
          <w:tcPr>
            <w:tcW w:w="157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0</w:t>
            </w:r>
            <w:r>
              <w:rPr>
                <w:rFonts w:hint="eastAsia" w:ascii="Times New Roman" w:hAnsi="Times New Roman" w:eastAsia="方正仿宋_GBK" w:cs="方正仿宋_GBK"/>
                <w:color w:val="000000"/>
                <w:sz w:val="22"/>
                <w:szCs w:val="22"/>
                <w:lang w:eastAsia="zh-CN"/>
              </w:rPr>
              <w:t>—</w:t>
            </w:r>
            <w:r>
              <w:rPr>
                <w:rFonts w:hint="eastAsia" w:ascii="Times New Roman" w:hAnsi="Times New Roman" w:eastAsia="方正仿宋_GBK" w:cs="方正仿宋_GBK"/>
                <w:color w:val="000000"/>
                <w:sz w:val="22"/>
                <w:szCs w:val="22"/>
                <w:lang w:val="en-US" w:eastAsia="zh-CN"/>
              </w:rPr>
              <w:t>3</w:t>
            </w:r>
            <w:r>
              <w:rPr>
                <w:rFonts w:hint="eastAsia" w:ascii="Times New Roman" w:hAnsi="Times New Roman" w:eastAsia="方正仿宋_GBK" w:cs="方正仿宋_GBK"/>
                <w:color w:val="000000"/>
                <w:sz w:val="22"/>
                <w:szCs w:val="22"/>
              </w:rPr>
              <w:t>米</w:t>
            </w: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1.4</w:t>
            </w:r>
          </w:p>
        </w:tc>
        <w:tc>
          <w:tcPr>
            <w:tcW w:w="732"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3"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944" w:type="dxa"/>
            <w:vMerge w:val="restart"/>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木质</w:t>
            </w:r>
          </w:p>
        </w:tc>
        <w:tc>
          <w:tcPr>
            <w:tcW w:w="3246"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11米（含）以上</w:t>
            </w:r>
          </w:p>
        </w:tc>
        <w:tc>
          <w:tcPr>
            <w:tcW w:w="157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0</w:t>
            </w:r>
            <w:r>
              <w:rPr>
                <w:rFonts w:hint="eastAsia" w:ascii="Times New Roman" w:hAnsi="Times New Roman" w:eastAsia="方正仿宋_GBK" w:cs="方正仿宋_GBK"/>
                <w:color w:val="000000"/>
                <w:sz w:val="22"/>
                <w:szCs w:val="22"/>
                <w:lang w:eastAsia="zh-CN"/>
              </w:rPr>
              <w:t>—</w:t>
            </w:r>
            <w:r>
              <w:rPr>
                <w:rFonts w:hint="eastAsia" w:ascii="Times New Roman" w:hAnsi="Times New Roman" w:eastAsia="方正仿宋_GBK" w:cs="方正仿宋_GBK"/>
                <w:color w:val="000000"/>
                <w:sz w:val="22"/>
                <w:szCs w:val="22"/>
                <w:lang w:val="en-US" w:eastAsia="zh-CN"/>
              </w:rPr>
              <w:t>3</w:t>
            </w:r>
            <w:r>
              <w:rPr>
                <w:rFonts w:hint="eastAsia" w:ascii="Times New Roman" w:hAnsi="Times New Roman" w:eastAsia="方正仿宋_GBK" w:cs="方正仿宋_GBK"/>
                <w:color w:val="000000"/>
                <w:sz w:val="22"/>
                <w:szCs w:val="22"/>
              </w:rPr>
              <w:t>米</w:t>
            </w: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1.5</w:t>
            </w:r>
          </w:p>
        </w:tc>
        <w:tc>
          <w:tcPr>
            <w:tcW w:w="732"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3" w:type="dxa"/>
            <w:vMerge w:val="continue"/>
            <w:vAlign w:val="top"/>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944" w:type="dxa"/>
            <w:vMerge w:val="continue"/>
            <w:vAlign w:val="top"/>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3246"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9米（含）以上11米以下</w:t>
            </w:r>
          </w:p>
        </w:tc>
        <w:tc>
          <w:tcPr>
            <w:tcW w:w="157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0</w:t>
            </w:r>
            <w:r>
              <w:rPr>
                <w:rFonts w:hint="eastAsia" w:ascii="Times New Roman" w:hAnsi="Times New Roman" w:eastAsia="方正仿宋_GBK" w:cs="方正仿宋_GBK"/>
                <w:color w:val="000000"/>
                <w:sz w:val="22"/>
                <w:szCs w:val="22"/>
                <w:lang w:eastAsia="zh-CN"/>
              </w:rPr>
              <w:t>—</w:t>
            </w:r>
            <w:r>
              <w:rPr>
                <w:rFonts w:hint="eastAsia" w:ascii="Times New Roman" w:hAnsi="Times New Roman" w:eastAsia="方正仿宋_GBK" w:cs="方正仿宋_GBK"/>
                <w:color w:val="000000"/>
                <w:sz w:val="22"/>
                <w:szCs w:val="22"/>
                <w:lang w:val="en-US" w:eastAsia="zh-CN"/>
              </w:rPr>
              <w:t>3</w:t>
            </w:r>
            <w:r>
              <w:rPr>
                <w:rFonts w:hint="eastAsia" w:ascii="Times New Roman" w:hAnsi="Times New Roman" w:eastAsia="方正仿宋_GBK" w:cs="方正仿宋_GBK"/>
                <w:color w:val="000000"/>
                <w:sz w:val="22"/>
                <w:szCs w:val="22"/>
              </w:rPr>
              <w:t>米</w:t>
            </w: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1.3</w:t>
            </w:r>
          </w:p>
        </w:tc>
        <w:tc>
          <w:tcPr>
            <w:tcW w:w="732"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3" w:type="dxa"/>
            <w:vMerge w:val="continue"/>
            <w:vAlign w:val="top"/>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944" w:type="dxa"/>
            <w:vMerge w:val="continue"/>
            <w:vAlign w:val="top"/>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3246"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7米（含）以上9米以下</w:t>
            </w:r>
          </w:p>
        </w:tc>
        <w:tc>
          <w:tcPr>
            <w:tcW w:w="157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0</w:t>
            </w:r>
            <w:r>
              <w:rPr>
                <w:rFonts w:hint="eastAsia" w:ascii="Times New Roman" w:hAnsi="Times New Roman" w:eastAsia="方正仿宋_GBK" w:cs="方正仿宋_GBK"/>
                <w:color w:val="000000"/>
                <w:sz w:val="22"/>
                <w:szCs w:val="22"/>
                <w:lang w:eastAsia="zh-CN"/>
              </w:rPr>
              <w:t>—</w:t>
            </w:r>
            <w:r>
              <w:rPr>
                <w:rFonts w:hint="eastAsia" w:ascii="Times New Roman" w:hAnsi="Times New Roman" w:eastAsia="方正仿宋_GBK" w:cs="方正仿宋_GBK"/>
                <w:color w:val="000000"/>
                <w:sz w:val="22"/>
                <w:szCs w:val="22"/>
                <w:lang w:val="en-US" w:eastAsia="zh-CN"/>
              </w:rPr>
              <w:t>3</w:t>
            </w:r>
            <w:r>
              <w:rPr>
                <w:rFonts w:hint="eastAsia" w:ascii="Times New Roman" w:hAnsi="Times New Roman" w:eastAsia="方正仿宋_GBK" w:cs="方正仿宋_GBK"/>
                <w:color w:val="000000"/>
                <w:sz w:val="22"/>
                <w:szCs w:val="22"/>
              </w:rPr>
              <w:t>米</w:t>
            </w: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1.1</w:t>
            </w:r>
          </w:p>
        </w:tc>
        <w:tc>
          <w:tcPr>
            <w:tcW w:w="732"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3" w:type="dxa"/>
            <w:vMerge w:val="continue"/>
            <w:vAlign w:val="top"/>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944" w:type="dxa"/>
            <w:vMerge w:val="continue"/>
            <w:vAlign w:val="top"/>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c>
          <w:tcPr>
            <w:tcW w:w="3246"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7米以下</w:t>
            </w:r>
          </w:p>
        </w:tc>
        <w:tc>
          <w:tcPr>
            <w:tcW w:w="1572"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0</w:t>
            </w:r>
            <w:r>
              <w:rPr>
                <w:rFonts w:hint="eastAsia" w:ascii="Times New Roman" w:hAnsi="Times New Roman" w:eastAsia="方正仿宋_GBK" w:cs="方正仿宋_GBK"/>
                <w:color w:val="000000"/>
                <w:sz w:val="22"/>
                <w:szCs w:val="22"/>
                <w:lang w:eastAsia="zh-CN"/>
              </w:rPr>
              <w:t>—</w:t>
            </w:r>
            <w:r>
              <w:rPr>
                <w:rFonts w:hint="eastAsia" w:ascii="Times New Roman" w:hAnsi="Times New Roman" w:eastAsia="方正仿宋_GBK" w:cs="方正仿宋_GBK"/>
                <w:color w:val="000000"/>
                <w:sz w:val="22"/>
                <w:szCs w:val="22"/>
                <w:lang w:val="en-US" w:eastAsia="zh-CN"/>
              </w:rPr>
              <w:t>3</w:t>
            </w:r>
            <w:r>
              <w:rPr>
                <w:rFonts w:hint="eastAsia" w:ascii="Times New Roman" w:hAnsi="Times New Roman" w:eastAsia="方正仿宋_GBK" w:cs="方正仿宋_GBK"/>
                <w:color w:val="000000"/>
                <w:sz w:val="22"/>
                <w:szCs w:val="22"/>
              </w:rPr>
              <w:t>米</w:t>
            </w: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1</w:t>
            </w:r>
          </w:p>
        </w:tc>
        <w:tc>
          <w:tcPr>
            <w:tcW w:w="732" w:type="dxa"/>
            <w:vMerge w:val="continue"/>
            <w:vAlign w:val="center"/>
          </w:tcPr>
          <w:p>
            <w:pPr>
              <w:keepNext w:val="0"/>
              <w:keepLines w:val="0"/>
              <w:pageBreakBefore w:val="0"/>
              <w:widowControl w:val="0"/>
              <w:kinsoku/>
              <w:wordWrap/>
              <w:overflowPunct/>
              <w:autoSpaceDN/>
              <w:bidi w:val="0"/>
              <w:adjustRightInd/>
              <w:snapToGrid/>
              <w:spacing w:line="240" w:lineRule="exact"/>
              <w:textAlignment w:val="auto"/>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43" w:type="dxa"/>
            <w:vAlign w:val="center"/>
          </w:tcPr>
          <w:p>
            <w:pPr>
              <w:keepNext w:val="0"/>
              <w:keepLines w:val="0"/>
              <w:pageBreakBefore w:val="0"/>
              <w:widowControl w:val="0"/>
              <w:kinsoku/>
              <w:wordWrap/>
              <w:overflowPunct/>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养殖</w:t>
            </w:r>
          </w:p>
          <w:p>
            <w:pPr>
              <w:keepNext w:val="0"/>
              <w:keepLines w:val="0"/>
              <w:pageBreakBefore w:val="0"/>
              <w:widowControl w:val="0"/>
              <w:kinsoku/>
              <w:wordWrap/>
              <w:overflowPunct/>
              <w:autoSpaceDN/>
              <w:bidi w:val="0"/>
              <w:adjustRightInd/>
              <w:snapToGrid/>
              <w:spacing w:line="240" w:lineRule="exact"/>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方正仿宋_GBK"/>
                <w:color w:val="000000"/>
                <w:sz w:val="22"/>
                <w:szCs w:val="22"/>
              </w:rPr>
              <w:t>渔船</w:t>
            </w:r>
          </w:p>
        </w:tc>
        <w:tc>
          <w:tcPr>
            <w:tcW w:w="5762" w:type="dxa"/>
            <w:gridSpan w:val="3"/>
            <w:vAlign w:val="top"/>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p>
        </w:tc>
        <w:tc>
          <w:tcPr>
            <w:tcW w:w="1305" w:type="dxa"/>
            <w:vAlign w:val="center"/>
          </w:tcPr>
          <w:p>
            <w:pPr>
              <w:keepNext w:val="0"/>
              <w:keepLines w:val="0"/>
              <w:pageBreakBefore w:val="0"/>
              <w:widowControl w:val="0"/>
              <w:kinsoku/>
              <w:wordWrap/>
              <w:overflowPunct/>
              <w:topLinePunct/>
              <w:autoSpaceDE w:val="0"/>
              <w:autoSpaceDN/>
              <w:bidi w:val="0"/>
              <w:adjustRightInd/>
              <w:snapToGrid/>
              <w:spacing w:line="240" w:lineRule="exact"/>
              <w:jc w:val="center"/>
              <w:textAlignment w:val="auto"/>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0.5</w:t>
            </w:r>
          </w:p>
        </w:tc>
        <w:tc>
          <w:tcPr>
            <w:tcW w:w="732" w:type="dxa"/>
            <w:vAlign w:val="center"/>
          </w:tcPr>
          <w:p>
            <w:pPr>
              <w:keepNext w:val="0"/>
              <w:keepLines w:val="0"/>
              <w:pageBreakBefore w:val="0"/>
              <w:widowControl w:val="0"/>
              <w:kinsoku/>
              <w:wordWrap/>
              <w:overflowPunct/>
              <w:autoSpaceDN/>
              <w:bidi w:val="0"/>
              <w:adjustRightInd/>
              <w:snapToGrid/>
              <w:spacing w:line="240" w:lineRule="exact"/>
              <w:textAlignment w:val="auto"/>
              <w:rPr>
                <w:rFonts w:hint="eastAsia" w:ascii="Times New Roman" w:hAnsi="Times New Roman" w:eastAsia="方正仿宋_GBK" w:cs="Times New Roman"/>
                <w:sz w:val="22"/>
                <w:szCs w:val="22"/>
              </w:rPr>
            </w:pPr>
          </w:p>
        </w:tc>
      </w:tr>
      <w:bookmarkEnd w:id="0"/>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（三）转产转业扶持和基本养老保险补助费。</w:t>
      </w:r>
      <w:r>
        <w:rPr>
          <w:rFonts w:hint="eastAsia" w:ascii="Times New Roman" w:hAnsi="Times New Roman" w:eastAsia="方正仿宋_GBK" w:cs="Times New Roman"/>
          <w:kern w:val="0"/>
          <w:sz w:val="32"/>
          <w:szCs w:val="32"/>
          <w:lang w:val="en-US" w:eastAsia="zh-CN" w:bidi="ar-SA"/>
        </w:rPr>
        <w:t>以渔业船舶为单位，每艘渔船给予一次性的转产转业扶持和社会保险费用10万元包干，用于对该渔船船主及所属船员的转产转业扶持和社会保险参保补助。按照国家现有各项社会保险政策规定，由渔民自行负责办理基本养老保险参保手续，符合参加社会保险条件的渔民未参保的不予兑现包干补助费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（四）提前退捕奖励。</w:t>
      </w:r>
      <w:r>
        <w:rPr>
          <w:rFonts w:hint="eastAsia" w:ascii="Times New Roman" w:hAnsi="Times New Roman" w:eastAsia="方正仿宋_GBK" w:cs="Times New Roman"/>
          <w:kern w:val="0"/>
          <w:sz w:val="32"/>
          <w:szCs w:val="32"/>
          <w:lang w:val="en-US" w:eastAsia="zh-CN" w:bidi="ar-SA"/>
        </w:rPr>
        <w:t>凡在2020年8月1日前签订渔业船舶退捕协议、提交渔业船舶退捕及证书注销申请表，并交回渔业船舶证书和所属全部船员证书等手续的，每艘捕捞渔船一次性奖励0.5万元。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黑体_GBK" w:cs="方正黑体_GBK"/>
          <w:kern w:val="0"/>
          <w:sz w:val="32"/>
          <w:szCs w:val="32"/>
          <w:lang w:val="en-US" w:eastAsia="zh-CN" w:bidi="ar-SA"/>
        </w:rPr>
      </w:pPr>
      <w:r>
        <w:rPr>
          <w:rFonts w:hint="eastAsia" w:ascii="Times New Roman" w:hAnsi="Times New Roman" w:eastAsia="方正黑体_GBK" w:cs="方正黑体_GBK"/>
          <w:kern w:val="0"/>
          <w:sz w:val="32"/>
          <w:szCs w:val="32"/>
          <w:lang w:val="en-US" w:eastAsia="zh-CN" w:bidi="ar-SA"/>
        </w:rPr>
        <w:t>四、强化保障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（一）加强组织保障。</w:t>
      </w:r>
      <w:r>
        <w:rPr>
          <w:rFonts w:hint="eastAsia" w:ascii="方正仿宋_GBK" w:hAnsi="方正仿宋_GBK" w:eastAsia="方正仿宋_GBK" w:cs="方正仿宋_GBK"/>
          <w:kern w:val="0"/>
          <w:sz w:val="32"/>
          <w:szCs w:val="32"/>
          <w:lang w:val="en-US" w:eastAsia="zh-CN" w:bidi="ar-SA"/>
        </w:rPr>
        <w:t>一是成立领导机构。成立由分管副区长任组长，区级有关部门和涉渔街道办事处、乡镇人民政府主要负责人为成员的武隆区渔业船舶禁捕和渔民退捕转产工作领导小组。领导小组办公室设在区农业农村委，由区农业农村委主任兼任办公室主任。二是明确职责任务。</w:t>
      </w:r>
      <w:r>
        <w:rPr>
          <w:rFonts w:hint="eastAsia" w:ascii="Times New Roman" w:hAnsi="Times New Roman" w:eastAsia="方正仿宋_GBK" w:cs="Times New Roman"/>
          <w:kern w:val="0"/>
          <w:sz w:val="32"/>
          <w:szCs w:val="32"/>
          <w:lang w:val="en-US" w:eastAsia="zh-CN" w:bidi="ar-SA"/>
        </w:rPr>
        <w:t>区农业农村委负责牵头起草</w:t>
      </w:r>
      <w:r>
        <w:rPr>
          <w:rFonts w:hint="eastAsia" w:ascii="Times New Roman" w:hAnsi="Times New Roman" w:eastAsia="方正仿宋_GBK" w:cs="Times New Roman"/>
          <w:color w:val="auto"/>
          <w:kern w:val="0"/>
          <w:sz w:val="32"/>
          <w:szCs w:val="32"/>
          <w:lang w:val="en-US" w:eastAsia="zh-CN" w:bidi="ar-SA"/>
        </w:rPr>
        <w:t>《武隆区渔业船舶禁捕和渔民退捕转产工作实施方案》</w:t>
      </w:r>
      <w:r>
        <w:rPr>
          <w:rFonts w:hint="eastAsia" w:ascii="Times New Roman" w:hAnsi="Times New Roman" w:eastAsia="方正仿宋_GBK" w:cs="Times New Roman"/>
          <w:kern w:val="0"/>
          <w:sz w:val="32"/>
          <w:szCs w:val="32"/>
          <w:lang w:val="en-US" w:eastAsia="zh-CN" w:bidi="ar-SA"/>
        </w:rPr>
        <w:t>，组织开展渔船及渔民信息核实，监督船舶拆解，补偿补助资金初步审核等工作。区信访办负责信访维稳工作，开展信访接访和综合协调信访稳定应急处置工作，压实属地</w:t>
      </w:r>
      <w:bookmarkStart w:id="1" w:name="_GoBack"/>
      <w:r>
        <w:rPr>
          <w:rFonts w:hint="eastAsia" w:ascii="Times New Roman" w:hAnsi="Times New Roman" w:eastAsia="方正仿宋_GBK" w:cs="Times New Roman"/>
          <w:kern w:val="0"/>
          <w:sz w:val="32"/>
          <w:szCs w:val="32"/>
          <w:lang w:val="en-US" w:eastAsia="zh-CN" w:bidi="ar-SA"/>
        </w:rPr>
        <w:t>属事责任</w:t>
      </w:r>
      <w:bookmarkEnd w:id="1"/>
      <w:r>
        <w:rPr>
          <w:rFonts w:hint="eastAsia" w:ascii="Times New Roman" w:hAnsi="Times New Roman" w:eastAsia="方正仿宋_GBK" w:cs="Times New Roman"/>
          <w:kern w:val="0"/>
          <w:sz w:val="32"/>
          <w:szCs w:val="32"/>
          <w:lang w:val="en-US" w:eastAsia="zh-CN" w:bidi="ar-SA"/>
        </w:rPr>
        <w:t>，有效预防和应对渔民退捕转产引发的集访、非访或群体性事件。区财政局负责筹集、审核拨付渔民退捕转产资金等工作。区人力社保局负责牵头做好退捕渔民就业及社会保障领域各项政策落实，指导各乡镇（街道）社保所办理符合条件渔民的基本养老保险，指导渔民再就业等工作。区公安局负责维护社会治安秩序。区司法局负责禁捕和退捕转产有关适用法律法规的指导及解释工作。区民政局负责对符合条件的特殊困难渔民的帮扶救助。区市场监管局负责斩断非法捕捞、运输、销售、食用乌江、芙蓉江、大溪河（等天然水域）渔获物的地下产业链。区生态环境局负责回购渔船销毁所涉及环境保护的相关工作。区水利局负责指导乌江、芙蓉江、大溪河河长制牵头单位做好退捕转产相关工作。区交通局负责渔船通航安全。区扶贫办负责全区退捕渔民是否是贫困户的相关信息核查，并落实相关扶贫政策。有关街道办事处、乡镇人民政府负责做好本辖区内渔民退捕转产的宣传动员、协议签订、奖补名单填报和公示、组织辖区渔船渔具的拆解销毁、奖补资金的发放、渔民后续帮扶及属地信访稳定工作、清理查处非法捕捞的自用船舶和“三无”船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（二）加强资金保障。</w:t>
      </w:r>
      <w:r>
        <w:rPr>
          <w:rFonts w:hint="eastAsia" w:ascii="Times New Roman" w:hAnsi="Times New Roman" w:eastAsia="方正仿宋_GBK" w:cs="方正仿宋_GBK"/>
          <w:kern w:val="0"/>
          <w:sz w:val="32"/>
          <w:szCs w:val="32"/>
          <w:lang w:val="en-US" w:eastAsia="zh-CN" w:bidi="ar-SA"/>
        </w:rPr>
        <w:t>退捕转产工作遵循“坚持地方为主，中央适当奖补”的原则，区财政兜底保障。</w:t>
      </w:r>
      <w:r>
        <w:rPr>
          <w:rFonts w:hint="eastAsia" w:ascii="Times New Roman" w:hAnsi="Times New Roman" w:eastAsia="方正仿宋_GBK" w:cs="Times New Roman"/>
          <w:kern w:val="0"/>
          <w:sz w:val="32"/>
          <w:szCs w:val="32"/>
          <w:lang w:val="en-US" w:eastAsia="zh-CN" w:bidi="ar-SA"/>
        </w:rPr>
        <w:t>收回渔船及渔具处置残值收入缴入财政专户。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（三）加强统筹保障。</w:t>
      </w:r>
      <w:r>
        <w:rPr>
          <w:rFonts w:hint="eastAsia" w:ascii="Times New Roman" w:hAnsi="Times New Roman" w:eastAsia="方正仿宋_GBK" w:cs="Times New Roman"/>
          <w:kern w:val="0"/>
          <w:sz w:val="32"/>
          <w:szCs w:val="32"/>
          <w:lang w:val="en-US" w:eastAsia="zh-CN" w:bidi="ar-SA"/>
        </w:rPr>
        <w:t>一是高度重视，精心组织。渔民退捕转产事关生态保护、渔民生产生活和社会稳定，涉及面广，困难较大，任务很重，相关乡镇人民政府、街道办事处和部门要高度重视，敢于担当，切实履职，确保按时完成各项任务。二是依法行政，统一政策。严格依法行政，文明执法。统一政策口径，统一补偿标准，统一实施步骤，做到公开公平，公正合法。三是关注民生，强化帮扶。相关乡镇（街道）按照属地原则，动员渔民参加基本养老保险，做到应保尽保，解决养老后顾之忧；引导、鼓励和支持渔民自主创业、自谋职业。对家庭生活困难，符合城乡低保临时救助条件的渔民，按规定纳入救助范围。四是化解矛盾，确保稳定。相关乡镇（街道）及村社干部要积极引导，广泛宣传渔民退捕转产政策，取得渔民的理解、配合和支持。加强沟通协调，做好耐心细致的思想工作，及时化解矛盾纠纷，做好稳控工作，确保社会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eastAsia="方正仿宋_GBK" w:cs="Times New Roman"/>
          <w:b w:val="0"/>
          <w:bCs w:val="0"/>
          <w:color w:val="auto"/>
          <w:spacing w:val="0"/>
          <w:sz w:val="32"/>
          <w:szCs w:val="32"/>
          <w:lang w:val="en-US" w:eastAsia="zh-CN"/>
        </w:rPr>
      </w:pPr>
      <w:r>
        <w:rPr>
          <w:rFonts w:hint="eastAsia" w:ascii="Times New Roman" w:hAnsi="Times New Roman" w:eastAsia="方正仿宋_GBK" w:cs="Times New Roman"/>
          <w:kern w:val="0"/>
          <w:sz w:val="32"/>
          <w:szCs w:val="32"/>
          <w:lang w:val="en-US" w:eastAsia="zh-CN" w:bidi="ar-SA"/>
        </w:rPr>
        <w:t>本方案自发布之日起施行。</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附件：1. 武隆区渔业船舶退捕转产协议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1600" w:firstLineChars="5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 武隆区乡镇（街道）渔业船舶退捕转产补助名单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1600" w:firstLineChars="5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 武隆区渔业船舶拆解验收书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1600" w:firstLineChars="5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 武隆区渔业船舶退捕转产及证书注销申请表</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Times New Roman" w:hAnsi="Times New Roman" w:eastAsia="方正仿宋_GBK" w:cs="Times New Roman"/>
          <w:b w:val="0"/>
          <w:bCs w:val="0"/>
          <w:color w:val="auto"/>
          <w:spacing w:val="0"/>
          <w:sz w:val="32"/>
          <w:szCs w:val="32"/>
        </w:rPr>
      </w:pPr>
      <w:r>
        <w:rPr>
          <w:rFonts w:hint="eastAsia" w:ascii="Times New Roman" w:hAnsi="Times New Roman" w:eastAsia="方正仿宋_GBK" w:cs="Times New Roman"/>
          <w:kern w:val="0"/>
          <w:sz w:val="32"/>
          <w:szCs w:val="32"/>
          <w:lang w:val="en-US" w:eastAsia="zh-CN" w:bidi="ar-SA"/>
        </w:rPr>
        <w:br w:type="page"/>
      </w:r>
    </w:p>
    <w:p>
      <w:pPr>
        <w:pageBreakBefore w:val="0"/>
        <w:widowControl w:val="0"/>
        <w:kinsoku/>
        <w:wordWrap/>
        <w:overflowPunct/>
        <w:autoSpaceDN/>
        <w:bidi w:val="0"/>
        <w:adjustRightInd/>
        <w:spacing w:before="0" w:beforeAutospacing="0" w:after="0" w:afterAutospacing="0" w:line="56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附件1</w:t>
      </w:r>
    </w:p>
    <w:p>
      <w:pPr>
        <w:pageBreakBefore w:val="0"/>
        <w:widowControl w:val="0"/>
        <w:kinsoku/>
        <w:wordWrap/>
        <w:overflowPunct/>
        <w:autoSpaceDN/>
        <w:bidi w:val="0"/>
        <w:adjustRightInd/>
        <w:spacing w:before="0" w:beforeAutospacing="0" w:after="0" w:afterAutospacing="0" w:line="560" w:lineRule="exact"/>
        <w:jc w:val="both"/>
        <w:textAlignment w:val="auto"/>
        <w:rPr>
          <w:rFonts w:hint="eastAsia" w:ascii="Times New Roman" w:hAnsi="Times New Roman" w:eastAsia="方正仿宋_GBK" w:cs="Times New Roman"/>
          <w:kern w:val="0"/>
          <w:sz w:val="32"/>
          <w:szCs w:val="32"/>
          <w:lang w:val="en-US" w:eastAsia="zh-CN" w:bidi="ar-SA"/>
        </w:rPr>
      </w:pPr>
    </w:p>
    <w:p>
      <w:pPr>
        <w:pageBreakBefore w:val="0"/>
        <w:widowControl w:val="0"/>
        <w:kinsoku/>
        <w:wordWrap/>
        <w:overflowPunct/>
        <w:autoSpaceDN/>
        <w:bidi w:val="0"/>
        <w:adjustRightInd/>
        <w:spacing w:before="0" w:beforeAutospacing="0" w:after="0" w:afterAutospacing="0" w:line="560" w:lineRule="exact"/>
        <w:jc w:val="center"/>
        <w:textAlignment w:val="auto"/>
        <w:rPr>
          <w:rFonts w:hint="eastAsia" w:ascii="Times New Roman" w:hAnsi="Times New Roman" w:eastAsia="方正小标宋_GBK" w:cs="方正小标宋_GBK"/>
          <w:kern w:val="0"/>
          <w:sz w:val="44"/>
          <w:szCs w:val="44"/>
          <w:lang w:val="en-US" w:eastAsia="zh-CN" w:bidi="ar-SA"/>
        </w:rPr>
      </w:pPr>
      <w:r>
        <w:rPr>
          <w:rFonts w:hint="eastAsia" w:ascii="Times New Roman" w:hAnsi="Times New Roman" w:eastAsia="方正小标宋_GBK" w:cs="方正小标宋_GBK"/>
          <w:kern w:val="0"/>
          <w:sz w:val="44"/>
          <w:szCs w:val="44"/>
          <w:lang w:val="en-US" w:eastAsia="zh-CN" w:bidi="ar-SA"/>
        </w:rPr>
        <w:t>武隆区渔业船舶退捕转产协议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1600" w:firstLineChars="500"/>
        <w:jc w:val="both"/>
        <w:textAlignment w:val="auto"/>
        <w:rPr>
          <w:rFonts w:hint="eastAsia"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甲方：重庆市武隆区</w:t>
      </w:r>
      <w:r>
        <w:rPr>
          <w:rFonts w:hint="eastAsia" w:ascii="Times New Roman" w:hAnsi="Times New Roman" w:eastAsia="方正仿宋_GBK" w:cs="Times New Roman"/>
          <w:color w:val="auto"/>
          <w:kern w:val="0"/>
          <w:sz w:val="32"/>
          <w:szCs w:val="32"/>
          <w:u w:val="single"/>
          <w:lang w:val="en-US" w:eastAsia="zh-CN" w:bidi="ar-SA"/>
        </w:rPr>
        <w:t xml:space="preserve">      </w:t>
      </w:r>
      <w:r>
        <w:rPr>
          <w:rFonts w:hint="eastAsia" w:ascii="Times New Roman" w:hAnsi="Times New Roman" w:eastAsia="方正仿宋_GBK" w:cs="Times New Roman"/>
          <w:color w:val="auto"/>
          <w:kern w:val="0"/>
          <w:sz w:val="32"/>
          <w:szCs w:val="32"/>
          <w:u w:val="none"/>
          <w:lang w:val="en-US" w:eastAsia="zh-CN" w:bidi="ar-SA"/>
        </w:rPr>
        <w:t>乡（</w:t>
      </w:r>
      <w:r>
        <w:rPr>
          <w:rFonts w:hint="eastAsia" w:ascii="Times New Roman" w:hAnsi="Times New Roman" w:eastAsia="方正仿宋_GBK" w:cs="Times New Roman"/>
          <w:color w:val="auto"/>
          <w:kern w:val="0"/>
          <w:sz w:val="32"/>
          <w:szCs w:val="32"/>
          <w:lang w:val="en-US" w:eastAsia="zh-CN" w:bidi="ar-SA"/>
        </w:rPr>
        <w:t>镇）人民政府（街道办事处）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kern w:val="0"/>
          <w:sz w:val="32"/>
          <w:szCs w:val="32"/>
          <w:u w:val="single"/>
          <w:lang w:val="en-US" w:eastAsia="zh-CN" w:bidi="ar-SA"/>
        </w:rPr>
      </w:pPr>
      <w:r>
        <w:rPr>
          <w:rFonts w:hint="eastAsia" w:ascii="Times New Roman" w:hAnsi="Times New Roman" w:eastAsia="方正仿宋_GBK" w:cs="Times New Roman"/>
          <w:color w:val="auto"/>
          <w:kern w:val="0"/>
          <w:sz w:val="32"/>
          <w:szCs w:val="32"/>
          <w:lang w:val="en-US" w:eastAsia="zh-CN" w:bidi="ar-SA"/>
        </w:rPr>
        <w:t>乙方：</w:t>
      </w:r>
      <w:r>
        <w:rPr>
          <w:rFonts w:hint="eastAsia" w:ascii="Times New Roman" w:hAnsi="Times New Roman" w:eastAsia="方正仿宋_GBK" w:cs="Times New Roman"/>
          <w:color w:val="auto"/>
          <w:kern w:val="0"/>
          <w:sz w:val="32"/>
          <w:szCs w:val="32"/>
          <w:u w:val="single"/>
          <w:lang w:val="en-US" w:eastAsia="zh-CN" w:bidi="ar-SA"/>
        </w:rPr>
        <w:t xml:space="preserve">          </w:t>
      </w:r>
      <w:r>
        <w:rPr>
          <w:rFonts w:hint="eastAsia" w:ascii="Times New Roman" w:hAnsi="Times New Roman" w:eastAsia="方正仿宋_GBK" w:cs="Times New Roman"/>
          <w:color w:val="auto"/>
          <w:kern w:val="0"/>
          <w:sz w:val="32"/>
          <w:szCs w:val="32"/>
          <w:lang w:val="en-US" w:eastAsia="zh-CN" w:bidi="ar-SA"/>
        </w:rPr>
        <w:t>，船主，身份证号码：</w:t>
      </w:r>
      <w:r>
        <w:rPr>
          <w:rFonts w:hint="eastAsia" w:ascii="Times New Roman" w:hAnsi="Times New Roman" w:eastAsia="方正仿宋_GBK" w:cs="Times New Roman"/>
          <w:color w:val="auto"/>
          <w:kern w:val="0"/>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kern w:val="0"/>
          <w:sz w:val="32"/>
          <w:szCs w:val="32"/>
          <w:u w:val="single"/>
          <w:lang w:val="en-US" w:eastAsia="zh-CN" w:bidi="ar-SA"/>
        </w:rPr>
      </w:pPr>
      <w:r>
        <w:rPr>
          <w:rFonts w:hint="eastAsia" w:ascii="Times New Roman" w:hAnsi="Times New Roman" w:eastAsia="方正仿宋_GBK" w:cs="Times New Roman"/>
          <w:color w:val="auto"/>
          <w:kern w:val="0"/>
          <w:sz w:val="32"/>
          <w:szCs w:val="32"/>
          <w:u w:val="none"/>
          <w:lang w:val="en-US" w:eastAsia="zh-CN" w:bidi="ar-SA"/>
        </w:rPr>
        <w:t>住址：</w:t>
      </w:r>
      <w:r>
        <w:rPr>
          <w:rFonts w:hint="eastAsia" w:ascii="Times New Roman" w:hAnsi="Times New Roman" w:eastAsia="方正仿宋_GBK" w:cs="Times New Roman"/>
          <w:color w:val="auto"/>
          <w:kern w:val="0"/>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根据农业农村部、财政部、人力资源社会保障部关于印发《长江流域重点水域禁捕和建立补偿制度实施方案的通知》（农长渔发〔2019〕1号）和重庆市武隆区人民政府办公室关于印发的《武隆区渔业船舶禁捕和渔民退捕转产工作实施方案》（武隆府办发〔   〕  号）精神，经甲、乙双方充分协商，达成如下协议：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一、乙方自愿响应国家号召退捕转产，将其权属所有的渝武渔</w:t>
      </w:r>
      <w:r>
        <w:rPr>
          <w:rFonts w:hint="eastAsia" w:ascii="Times New Roman" w:hAnsi="Times New Roman" w:eastAsia="方正仿宋_GBK" w:cs="Times New Roman"/>
          <w:color w:val="auto"/>
          <w:kern w:val="0"/>
          <w:sz w:val="32"/>
          <w:szCs w:val="32"/>
          <w:u w:val="single"/>
          <w:lang w:val="en-US" w:eastAsia="zh-CN" w:bidi="ar-SA"/>
        </w:rPr>
        <w:t xml:space="preserve">       </w:t>
      </w:r>
      <w:r>
        <w:rPr>
          <w:rFonts w:hint="eastAsia" w:ascii="Times New Roman" w:hAnsi="Times New Roman" w:eastAsia="方正仿宋_GBK" w:cs="Times New Roman"/>
          <w:color w:val="auto"/>
          <w:kern w:val="0"/>
          <w:sz w:val="32"/>
          <w:szCs w:val="32"/>
          <w:lang w:val="en-US" w:eastAsia="zh-CN" w:bidi="ar-SA"/>
        </w:rPr>
        <w:t>号渔船及捕捞辅助船向甲方申请作拆解销毁处理，同时向武隆区渔业行政主管部门上缴并申请注销《中华人民共和国内陆渔业船舶证书》、《中华人民共和国渔业船员证书》，功率指标由国家收回。按照规定参加城乡居民养老保险，自行办理相关参保手续。</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二、经甲、乙双方共同核定，乙方经渔业主管部门审批的渝武渔</w:t>
      </w:r>
      <w:r>
        <w:rPr>
          <w:rFonts w:hint="eastAsia" w:ascii="Times New Roman" w:hAnsi="Times New Roman" w:eastAsia="方正仿宋_GBK" w:cs="Times New Roman"/>
          <w:color w:val="auto"/>
          <w:kern w:val="0"/>
          <w:sz w:val="32"/>
          <w:szCs w:val="32"/>
          <w:u w:val="single"/>
          <w:lang w:val="en-US" w:eastAsia="zh-CN" w:bidi="ar-SA"/>
        </w:rPr>
        <w:t xml:space="preserve">  </w:t>
      </w:r>
      <w:r>
        <w:rPr>
          <w:rFonts w:hint="eastAsia" w:ascii="Times New Roman" w:hAnsi="Times New Roman" w:eastAsia="方正仿宋_GBK" w:cs="Times New Roman"/>
          <w:color w:val="auto"/>
          <w:kern w:val="0"/>
          <w:sz w:val="32"/>
          <w:szCs w:val="32"/>
          <w:lang w:val="en-US" w:eastAsia="zh-CN" w:bidi="ar-SA"/>
        </w:rPr>
        <w:t xml:space="preserve">号捕捞渔船，材质为 </w:t>
      </w:r>
      <w:r>
        <w:rPr>
          <w:rFonts w:hint="eastAsia" w:ascii="Times New Roman" w:hAnsi="Times New Roman" w:eastAsia="方正仿宋_GBK" w:cs="Times New Roman"/>
          <w:color w:val="auto"/>
          <w:kern w:val="0"/>
          <w:sz w:val="32"/>
          <w:szCs w:val="32"/>
          <w:u w:val="single"/>
          <w:lang w:val="en-US" w:eastAsia="zh-CN" w:bidi="ar-SA"/>
        </w:rPr>
        <w:t xml:space="preserve">    </w:t>
      </w:r>
      <w:r>
        <w:rPr>
          <w:rFonts w:hint="eastAsia" w:ascii="Times New Roman" w:hAnsi="Times New Roman" w:eastAsia="方正仿宋_GBK" w:cs="Times New Roman"/>
          <w:color w:val="auto"/>
          <w:kern w:val="0"/>
          <w:sz w:val="32"/>
          <w:szCs w:val="32"/>
          <w:lang w:val="en-US" w:eastAsia="zh-CN" w:bidi="ar-SA"/>
        </w:rPr>
        <w:t>，船长</w:t>
      </w:r>
      <w:r>
        <w:rPr>
          <w:rFonts w:hint="eastAsia" w:ascii="Times New Roman" w:hAnsi="Times New Roman" w:eastAsia="方正仿宋_GBK" w:cs="Times New Roman"/>
          <w:color w:val="auto"/>
          <w:kern w:val="0"/>
          <w:sz w:val="32"/>
          <w:szCs w:val="32"/>
          <w:u w:val="single"/>
          <w:lang w:val="en-US" w:eastAsia="zh-CN" w:bidi="ar-SA"/>
        </w:rPr>
        <w:t xml:space="preserve">    </w:t>
      </w:r>
      <w:r>
        <w:rPr>
          <w:rFonts w:hint="eastAsia" w:ascii="Times New Roman" w:hAnsi="Times New Roman" w:eastAsia="方正仿宋_GBK" w:cs="Times New Roman"/>
          <w:color w:val="auto"/>
          <w:kern w:val="0"/>
          <w:sz w:val="32"/>
          <w:szCs w:val="32"/>
          <w:lang w:val="en-US" w:eastAsia="zh-CN" w:bidi="ar-SA"/>
        </w:rPr>
        <w:t>米，船宽</w:t>
      </w:r>
      <w:r>
        <w:rPr>
          <w:rFonts w:hint="eastAsia" w:ascii="Times New Roman" w:hAnsi="Times New Roman" w:eastAsia="方正仿宋_GBK" w:cs="Times New Roman"/>
          <w:color w:val="auto"/>
          <w:kern w:val="0"/>
          <w:sz w:val="32"/>
          <w:szCs w:val="32"/>
          <w:u w:val="single"/>
          <w:lang w:val="en-US" w:eastAsia="zh-CN" w:bidi="ar-SA"/>
        </w:rPr>
        <w:t xml:space="preserve">   </w:t>
      </w:r>
      <w:r>
        <w:rPr>
          <w:rFonts w:hint="eastAsia" w:ascii="Times New Roman" w:hAnsi="Times New Roman" w:eastAsia="方正仿宋_GBK" w:cs="Times New Roman"/>
          <w:color w:val="auto"/>
          <w:kern w:val="0"/>
          <w:sz w:val="32"/>
          <w:szCs w:val="32"/>
          <w:u w:val="none"/>
          <w:lang w:val="en-US" w:eastAsia="zh-CN" w:bidi="ar-SA"/>
        </w:rPr>
        <w:t>米</w:t>
      </w:r>
      <w:r>
        <w:rPr>
          <w:rFonts w:hint="eastAsia" w:ascii="Times New Roman" w:hAnsi="Times New Roman" w:eastAsia="方正仿宋_GBK" w:cs="Times New Roman"/>
          <w:color w:val="auto"/>
          <w:kern w:val="0"/>
          <w:sz w:val="32"/>
          <w:szCs w:val="32"/>
          <w:lang w:val="en-US" w:eastAsia="zh-CN" w:bidi="ar-SA"/>
        </w:rPr>
        <w:t>，捕捞辅助船材质为</w:t>
      </w:r>
      <w:r>
        <w:rPr>
          <w:rFonts w:hint="eastAsia" w:ascii="Times New Roman" w:hAnsi="Times New Roman" w:eastAsia="方正仿宋_GBK" w:cs="Times New Roman"/>
          <w:color w:val="auto"/>
          <w:kern w:val="0"/>
          <w:sz w:val="32"/>
          <w:szCs w:val="32"/>
          <w:u w:val="single"/>
          <w:lang w:val="en-US" w:eastAsia="zh-CN" w:bidi="ar-SA"/>
        </w:rPr>
        <w:t xml:space="preserve">        </w:t>
      </w:r>
      <w:r>
        <w:rPr>
          <w:rFonts w:hint="eastAsia" w:ascii="Times New Roman" w:hAnsi="Times New Roman" w:eastAsia="方正仿宋_GBK" w:cs="Times New Roman"/>
          <w:color w:val="auto"/>
          <w:kern w:val="0"/>
          <w:sz w:val="32"/>
          <w:szCs w:val="32"/>
          <w:lang w:val="en-US" w:eastAsia="zh-CN" w:bidi="ar-SA"/>
        </w:rPr>
        <w:t>，船长</w:t>
      </w:r>
      <w:r>
        <w:rPr>
          <w:rFonts w:hint="eastAsia" w:ascii="Times New Roman" w:hAnsi="Times New Roman" w:eastAsia="方正仿宋_GBK" w:cs="Times New Roman"/>
          <w:color w:val="auto"/>
          <w:kern w:val="0"/>
          <w:sz w:val="32"/>
          <w:szCs w:val="32"/>
          <w:u w:val="single"/>
          <w:lang w:val="en-US" w:eastAsia="zh-CN" w:bidi="ar-SA"/>
        </w:rPr>
        <w:t xml:space="preserve">     </w:t>
      </w:r>
      <w:r>
        <w:rPr>
          <w:rFonts w:hint="eastAsia" w:ascii="Times New Roman" w:hAnsi="Times New Roman" w:eastAsia="方正仿宋_GBK" w:cs="Times New Roman"/>
          <w:color w:val="auto"/>
          <w:kern w:val="0"/>
          <w:sz w:val="32"/>
          <w:szCs w:val="32"/>
          <w:lang w:val="en-US" w:eastAsia="zh-CN" w:bidi="ar-SA"/>
        </w:rPr>
        <w:t>米，船宽</w:t>
      </w:r>
      <w:r>
        <w:rPr>
          <w:rFonts w:hint="eastAsia" w:ascii="Times New Roman" w:hAnsi="Times New Roman" w:eastAsia="方正仿宋_GBK" w:cs="Times New Roman"/>
          <w:color w:val="auto"/>
          <w:kern w:val="0"/>
          <w:sz w:val="32"/>
          <w:szCs w:val="32"/>
          <w:u w:val="single"/>
          <w:lang w:val="en-US" w:eastAsia="zh-CN" w:bidi="ar-SA"/>
        </w:rPr>
        <w:t xml:space="preserve">     </w:t>
      </w:r>
      <w:r>
        <w:rPr>
          <w:rFonts w:hint="eastAsia" w:ascii="Times New Roman" w:hAnsi="Times New Roman" w:eastAsia="方正仿宋_GBK" w:cs="Times New Roman"/>
          <w:color w:val="auto"/>
          <w:kern w:val="0"/>
          <w:sz w:val="32"/>
          <w:szCs w:val="32"/>
          <w:u w:val="none"/>
          <w:lang w:val="en-US" w:eastAsia="zh-CN" w:bidi="ar-SA"/>
        </w:rPr>
        <w:t>米</w:t>
      </w:r>
      <w:r>
        <w:rPr>
          <w:rFonts w:hint="eastAsia" w:ascii="Times New Roman" w:hAnsi="Times New Roman" w:eastAsia="方正仿宋_GBK" w:cs="Times New Roman"/>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color w:val="auto"/>
          <w:spacing w:val="20"/>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按照文件规定的标准，捕捞许可撤回补偿金额</w:t>
      </w:r>
      <w:r>
        <w:rPr>
          <w:rFonts w:hint="eastAsia" w:ascii="Times New Roman" w:hAnsi="Times New Roman" w:eastAsia="方正仿宋_GBK" w:cs="Times New Roman"/>
          <w:color w:val="auto"/>
          <w:kern w:val="0"/>
          <w:sz w:val="32"/>
          <w:szCs w:val="32"/>
          <w:u w:val="single"/>
          <w:lang w:val="en-US" w:eastAsia="zh-CN" w:bidi="ar-SA"/>
        </w:rPr>
        <w:t xml:space="preserve">       </w:t>
      </w:r>
      <w:r>
        <w:rPr>
          <w:rFonts w:hint="eastAsia" w:ascii="Times New Roman" w:hAnsi="Times New Roman" w:eastAsia="方正仿宋_GBK" w:cs="Times New Roman"/>
          <w:color w:val="auto"/>
          <w:kern w:val="0"/>
          <w:sz w:val="32"/>
          <w:szCs w:val="32"/>
          <w:lang w:val="en-US" w:eastAsia="zh-CN" w:bidi="ar-SA"/>
        </w:rPr>
        <w:t>万元、渔船渔具报废补偿金额</w:t>
      </w:r>
      <w:r>
        <w:rPr>
          <w:rFonts w:hint="eastAsia" w:ascii="Times New Roman" w:hAnsi="Times New Roman" w:eastAsia="方正仿宋_GBK" w:cs="Times New Roman"/>
          <w:color w:val="auto"/>
          <w:kern w:val="0"/>
          <w:sz w:val="32"/>
          <w:szCs w:val="32"/>
          <w:u w:val="single"/>
          <w:lang w:val="en-US" w:eastAsia="zh-CN" w:bidi="ar-SA"/>
        </w:rPr>
        <w:t xml:space="preserve">       </w:t>
      </w:r>
      <w:r>
        <w:rPr>
          <w:rFonts w:hint="eastAsia" w:ascii="Times New Roman" w:hAnsi="Times New Roman" w:eastAsia="方正仿宋_GBK" w:cs="Times New Roman"/>
          <w:color w:val="auto"/>
          <w:kern w:val="0"/>
          <w:sz w:val="32"/>
          <w:szCs w:val="32"/>
          <w:lang w:val="en-US" w:eastAsia="zh-CN" w:bidi="ar-SA"/>
        </w:rPr>
        <w:t>万元，乙方及其渔船附属全部船员按规定参加城乡居民养老保险的，</w:t>
      </w:r>
      <w:r>
        <w:rPr>
          <w:rFonts w:hint="eastAsia" w:ascii="Times New Roman" w:hAnsi="Times New Roman" w:eastAsia="方正仿宋_GBK" w:cs="Times New Roman"/>
          <w:color w:val="auto"/>
          <w:spacing w:val="20"/>
          <w:kern w:val="0"/>
          <w:sz w:val="32"/>
          <w:szCs w:val="32"/>
          <w:lang w:val="en-US" w:eastAsia="zh-CN" w:bidi="ar-SA"/>
        </w:rPr>
        <w:t>给予转产转业扶持及社会保障补助金额</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u w:val="single"/>
          <w:lang w:val="en-US" w:eastAsia="zh-CN" w:bidi="ar-SA"/>
        </w:rPr>
        <w:t xml:space="preserve">        </w:t>
      </w:r>
      <w:r>
        <w:rPr>
          <w:rFonts w:hint="eastAsia" w:ascii="Times New Roman" w:hAnsi="Times New Roman" w:eastAsia="方正仿宋_GBK" w:cs="Times New Roman"/>
          <w:color w:val="auto"/>
          <w:kern w:val="0"/>
          <w:sz w:val="32"/>
          <w:szCs w:val="32"/>
          <w:lang w:val="en-US" w:eastAsia="zh-CN" w:bidi="ar-SA"/>
        </w:rPr>
        <w:t>万元，未参保的不予兑现此项补助。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三、乙方承诺自己是协议约定渔船、捕捞辅助船、养殖渔船及渔具等专用生产设备的唯一合法主体，与该渔船及其附属设施相关的债务，由乙方自行承担；与该渔船及其附属设施相关的其他协议，由乙方自行处理；乙方不得以该渔船及其附属设施相关的债务、与第三方的协议等为由，向甲方提出任何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四、乙方应按甲方指定的时间和地点交付渔船、捕捞辅助船、养殖渔船及渔具等相关设施。甲方负责组织中介公司对渔业船舶和渔具进行拆解，船体拆解后的残值收归国有。拆解销毁过程中的安全责任由中介公司和乙方自行承担。</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五、乙方的渔船及捕捞辅助船拆解销毁后，由武隆区渔业主管部门在武隆区人民政府公众信息网上公示注销《中华人民共和国内陆渔业船舶证书》和《中华人民共和国渔业船员证书》。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六、甲方在完成渔船及捕捞辅助船拆解验收后，根据乙方是否提供合法有效的参保凭证（</w:t>
      </w:r>
      <w:r>
        <w:rPr>
          <w:rFonts w:hint="eastAsia" w:ascii="Times New Roman" w:hAnsi="Times New Roman" w:eastAsia="方正仿宋_GBK" w:cs="Times New Roman"/>
          <w:color w:val="auto"/>
          <w:kern w:val="0"/>
          <w:sz w:val="32"/>
          <w:szCs w:val="32"/>
          <w:lang w:val="en-US" w:eastAsia="zh-CN" w:bidi="ar-SA"/>
        </w:rPr>
        <w:sym w:font="Wingdings 2" w:char="00A3"/>
      </w:r>
      <w:r>
        <w:rPr>
          <w:rFonts w:hint="eastAsia" w:ascii="Times New Roman" w:hAnsi="Times New Roman" w:eastAsia="方正仿宋_GBK" w:cs="Times New Roman"/>
          <w:color w:val="auto"/>
          <w:kern w:val="0"/>
          <w:sz w:val="32"/>
          <w:szCs w:val="32"/>
          <w:lang w:val="en-US" w:eastAsia="zh-CN" w:bidi="ar-SA"/>
        </w:rPr>
        <w:t xml:space="preserve">是 </w:t>
      </w:r>
      <w:r>
        <w:rPr>
          <w:rFonts w:hint="eastAsia" w:ascii="Times New Roman" w:hAnsi="Times New Roman" w:eastAsia="方正仿宋_GBK" w:cs="Times New Roman"/>
          <w:color w:val="auto"/>
          <w:kern w:val="0"/>
          <w:sz w:val="32"/>
          <w:szCs w:val="32"/>
          <w:lang w:val="en-US" w:eastAsia="zh-CN" w:bidi="ar-SA"/>
        </w:rPr>
        <w:sym w:font="Wingdings 2" w:char="00A3"/>
      </w:r>
      <w:r>
        <w:rPr>
          <w:rFonts w:hint="eastAsia" w:ascii="Times New Roman" w:hAnsi="Times New Roman" w:eastAsia="方正仿宋_GBK" w:cs="Times New Roman"/>
          <w:color w:val="auto"/>
          <w:kern w:val="0"/>
          <w:sz w:val="32"/>
          <w:szCs w:val="32"/>
          <w:lang w:val="en-US" w:eastAsia="zh-CN" w:bidi="ar-SA"/>
        </w:rPr>
        <w:t>否），将补助资金：合计人民币大写</w:t>
      </w:r>
      <w:r>
        <w:rPr>
          <w:rFonts w:hint="eastAsia" w:ascii="Times New Roman" w:hAnsi="Times New Roman" w:eastAsia="方正仿宋_GBK" w:cs="Times New Roman"/>
          <w:color w:val="auto"/>
          <w:kern w:val="0"/>
          <w:sz w:val="32"/>
          <w:szCs w:val="32"/>
          <w:u w:val="single"/>
          <w:lang w:val="en-US" w:eastAsia="zh-CN" w:bidi="ar-SA"/>
        </w:rPr>
        <w:t xml:space="preserve">                 </w:t>
      </w:r>
      <w:r>
        <w:rPr>
          <w:rFonts w:hint="eastAsia" w:ascii="Times New Roman" w:hAnsi="Times New Roman" w:eastAsia="方正仿宋_GBK" w:cs="Times New Roman"/>
          <w:color w:val="auto"/>
          <w:kern w:val="0"/>
          <w:sz w:val="32"/>
          <w:szCs w:val="32"/>
          <w:u w:val="none"/>
          <w:lang w:val="en-US" w:eastAsia="zh-CN" w:bidi="ar-SA"/>
        </w:rPr>
        <w:t xml:space="preserve"> 圆整</w:t>
      </w:r>
      <w:r>
        <w:rPr>
          <w:rFonts w:hint="eastAsia" w:ascii="Times New Roman" w:hAnsi="Times New Roman" w:eastAsia="方正仿宋_GBK" w:cs="Times New Roman"/>
          <w:color w:val="auto"/>
          <w:kern w:val="0"/>
          <w:sz w:val="32"/>
          <w:szCs w:val="32"/>
          <w:lang w:val="en-US" w:eastAsia="zh-CN" w:bidi="ar-SA"/>
        </w:rPr>
        <w:t>（￥</w:t>
      </w:r>
      <w:r>
        <w:rPr>
          <w:rFonts w:hint="eastAsia" w:ascii="Times New Roman" w:hAnsi="Times New Roman" w:eastAsia="方正仿宋_GBK" w:cs="Times New Roman"/>
          <w:color w:val="auto"/>
          <w:kern w:val="0"/>
          <w:sz w:val="32"/>
          <w:szCs w:val="32"/>
          <w:u w:val="single"/>
          <w:lang w:val="en-US" w:eastAsia="zh-CN" w:bidi="ar-SA"/>
        </w:rPr>
        <w:t xml:space="preserve">         </w:t>
      </w:r>
      <w:r>
        <w:rPr>
          <w:rFonts w:hint="eastAsia" w:ascii="Times New Roman" w:hAnsi="Times New Roman" w:eastAsia="方正仿宋_GBK" w:cs="Times New Roman"/>
          <w:color w:val="auto"/>
          <w:kern w:val="0"/>
          <w:sz w:val="32"/>
          <w:szCs w:val="32"/>
          <w:lang w:val="en-US" w:eastAsia="zh-CN" w:bidi="ar-SA"/>
        </w:rPr>
        <w:t>万元），一次性打入乙方指定的银行账号（户名</w:t>
      </w:r>
      <w:r>
        <w:rPr>
          <w:rFonts w:hint="eastAsia" w:ascii="Times New Roman" w:hAnsi="Times New Roman" w:eastAsia="方正仿宋_GBK" w:cs="Times New Roman"/>
          <w:color w:val="auto"/>
          <w:kern w:val="0"/>
          <w:sz w:val="32"/>
          <w:szCs w:val="32"/>
          <w:u w:val="single"/>
          <w:lang w:val="en-US" w:eastAsia="zh-CN" w:bidi="ar-SA"/>
        </w:rPr>
        <w:t xml:space="preserve">          </w:t>
      </w:r>
      <w:r>
        <w:rPr>
          <w:rFonts w:hint="eastAsia" w:ascii="Times New Roman" w:hAnsi="Times New Roman" w:eastAsia="方正仿宋_GBK" w:cs="Times New Roman"/>
          <w:color w:val="auto"/>
          <w:kern w:val="0"/>
          <w:sz w:val="32"/>
          <w:szCs w:val="32"/>
          <w:lang w:val="en-US" w:eastAsia="zh-CN" w:bidi="ar-SA"/>
        </w:rPr>
        <w:t>，开户行：</w:t>
      </w:r>
      <w:r>
        <w:rPr>
          <w:rFonts w:hint="eastAsia" w:ascii="Times New Roman" w:hAnsi="Times New Roman" w:eastAsia="方正仿宋_GBK" w:cs="Times New Roman"/>
          <w:color w:val="auto"/>
          <w:kern w:val="0"/>
          <w:sz w:val="32"/>
          <w:szCs w:val="32"/>
          <w:u w:val="single"/>
          <w:lang w:val="en-US" w:eastAsia="zh-CN" w:bidi="ar-SA"/>
        </w:rPr>
        <w:t xml:space="preserve">                 </w:t>
      </w:r>
      <w:r>
        <w:rPr>
          <w:rFonts w:hint="eastAsia" w:ascii="Times New Roman" w:hAnsi="Times New Roman" w:eastAsia="方正仿宋_GBK" w:cs="Times New Roman"/>
          <w:color w:val="auto"/>
          <w:kern w:val="0"/>
          <w:sz w:val="32"/>
          <w:szCs w:val="32"/>
          <w:lang w:val="en-US" w:eastAsia="zh-CN" w:bidi="ar-SA"/>
        </w:rPr>
        <w:t xml:space="preserve">，账号： </w:t>
      </w:r>
      <w:r>
        <w:rPr>
          <w:rFonts w:hint="eastAsia" w:ascii="Times New Roman" w:hAnsi="Times New Roman" w:eastAsia="方正仿宋_GBK" w:cs="Times New Roman"/>
          <w:color w:val="auto"/>
          <w:kern w:val="0"/>
          <w:sz w:val="32"/>
          <w:szCs w:val="32"/>
          <w:u w:val="single"/>
          <w:lang w:val="en-US" w:eastAsia="zh-CN" w:bidi="ar-SA"/>
        </w:rPr>
        <w:t xml:space="preserve">                          </w:t>
      </w:r>
      <w:r>
        <w:rPr>
          <w:rFonts w:hint="eastAsia" w:ascii="Times New Roman" w:hAnsi="Times New Roman" w:eastAsia="方正仿宋_GBK" w:cs="Times New Roman"/>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七、乙方的全部损失已通过本协议获得完全充分的补偿，今后不得以任何理由再向甲方和其他部门提出任何补偿、补助、奖励或赔偿等要求。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八、本协议系甲、乙双方真实意思表示，双方均清楚协议的内容及法律后果，不含有重大误解、显失公平及任何胁迫的情形。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九、本协议一式四份，经双方签字或盖章之日起生效，甲、乙双方各执一份，报武隆区农业农村委员会存档两份，具有同等法律效力。</w:t>
      </w:r>
    </w:p>
    <w:p>
      <w:pPr>
        <w:pStyle w:val="5"/>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甲方（盖章）：                        年  月  日签订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 xml:space="preserve">法定代表人或委托代理人（签字）：        </w:t>
      </w:r>
    </w:p>
    <w:p>
      <w:pPr>
        <w:ind w:firstLine="640" w:firstLineChars="200"/>
        <w:rPr>
          <w:rFonts w:hint="eastAsia" w:ascii="方正仿宋_GBK" w:hAnsi="方正仿宋_GBK" w:eastAsia="方正仿宋_GBK" w:cs="方正仿宋_GBK"/>
          <w:color w:val="auto"/>
          <w:kern w:val="0"/>
          <w:sz w:val="32"/>
          <w:szCs w:val="32"/>
          <w:lang w:val="en-US" w:eastAsia="zh-CN" w:bidi="ar-SA"/>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pPr>
      <w:r>
        <w:rPr>
          <w:rFonts w:hint="eastAsia" w:ascii="方正仿宋_GBK" w:hAnsi="方正仿宋_GBK" w:eastAsia="方正仿宋_GBK" w:cs="方正仿宋_GBK"/>
          <w:color w:val="auto"/>
          <w:kern w:val="0"/>
          <w:sz w:val="32"/>
          <w:szCs w:val="32"/>
          <w:lang w:val="en-US" w:eastAsia="zh-CN" w:bidi="ar-SA"/>
        </w:rPr>
        <w:t>乙方（签字）：                        年  月  日签订</w:t>
      </w:r>
    </w:p>
    <w:p>
      <w:pPr>
        <w:pageBreakBefore w:val="0"/>
        <w:widowControl w:val="0"/>
        <w:kinsoku/>
        <w:wordWrap/>
        <w:overflowPunct/>
        <w:autoSpaceDN/>
        <w:bidi w:val="0"/>
        <w:adjustRightInd/>
        <w:spacing w:before="0" w:beforeAutospacing="0" w:after="0" w:afterAutospacing="0" w:line="56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附件2</w:t>
      </w:r>
    </w:p>
    <w:p>
      <w:pPr>
        <w:pageBreakBefore w:val="0"/>
        <w:widowControl w:val="0"/>
        <w:kinsoku/>
        <w:wordWrap/>
        <w:overflowPunct/>
        <w:autoSpaceDN/>
        <w:bidi w:val="0"/>
        <w:adjustRightInd/>
        <w:spacing w:before="0" w:beforeAutospacing="0" w:after="0" w:afterAutospacing="0" w:line="560" w:lineRule="exact"/>
        <w:jc w:val="center"/>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小标宋_GBK" w:cs="方正小标宋_GBK"/>
          <w:kern w:val="0"/>
          <w:sz w:val="44"/>
          <w:szCs w:val="44"/>
          <w:lang w:val="en-US" w:eastAsia="zh-CN" w:bidi="ar-SA"/>
        </w:rPr>
        <w:t>武隆区乡镇（街道）渔业船舶退捕转产补助名单</w:t>
      </w:r>
    </w:p>
    <w:p>
      <w:pPr>
        <w:pageBreakBefore w:val="0"/>
        <w:widowControl w:val="0"/>
        <w:kinsoku/>
        <w:wordWrap/>
        <w:overflowPunct/>
        <w:autoSpaceDN/>
        <w:bidi w:val="0"/>
        <w:adjustRightInd/>
        <w:spacing w:line="56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 xml:space="preserve">填报单位（盖章）：         单位负责人（签字）：       填报人：     时间：   年  月  日          </w:t>
      </w:r>
    </w:p>
    <w:tbl>
      <w:tblPr>
        <w:tblStyle w:val="11"/>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70"/>
        <w:gridCol w:w="1070"/>
        <w:gridCol w:w="1641"/>
        <w:gridCol w:w="1234"/>
        <w:gridCol w:w="1769"/>
        <w:gridCol w:w="1515"/>
        <w:gridCol w:w="1305"/>
        <w:gridCol w:w="1230"/>
        <w:gridCol w:w="1725"/>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09" w:type="dxa"/>
            <w:vMerge w:val="restart"/>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序号</w:t>
            </w:r>
          </w:p>
        </w:tc>
        <w:tc>
          <w:tcPr>
            <w:tcW w:w="1070" w:type="dxa"/>
            <w:vMerge w:val="restart"/>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渔船船名号</w:t>
            </w:r>
          </w:p>
        </w:tc>
        <w:tc>
          <w:tcPr>
            <w:tcW w:w="1070" w:type="dxa"/>
            <w:vMerge w:val="restart"/>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渔船所有人</w:t>
            </w:r>
          </w:p>
        </w:tc>
        <w:tc>
          <w:tcPr>
            <w:tcW w:w="1641" w:type="dxa"/>
            <w:vMerge w:val="restart"/>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所有人身份</w:t>
            </w:r>
          </w:p>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证号码</w:t>
            </w:r>
          </w:p>
        </w:tc>
        <w:tc>
          <w:tcPr>
            <w:tcW w:w="1234" w:type="dxa"/>
            <w:vMerge w:val="restart"/>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渔船所属船员</w:t>
            </w:r>
          </w:p>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（姓名）</w:t>
            </w:r>
          </w:p>
        </w:tc>
        <w:tc>
          <w:tcPr>
            <w:tcW w:w="3284" w:type="dxa"/>
            <w:gridSpan w:val="2"/>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船舶数据</w:t>
            </w:r>
          </w:p>
        </w:tc>
        <w:tc>
          <w:tcPr>
            <w:tcW w:w="1305" w:type="dxa"/>
            <w:vMerge w:val="restart"/>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船舶及网具补助金额（万元）</w:t>
            </w:r>
          </w:p>
        </w:tc>
        <w:tc>
          <w:tcPr>
            <w:tcW w:w="1230" w:type="dxa"/>
            <w:vMerge w:val="restart"/>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捕捞许</w:t>
            </w:r>
          </w:p>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可补助</w:t>
            </w:r>
          </w:p>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（万元）</w:t>
            </w:r>
          </w:p>
        </w:tc>
        <w:tc>
          <w:tcPr>
            <w:tcW w:w="1725" w:type="dxa"/>
            <w:vMerge w:val="restart"/>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转产转业扶持及基本养老保险补助（万元）</w:t>
            </w:r>
          </w:p>
        </w:tc>
        <w:tc>
          <w:tcPr>
            <w:tcW w:w="1328" w:type="dxa"/>
            <w:vMerge w:val="restart"/>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合计补</w:t>
            </w:r>
          </w:p>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助金额</w:t>
            </w:r>
          </w:p>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9" w:type="dxa"/>
            <w:vMerge w:val="continue"/>
            <w:vAlign w:val="center"/>
          </w:tcPr>
          <w:p>
            <w:pPr>
              <w:pageBreakBefore w:val="0"/>
              <w:widowControl w:val="0"/>
              <w:kinsoku/>
              <w:wordWrap/>
              <w:overflowPunct/>
              <w:autoSpaceDN/>
              <w:bidi w:val="0"/>
              <w:adjustRightInd/>
              <w:textAlignment w:val="auto"/>
              <w:rPr>
                <w:rFonts w:ascii="Times New Roman" w:hAnsi="Times New Roman" w:eastAsia="宋体" w:cs="Times New Roman"/>
                <w:sz w:val="21"/>
                <w:szCs w:val="24"/>
              </w:rPr>
            </w:pPr>
          </w:p>
        </w:tc>
        <w:tc>
          <w:tcPr>
            <w:tcW w:w="1070" w:type="dxa"/>
            <w:vMerge w:val="continue"/>
            <w:vAlign w:val="center"/>
          </w:tcPr>
          <w:p>
            <w:pPr>
              <w:pageBreakBefore w:val="0"/>
              <w:widowControl w:val="0"/>
              <w:kinsoku/>
              <w:wordWrap/>
              <w:overflowPunct/>
              <w:autoSpaceDN/>
              <w:bidi w:val="0"/>
              <w:adjustRightInd/>
              <w:textAlignment w:val="auto"/>
              <w:rPr>
                <w:rFonts w:ascii="Times New Roman" w:hAnsi="Times New Roman" w:eastAsia="宋体" w:cs="Times New Roman"/>
                <w:sz w:val="21"/>
                <w:szCs w:val="24"/>
              </w:rPr>
            </w:pPr>
          </w:p>
        </w:tc>
        <w:tc>
          <w:tcPr>
            <w:tcW w:w="1070" w:type="dxa"/>
            <w:vMerge w:val="continue"/>
            <w:vAlign w:val="center"/>
          </w:tcPr>
          <w:p>
            <w:pPr>
              <w:pageBreakBefore w:val="0"/>
              <w:widowControl w:val="0"/>
              <w:kinsoku/>
              <w:wordWrap/>
              <w:overflowPunct/>
              <w:autoSpaceDN/>
              <w:bidi w:val="0"/>
              <w:adjustRightInd/>
              <w:textAlignment w:val="auto"/>
              <w:rPr>
                <w:rFonts w:ascii="Times New Roman" w:hAnsi="Times New Roman" w:eastAsia="宋体" w:cs="Times New Roman"/>
                <w:sz w:val="21"/>
                <w:szCs w:val="24"/>
              </w:rPr>
            </w:pPr>
          </w:p>
        </w:tc>
        <w:tc>
          <w:tcPr>
            <w:tcW w:w="1641" w:type="dxa"/>
            <w:vMerge w:val="continue"/>
            <w:vAlign w:val="center"/>
          </w:tcPr>
          <w:p>
            <w:pPr>
              <w:pageBreakBefore w:val="0"/>
              <w:widowControl w:val="0"/>
              <w:kinsoku/>
              <w:wordWrap/>
              <w:overflowPunct/>
              <w:autoSpaceDN/>
              <w:bidi w:val="0"/>
              <w:adjustRightInd/>
              <w:textAlignment w:val="auto"/>
              <w:rPr>
                <w:rFonts w:ascii="Times New Roman" w:hAnsi="Times New Roman" w:eastAsia="宋体" w:cs="Times New Roman"/>
                <w:sz w:val="21"/>
                <w:szCs w:val="24"/>
              </w:rPr>
            </w:pPr>
          </w:p>
        </w:tc>
        <w:tc>
          <w:tcPr>
            <w:tcW w:w="1234" w:type="dxa"/>
            <w:vMerge w:val="continue"/>
            <w:vAlign w:val="center"/>
          </w:tcPr>
          <w:p>
            <w:pPr>
              <w:pageBreakBefore w:val="0"/>
              <w:widowControl w:val="0"/>
              <w:kinsoku/>
              <w:wordWrap/>
              <w:overflowPunct/>
              <w:autoSpaceDN/>
              <w:bidi w:val="0"/>
              <w:adjustRightInd/>
              <w:textAlignment w:val="auto"/>
              <w:rPr>
                <w:rFonts w:ascii="Times New Roman" w:hAnsi="Times New Roman" w:eastAsia="宋体" w:cs="Times New Roman"/>
                <w:sz w:val="21"/>
                <w:szCs w:val="24"/>
              </w:rPr>
            </w:pPr>
          </w:p>
        </w:tc>
        <w:tc>
          <w:tcPr>
            <w:tcW w:w="1769"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金属或其他</w:t>
            </w:r>
          </w:p>
        </w:tc>
        <w:tc>
          <w:tcPr>
            <w:tcW w:w="1515" w:type="dxa"/>
            <w:vAlign w:val="center"/>
          </w:tcPr>
          <w:p>
            <w:pPr>
              <w:pageBreakBefore w:val="0"/>
              <w:widowControl w:val="0"/>
              <w:kinsoku/>
              <w:wordWrap/>
              <w:overflowPunct/>
              <w:autoSpaceDN/>
              <w:bidi w:val="0"/>
              <w:adjustRightInd/>
              <w:spacing w:line="360" w:lineRule="exact"/>
              <w:jc w:val="center"/>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船长（米）</w:t>
            </w:r>
          </w:p>
        </w:tc>
        <w:tc>
          <w:tcPr>
            <w:tcW w:w="1305" w:type="dxa"/>
            <w:vMerge w:val="continue"/>
            <w:vAlign w:val="center"/>
          </w:tcPr>
          <w:p>
            <w:pPr>
              <w:pageBreakBefore w:val="0"/>
              <w:widowControl w:val="0"/>
              <w:kinsoku/>
              <w:wordWrap/>
              <w:overflowPunct/>
              <w:autoSpaceDN/>
              <w:bidi w:val="0"/>
              <w:adjustRightInd/>
              <w:textAlignment w:val="auto"/>
              <w:rPr>
                <w:rFonts w:ascii="Times New Roman" w:hAnsi="Times New Roman" w:eastAsia="宋体" w:cs="Times New Roman"/>
                <w:sz w:val="21"/>
                <w:szCs w:val="24"/>
              </w:rPr>
            </w:pPr>
          </w:p>
        </w:tc>
        <w:tc>
          <w:tcPr>
            <w:tcW w:w="1230" w:type="dxa"/>
            <w:vMerge w:val="continue"/>
            <w:vAlign w:val="center"/>
          </w:tcPr>
          <w:p>
            <w:pPr>
              <w:pageBreakBefore w:val="0"/>
              <w:widowControl w:val="0"/>
              <w:kinsoku/>
              <w:wordWrap/>
              <w:overflowPunct/>
              <w:autoSpaceDN/>
              <w:bidi w:val="0"/>
              <w:adjustRightInd/>
              <w:textAlignment w:val="auto"/>
              <w:rPr>
                <w:rFonts w:ascii="Times New Roman" w:hAnsi="Times New Roman" w:eastAsia="宋体" w:cs="Times New Roman"/>
                <w:sz w:val="21"/>
                <w:szCs w:val="24"/>
              </w:rPr>
            </w:pPr>
          </w:p>
        </w:tc>
        <w:tc>
          <w:tcPr>
            <w:tcW w:w="1725" w:type="dxa"/>
            <w:vMerge w:val="continue"/>
            <w:vAlign w:val="center"/>
          </w:tcPr>
          <w:p>
            <w:pPr>
              <w:pageBreakBefore w:val="0"/>
              <w:widowControl w:val="0"/>
              <w:kinsoku/>
              <w:wordWrap/>
              <w:overflowPunct/>
              <w:autoSpaceDN/>
              <w:bidi w:val="0"/>
              <w:adjustRightInd/>
              <w:textAlignment w:val="auto"/>
              <w:rPr>
                <w:rFonts w:ascii="Times New Roman" w:hAnsi="Times New Roman" w:eastAsia="宋体" w:cs="Times New Roman"/>
                <w:sz w:val="21"/>
                <w:szCs w:val="24"/>
              </w:rPr>
            </w:pPr>
          </w:p>
        </w:tc>
        <w:tc>
          <w:tcPr>
            <w:tcW w:w="1328" w:type="dxa"/>
            <w:vMerge w:val="continue"/>
            <w:vAlign w:val="center"/>
          </w:tcPr>
          <w:p>
            <w:pPr>
              <w:pageBreakBefore w:val="0"/>
              <w:widowControl w:val="0"/>
              <w:kinsoku/>
              <w:wordWrap/>
              <w:overflowPunct/>
              <w:autoSpaceDN/>
              <w:bidi w:val="0"/>
              <w:adjustRightInd/>
              <w:textAlignment w:val="auto"/>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9"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sz w:val="30"/>
                <w:szCs w:val="30"/>
              </w:rPr>
              <w:t>1</w:t>
            </w:r>
          </w:p>
        </w:tc>
        <w:tc>
          <w:tcPr>
            <w:tcW w:w="1070"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070"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641"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234"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769"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515"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305"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230"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725"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328"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9"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sz w:val="30"/>
                <w:szCs w:val="30"/>
              </w:rPr>
              <w:t>2</w:t>
            </w:r>
          </w:p>
        </w:tc>
        <w:tc>
          <w:tcPr>
            <w:tcW w:w="1070"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070"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641"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234"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769"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515"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305"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230"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725"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328"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9"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sz w:val="30"/>
                <w:szCs w:val="30"/>
              </w:rPr>
              <w:t>3</w:t>
            </w:r>
          </w:p>
        </w:tc>
        <w:tc>
          <w:tcPr>
            <w:tcW w:w="1070"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070"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641"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234"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769"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515"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305"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230"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725"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328"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9"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sz w:val="30"/>
                <w:szCs w:val="30"/>
              </w:rPr>
              <w:t>4</w:t>
            </w:r>
          </w:p>
        </w:tc>
        <w:tc>
          <w:tcPr>
            <w:tcW w:w="1070"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070"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641"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234"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769"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515"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305"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230"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725"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328"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9"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sz w:val="30"/>
                <w:szCs w:val="30"/>
              </w:rPr>
              <w:t>5</w:t>
            </w:r>
          </w:p>
        </w:tc>
        <w:tc>
          <w:tcPr>
            <w:tcW w:w="1070"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070"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641"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234"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769"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515"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305"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230"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725"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328"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9"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sz w:val="30"/>
                <w:szCs w:val="30"/>
              </w:rPr>
              <w:t>6</w:t>
            </w:r>
          </w:p>
        </w:tc>
        <w:tc>
          <w:tcPr>
            <w:tcW w:w="1070"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070"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641"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234"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769"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515"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305"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230"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725"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328"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9"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sz w:val="30"/>
                <w:szCs w:val="30"/>
              </w:rPr>
              <w:t>7</w:t>
            </w:r>
          </w:p>
        </w:tc>
        <w:tc>
          <w:tcPr>
            <w:tcW w:w="1070"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070"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641"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234"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769"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515"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305"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230"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725"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c>
          <w:tcPr>
            <w:tcW w:w="1328" w:type="dxa"/>
            <w:vAlign w:val="center"/>
          </w:tcPr>
          <w:p>
            <w:pPr>
              <w:pageBreakBefore w:val="0"/>
              <w:widowControl w:val="0"/>
              <w:kinsoku/>
              <w:wordWrap/>
              <w:overflowPunct/>
              <w:autoSpaceDN/>
              <w:bidi w:val="0"/>
              <w:adjustRightInd/>
              <w:spacing w:line="560" w:lineRule="exact"/>
              <w:jc w:val="center"/>
              <w:textAlignment w:val="auto"/>
              <w:rPr>
                <w:rFonts w:hint="eastAsia" w:ascii="Times New Roman" w:hAnsi="Times New Roman" w:eastAsia="方正仿宋_GBK" w:cs="方正仿宋_GBK"/>
                <w:sz w:val="30"/>
                <w:szCs w:val="30"/>
              </w:rPr>
            </w:pPr>
          </w:p>
        </w:tc>
      </w:tr>
    </w:tbl>
    <w:p>
      <w:pPr>
        <w:pStyle w:val="2"/>
        <w:rPr>
          <w:rFonts w:hint="eastAsia"/>
          <w:lang w:val="en-US" w:eastAsia="zh-CN"/>
        </w:rPr>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pPr>
    </w:p>
    <w:p>
      <w:pPr>
        <w:pageBreakBefore w:val="0"/>
        <w:widowControl w:val="0"/>
        <w:kinsoku/>
        <w:wordWrap/>
        <w:overflowPunct/>
        <w:autoSpaceDN/>
        <w:bidi w:val="0"/>
        <w:adjustRightInd/>
        <w:spacing w:before="0" w:beforeAutospacing="0" w:after="0" w:afterAutospacing="0" w:line="560" w:lineRule="exact"/>
        <w:jc w:val="both"/>
        <w:textAlignment w:val="auto"/>
        <w:rPr>
          <w:rFonts w:hint="eastAsia" w:ascii="Times New Roman" w:hAnsi="Times New Roman" w:eastAsia="方正黑体_GBK" w:cs="方正黑体_GBK"/>
          <w:kern w:val="0"/>
          <w:sz w:val="32"/>
          <w:szCs w:val="32"/>
          <w:lang w:val="en-US" w:eastAsia="zh-CN" w:bidi="ar-SA"/>
        </w:rPr>
      </w:pPr>
      <w:r>
        <w:rPr>
          <w:rFonts w:hint="eastAsia" w:ascii="Times New Roman" w:hAnsi="Times New Roman" w:eastAsia="方正黑体_GBK" w:cs="方正黑体_GBK"/>
          <w:kern w:val="0"/>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小标宋_GBK" w:cs="方正小标宋_GBK"/>
          <w:kern w:val="0"/>
          <w:sz w:val="44"/>
          <w:szCs w:val="44"/>
          <w:lang w:val="en-US" w:eastAsia="zh-CN" w:bidi="ar-SA"/>
        </w:rPr>
        <w:t>武隆区渔业船舶拆解验收书</w:t>
      </w:r>
    </w:p>
    <w:tbl>
      <w:tblPr>
        <w:tblStyle w:val="11"/>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666"/>
        <w:gridCol w:w="2176"/>
        <w:gridCol w:w="625"/>
        <w:gridCol w:w="1797"/>
        <w:gridCol w:w="2498"/>
        <w:gridCol w:w="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25"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船 名 号</w:t>
            </w:r>
          </w:p>
        </w:tc>
        <w:tc>
          <w:tcPr>
            <w:tcW w:w="2801" w:type="dxa"/>
            <w:gridSpan w:val="2"/>
            <w:vAlign w:val="center"/>
          </w:tcPr>
          <w:p>
            <w:pPr>
              <w:pageBreakBefore w:val="0"/>
              <w:widowControl w:val="0"/>
              <w:kinsoku/>
              <w:wordWrap/>
              <w:overflowPunct/>
              <w:autoSpaceDN/>
              <w:bidi w:val="0"/>
              <w:adjustRightInd/>
              <w:spacing w:before="160" w:beforeLines="50"/>
              <w:jc w:val="center"/>
              <w:textAlignment w:val="auto"/>
              <w:rPr>
                <w:rFonts w:hint="eastAsia" w:ascii="Times New Roman" w:hAnsi="Times New Roman" w:eastAsia="方正黑体_GBK" w:cs="方正黑体_GBK"/>
                <w:sz w:val="28"/>
                <w:szCs w:val="28"/>
              </w:rPr>
            </w:pPr>
          </w:p>
        </w:tc>
        <w:tc>
          <w:tcPr>
            <w:tcW w:w="1797" w:type="dxa"/>
            <w:vAlign w:val="center"/>
          </w:tcPr>
          <w:p>
            <w:pPr>
              <w:pageBreakBefore w:val="0"/>
              <w:widowControl w:val="0"/>
              <w:kinsoku/>
              <w:wordWrap/>
              <w:overflowPunct/>
              <w:autoSpaceDN/>
              <w:bidi w:val="0"/>
              <w:adjustRightInd/>
              <w:jc w:val="center"/>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船舶所有人</w:t>
            </w:r>
          </w:p>
        </w:tc>
        <w:tc>
          <w:tcPr>
            <w:tcW w:w="2717" w:type="dxa"/>
            <w:gridSpan w:val="2"/>
            <w:vAlign w:val="center"/>
          </w:tcPr>
          <w:p>
            <w:pPr>
              <w:pageBreakBefore w:val="0"/>
              <w:widowControl w:val="0"/>
              <w:kinsoku/>
              <w:wordWrap/>
              <w:overflowPunct/>
              <w:autoSpaceDN/>
              <w:bidi w:val="0"/>
              <w:adjustRightInd/>
              <w:spacing w:before="160" w:beforeLines="50"/>
              <w:jc w:val="center"/>
              <w:textAlignment w:val="auto"/>
              <w:rPr>
                <w:rFonts w:hint="eastAsia" w:ascii="Times New Roman" w:hAnsi="Times New Roman" w:eastAsia="方正黑体_GBK" w:cs="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825"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船舶类型</w:t>
            </w:r>
          </w:p>
        </w:tc>
        <w:tc>
          <w:tcPr>
            <w:tcW w:w="280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方正黑体_GBK" w:cs="方正黑体_GBK"/>
                <w:sz w:val="28"/>
                <w:szCs w:val="28"/>
              </w:rPr>
            </w:pPr>
            <w:r>
              <w:rPr>
                <w:rFonts w:hint="eastAsia" w:ascii="方正仿宋_GBK" w:hAnsi="方正仿宋_GBK" w:eastAsia="方正仿宋_GBK" w:cs="方正仿宋_GBK"/>
                <w:sz w:val="28"/>
                <w:szCs w:val="28"/>
              </w:rPr>
              <w:t>捕捞渔船</w:t>
            </w:r>
          </w:p>
        </w:tc>
        <w:tc>
          <w:tcPr>
            <w:tcW w:w="179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建造日期</w:t>
            </w:r>
          </w:p>
        </w:tc>
        <w:tc>
          <w:tcPr>
            <w:tcW w:w="2717"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方正黑体_GBK" w:cs="方正黑体_GBK"/>
                <w:sz w:val="28"/>
                <w:szCs w:val="28"/>
              </w:rPr>
            </w:pPr>
            <w:r>
              <w:rPr>
                <w:rFonts w:hint="eastAsia" w:ascii="Times New Roman" w:hAnsi="Times New Roman" w:eastAsia="方正仿宋_GBK" w:cs="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825"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船舶尺寸</w:t>
            </w:r>
          </w:p>
        </w:tc>
        <w:tc>
          <w:tcPr>
            <w:tcW w:w="7315" w:type="dxa"/>
            <w:gridSpan w:val="5"/>
            <w:vAlign w:val="center"/>
          </w:tcPr>
          <w:p>
            <w:pPr>
              <w:pageBreakBefore w:val="0"/>
              <w:widowControl w:val="0"/>
              <w:kinsoku/>
              <w:wordWrap/>
              <w:overflowPunct/>
              <w:autoSpaceDN/>
              <w:bidi w:val="0"/>
              <w:adjustRightInd/>
              <w:spacing w:before="160" w:beforeLines="50"/>
              <w:jc w:val="center"/>
              <w:textAlignment w:val="auto"/>
              <w:rPr>
                <w:rFonts w:hint="eastAsia" w:ascii="Times New Roman" w:hAnsi="Times New Roman" w:eastAsia="方正黑体_GBK" w:cs="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825"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拆解地点</w:t>
            </w:r>
          </w:p>
        </w:tc>
        <w:tc>
          <w:tcPr>
            <w:tcW w:w="280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方正黑体_GBK" w:cs="方正黑体_GBK"/>
                <w:sz w:val="28"/>
                <w:szCs w:val="28"/>
              </w:rPr>
            </w:pPr>
          </w:p>
        </w:tc>
        <w:tc>
          <w:tcPr>
            <w:tcW w:w="179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拆解方式</w:t>
            </w:r>
          </w:p>
        </w:tc>
        <w:tc>
          <w:tcPr>
            <w:tcW w:w="2717"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方正黑体_GBK" w:cs="方正黑体_GBK"/>
                <w:sz w:val="28"/>
                <w:szCs w:val="28"/>
              </w:rPr>
            </w:pPr>
            <w:r>
              <w:rPr>
                <w:rFonts w:hint="eastAsia" w:ascii="Times New Roman" w:hAnsi="Times New Roman" w:eastAsia="方正仿宋_GBK" w:cs="方正仿宋_GBK"/>
                <w:sz w:val="28"/>
                <w:szCs w:val="28"/>
              </w:rPr>
              <w:t>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825"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实际拆解</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开工日期</w:t>
            </w:r>
          </w:p>
        </w:tc>
        <w:tc>
          <w:tcPr>
            <w:tcW w:w="280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方正黑体_GBK" w:cs="方正黑体_GBK"/>
                <w:sz w:val="28"/>
                <w:szCs w:val="28"/>
              </w:rPr>
            </w:pPr>
            <w:r>
              <w:rPr>
                <w:rFonts w:hint="eastAsia" w:ascii="Times New Roman" w:hAnsi="Times New Roman" w:eastAsia="方正仿宋_GBK" w:cs="方正仿宋_GBK"/>
                <w:sz w:val="28"/>
                <w:szCs w:val="28"/>
              </w:rPr>
              <w:t>2020年  月   日</w:t>
            </w:r>
          </w:p>
        </w:tc>
        <w:tc>
          <w:tcPr>
            <w:tcW w:w="17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实际拆解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完工日期</w:t>
            </w:r>
          </w:p>
        </w:tc>
        <w:tc>
          <w:tcPr>
            <w:tcW w:w="2717"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方正黑体_GBK" w:cs="方正黑体_GBK"/>
                <w:sz w:val="28"/>
                <w:szCs w:val="28"/>
              </w:rPr>
            </w:pPr>
            <w:r>
              <w:rPr>
                <w:rFonts w:hint="eastAsia" w:ascii="Times New Roman" w:hAnsi="Times New Roman" w:eastAsia="方正仿宋_GBK" w:cs="方正仿宋_GBK"/>
                <w:sz w:val="28"/>
                <w:szCs w:val="28"/>
              </w:rPr>
              <w:t>2020年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825"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收回证照、设施设备名称</w:t>
            </w:r>
          </w:p>
        </w:tc>
        <w:tc>
          <w:tcPr>
            <w:tcW w:w="7315" w:type="dxa"/>
            <w:gridSpan w:val="5"/>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eastAsia="方正黑体_GBK" w:cs="方正黑体_GBK"/>
                <w:sz w:val="28"/>
                <w:szCs w:val="28"/>
              </w:rPr>
            </w:pPr>
            <w:r>
              <w:rPr>
                <w:rFonts w:hint="eastAsia" w:ascii="Times New Roman" w:hAnsi="Times New Roman" w:eastAsia="方正仿宋_GBK" w:cs="方正仿宋_GBK"/>
                <w:sz w:val="28"/>
                <w:szCs w:val="28"/>
              </w:rPr>
              <w:t>《中华人民共和国内陆渔业船舶证书》、《中华人民共和国内陆渔业船员证书》、船名牌、GPS定位设备。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4" w:hRule="atLeast"/>
          <w:jc w:val="center"/>
        </w:trPr>
        <w:tc>
          <w:tcPr>
            <w:tcW w:w="4001" w:type="dxa"/>
            <w:gridSpan w:val="3"/>
            <w:vAlign w:val="top"/>
          </w:tcPr>
          <w:p>
            <w:pPr>
              <w:pageBreakBefore w:val="0"/>
              <w:widowControl w:val="0"/>
              <w:kinsoku/>
              <w:wordWrap/>
              <w:overflowPunct/>
              <w:autoSpaceDN/>
              <w:bidi w:val="0"/>
              <w:adjustRightInd/>
              <w:spacing w:before="289" w:line="360" w:lineRule="exact"/>
              <w:jc w:val="both"/>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船舶现场拆解情况：</w:t>
            </w:r>
          </w:p>
          <w:p>
            <w:pPr>
              <w:pageBreakBefore w:val="0"/>
              <w:widowControl w:val="0"/>
              <w:kinsoku/>
              <w:wordWrap/>
              <w:overflowPunct/>
              <w:autoSpaceDN/>
              <w:bidi w:val="0"/>
              <w:adjustRightInd/>
              <w:spacing w:before="289" w:line="360" w:lineRule="exact"/>
              <w:jc w:val="both"/>
              <w:textAlignment w:val="auto"/>
              <w:rPr>
                <w:rFonts w:hint="eastAsia" w:ascii="Times New Roman" w:hAnsi="Times New Roman" w:eastAsia="方正黑体_GBK" w:cs="方正黑体_GBK"/>
                <w:sz w:val="28"/>
                <w:szCs w:val="28"/>
              </w:rPr>
            </w:pPr>
          </w:p>
          <w:p>
            <w:pPr>
              <w:keepNext/>
              <w:keepLines/>
              <w:pageBreakBefore w:val="0"/>
              <w:widowControl w:val="0"/>
              <w:kinsoku/>
              <w:wordWrap/>
              <w:overflowPunct/>
              <w:autoSpaceDN/>
              <w:bidi w:val="0"/>
              <w:adjustRightInd/>
              <w:spacing w:before="280" w:beforeAutospacing="0" w:after="290" w:afterAutospacing="0" w:line="372" w:lineRule="auto"/>
              <w:jc w:val="both"/>
              <w:textAlignment w:val="auto"/>
              <w:outlineLvl w:val="4"/>
              <w:rPr>
                <w:rFonts w:hint="eastAsia" w:ascii="Times New Roman" w:hAnsi="Times New Roman" w:eastAsia="方正黑体_GBK" w:cs="方正黑体_GBK"/>
                <w:kern w:val="2"/>
                <w:sz w:val="28"/>
                <w:szCs w:val="28"/>
                <w:lang w:val="en-US" w:eastAsia="zh-CN" w:bidi="ar-SA"/>
              </w:rPr>
            </w:pPr>
          </w:p>
          <w:p>
            <w:pPr>
              <w:pageBreakBefore w:val="0"/>
              <w:widowControl w:val="0"/>
              <w:kinsoku/>
              <w:wordWrap/>
              <w:overflowPunct/>
              <w:autoSpaceDN/>
              <w:bidi w:val="0"/>
              <w:adjustRightInd/>
              <w:jc w:val="both"/>
              <w:textAlignment w:val="auto"/>
              <w:rPr>
                <w:rFonts w:hint="eastAsia" w:ascii="Times New Roman" w:hAnsi="Times New Roman" w:eastAsia="宋体" w:cs="Times New Roman"/>
                <w:sz w:val="21"/>
                <w:szCs w:val="24"/>
              </w:rPr>
            </w:pPr>
          </w:p>
          <w:p>
            <w:pPr>
              <w:pageBreakBefore w:val="0"/>
              <w:widowControl w:val="0"/>
              <w:kinsoku/>
              <w:wordWrap/>
              <w:overflowPunct/>
              <w:autoSpaceDN/>
              <w:bidi w:val="0"/>
              <w:adjustRightInd/>
              <w:jc w:val="both"/>
              <w:textAlignment w:val="auto"/>
              <w:rPr>
                <w:rFonts w:hint="eastAsia" w:ascii="Times New Roman" w:hAnsi="Times New Roman" w:eastAsia="宋体" w:cs="Times New Roman"/>
                <w:sz w:val="21"/>
                <w:szCs w:val="24"/>
              </w:rPr>
            </w:pPr>
          </w:p>
          <w:p>
            <w:pPr>
              <w:pageBreakBefore w:val="0"/>
              <w:widowControl w:val="0"/>
              <w:kinsoku/>
              <w:wordWrap/>
              <w:overflowPunct/>
              <w:autoSpaceDN/>
              <w:bidi w:val="0"/>
              <w:adjustRightInd/>
              <w:spacing w:before="289" w:line="360" w:lineRule="exact"/>
              <w:jc w:val="both"/>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拆解公司负责人签字：</w:t>
            </w:r>
          </w:p>
          <w:p>
            <w:pPr>
              <w:pageBreakBefore w:val="0"/>
              <w:widowControl w:val="0"/>
              <w:kinsoku/>
              <w:wordWrap/>
              <w:overflowPunct/>
              <w:autoSpaceDN/>
              <w:bidi w:val="0"/>
              <w:adjustRightInd/>
              <w:spacing w:line="360" w:lineRule="exact"/>
              <w:ind w:left="1050" w:leftChars="500" w:firstLine="280" w:firstLineChars="100"/>
              <w:jc w:val="both"/>
              <w:textAlignment w:val="auto"/>
              <w:rPr>
                <w:rFonts w:hint="eastAsia" w:ascii="Times New Roman" w:hAnsi="Times New Roman" w:eastAsia="方正黑体_GBK" w:cs="方正黑体_GBK"/>
                <w:sz w:val="21"/>
                <w:szCs w:val="24"/>
              </w:rPr>
            </w:pPr>
            <w:r>
              <w:rPr>
                <w:rFonts w:hint="eastAsia" w:ascii="Times New Roman" w:hAnsi="Times New Roman" w:eastAsia="方正黑体_GBK" w:cs="方正黑体_GBK"/>
                <w:sz w:val="28"/>
                <w:szCs w:val="28"/>
              </w:rPr>
              <w:t>年  月   日</w:t>
            </w:r>
          </w:p>
        </w:tc>
        <w:tc>
          <w:tcPr>
            <w:tcW w:w="5139" w:type="dxa"/>
            <w:gridSpan w:val="4"/>
            <w:vAlign w:val="top"/>
          </w:tcPr>
          <w:p>
            <w:pPr>
              <w:pageBreakBefore w:val="0"/>
              <w:widowControl w:val="0"/>
              <w:kinsoku/>
              <w:wordWrap/>
              <w:overflowPunct/>
              <w:autoSpaceDN/>
              <w:bidi w:val="0"/>
              <w:adjustRightInd/>
              <w:spacing w:before="289" w:line="360" w:lineRule="exact"/>
              <w:jc w:val="both"/>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现场监督人员验收意见：</w:t>
            </w:r>
          </w:p>
          <w:p>
            <w:pPr>
              <w:keepNext/>
              <w:keepLines/>
              <w:pageBreakBefore w:val="0"/>
              <w:widowControl w:val="0"/>
              <w:kinsoku/>
              <w:wordWrap/>
              <w:overflowPunct/>
              <w:autoSpaceDN/>
              <w:bidi w:val="0"/>
              <w:adjustRightInd/>
              <w:spacing w:before="280" w:beforeAutospacing="0" w:after="290" w:afterAutospacing="0" w:line="372" w:lineRule="auto"/>
              <w:jc w:val="both"/>
              <w:textAlignment w:val="auto"/>
              <w:outlineLvl w:val="4"/>
              <w:rPr>
                <w:rFonts w:hint="eastAsia" w:ascii="Times New Roman" w:hAnsi="Times New Roman" w:eastAsia="方正黑体_GBK" w:cs="方正黑体_GBK"/>
                <w:kern w:val="2"/>
                <w:sz w:val="28"/>
                <w:szCs w:val="28"/>
                <w:lang w:val="en-US" w:eastAsia="zh-CN" w:bidi="ar-SA"/>
              </w:rPr>
            </w:pPr>
          </w:p>
          <w:p>
            <w:pPr>
              <w:pageBreakBefore w:val="0"/>
              <w:widowControl w:val="0"/>
              <w:kinsoku/>
              <w:wordWrap/>
              <w:overflowPunct/>
              <w:autoSpaceDN/>
              <w:bidi w:val="0"/>
              <w:adjustRightInd/>
              <w:jc w:val="both"/>
              <w:textAlignment w:val="auto"/>
              <w:rPr>
                <w:rFonts w:hint="eastAsia" w:ascii="Times New Roman" w:hAnsi="Times New Roman" w:eastAsia="宋体" w:cs="Times New Roman"/>
                <w:sz w:val="21"/>
                <w:szCs w:val="24"/>
              </w:rPr>
            </w:pPr>
          </w:p>
          <w:p>
            <w:pPr>
              <w:pageBreakBefore w:val="0"/>
              <w:widowControl w:val="0"/>
              <w:kinsoku/>
              <w:wordWrap/>
              <w:overflowPunct/>
              <w:autoSpaceDN/>
              <w:bidi w:val="0"/>
              <w:adjustRightInd/>
              <w:spacing w:before="289" w:line="360" w:lineRule="exact"/>
              <w:jc w:val="both"/>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现</w:t>
            </w:r>
            <w:r>
              <w:rPr>
                <w:rFonts w:hint="eastAsia" w:ascii="Times New Roman" w:hAnsi="Times New Roman" w:eastAsia="方正黑体_GBK" w:cs="方正黑体_GBK"/>
                <w:sz w:val="28"/>
                <w:szCs w:val="28"/>
                <w:lang w:eastAsia="zh-CN"/>
              </w:rPr>
              <w:t>场</w:t>
            </w:r>
            <w:r>
              <w:rPr>
                <w:rFonts w:hint="eastAsia" w:ascii="Times New Roman" w:hAnsi="Times New Roman" w:eastAsia="方正黑体_GBK" w:cs="方正黑体_GBK"/>
                <w:sz w:val="28"/>
                <w:szCs w:val="28"/>
              </w:rPr>
              <w:t>乡镇（街道）工作人员签字：</w:t>
            </w:r>
          </w:p>
          <w:p>
            <w:pPr>
              <w:pageBreakBefore w:val="0"/>
              <w:widowControl w:val="0"/>
              <w:kinsoku/>
              <w:wordWrap/>
              <w:overflowPunct/>
              <w:autoSpaceDN/>
              <w:bidi w:val="0"/>
              <w:adjustRightInd/>
              <w:spacing w:before="289" w:line="360" w:lineRule="exact"/>
              <w:jc w:val="both"/>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区农业农村委工作人员签字：</w:t>
            </w:r>
          </w:p>
          <w:p>
            <w:pPr>
              <w:pageBreakBefore w:val="0"/>
              <w:widowControl w:val="0"/>
              <w:kinsoku/>
              <w:wordWrap/>
              <w:overflowPunct/>
              <w:autoSpaceDN/>
              <w:bidi w:val="0"/>
              <w:adjustRightInd/>
              <w:spacing w:before="289" w:line="360" w:lineRule="exact"/>
              <w:jc w:val="both"/>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19" w:type="dxa"/>
          <w:cantSplit/>
          <w:trHeight w:val="6259" w:hRule="atLeast"/>
          <w:jc w:val="center"/>
        </w:trPr>
        <w:tc>
          <w:tcPr>
            <w:tcW w:w="1159"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autoSpaceDN/>
              <w:bidi w:val="0"/>
              <w:adjustRightInd/>
              <w:jc w:val="center"/>
              <w:textAlignment w:val="auto"/>
              <w:rPr>
                <w:rFonts w:hint="eastAsia" w:ascii="Times New Roman" w:hAnsi="Times New Roman" w:eastAsia="方正黑体_GBK" w:cs="方正黑体_GBK"/>
                <w:sz w:val="28"/>
                <w:szCs w:val="28"/>
                <w:lang w:eastAsia="zh-CN"/>
              </w:rPr>
            </w:pPr>
            <w:r>
              <w:rPr>
                <w:rFonts w:hint="eastAsia" w:ascii="Times New Roman" w:hAnsi="Times New Roman" w:eastAsia="方正黑体_GBK" w:cs="方正黑体_GBK"/>
                <w:sz w:val="28"/>
                <w:szCs w:val="28"/>
                <w:lang w:eastAsia="zh-CN"/>
              </w:rPr>
              <w:t>渔船</w:t>
            </w:r>
          </w:p>
          <w:p>
            <w:pPr>
              <w:pageBreakBefore w:val="0"/>
              <w:widowControl w:val="0"/>
              <w:kinsoku/>
              <w:wordWrap/>
              <w:overflowPunct/>
              <w:autoSpaceDN/>
              <w:bidi w:val="0"/>
              <w:adjustRightInd/>
              <w:jc w:val="center"/>
              <w:textAlignment w:val="auto"/>
              <w:rPr>
                <w:rFonts w:hint="eastAsia" w:ascii="Times New Roman" w:hAnsi="Times New Roman" w:eastAsia="方正黑体_GBK" w:cs="方正黑体_GBK"/>
                <w:sz w:val="28"/>
                <w:szCs w:val="28"/>
                <w:lang w:eastAsia="zh-CN"/>
              </w:rPr>
            </w:pPr>
            <w:r>
              <w:rPr>
                <w:rFonts w:hint="eastAsia" w:ascii="Times New Roman" w:hAnsi="Times New Roman" w:eastAsia="方正黑体_GBK" w:cs="方正黑体_GBK"/>
                <w:sz w:val="28"/>
                <w:szCs w:val="28"/>
                <w:lang w:eastAsia="zh-CN"/>
              </w:rPr>
              <w:t>拆解</w:t>
            </w:r>
          </w:p>
          <w:p>
            <w:pPr>
              <w:pageBreakBefore w:val="0"/>
              <w:widowControl w:val="0"/>
              <w:kinsoku/>
              <w:wordWrap/>
              <w:overflowPunct/>
              <w:autoSpaceDN/>
              <w:bidi w:val="0"/>
              <w:adjustRightInd/>
              <w:jc w:val="center"/>
              <w:textAlignment w:val="auto"/>
              <w:rPr>
                <w:rFonts w:hint="eastAsia" w:ascii="Times New Roman" w:hAnsi="Times New Roman" w:eastAsia="方正黑体_GBK" w:cs="方正黑体_GBK"/>
                <w:sz w:val="28"/>
                <w:szCs w:val="28"/>
                <w:lang w:eastAsia="zh-CN"/>
              </w:rPr>
            </w:pPr>
            <w:r>
              <w:rPr>
                <w:rFonts w:hint="eastAsia" w:ascii="Times New Roman" w:hAnsi="Times New Roman" w:eastAsia="方正黑体_GBK" w:cs="方正黑体_GBK"/>
                <w:sz w:val="28"/>
                <w:szCs w:val="28"/>
                <w:lang w:eastAsia="zh-CN"/>
              </w:rPr>
              <w:t>前照</w:t>
            </w:r>
          </w:p>
          <w:p>
            <w:pPr>
              <w:pageBreakBefore w:val="0"/>
              <w:widowControl w:val="0"/>
              <w:kinsoku/>
              <w:wordWrap/>
              <w:overflowPunct/>
              <w:autoSpaceDN/>
              <w:bidi w:val="0"/>
              <w:adjustRightInd/>
              <w:jc w:val="center"/>
              <w:textAlignment w:val="auto"/>
              <w:rPr>
                <w:rFonts w:hint="eastAsia" w:ascii="Times New Roman" w:hAnsi="Times New Roman" w:eastAsia="方正黑体_GBK" w:cs="方正黑体_GBK"/>
                <w:sz w:val="28"/>
                <w:szCs w:val="28"/>
                <w:lang w:eastAsia="zh-CN"/>
              </w:rPr>
            </w:pPr>
            <w:r>
              <w:rPr>
                <w:rFonts w:hint="eastAsia" w:ascii="Times New Roman" w:hAnsi="Times New Roman" w:eastAsia="方正黑体_GBK" w:cs="方正黑体_GBK"/>
                <w:sz w:val="28"/>
                <w:szCs w:val="28"/>
                <w:lang w:eastAsia="zh-CN"/>
              </w:rPr>
              <w:t>片</w:t>
            </w:r>
          </w:p>
        </w:tc>
        <w:tc>
          <w:tcPr>
            <w:tcW w:w="7762" w:type="dxa"/>
            <w:gridSpan w:val="5"/>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autoSpaceDN/>
              <w:bidi w:val="0"/>
              <w:adjustRightInd/>
              <w:jc w:val="center"/>
              <w:textAlignment w:val="auto"/>
              <w:rPr>
                <w:rFonts w:hint="eastAsia" w:ascii="Times New Roman" w:hAnsi="Times New Roman" w:eastAsia="宋体" w:cs="方正仿宋_GBK"/>
                <w:bCs/>
                <w:sz w:val="21"/>
                <w:szCs w:val="24"/>
                <w:lang w:eastAsia="zh-CN"/>
              </w:rPr>
            </w:pPr>
            <w:r>
              <w:rPr>
                <w:rFonts w:hint="eastAsia" w:ascii="Times New Roman" w:hAnsi="Times New Roman" w:eastAsia="宋体" w:cs="方正仿宋_GBK"/>
                <w:bCs/>
                <w:sz w:val="21"/>
                <w:szCs w:val="24"/>
                <w:lang w:eastAsia="zh-CN"/>
              </w:rPr>
              <w:t>粘贴照片处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19" w:type="dxa"/>
          <w:cantSplit/>
          <w:trHeight w:val="5364" w:hRule="atLeast"/>
          <w:jc w:val="center"/>
        </w:trPr>
        <w:tc>
          <w:tcPr>
            <w:tcW w:w="1159"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autoSpaceDN/>
              <w:bidi w:val="0"/>
              <w:adjustRightInd/>
              <w:spacing w:before="0" w:beforeAutospacing="0" w:after="0" w:afterAutospacing="0" w:line="560" w:lineRule="exact"/>
              <w:jc w:val="center"/>
              <w:textAlignment w:val="auto"/>
              <w:rPr>
                <w:rFonts w:hint="eastAsia" w:ascii="Times New Roman" w:hAnsi="Times New Roman" w:eastAsia="方正黑体_GBK" w:cs="方正黑体_GBK"/>
                <w:kern w:val="0"/>
                <w:sz w:val="28"/>
                <w:szCs w:val="28"/>
                <w:lang w:val="en-US" w:eastAsia="zh-CN" w:bidi="ar-SA"/>
              </w:rPr>
            </w:pPr>
            <w:r>
              <w:rPr>
                <w:rFonts w:hint="eastAsia" w:ascii="Times New Roman" w:hAnsi="Times New Roman" w:eastAsia="方正黑体_GBK" w:cs="方正黑体_GBK"/>
                <w:kern w:val="0"/>
                <w:sz w:val="28"/>
                <w:szCs w:val="28"/>
                <w:lang w:val="en-US" w:eastAsia="zh-CN" w:bidi="ar-SA"/>
              </w:rPr>
              <w:t>渔船</w:t>
            </w:r>
          </w:p>
          <w:p>
            <w:pPr>
              <w:pageBreakBefore w:val="0"/>
              <w:widowControl w:val="0"/>
              <w:kinsoku/>
              <w:wordWrap/>
              <w:overflowPunct/>
              <w:autoSpaceDN/>
              <w:bidi w:val="0"/>
              <w:adjustRightInd/>
              <w:jc w:val="center"/>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拆解</w:t>
            </w:r>
          </w:p>
          <w:p>
            <w:pPr>
              <w:pageBreakBefore w:val="0"/>
              <w:widowControl w:val="0"/>
              <w:kinsoku/>
              <w:wordWrap/>
              <w:overflowPunct/>
              <w:autoSpaceDN/>
              <w:bidi w:val="0"/>
              <w:adjustRightInd/>
              <w:jc w:val="center"/>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lang w:eastAsia="zh-CN"/>
              </w:rPr>
              <w:t>后</w:t>
            </w:r>
            <w:r>
              <w:rPr>
                <w:rFonts w:hint="eastAsia" w:ascii="Times New Roman" w:hAnsi="Times New Roman" w:eastAsia="方正黑体_GBK" w:cs="方正黑体_GBK"/>
                <w:sz w:val="28"/>
                <w:szCs w:val="28"/>
              </w:rPr>
              <w:t>照</w:t>
            </w:r>
          </w:p>
          <w:p>
            <w:pPr>
              <w:pageBreakBefore w:val="0"/>
              <w:widowControl w:val="0"/>
              <w:kinsoku/>
              <w:wordWrap/>
              <w:overflowPunct/>
              <w:autoSpaceDN/>
              <w:bidi w:val="0"/>
              <w:adjustRightInd/>
              <w:jc w:val="center"/>
              <w:textAlignment w:val="auto"/>
              <w:rPr>
                <w:rFonts w:hint="eastAsia" w:ascii="Times New Roman" w:hAnsi="Times New Roman" w:eastAsia="方正黑体_GBK" w:cs="方正黑体_GBK"/>
                <w:b/>
                <w:sz w:val="21"/>
                <w:szCs w:val="21"/>
              </w:rPr>
            </w:pPr>
            <w:r>
              <w:rPr>
                <w:rFonts w:hint="eastAsia" w:ascii="Times New Roman" w:hAnsi="Times New Roman" w:eastAsia="方正黑体_GBK" w:cs="方正黑体_GBK"/>
                <w:sz w:val="28"/>
                <w:szCs w:val="28"/>
              </w:rPr>
              <w:t>片</w:t>
            </w:r>
          </w:p>
        </w:tc>
        <w:tc>
          <w:tcPr>
            <w:tcW w:w="7762" w:type="dxa"/>
            <w:gridSpan w:val="5"/>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autoSpaceDN/>
              <w:bidi w:val="0"/>
              <w:adjustRightInd/>
              <w:jc w:val="center"/>
              <w:textAlignment w:val="auto"/>
              <w:rPr>
                <w:rFonts w:ascii="Times New Roman" w:hAnsi="Times New Roman" w:eastAsia="宋体" w:cs="Times New Roman"/>
                <w:b/>
                <w:sz w:val="21"/>
                <w:szCs w:val="21"/>
              </w:rPr>
            </w:pPr>
            <w:r>
              <w:rPr>
                <w:rFonts w:hint="eastAsia" w:ascii="Times New Roman" w:hAnsi="Times New Roman" w:eastAsia="宋体" w:cs="方正仿宋_GBK"/>
                <w:bCs/>
                <w:sz w:val="21"/>
                <w:szCs w:val="24"/>
              </w:rPr>
              <w:t>粘贴照片处</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outlineLvl w:val="9"/>
        <w:rPr>
          <w:rFonts w:hint="eastAsia" w:ascii="Times New Roman" w:hAnsi="Times New Roman" w:eastAsia="方正仿宋_GBK" w:cs="方正仿宋_GBK"/>
          <w:sz w:val="28"/>
          <w:szCs w:val="24"/>
        </w:rPr>
      </w:pPr>
      <w:r>
        <w:rPr>
          <w:rFonts w:hint="eastAsia" w:ascii="Times New Roman" w:hAnsi="Times New Roman" w:eastAsia="方正仿宋_GBK" w:cs="方正仿宋_GBK"/>
          <w:sz w:val="28"/>
          <w:szCs w:val="24"/>
        </w:rPr>
        <w:t>注：此表采取正反双面打印，一式三份，属地乡镇（街道）、区农业综合行政执法支队、区农业农村委各存一份。</w:t>
      </w:r>
    </w:p>
    <w:p>
      <w:pPr>
        <w:pStyle w:val="2"/>
        <w:rPr>
          <w:rFonts w:hint="eastAsia"/>
          <w:lang w:val="en-US" w:eastAsia="zh-CN"/>
        </w:rPr>
      </w:pPr>
      <w:r>
        <w:rPr>
          <w:rFonts w:hint="eastAsia"/>
          <w:lang w:val="en-US" w:eastAsia="zh-CN"/>
        </w:rPr>
        <w:br w:type="page"/>
      </w:r>
    </w:p>
    <w:p>
      <w:pPr>
        <w:pageBreakBefore w:val="0"/>
        <w:widowControl w:val="0"/>
        <w:kinsoku/>
        <w:wordWrap/>
        <w:overflowPunct/>
        <w:autoSpaceDN/>
        <w:bidi w:val="0"/>
        <w:adjustRightInd/>
        <w:spacing w:before="0" w:beforeAutospacing="0" w:after="0" w:afterAutospacing="0" w:line="56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黑体_GBK" w:cs="方正黑体_GBK"/>
          <w:kern w:val="0"/>
          <w:sz w:val="32"/>
          <w:szCs w:val="32"/>
          <w:lang w:val="en-US" w:eastAsia="zh-CN" w:bidi="ar-SA"/>
        </w:rPr>
        <w:t>附件4</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eastAsia" w:ascii="Times New Roman" w:hAnsi="Times New Roman" w:eastAsia="方正仿宋_GBK" w:cs="Times New Roman"/>
          <w:kern w:val="0"/>
          <w:sz w:val="40"/>
          <w:szCs w:val="40"/>
          <w:lang w:val="en-US" w:eastAsia="zh-CN" w:bidi="ar-SA"/>
        </w:rPr>
      </w:pPr>
      <w:r>
        <w:rPr>
          <w:rFonts w:hint="eastAsia" w:ascii="Times New Roman" w:hAnsi="Times New Roman" w:eastAsia="方正小标宋_GBK" w:cs="方正小标宋_GBK"/>
          <w:kern w:val="0"/>
          <w:sz w:val="40"/>
          <w:szCs w:val="40"/>
          <w:lang w:val="en-US" w:eastAsia="zh-CN" w:bidi="ar-SA"/>
        </w:rPr>
        <w:t>武隆区渔业船舶退捕转产及证书注销申请表</w:t>
      </w:r>
    </w:p>
    <w:tbl>
      <w:tblPr>
        <w:tblStyle w:val="11"/>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7"/>
        <w:gridCol w:w="1155"/>
        <w:gridCol w:w="3050"/>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327" w:type="dxa"/>
            <w:vAlign w:val="center"/>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申请人（船主）：</w:t>
            </w:r>
          </w:p>
        </w:tc>
        <w:tc>
          <w:tcPr>
            <w:tcW w:w="1155" w:type="dxa"/>
            <w:vAlign w:val="center"/>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性别：</w:t>
            </w:r>
          </w:p>
        </w:tc>
        <w:tc>
          <w:tcPr>
            <w:tcW w:w="3050" w:type="dxa"/>
            <w:vAlign w:val="center"/>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地址：</w:t>
            </w:r>
          </w:p>
        </w:tc>
        <w:tc>
          <w:tcPr>
            <w:tcW w:w="2426" w:type="dxa"/>
            <w:vAlign w:val="center"/>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船员证书号：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327" w:type="dxa"/>
            <w:vAlign w:val="center"/>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申请人（船员）:</w:t>
            </w:r>
          </w:p>
        </w:tc>
        <w:tc>
          <w:tcPr>
            <w:tcW w:w="1155" w:type="dxa"/>
            <w:vAlign w:val="center"/>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性别：</w:t>
            </w:r>
          </w:p>
        </w:tc>
        <w:tc>
          <w:tcPr>
            <w:tcW w:w="3050" w:type="dxa"/>
            <w:vAlign w:val="center"/>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地址：</w:t>
            </w:r>
          </w:p>
        </w:tc>
        <w:tc>
          <w:tcPr>
            <w:tcW w:w="2426" w:type="dxa"/>
            <w:vAlign w:val="center"/>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船员证书号：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327" w:type="dxa"/>
            <w:vAlign w:val="center"/>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申请人（船员）:</w:t>
            </w:r>
          </w:p>
        </w:tc>
        <w:tc>
          <w:tcPr>
            <w:tcW w:w="1155" w:type="dxa"/>
            <w:vAlign w:val="center"/>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性别：</w:t>
            </w:r>
          </w:p>
        </w:tc>
        <w:tc>
          <w:tcPr>
            <w:tcW w:w="3050" w:type="dxa"/>
            <w:vAlign w:val="center"/>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地址：</w:t>
            </w:r>
          </w:p>
        </w:tc>
        <w:tc>
          <w:tcPr>
            <w:tcW w:w="2426" w:type="dxa"/>
            <w:vAlign w:val="center"/>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船员证书号：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482" w:type="dxa"/>
            <w:gridSpan w:val="2"/>
            <w:vAlign w:val="center"/>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联系人电话：</w:t>
            </w:r>
          </w:p>
        </w:tc>
        <w:tc>
          <w:tcPr>
            <w:tcW w:w="5476" w:type="dxa"/>
            <w:gridSpan w:val="2"/>
            <w:vAlign w:val="center"/>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地址：       镇（街道）       村（社区）    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958" w:type="dxa"/>
            <w:gridSpan w:val="4"/>
            <w:vAlign w:val="center"/>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渔业船舶“三证合一”证书号：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958" w:type="dxa"/>
            <w:gridSpan w:val="4"/>
            <w:vAlign w:val="center"/>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船长：    米，  宽：   米，  型深：  米，   总吨位：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327" w:type="dxa"/>
            <w:vAlign w:val="center"/>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船体材质：</w:t>
            </w:r>
          </w:p>
        </w:tc>
        <w:tc>
          <w:tcPr>
            <w:tcW w:w="4205" w:type="dxa"/>
            <w:gridSpan w:val="2"/>
            <w:vAlign w:val="center"/>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建造日期：     年   月    日</w:t>
            </w:r>
          </w:p>
        </w:tc>
        <w:tc>
          <w:tcPr>
            <w:tcW w:w="2426" w:type="dxa"/>
            <w:vAlign w:val="center"/>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捕捞网具：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3482" w:type="dxa"/>
            <w:gridSpan w:val="2"/>
            <w:vAlign w:val="center"/>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主（挂）机型号：</w:t>
            </w:r>
          </w:p>
        </w:tc>
        <w:tc>
          <w:tcPr>
            <w:tcW w:w="5476" w:type="dxa"/>
            <w:gridSpan w:val="2"/>
            <w:vAlign w:val="center"/>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总功率：      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8958" w:type="dxa"/>
            <w:gridSpan w:val="4"/>
            <w:vAlign w:val="center"/>
          </w:tcPr>
          <w:p>
            <w:pPr>
              <w:pageBreakBefore w:val="0"/>
              <w:widowControl w:val="0"/>
              <w:kinsoku/>
              <w:wordWrap/>
              <w:overflowPunct/>
              <w:autoSpaceDN/>
              <w:bidi w:val="0"/>
              <w:adjustRightInd/>
              <w:spacing w:line="300" w:lineRule="exact"/>
              <w:ind w:firstLine="480" w:firstLineChars="200"/>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根据《重庆市武隆区渔业船舶退捕全面禁捕工作实施方案》，本人自愿申请退捕转产，并注销捕捞许可证、渔业船舶证书和渔业船员证书。</w:t>
            </w:r>
          </w:p>
          <w:p>
            <w:pPr>
              <w:pageBreakBefore w:val="0"/>
              <w:widowControl w:val="0"/>
              <w:kinsoku/>
              <w:wordWrap/>
              <w:overflowPunct/>
              <w:autoSpaceDN/>
              <w:bidi w:val="0"/>
              <w:adjustRightInd/>
              <w:spacing w:line="300" w:lineRule="exact"/>
              <w:ind w:firstLine="240" w:firstLineChars="100"/>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申请人1（船主）：          申请人2（船员）：            申请人3（船员）：</w:t>
            </w:r>
          </w:p>
          <w:p>
            <w:pPr>
              <w:pageBreakBefore w:val="0"/>
              <w:widowControl w:val="0"/>
              <w:kinsoku/>
              <w:wordWrap/>
              <w:overflowPunct/>
              <w:autoSpaceDN/>
              <w:bidi w:val="0"/>
              <w:adjustRightInd/>
              <w:spacing w:line="300" w:lineRule="exact"/>
              <w:ind w:firstLine="7200" w:firstLineChars="3000"/>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3482" w:type="dxa"/>
            <w:gridSpan w:val="2"/>
            <w:vAlign w:val="top"/>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乡镇（街道）审查意见：</w:t>
            </w:r>
          </w:p>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p>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p>
          <w:p>
            <w:pPr>
              <w:pStyle w:val="4"/>
            </w:pPr>
          </w:p>
          <w:p>
            <w:pPr>
              <w:pageBreakBefore w:val="0"/>
              <w:widowControl w:val="0"/>
              <w:kinsoku/>
              <w:wordWrap/>
              <w:overflowPunct/>
              <w:autoSpaceDN/>
              <w:bidi w:val="0"/>
              <w:adjustRightInd/>
              <w:spacing w:line="300" w:lineRule="exact"/>
              <w:ind w:firstLine="960" w:firstLineChars="400"/>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审查单位（盖章）：</w:t>
            </w:r>
          </w:p>
          <w:p>
            <w:pPr>
              <w:pageBreakBefore w:val="0"/>
              <w:widowControl w:val="0"/>
              <w:kinsoku/>
              <w:wordWrap/>
              <w:overflowPunct/>
              <w:autoSpaceDN/>
              <w:bidi w:val="0"/>
              <w:adjustRightInd/>
              <w:spacing w:line="300" w:lineRule="exact"/>
              <w:ind w:firstLine="1680" w:firstLineChars="700"/>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年   月   日</w:t>
            </w:r>
          </w:p>
        </w:tc>
        <w:tc>
          <w:tcPr>
            <w:tcW w:w="3050" w:type="dxa"/>
            <w:vAlign w:val="top"/>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区农业综合行政执法支队审核意见：</w:t>
            </w:r>
          </w:p>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p>
          <w:p>
            <w:pPr>
              <w:pStyle w:val="4"/>
            </w:pPr>
          </w:p>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审核单位（盖章）：</w:t>
            </w:r>
          </w:p>
          <w:p>
            <w:pPr>
              <w:pageBreakBefore w:val="0"/>
              <w:widowControl w:val="0"/>
              <w:kinsoku/>
              <w:wordWrap/>
              <w:overflowPunct/>
              <w:autoSpaceDN/>
              <w:bidi w:val="0"/>
              <w:adjustRightInd/>
              <w:spacing w:line="300" w:lineRule="exact"/>
              <w:ind w:firstLine="1200" w:firstLineChars="500"/>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年   月   日</w:t>
            </w:r>
          </w:p>
        </w:tc>
        <w:tc>
          <w:tcPr>
            <w:tcW w:w="2426" w:type="dxa"/>
            <w:vAlign w:val="top"/>
          </w:tcPr>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区农业农村委审批意见：</w:t>
            </w:r>
          </w:p>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p>
          <w:p>
            <w:pPr>
              <w:pStyle w:val="4"/>
            </w:pPr>
          </w:p>
          <w:p>
            <w:pPr>
              <w:pageBreakBefore w:val="0"/>
              <w:widowControl w:val="0"/>
              <w:kinsoku/>
              <w:wordWrap/>
              <w:overflowPunct/>
              <w:autoSpaceDN/>
              <w:bidi w:val="0"/>
              <w:adjustRightInd/>
              <w:spacing w:line="300" w:lineRule="exact"/>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审批单位（盖章）：</w:t>
            </w:r>
          </w:p>
          <w:p>
            <w:pPr>
              <w:pageBreakBefore w:val="0"/>
              <w:widowControl w:val="0"/>
              <w:kinsoku/>
              <w:wordWrap/>
              <w:overflowPunct/>
              <w:autoSpaceDN/>
              <w:bidi w:val="0"/>
              <w:adjustRightInd/>
              <w:spacing w:line="300" w:lineRule="exact"/>
              <w:ind w:firstLine="720" w:firstLineChars="300"/>
              <w:textAlignment w:val="auto"/>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年   月   日</w:t>
            </w:r>
          </w:p>
        </w:tc>
      </w:tr>
    </w:tbl>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outlineLvl w:val="9"/>
        <w:rPr>
          <w:rFonts w:hint="eastAsia"/>
          <w:sz w:val="28"/>
          <w:szCs w:val="28"/>
          <w:lang w:val="en-US" w:eastAsia="zh-CN"/>
        </w:rPr>
      </w:pPr>
      <w:r>
        <w:rPr>
          <w:rFonts w:hint="eastAsia" w:ascii="Times New Roman" w:hAnsi="Times New Roman" w:eastAsia="方正仿宋_GBK" w:cs="方正仿宋_GBK"/>
          <w:sz w:val="28"/>
          <w:szCs w:val="28"/>
        </w:rPr>
        <w:t>注：此表一式三份，属地乡镇（街道）、区农业综合行政执法支队、区农业农村委各存一份。</w:t>
      </w:r>
    </w:p>
    <w:sectPr>
      <w:headerReference r:id="rId7" w:type="default"/>
      <w:footerReference r:id="rId8" w:type="default"/>
      <w:pgSz w:w="11906" w:h="16838"/>
      <w:pgMar w:top="1474" w:right="1848" w:bottom="1587" w:left="1962" w:header="340" w:footer="56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武隆区人民政府办公室</w:t>
    </w:r>
    <w:r>
      <w:rPr>
        <w:rFonts w:hint="eastAsia" w:ascii="宋体" w:hAnsi="宋体" w:eastAsia="宋体" w:cs="宋体"/>
        <w:b/>
        <w:bCs/>
        <w:color w:val="005192"/>
        <w:sz w:val="28"/>
        <w:szCs w:val="44"/>
        <w:lang w:val="en-US" w:eastAsia="zh-CN"/>
      </w:rPr>
      <w:t xml:space="preserve">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132715</wp:posOffset>
              </wp:positionV>
              <wp:extent cx="8768080" cy="762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8768080" cy="76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10.45pt;height:0.6pt;width:690.4pt;z-index:251663360;mso-width-relative:page;mso-height-relative:page;" filled="f" stroked="t" coordsize="21600,21600" o:gfxdata="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nhUdoAAAAJAQAADwAAAAAAAAABACAAAAAiAAAAZHJzL2Rvd25yZXYueG1sUEsB&#10;AhQAFAAAAAgAh07iQAyHS9zzAQAAwQMAAA4AAAAAAAAAAQAgAAAAKQEAAGRycy9lMm9Eb2MueG1s&#10;UEsFBgAAAAAGAAYAWQEAAI4FA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重庆市武隆区人民政府办公室</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-3810</wp:posOffset>
              </wp:positionH>
              <wp:positionV relativeFrom="paragraph">
                <wp:posOffset>75565</wp:posOffset>
              </wp:positionV>
              <wp:extent cx="5147945" cy="7620"/>
              <wp:effectExtent l="0" t="0" r="0" b="0"/>
              <wp:wrapNone/>
              <wp:docPr id="49" name="直接连接符 49"/>
              <wp:cNvGraphicFramePr/>
              <a:graphic xmlns:a="http://schemas.openxmlformats.org/drawingml/2006/main">
                <a:graphicData uri="http://schemas.microsoft.com/office/word/2010/wordprocessingShape">
                  <wps:wsp>
                    <wps:cNvCnPr/>
                    <wps:spPr>
                      <a:xfrm flipV="1">
                        <a:off x="0" y="0"/>
                        <a:ext cx="5147945" cy="76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pt;margin-top:5.95pt;height:0.6pt;width:405.35pt;z-index:251666432;mso-width-relative:page;mso-height-relative:page;" filled="f" stroked="t" coordsize="21600,21600" o:gfxdata="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kETUNYAAAAHAQAADwAAAAAAAAABACAAAAAiAAAAZHJzL2Rvd25yZXYueG1sUEsBAhQA&#10;FAAAAAgAh07iQOG73oz0AQAAwQMAAA4AAAAAAAAAAQAgAAAAJQEAAGRycy9lMm9Eb2MueG1sUEsF&#10;BgAAAAAGAAYAWQEAAIsFA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重庆市武隆区人民政府办公室</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武隆区人民政府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-23495</wp:posOffset>
              </wp:positionH>
              <wp:positionV relativeFrom="paragraph">
                <wp:posOffset>471805</wp:posOffset>
              </wp:positionV>
              <wp:extent cx="8772525" cy="1905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8772525" cy="190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5pt;margin-top:37.15pt;height:1.5pt;width:690.75pt;z-index:251662336;mso-width-relative:page;mso-height-relative:page;" filled="f" stroked="t" coordsize="21600,21600" o:gfxdata="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Q2p63ZAAAACQEAAA8AAAAAAAAAAQAgAAAAIgAAAGRycy9kb3du&#10;cmV2LnhtbFBLAQIUABQAAAAIAIdO4kAlsRv6/gEAAMsDAAAOAAAAAAAAAAEAIAAAACgBAABkcnMv&#10;ZTJvRG9jLnhtbFBLBQYAAAAABgAGAFkBAACY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重庆市武隆区人民政府行政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38" name="图片 3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武隆区人民政府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88900</wp:posOffset>
              </wp:positionV>
              <wp:extent cx="5147945" cy="635"/>
              <wp:effectExtent l="0" t="0" r="0" b="0"/>
              <wp:wrapNone/>
              <wp:docPr id="37" name="直接连接符 37"/>
              <wp:cNvGraphicFramePr/>
              <a:graphic xmlns:a="http://schemas.openxmlformats.org/drawingml/2006/main">
                <a:graphicData uri="http://schemas.microsoft.com/office/word/2010/wordprocessingShape">
                  <wps:wsp>
                    <wps:cNvCnPr/>
                    <wps:spPr>
                      <a:xfrm>
                        <a:off x="4133850" y="864870"/>
                        <a:ext cx="5147945"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7pt;height:0.05pt;width:405.35pt;z-index:251665408;mso-width-relative:page;mso-height-relative:page;" filled="f" stroked="t" coordsize="21600,21600" o:gfxdata="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tBOu70wAAAAcBAAAPAAAAAAAAAAEAIAAAACIAAABkcnMvZG93bnJldi54bWxQSwECFAAU&#10;AAAACACHTuJAnp12tfYBAADBAwAADgAAAAAAAAABACAAAAAiAQAAZHJzL2Uyb0RvYy54bWxQSwUG&#10;AAAAAAYABgBZAQAAig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0FDF0B43"/>
    <w:rsid w:val="152D2DCA"/>
    <w:rsid w:val="187168EA"/>
    <w:rsid w:val="196673CA"/>
    <w:rsid w:val="1B2F4AEE"/>
    <w:rsid w:val="1CF734C9"/>
    <w:rsid w:val="1DEC284C"/>
    <w:rsid w:val="1E6523AC"/>
    <w:rsid w:val="22440422"/>
    <w:rsid w:val="22BB4BBB"/>
    <w:rsid w:val="2AEB3417"/>
    <w:rsid w:val="31A15F24"/>
    <w:rsid w:val="324A1681"/>
    <w:rsid w:val="36FB1DF0"/>
    <w:rsid w:val="37D86BC3"/>
    <w:rsid w:val="395347B5"/>
    <w:rsid w:val="39A232A0"/>
    <w:rsid w:val="39E745AA"/>
    <w:rsid w:val="3B5A6BBB"/>
    <w:rsid w:val="3EDA13A6"/>
    <w:rsid w:val="3F980B30"/>
    <w:rsid w:val="417B75E9"/>
    <w:rsid w:val="42F058B7"/>
    <w:rsid w:val="436109F6"/>
    <w:rsid w:val="441A38D4"/>
    <w:rsid w:val="4504239D"/>
    <w:rsid w:val="47051BE2"/>
    <w:rsid w:val="4BC77339"/>
    <w:rsid w:val="4C9236C5"/>
    <w:rsid w:val="4E250A85"/>
    <w:rsid w:val="4F765E4A"/>
    <w:rsid w:val="4FFD4925"/>
    <w:rsid w:val="505C172E"/>
    <w:rsid w:val="506405EA"/>
    <w:rsid w:val="52F46F0B"/>
    <w:rsid w:val="532B6A10"/>
    <w:rsid w:val="53D8014D"/>
    <w:rsid w:val="55E064E0"/>
    <w:rsid w:val="572C6D10"/>
    <w:rsid w:val="5DC34279"/>
    <w:rsid w:val="5FCD688E"/>
    <w:rsid w:val="5FF9BDAA"/>
    <w:rsid w:val="5FFE5333"/>
    <w:rsid w:val="608816D1"/>
    <w:rsid w:val="60ED3945"/>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4">
    <w:name w:val="heading 5"/>
    <w:next w:val="1"/>
    <w:qFormat/>
    <w:uiPriority w:val="0"/>
    <w:pPr>
      <w:keepNext/>
      <w:keepLines/>
      <w:widowControl w:val="0"/>
      <w:spacing w:before="280" w:beforeAutospacing="0" w:after="290" w:afterAutospacing="0" w:line="372" w:lineRule="auto"/>
      <w:jc w:val="both"/>
      <w:outlineLvl w:val="4"/>
    </w:pPr>
    <w:rPr>
      <w:rFonts w:ascii="Times New Roman" w:hAnsi="Times New Roman" w:eastAsia="宋体" w:cs="Droid Sans"/>
      <w:kern w:val="2"/>
      <w:sz w:val="28"/>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Normal Indent"/>
    <w:basedOn w:val="1"/>
    <w:next w:val="1"/>
    <w:qFormat/>
    <w:uiPriority w:val="0"/>
    <w:pPr>
      <w:ind w:firstLine="420"/>
    </w:pPr>
    <w:rPr>
      <w:szCs w:val="20"/>
    </w:rPr>
  </w:style>
  <w:style w:type="paragraph" w:styleId="6">
    <w:name w:val="annotation text"/>
    <w:basedOn w:val="1"/>
    <w:qFormat/>
    <w:uiPriority w:val="0"/>
    <w:pPr>
      <w:jc w:val="left"/>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5810</Words>
  <Characters>5876</Characters>
  <Lines>1</Lines>
  <Paragraphs>1</Paragraphs>
  <TotalTime>2</TotalTime>
  <ScaleCrop>false</ScaleCrop>
  <LinksUpToDate>false</LinksUpToDate>
  <CharactersWithSpaces>5891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温星星</cp:lastModifiedBy>
  <cp:lastPrinted>2022-05-12T00:46:00Z</cp:lastPrinted>
  <dcterms:modified xsi:type="dcterms:W3CDTF">2023-11-07T08:47:55Z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