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华文中宋"/>
          <w:b/>
          <w:bCs/>
          <w:color w:val="FF0000"/>
          <w:spacing w:val="10"/>
          <w:w w:val="85"/>
          <w:sz w:val="56"/>
          <w:szCs w:val="56"/>
        </w:rPr>
      </w:pPr>
      <w:r>
        <w:rPr>
          <w:rFonts w:hint="eastAsia" w:eastAsia="华文中宋"/>
          <w:b/>
          <w:bCs/>
          <w:color w:val="FF0000"/>
          <w:spacing w:val="10"/>
          <w:w w:val="85"/>
          <w:sz w:val="56"/>
          <w:szCs w:val="56"/>
        </w:rPr>
        <w:t>重庆市武隆区人民政府办公室电子公文</w:t>
      </w:r>
    </w:p>
    <w:p>
      <w:pPr>
        <w:rPr>
          <w:rFonts w:eastAsia="宋体"/>
          <w:color w:val="FF0000"/>
          <w:sz w:val="28"/>
          <w:szCs w:val="24"/>
        </w:rPr>
      </w:pPr>
      <w: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99060</wp:posOffset>
                </wp:positionV>
                <wp:extent cx="5600700" cy="0"/>
                <wp:effectExtent l="0" t="13970" r="0" b="14605"/>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2pt;margin-top:7.8pt;height:0pt;width:441pt;z-index:251663360;mso-width-relative:page;mso-height-relative:page;" filled="f" stroked="t" coordsize="21600,21600" o:gfxdata="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K18lI0wAAAAYBAAAPAAAAAAAAAAEAIAAAADgAAABkcnMvZG93bnJldi54bWxQSwECFAAU&#10;AAAACACHTuJAYSHDpeABAACaAwAADgAAAAAAAAABACAAAAA4AQAAZHJzL2Uyb0RvYy54bWxQSwUG&#10;AAAAAAYABgBZAQAAigUAAAAA&#10;">
                <v:fill on="f" focussize="0,0"/>
                <v:stroke weight="2.25pt" color="#FF0000" joinstyle="round"/>
                <v:imagedata o:title=""/>
                <o:lock v:ext="edit" aspectratio="f"/>
              </v:line>
            </w:pict>
          </mc:Fallback>
        </mc:AlternateContent>
      </w:r>
    </w:p>
    <w:p>
      <w:pPr>
        <w:shd w:val="clear" w:color="auto" w:fill="auto"/>
        <w:rPr>
          <w:rFonts w:eastAsia="仿宋_GB2312"/>
          <w:sz w:val="36"/>
        </w:rPr>
      </w:pPr>
      <w: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409575</wp:posOffset>
                </wp:positionV>
                <wp:extent cx="914400" cy="409575"/>
                <wp:effectExtent l="0" t="0" r="0" b="0"/>
                <wp:wrapSquare wrapText="bothSides"/>
                <wp:docPr id="6" name="文本框 6"/>
                <wp:cNvGraphicFramePr/>
                <a:graphic xmlns:a="http://schemas.openxmlformats.org/drawingml/2006/main">
                  <a:graphicData uri="http://schemas.microsoft.com/office/word/2010/wordprocessingShape">
                    <wps:wsp>
                      <wps:cNvSpPr txBox="true"/>
                      <wps:spPr>
                        <a:xfrm>
                          <a:off x="0" y="0"/>
                          <a:ext cx="914400" cy="409575"/>
                        </a:xfrm>
                        <a:prstGeom prst="rect">
                          <a:avLst/>
                        </a:prstGeom>
                        <a:noFill/>
                        <a:ln>
                          <a:noFill/>
                        </a:ln>
                      </wps:spPr>
                      <wps:txbx>
                        <w:txbxContent>
                          <w:p>
                            <w:pPr>
                              <w:pBdr>
                                <w:top w:val="none" w:color="auto" w:sz="0" w:space="0"/>
                                <w:left w:val="none" w:color="auto" w:sz="0" w:space="0"/>
                                <w:bottom w:val="none" w:color="auto" w:sz="0" w:space="0"/>
                                <w:right w:val="none" w:color="auto" w:sz="0" w:space="0"/>
                                <w:between w:val="none" w:color="auto" w:sz="0" w:space="0"/>
                              </w:pBdr>
                              <w:rPr>
                                <w:rFonts w:ascii="仿宋_GB2312" w:eastAsia="仿宋_GB2312"/>
                                <w:sz w:val="36"/>
                              </w:rPr>
                            </w:pPr>
                            <w:r>
                              <w:rPr>
                                <w:rFonts w:hint="eastAsia" w:eastAsia="仿宋_GB2312"/>
                                <w:sz w:val="36"/>
                              </w:rPr>
                              <w:t>核收：</w:t>
                            </w:r>
                          </w:p>
                        </w:txbxContent>
                      </wps:txbx>
                      <wps:bodyPr lIns="91440" tIns="10800" rIns="91440" bIns="45720" upright="true"/>
                    </wps:wsp>
                  </a:graphicData>
                </a:graphic>
              </wp:anchor>
            </w:drawing>
          </mc:Choice>
          <mc:Fallback>
            <w:pict>
              <v:shape id="_x0000_s1026" o:spid="_x0000_s1026" o:spt="202" type="#_x0000_t202" style="position:absolute;left:0pt;margin-left:252pt;margin-top:32.25pt;height:32.25pt;width:72pt;mso-wrap-distance-bottom:0pt;mso-wrap-distance-left:9pt;mso-wrap-distance-right:9pt;mso-wrap-distance-top:0pt;z-index:251664384;mso-width-relative:page;mso-height-relative:page;" filled="f" stroked="f" coordsize="21600,21600" o:gfxdata="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l5UrFdkAAAAKAQAADwAAAAAAAAABACAAAAA4AAAAZHJzL2Rvd25yZXYu&#10;eG1sUEsBAhQAFAAAAAgAh07iQEW+YRqrAQAAOQMAAA4AAAAAAAAAAQAgAAAAPgEAAGRycy9lMm9E&#10;b2MueG1sUEsFBgAAAAAGAAYAWQEAAFsFAAAAAA==&#10;">
                <v:fill on="f" focussize="0,0"/>
                <v:stroke on="f"/>
                <v:imagedata o:title=""/>
                <o:lock v:ext="edit" aspectratio="f"/>
                <v:textbox inset="2.54mm,0.3mm,2.54mm,1.27mm">
                  <w:txbxContent>
                    <w:p>
                      <w:pPr>
                        <w:pBdr>
                          <w:top w:val="none" w:color="auto" w:sz="0" w:space="0"/>
                          <w:left w:val="none" w:color="auto" w:sz="0" w:space="0"/>
                          <w:bottom w:val="none" w:color="auto" w:sz="0" w:space="0"/>
                          <w:right w:val="none" w:color="auto" w:sz="0" w:space="0"/>
                          <w:between w:val="none" w:color="auto" w:sz="0" w:space="0"/>
                        </w:pBdr>
                        <w:rPr>
                          <w:rFonts w:ascii="仿宋_GB2312" w:eastAsia="仿宋_GB2312"/>
                          <w:sz w:val="36"/>
                        </w:rPr>
                      </w:pPr>
                      <w:r>
                        <w:rPr>
                          <w:rFonts w:hint="eastAsia" w:eastAsia="仿宋_GB2312"/>
                          <w:sz w:val="36"/>
                        </w:rPr>
                        <w:t>核收：</w:t>
                      </w:r>
                    </w:p>
                  </w:txbxContent>
                </v:textbox>
                <w10:wrap type="square"/>
              </v:shape>
            </w:pict>
          </mc:Fallback>
        </mc:AlternateContent>
      </w:r>
      <w:r>
        <w:rPr>
          <w:color w:val="FF0000"/>
          <w:sz w:val="28"/>
        </w:rPr>
        <w:t xml:space="preserve">                              </w:t>
      </w:r>
      <w:r>
        <w:rPr>
          <w:rFonts w:hint="eastAsia"/>
          <w:color w:val="FF0000"/>
          <w:sz w:val="28"/>
        </w:rPr>
        <w:t xml:space="preserve">      </w:t>
      </w:r>
      <w:r>
        <w:rPr>
          <w:rFonts w:hint="eastAsia" w:eastAsia="仿宋_GB2312"/>
          <w:sz w:val="36"/>
        </w:rPr>
        <w:t>电子公文专用章</w:t>
      </w:r>
    </w:p>
    <w:p>
      <w:pPr>
        <w:shd w:val="clear" w:color="auto" w:fill="auto"/>
        <w:jc w:val="left"/>
      </w:pPr>
      <w:r>
        <w:rPr>
          <w:rFonts w:hint="eastAsia" w:eastAsia="方正仿宋_GBK"/>
          <w:sz w:val="32"/>
          <w:szCs w:val="32"/>
        </w:rPr>
        <w:t>武隆府人〔</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17</w:t>
      </w:r>
      <w:r>
        <w:rPr>
          <w:rFonts w:hint="eastAsia" w:eastAsia="方正仿宋_GBK"/>
          <w:sz w:val="32"/>
          <w:szCs w:val="32"/>
        </w:rPr>
        <w:t>号</w:t>
      </w:r>
    </w:p>
    <w:p>
      <w:pPr>
        <w:keepNext w:val="0"/>
        <w:keepLines w:val="0"/>
        <w:pageBreakBefore w:val="0"/>
        <w:widowControl w:val="0"/>
        <w:tabs>
          <w:tab w:val="left" w:pos="1260"/>
        </w:tabs>
        <w:kinsoku/>
        <w:wordWrap/>
        <w:overflowPunct/>
        <w:topLinePunct w:val="0"/>
        <w:autoSpaceDE/>
        <w:autoSpaceDN/>
        <w:bidi w:val="0"/>
        <w:adjustRightInd/>
        <w:snapToGrid/>
        <w:spacing w:line="240" w:lineRule="auto"/>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重庆市武隆区人民政府</w:t>
      </w:r>
    </w:p>
    <w:p>
      <w:pPr>
        <w:keepNext w:val="0"/>
        <w:keepLines w:val="0"/>
        <w:pageBreakBefore w:val="0"/>
        <w:widowControl w:val="0"/>
        <w:kinsoku/>
        <w:wordWrap/>
        <w:overflowPunct/>
        <w:topLinePunct w:val="0"/>
        <w:autoSpaceDE/>
        <w:autoSpaceDN/>
        <w:bidi w:val="0"/>
        <w:adjustRightInd/>
        <w:snapToGrid w:val="0"/>
        <w:spacing w:line="720" w:lineRule="atLeast"/>
        <w:jc w:val="center"/>
        <w:textAlignment w:val="auto"/>
        <w:outlineLvl w:val="9"/>
        <w:rPr>
          <w:rFonts w:hint="eastAsia" w:ascii="方正小标宋_GBK" w:hAnsi="方正小标宋_GBK" w:eastAsia="方正小标宋_GBK" w:cs="方正小标宋_GBK"/>
          <w:b w:val="0"/>
          <w:bCs w:val="0"/>
          <w:spacing w:val="0"/>
          <w:sz w:val="44"/>
          <w:szCs w:val="44"/>
        </w:rPr>
      </w:pPr>
      <w:r>
        <w:rPr>
          <w:rFonts w:hint="eastAsia" w:ascii="方正小标宋_GBK" w:hAnsi="方正小标宋_GBK" w:eastAsia="方正小标宋_GBK" w:cs="方正小标宋_GBK"/>
          <w:b w:val="0"/>
          <w:bCs w:val="0"/>
          <w:spacing w:val="0"/>
          <w:sz w:val="44"/>
          <w:szCs w:val="44"/>
        </w:rPr>
        <w:t>关于刘源等</w:t>
      </w:r>
      <w:r>
        <w:rPr>
          <w:rFonts w:hint="default" w:ascii="Times New Roman" w:hAnsi="Times New Roman" w:eastAsia="方正小标宋_GBK" w:cs="Times New Roman"/>
          <w:b w:val="0"/>
          <w:bCs w:val="0"/>
          <w:spacing w:val="0"/>
          <w:sz w:val="44"/>
          <w:szCs w:val="44"/>
        </w:rPr>
        <w:t>13</w:t>
      </w:r>
      <w:r>
        <w:rPr>
          <w:rFonts w:hint="eastAsia" w:ascii="方正小标宋_GBK" w:hAnsi="方正小标宋_GBK" w:eastAsia="方正小标宋_GBK" w:cs="方正小标宋_GBK"/>
          <w:b w:val="0"/>
          <w:bCs w:val="0"/>
          <w:spacing w:val="0"/>
          <w:sz w:val="44"/>
          <w:szCs w:val="44"/>
        </w:rPr>
        <w:t>名同志职务调整的通知</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default" w:ascii="Times New Roman" w:hAnsi="Times New Roman" w:eastAsia="方正小标宋_GBK" w:cs="Times New Roman"/>
          <w:b w:val="0"/>
          <w:bCs w:val="0"/>
          <w:spacing w:val="-20"/>
          <w:sz w:val="44"/>
          <w:szCs w:val="44"/>
        </w:rPr>
      </w:pPr>
      <w:r>
        <w:rPr>
          <w:rFonts w:hint="default" w:ascii="Times New Roman" w:hAnsi="Times New Roman" w:eastAsia="方正仿宋_GBK" w:cs="Times New Roman"/>
          <w:b w:val="0"/>
          <w:bCs w:val="0"/>
          <w:sz w:val="32"/>
          <w:szCs w:val="32"/>
        </w:rPr>
        <w:t>各</w:t>
      </w:r>
      <w:r>
        <w:rPr>
          <w:rFonts w:hint="default" w:ascii="Times New Roman" w:hAnsi="Times New Roman" w:eastAsia="方正仿宋_GBK" w:cs="Times New Roman"/>
          <w:b w:val="0"/>
          <w:bCs w:val="0"/>
          <w:sz w:val="32"/>
          <w:szCs w:val="32"/>
          <w:lang w:eastAsia="zh-CN"/>
        </w:rPr>
        <w:t>街道办事处，各</w:t>
      </w:r>
      <w:r>
        <w:rPr>
          <w:rFonts w:hint="default" w:ascii="Times New Roman" w:hAnsi="Times New Roman" w:eastAsia="方正仿宋_GBK" w:cs="Times New Roman"/>
          <w:b w:val="0"/>
          <w:bCs w:val="0"/>
          <w:sz w:val="32"/>
          <w:szCs w:val="32"/>
        </w:rPr>
        <w:t>乡镇人民政府，区政府各部门，有关单位：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rPr>
        <w:t>经202</w:t>
      </w:r>
      <w:r>
        <w:rPr>
          <w:rFonts w:hint="eastAsia"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w:t>
      </w:r>
      <w:r>
        <w:rPr>
          <w:rFonts w:hint="eastAsia"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rPr>
        <w:t>月</w:t>
      </w:r>
      <w:r>
        <w:rPr>
          <w:rFonts w:hint="eastAsia" w:eastAsia="方正仿宋_GBK" w:cs="Times New Roman"/>
          <w:b w:val="0"/>
          <w:bCs w:val="0"/>
          <w:sz w:val="32"/>
          <w:szCs w:val="32"/>
          <w:lang w:val="en-US" w:eastAsia="zh-CN"/>
        </w:rPr>
        <w:t>31</w:t>
      </w:r>
      <w:r>
        <w:rPr>
          <w:rFonts w:hint="default" w:ascii="Times New Roman" w:hAnsi="Times New Roman" w:eastAsia="方正仿宋_GBK" w:cs="Times New Roman"/>
          <w:b w:val="0"/>
          <w:bCs w:val="0"/>
          <w:sz w:val="32"/>
          <w:szCs w:val="32"/>
        </w:rPr>
        <w:t>日区政府第</w:t>
      </w:r>
      <w:r>
        <w:rPr>
          <w:rFonts w:hint="eastAsia" w:eastAsia="方正仿宋_GBK" w:cs="Times New Roman"/>
          <w:b w:val="0"/>
          <w:bCs w:val="0"/>
          <w:sz w:val="32"/>
          <w:szCs w:val="32"/>
          <w:lang w:val="en-US" w:eastAsia="zh-CN"/>
        </w:rPr>
        <w:t>118</w:t>
      </w:r>
      <w:r>
        <w:rPr>
          <w:rFonts w:hint="default" w:ascii="Times New Roman" w:hAnsi="Times New Roman" w:eastAsia="方正仿宋_GBK" w:cs="Times New Roman"/>
          <w:b w:val="0"/>
          <w:bCs w:val="0"/>
          <w:sz w:val="32"/>
          <w:szCs w:val="32"/>
        </w:rPr>
        <w:t>次常务会议决定：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刘源同志任重庆市武隆区仙女山旅游度假区管理委员会副主任（分管日常工作，正处长级）；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黄小平同志任重庆市武隆区城市管理局副局长（兼）；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杨曌同志任重庆市武隆区世界自然遗产保护中心副主任，不再担任重庆市武隆区水利局副局长职务；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代奎同志任重庆市武隆区人民政府凤山街道办事处副主任，不再担任重庆市武隆区人民政府芙蓉街道办事处副主任职务；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陈孝松同志任重庆市武隆区人民政府芙蓉街道办事处副主任，不再担任重庆市武隆区人民政府凤山街道办事处副主任职务；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徐宏同志不再担任重庆市武隆区仙女山旅游度假区管理委员会副主任（分管日常工作，正处长级）职务；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陈晓平同志不再担任重庆市武隆区职业教育中心主任职务；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刘伟清同志（女）不再担任重庆市武隆区人民政府芙蓉街道办事处主任职务；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刘加海同志不再担任重庆市武隆区住房和城乡建设委员会副主任、重庆市武隆区城市管理局副局长职务；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刘强同志不再担任重庆市武隆区世界自然遗产保护中心副主任职务；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刘文生同志不再担任重庆市武隆区职业教育中心副主任职务；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肖云峰同志不再担任重庆市武隆区人民医院副院长职务；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李晏清同志（女）不再担任重庆市武隆区人民医院副院长职务。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outlineLvl w:val="9"/>
        <w:rPr>
          <w:rFonts w:hint="eastAsia" w:ascii="Times New Roman" w:hAnsi="Times New Roman" w:eastAsia="方正仿宋_GBK" w:cs="Times New Roman"/>
          <w:b w:val="0"/>
          <w:bCs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b w:val="0"/>
          <w:bCs w:val="0"/>
        </w:rPr>
      </w:pPr>
    </w:p>
    <w:p>
      <w:pPr>
        <w:keepNext w:val="0"/>
        <w:keepLines w:val="0"/>
        <w:pageBreakBefore w:val="0"/>
        <w:widowControl w:val="0"/>
        <w:kinsoku/>
        <w:wordWrap/>
        <w:overflowPunct/>
        <w:topLinePunct w:val="0"/>
        <w:autoSpaceDE/>
        <w:autoSpaceDN/>
        <w:bidi w:val="0"/>
        <w:adjustRightInd/>
        <w:snapToGrid/>
        <w:spacing w:line="240" w:lineRule="auto"/>
        <w:ind w:right="641"/>
        <w:jc w:val="center"/>
        <w:textAlignment w:val="auto"/>
        <w:outlineLvl w:val="9"/>
        <w:rPr>
          <w:rFonts w:hint="default" w:ascii="Times New Roman" w:hAnsi="Times New Roman" w:eastAsia="方正仿宋_GBK" w:cs="Times New Roman"/>
          <w:b w:val="0"/>
          <w:bCs w:val="0"/>
          <w:sz w:val="32"/>
          <w:szCs w:val="32"/>
        </w:rPr>
      </w:pPr>
      <w:r>
        <w:rPr>
          <w:rFonts w:hint="eastAsia"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重庆市武隆区人民政府</w:t>
      </w:r>
    </w:p>
    <w:p>
      <w:pPr>
        <w:keepNext w:val="0"/>
        <w:keepLines w:val="0"/>
        <w:pageBreakBefore w:val="0"/>
        <w:widowControl w:val="0"/>
        <w:kinsoku/>
        <w:wordWrap w:val="0"/>
        <w:overflowPunct/>
        <w:topLinePunct w:val="0"/>
        <w:autoSpaceDE/>
        <w:autoSpaceDN/>
        <w:bidi w:val="0"/>
        <w:adjustRightInd/>
        <w:snapToGrid/>
        <w:spacing w:line="240" w:lineRule="auto"/>
        <w:ind w:right="24" w:rightChars="0"/>
        <w:jc w:val="right"/>
        <w:textAlignment w:val="auto"/>
        <w:outlineLvl w:val="9"/>
        <w:rPr>
          <w:rFonts w:hint="default" w:eastAsia="方正仿宋_GBK" w:cs="Times New Roman"/>
          <w:b w:val="0"/>
          <w:bCs w:val="0"/>
          <w:sz w:val="28"/>
          <w:szCs w:val="28"/>
          <w:lang w:val="en-US" w:eastAsia="zh-CN"/>
        </w:rPr>
      </w:pPr>
      <w:r>
        <w:rPr>
          <w:rFonts w:hint="default" w:ascii="Times New Roman" w:hAnsi="Times New Roman" w:eastAsia="方正仿宋_GBK" w:cs="Times New Roman"/>
          <w:b w:val="0"/>
          <w:bCs w:val="0"/>
          <w:sz w:val="32"/>
          <w:szCs w:val="32"/>
        </w:rPr>
        <w:t>20</w:t>
      </w:r>
      <w:r>
        <w:rPr>
          <w:rFonts w:hint="eastAsia" w:ascii="Times New Roman" w:hAnsi="Times New Roman" w:eastAsia="方正仿宋_GBK" w:cs="Times New Roman"/>
          <w:b w:val="0"/>
          <w:bCs w:val="0"/>
          <w:sz w:val="32"/>
          <w:szCs w:val="32"/>
          <w:lang w:val="en-US" w:eastAsia="zh-CN"/>
        </w:rPr>
        <w:t>2</w:t>
      </w:r>
      <w:r>
        <w:rPr>
          <w:rFonts w:hint="eastAsia"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年</w:t>
      </w:r>
      <w:r>
        <w:rPr>
          <w:rFonts w:hint="eastAsia" w:eastAsia="方正仿宋_GBK" w:cs="Times New Roman"/>
          <w:b w:val="0"/>
          <w:bCs w:val="0"/>
          <w:sz w:val="32"/>
          <w:szCs w:val="32"/>
          <w:lang w:val="en-US" w:eastAsia="zh-CN"/>
        </w:rPr>
        <w:t>11</w:t>
      </w:r>
      <w:r>
        <w:rPr>
          <w:rFonts w:hint="default" w:ascii="Times New Roman" w:hAnsi="Times New Roman" w:eastAsia="方正仿宋_GBK" w:cs="Times New Roman"/>
          <w:b w:val="0"/>
          <w:bCs w:val="0"/>
          <w:sz w:val="32"/>
          <w:szCs w:val="32"/>
        </w:rPr>
        <w:t>月</w:t>
      </w:r>
      <w:r>
        <w:rPr>
          <w:rFonts w:hint="eastAsia"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日</w:t>
      </w:r>
      <w:r>
        <w:rPr>
          <w:rFonts w:hint="eastAsia" w:eastAsia="方正仿宋_GBK"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default"/>
        </w:rPr>
      </w:pPr>
      <w:r>
        <w:rPr>
          <w:rFonts w:hint="eastAsia" w:eastAsia="方正仿宋_GBK" w:cs="Times New Roman"/>
          <w:b w:val="0"/>
          <w:bCs w:val="0"/>
          <w:sz w:val="32"/>
          <w:szCs w:val="32"/>
          <w:lang w:eastAsia="zh-CN"/>
        </w:rPr>
        <w:t>（此件公开发布）</w:t>
      </w:r>
    </w:p>
    <w:p>
      <w:pPr>
        <w:pStyle w:val="2"/>
        <w:keepNext w:val="0"/>
        <w:keepLines w:val="0"/>
        <w:pageBreakBefore w:val="0"/>
        <w:widowControl w:val="0"/>
        <w:kinsoku/>
        <w:wordWrap/>
        <w:overflowPunct/>
        <w:topLinePunct w:val="0"/>
        <w:autoSpaceDE/>
        <w:autoSpaceDN/>
        <w:bidi w:val="0"/>
        <w:adjustRightInd/>
        <w:snapToGrid/>
        <w:textAlignment w:val="auto"/>
        <w:rPr>
          <w:rFonts w:hint="default"/>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left="1121" w:leftChars="134" w:hanging="840" w:hangingChars="300"/>
        <w:textAlignment w:val="auto"/>
        <w:outlineLvl w:val="9"/>
        <w:rPr>
          <w:b w:val="0"/>
          <w:bCs w:val="0"/>
        </w:rPr>
      </w:pPr>
      <w:r>
        <w:rPr>
          <w:rFonts w:hint="default" w:ascii="Times New Roman" w:hAnsi="Times New Roman" w:eastAsia="方正仿宋_GBK" w:cs="Times New Roman"/>
          <w:b w:val="0"/>
          <w:bCs w:val="0"/>
          <w:sz w:val="28"/>
          <w:szCs w:val="28"/>
        </w:rPr>
        <w:t>抄送：区委办</w:t>
      </w:r>
      <w:r>
        <w:rPr>
          <w:rFonts w:hint="default" w:ascii="Times New Roman" w:hAnsi="Times New Roman" w:eastAsia="方正仿宋_GBK" w:cs="Times New Roman"/>
          <w:b w:val="0"/>
          <w:bCs w:val="0"/>
          <w:sz w:val="28"/>
          <w:szCs w:val="28"/>
          <w:lang w:eastAsia="zh-CN"/>
        </w:rPr>
        <w:t>公室</w:t>
      </w:r>
      <w:r>
        <w:rPr>
          <w:rFonts w:hint="default" w:ascii="Times New Roman" w:hAnsi="Times New Roman" w:eastAsia="方正仿宋_GBK" w:cs="Times New Roman"/>
          <w:b w:val="0"/>
          <w:bCs w:val="0"/>
          <w:sz w:val="28"/>
          <w:szCs w:val="28"/>
        </w:rPr>
        <w:t>，区人大</w:t>
      </w:r>
      <w:r>
        <w:rPr>
          <w:rFonts w:hint="default" w:ascii="Times New Roman" w:hAnsi="Times New Roman" w:eastAsia="方正仿宋_GBK" w:cs="Times New Roman"/>
          <w:b w:val="0"/>
          <w:bCs w:val="0"/>
          <w:sz w:val="28"/>
          <w:szCs w:val="28"/>
          <w:lang w:eastAsia="zh-CN"/>
        </w:rPr>
        <w:t>常委会</w:t>
      </w:r>
      <w:r>
        <w:rPr>
          <w:rFonts w:hint="default" w:ascii="Times New Roman" w:hAnsi="Times New Roman" w:eastAsia="方正仿宋_GBK" w:cs="Times New Roman"/>
          <w:b w:val="0"/>
          <w:bCs w:val="0"/>
          <w:sz w:val="28"/>
          <w:szCs w:val="28"/>
        </w:rPr>
        <w:t>办</w:t>
      </w:r>
      <w:r>
        <w:rPr>
          <w:rFonts w:hint="default" w:ascii="Times New Roman" w:hAnsi="Times New Roman" w:eastAsia="方正仿宋_GBK" w:cs="Times New Roman"/>
          <w:b w:val="0"/>
          <w:bCs w:val="0"/>
          <w:sz w:val="28"/>
          <w:szCs w:val="28"/>
          <w:lang w:eastAsia="zh-CN"/>
        </w:rPr>
        <w:t>公室</w:t>
      </w:r>
      <w:r>
        <w:rPr>
          <w:rFonts w:hint="default" w:ascii="Times New Roman" w:hAnsi="Times New Roman" w:eastAsia="方正仿宋_GBK" w:cs="Times New Roman"/>
          <w:b w:val="0"/>
          <w:bCs w:val="0"/>
          <w:sz w:val="28"/>
          <w:szCs w:val="28"/>
        </w:rPr>
        <w:t>，区政协办</w:t>
      </w:r>
      <w:r>
        <w:rPr>
          <w:rFonts w:hint="default" w:ascii="Times New Roman" w:hAnsi="Times New Roman" w:eastAsia="方正仿宋_GBK" w:cs="Times New Roman"/>
          <w:b w:val="0"/>
          <w:bCs w:val="0"/>
          <w:sz w:val="28"/>
          <w:szCs w:val="28"/>
          <w:lang w:eastAsia="zh-CN"/>
        </w:rPr>
        <w:t>公室</w:t>
      </w:r>
      <w:r>
        <w:rPr>
          <w:rFonts w:hint="default" w:ascii="Times New Roman" w:hAnsi="Times New Roman" w:eastAsia="方正仿宋_GBK" w:cs="Times New Roman"/>
          <w:b w:val="0"/>
          <w:bCs w:val="0"/>
          <w:sz w:val="28"/>
          <w:szCs w:val="28"/>
        </w:rPr>
        <w:t>，</w:t>
      </w:r>
      <w:r>
        <w:rPr>
          <w:rFonts w:hint="default" w:ascii="Times New Roman" w:hAnsi="Times New Roman" w:eastAsia="方正仿宋_GBK" w:cs="Times New Roman"/>
          <w:b w:val="0"/>
          <w:bCs w:val="0"/>
          <w:sz w:val="28"/>
          <w:szCs w:val="28"/>
          <w:lang w:eastAsia="zh-CN"/>
        </w:rPr>
        <w:t>区监委，</w:t>
      </w:r>
      <w:r>
        <w:rPr>
          <w:rFonts w:hint="default" w:ascii="Times New Roman" w:hAnsi="Times New Roman" w:eastAsia="方正仿宋_GBK" w:cs="Times New Roman"/>
          <w:b w:val="0"/>
          <w:bCs w:val="0"/>
          <w:sz w:val="28"/>
          <w:szCs w:val="28"/>
        </w:rPr>
        <w:t>区法院，区检察院，区人武部。</w:t>
      </w:r>
    </w:p>
    <w:sectPr>
      <w:footerReference r:id="rId5" w:type="first"/>
      <w:footerReference r:id="rId3" w:type="default"/>
      <w:footerReference r:id="rId4" w:type="even"/>
      <w:pgSz w:w="11906" w:h="16838"/>
      <w:pgMar w:top="2098" w:right="1531" w:bottom="1984" w:left="1531" w:header="851" w:footer="1474" w:gutter="0"/>
      <w:cols w:space="0" w:num="1"/>
      <w:titlePg/>
      <w:rtlGutter w:val="0"/>
      <w:docGrid w:type="linesAndChars" w:linePitch="579"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CC"/>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_HKSCS">
    <w:altName w:val="Droid Sans Fallback"/>
    <w:panose1 w:val="02020500000000000000"/>
    <w:charset w:val="88"/>
    <w:family w:val="roman"/>
    <w:pitch w:val="default"/>
    <w:sig w:usb0="00000000" w:usb1="00000000" w:usb2="00000016" w:usb3="00000000" w:csb0="0010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Fallback">
    <w:panose1 w:val="020B0502000000000001"/>
    <w:charset w:val="86"/>
    <w:family w:val="auto"/>
    <w:pitch w:val="default"/>
    <w:sig w:usb0="910002FF" w:usb1="2BDFFCFB" w:usb2="00000036" w:usb3="00000000" w:csb0="203F01FF" w:csb1="D7FF0000"/>
  </w:font>
  <w:font w:name="华文中宋">
    <w:altName w:val="汉仪中宋简"/>
    <w:panose1 w:val="02010600040101010101"/>
    <w:charset w:val="00"/>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方正仿宋_GBK" w:eastAsia="方正仿宋_GBK"/>
        <w:sz w:val="28"/>
        <w:szCs w:val="28"/>
      </w:rPr>
    </w:pPr>
    <w:r>
      <w:rPr>
        <w:rFonts w:hint="eastAsia" w:ascii="宋体" w:hAnsi="宋体" w:eastAsia="宋体" w:cs="宋体"/>
        <w:kern w:val="0"/>
        <w:sz w:val="28"/>
        <w:szCs w:val="28"/>
      </w:rPr>
      <w:t xml:space="preserve">— </w:t>
    </w:r>
    <w:r>
      <w:rPr>
        <w:rFonts w:hint="eastAsia" w:ascii="宋体" w:hAnsi="宋体" w:eastAsia="宋体" w:cs="宋体"/>
        <w:kern w:val="0"/>
        <w:sz w:val="28"/>
        <w:szCs w:val="28"/>
      </w:rPr>
      <w:fldChar w:fldCharType="begin"/>
    </w:r>
    <w:r>
      <w:rPr>
        <w:rFonts w:hint="eastAsia" w:ascii="宋体" w:hAnsi="宋体" w:eastAsia="宋体" w:cs="宋体"/>
        <w:kern w:val="0"/>
        <w:sz w:val="28"/>
        <w:szCs w:val="28"/>
      </w:rPr>
      <w:instrText xml:space="preserve"> PAGE </w:instrText>
    </w:r>
    <w:r>
      <w:rPr>
        <w:rFonts w:hint="eastAsia" w:ascii="宋体" w:hAnsi="宋体" w:eastAsia="宋体" w:cs="宋体"/>
        <w:kern w:val="0"/>
        <w:sz w:val="28"/>
        <w:szCs w:val="28"/>
      </w:rPr>
      <w:fldChar w:fldCharType="separate"/>
    </w:r>
    <w:r>
      <w:rPr>
        <w:rFonts w:hint="eastAsia" w:ascii="宋体" w:hAnsi="宋体" w:eastAsia="宋体" w:cs="宋体"/>
        <w:kern w:val="0"/>
        <w:sz w:val="28"/>
        <w:szCs w:val="28"/>
      </w:rPr>
      <w:t>3</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hint="eastAsia"/>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default" w:eastAsia="宋体"/>
        <w:lang w:val="en-US" w:eastAsia="zh-CN"/>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w:t>
    </w:r>
    <w:r>
      <w:rPr>
        <w:rFonts w:hint="eastAsia" w:ascii="宋体" w:hAnsi="宋体" w:eastAsia="宋体" w:cs="宋体"/>
        <w:sz w:val="28"/>
        <w:szCs w:val="28"/>
      </w:rPr>
      <w:t xml:space="preserve"> 2 -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r>
      <w:rPr>
        <w:rFonts w:hint="eastAsia" w:ascii="宋体" w:hAnsi="宋体" w:cs="宋体"/>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9A2E32"/>
    <w:rsid w:val="001C55F5"/>
    <w:rsid w:val="03FE519B"/>
    <w:rsid w:val="047E6D9C"/>
    <w:rsid w:val="05427B83"/>
    <w:rsid w:val="05D66A83"/>
    <w:rsid w:val="063F1269"/>
    <w:rsid w:val="068917F2"/>
    <w:rsid w:val="085E6098"/>
    <w:rsid w:val="098A472F"/>
    <w:rsid w:val="0AC16CE7"/>
    <w:rsid w:val="0AC45C51"/>
    <w:rsid w:val="0F256E3D"/>
    <w:rsid w:val="0FEB1632"/>
    <w:rsid w:val="11124BA5"/>
    <w:rsid w:val="112D6CCE"/>
    <w:rsid w:val="14BE1187"/>
    <w:rsid w:val="14EA06FB"/>
    <w:rsid w:val="167024DC"/>
    <w:rsid w:val="17026D36"/>
    <w:rsid w:val="171A1CC4"/>
    <w:rsid w:val="17336F4B"/>
    <w:rsid w:val="184C7740"/>
    <w:rsid w:val="19BE5F5C"/>
    <w:rsid w:val="1B145C73"/>
    <w:rsid w:val="1D42131F"/>
    <w:rsid w:val="20A46789"/>
    <w:rsid w:val="237925E5"/>
    <w:rsid w:val="23997CFC"/>
    <w:rsid w:val="24655040"/>
    <w:rsid w:val="273C406F"/>
    <w:rsid w:val="29410BE6"/>
    <w:rsid w:val="2A663C7B"/>
    <w:rsid w:val="2AAC29AD"/>
    <w:rsid w:val="2C9A2E32"/>
    <w:rsid w:val="2CE77FE6"/>
    <w:rsid w:val="2D49778B"/>
    <w:rsid w:val="2FC86189"/>
    <w:rsid w:val="305B6BF1"/>
    <w:rsid w:val="328C7732"/>
    <w:rsid w:val="341E08DC"/>
    <w:rsid w:val="35F97491"/>
    <w:rsid w:val="37DC5C1E"/>
    <w:rsid w:val="3851533B"/>
    <w:rsid w:val="3873178F"/>
    <w:rsid w:val="39D0070F"/>
    <w:rsid w:val="3EEC666E"/>
    <w:rsid w:val="3FEF434C"/>
    <w:rsid w:val="408814D6"/>
    <w:rsid w:val="42902C9F"/>
    <w:rsid w:val="42A323E3"/>
    <w:rsid w:val="435F69DB"/>
    <w:rsid w:val="45F1142E"/>
    <w:rsid w:val="46DC46E5"/>
    <w:rsid w:val="47697648"/>
    <w:rsid w:val="482A0885"/>
    <w:rsid w:val="4A960446"/>
    <w:rsid w:val="4C163A10"/>
    <w:rsid w:val="4DAF373F"/>
    <w:rsid w:val="50231581"/>
    <w:rsid w:val="50755E24"/>
    <w:rsid w:val="50E73390"/>
    <w:rsid w:val="529E0A22"/>
    <w:rsid w:val="54564A0A"/>
    <w:rsid w:val="547346E7"/>
    <w:rsid w:val="56A93A6B"/>
    <w:rsid w:val="58322C5E"/>
    <w:rsid w:val="58DF156A"/>
    <w:rsid w:val="592A34E6"/>
    <w:rsid w:val="59771363"/>
    <w:rsid w:val="5A953A29"/>
    <w:rsid w:val="5B0800B7"/>
    <w:rsid w:val="5C376D1C"/>
    <w:rsid w:val="5DDD6AD0"/>
    <w:rsid w:val="611A3ECA"/>
    <w:rsid w:val="67774F2D"/>
    <w:rsid w:val="67B8072B"/>
    <w:rsid w:val="6844126A"/>
    <w:rsid w:val="695B2C35"/>
    <w:rsid w:val="6B3C2CFB"/>
    <w:rsid w:val="6C0617FE"/>
    <w:rsid w:val="6C130BCD"/>
    <w:rsid w:val="6FAC576D"/>
    <w:rsid w:val="703230B7"/>
    <w:rsid w:val="72B75975"/>
    <w:rsid w:val="755B2FF9"/>
    <w:rsid w:val="76D0798E"/>
    <w:rsid w:val="773B0D15"/>
    <w:rsid w:val="7B6D002C"/>
    <w:rsid w:val="7BAF085C"/>
    <w:rsid w:val="7C217B3E"/>
    <w:rsid w:val="7C7276EA"/>
    <w:rsid w:val="7DEA5767"/>
    <w:rsid w:val="7E9B719C"/>
    <w:rsid w:val="7F30747A"/>
    <w:rsid w:val="EFFD62C2"/>
    <w:rsid w:val="FFD7A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customStyle="1" w:styleId="3">
    <w:name w:val="索引 51"/>
    <w:basedOn w:val="1"/>
    <w:next w:val="1"/>
    <w:unhideWhenUsed/>
    <w:qFormat/>
    <w:uiPriority w:val="0"/>
    <w:pPr>
      <w:ind w:left="1680"/>
    </w:pPr>
    <w:rPr>
      <w:rFonts w:hint="eastAsia" w:ascii="MingLiU_HKSCS" w:hAnsi="MingLiU_HKSCS" w:eastAsia="MingLiU_HKSCS"/>
      <w:sz w:val="21"/>
    </w:rPr>
  </w:style>
  <w:style w:type="paragraph" w:styleId="4">
    <w:name w:val="Normal Indent"/>
    <w:basedOn w:val="1"/>
    <w:next w:val="1"/>
    <w:qFormat/>
    <w:uiPriority w:val="0"/>
    <w:pPr>
      <w:ind w:firstLine="420" w:firstLineChars="200"/>
    </w:pPr>
    <w:rPr>
      <w:szCs w:val="21"/>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2022-02-23T20:45:00Z</dcterms:created>
  <dc:creator>熊兴福</dc:creator>
  <cp:lastModifiedBy>kylin</cp:lastModifiedBy>
  <cp:lastPrinted>2023-11-23T22:21:00Z</cp:lastPrinted>
  <dcterms:modified xsi:type="dcterms:W3CDTF">2024-11-05T11:03:34Z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