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/>
          <w:bCs/>
          <w:color w:val="auto"/>
          <w:w w:val="100"/>
          <w:kern w:val="2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w w:val="100"/>
          <w:kern w:val="21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color w:val="auto"/>
          <w:w w:val="100"/>
          <w:kern w:val="21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  <w:lang w:val="en-US" w:eastAsia="zh-CN"/>
        </w:rPr>
        <w:t>重庆市武隆区医疗集团（人民医院）仙女山分院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100"/>
          <w:kern w:val="21"/>
          <w:sz w:val="44"/>
          <w:szCs w:val="44"/>
          <w:lang w:val="en-US" w:eastAsia="zh-CN"/>
        </w:rPr>
        <w:t>编外招聘人员岗位一览表</w:t>
      </w:r>
      <w:bookmarkEnd w:id="0"/>
    </w:p>
    <w:tbl>
      <w:tblPr>
        <w:tblStyle w:val="6"/>
        <w:tblpPr w:leftFromText="181" w:rightFromText="181" w:vertAnchor="text" w:horzAnchor="page" w:tblpX="806" w:tblpY="294"/>
        <w:tblOverlap w:val="never"/>
        <w:tblW w:w="15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55"/>
        <w:gridCol w:w="825"/>
        <w:gridCol w:w="1260"/>
        <w:gridCol w:w="1020"/>
        <w:gridCol w:w="1050"/>
        <w:gridCol w:w="3570"/>
        <w:gridCol w:w="3225"/>
        <w:gridCol w:w="100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8"/>
                <w:szCs w:val="28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序号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w w:val="100"/>
                <w:kern w:val="21"/>
                <w:sz w:val="28"/>
                <w:szCs w:val="28"/>
              </w:rPr>
              <w:t>招聘人数</w:t>
            </w:r>
          </w:p>
        </w:tc>
        <w:tc>
          <w:tcPr>
            <w:tcW w:w="6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  <w:lang w:val="en-US" w:eastAsia="zh-CN"/>
              </w:rPr>
              <w:t>招聘条件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  <w:lang w:val="en-US" w:eastAsia="zh-CN"/>
              </w:rPr>
              <w:t>笔试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  <w:lang w:val="en-US" w:eastAsia="zh-CN"/>
              </w:rPr>
              <w:t>面试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</w:rPr>
              <w:t>年龄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w w:val="100"/>
                <w:kern w:val="21"/>
                <w:sz w:val="28"/>
                <w:szCs w:val="28"/>
                <w:lang w:val="en-US" w:eastAsia="zh-CN"/>
              </w:rPr>
              <w:t>其他条件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护理岗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全日制专科及以上学历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28周岁以下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1.限女性；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2.身高160CM以上；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3.具有护士执业资格证书或成绩合格证明。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1.笔试：基础护理、危急重症护理、内科护理、外科护理、医院感染控制基础知识。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2.技能操作：单人成人心肺复苏、静脉输液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结构化面试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药剂岗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药学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须取得药学初级（师）资格证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职业能力倾向测验（E类）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结构化面试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放射技师岗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全日制本科及以上学历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医学影像技术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2022年以前毕业生须具有放射医学技术初级以上资格证，2023年和2024年毕业生须在2026年12月31日前取得报考岗位相应的资格证，否则取消聘用资格。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职业能力倾向测验（E类）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结构化面试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120驾驶员岗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  <w:t>专科及以上学历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具有B照驾驶证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综合基础知识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 w:bidi="ar-SA"/>
              </w:rPr>
              <w:t>结构化面试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FF"/>
                <w:w w:val="1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入职后需参加</w:t>
            </w:r>
            <w:r>
              <w:rPr>
                <w:rFonts w:hint="eastAsia" w:ascii="方正仿宋_GBK" w:hAnsi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并通过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21"/>
                <w:sz w:val="24"/>
                <w:szCs w:val="24"/>
                <w:lang w:val="en-US" w:eastAsia="zh-CN"/>
              </w:rPr>
              <w:t>水电相关技能考试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FF"/>
          <w:w w:val="100"/>
          <w:kern w:val="21"/>
          <w:sz w:val="21"/>
          <w:szCs w:val="21"/>
          <w:lang w:val="en-US" w:eastAsia="zh-CN"/>
        </w:rPr>
        <w:sectPr>
          <w:pgSz w:w="16838" w:h="11906" w:orient="landscape"/>
          <w:pgMar w:top="2098" w:right="1531" w:bottom="1984" w:left="1531" w:header="851" w:footer="1474" w:gutter="0"/>
          <w:pgNumType w:fmt="numberInDash"/>
          <w:cols w:space="0" w:num="1"/>
          <w:rtlGutter w:val="0"/>
          <w:docGrid w:type="lines" w:linePitch="44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A35DA"/>
    <w:rsid w:val="39E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2024-06-14T07:33:00Z</dcterms:created>
  <dc:creator>Administrator</dc:creator>
  <cp:lastModifiedBy>Administrator</cp:lastModifiedBy>
  <dcterms:modified xsi:type="dcterms:W3CDTF">2024-06-14T07:34:01Z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