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黑体_GBK" w:eastAsia="方正黑体_GBK"/>
          <w:sz w:val="32"/>
          <w:szCs w:val="32"/>
        </w:rPr>
      </w:pPr>
      <w:r>
        <w:rPr>
          <w:rFonts w:hint="eastAsia" w:ascii="方正黑体_GBK" w:hAnsi="Times New Roman" w:eastAsia="方正黑体_GBK" w:cs="Times New Roman"/>
          <w:sz w:val="32"/>
          <w:szCs w:val="32"/>
        </w:rPr>
        <w:t>附件</w:t>
      </w:r>
    </w:p>
    <w:p>
      <w:pPr>
        <w:jc w:val="center"/>
        <w:rPr>
          <w:rFonts w:hint="eastAsia" w:ascii="方正小标宋_GBK" w:hAnsi="Times New Roman" w:eastAsia="方正小标宋_GBK" w:cs="Times New Roman"/>
          <w:sz w:val="44"/>
          <w:szCs w:val="44"/>
        </w:rPr>
      </w:pPr>
      <w:bookmarkStart w:id="0" w:name="_GoBack"/>
      <w:r>
        <w:rPr>
          <w:rFonts w:hint="eastAsia" w:ascii="方正小标宋_GBK" w:hAnsi="Times New Roman" w:eastAsia="方正小标宋_GBK" w:cs="Times New Roman"/>
          <w:sz w:val="44"/>
          <w:szCs w:val="44"/>
        </w:rPr>
        <w:t>不纳入事业单位绩效工资总量</w:t>
      </w:r>
    </w:p>
    <w:p>
      <w:pPr>
        <w:jc w:val="center"/>
        <w:rPr>
          <w:rFonts w:hint="eastAsia" w:ascii="方正小标宋_GBK" w:eastAsia="方正小标宋_GBK"/>
          <w:sz w:val="44"/>
          <w:szCs w:val="44"/>
        </w:rPr>
      </w:pPr>
      <w:r>
        <w:rPr>
          <w:rFonts w:hint="eastAsia" w:ascii="方正小标宋_GBK" w:hAnsi="Times New Roman" w:eastAsia="方正小标宋_GBK" w:cs="Times New Roman"/>
          <w:sz w:val="44"/>
          <w:szCs w:val="44"/>
        </w:rPr>
        <w:t>管理项目清单</w:t>
      </w:r>
    </w:p>
    <w:bookmarkEnd w:id="0"/>
    <w:tbl>
      <w:tblPr>
        <w:tblStyle w:val="3"/>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916" w:type="dxa"/>
            <w:vAlign w:val="center"/>
          </w:tcPr>
          <w:p>
            <w:pPr>
              <w:spacing w:line="360" w:lineRule="exact"/>
              <w:jc w:val="center"/>
              <w:rPr>
                <w:rFonts w:hint="eastAsia" w:ascii="方正黑体_GBK" w:eastAsia="方正黑体_GBK"/>
                <w:sz w:val="30"/>
                <w:szCs w:val="30"/>
              </w:rPr>
            </w:pPr>
            <w:r>
              <w:rPr>
                <w:rFonts w:hint="eastAsia" w:ascii="方正黑体_GBK" w:hAnsi="Times New Roman" w:eastAsia="方正黑体_GBK" w:cs="Times New Roman"/>
                <w:sz w:val="30"/>
                <w:szCs w:val="30"/>
              </w:rPr>
              <w:t>序号</w:t>
            </w:r>
          </w:p>
        </w:tc>
        <w:tc>
          <w:tcPr>
            <w:tcW w:w="8220" w:type="dxa"/>
            <w:vAlign w:val="center"/>
          </w:tcPr>
          <w:p>
            <w:pPr>
              <w:spacing w:line="360" w:lineRule="exact"/>
              <w:jc w:val="center"/>
              <w:rPr>
                <w:rFonts w:hint="eastAsia" w:ascii="方正黑体_GBK" w:eastAsia="方正黑体_GBK"/>
                <w:sz w:val="30"/>
                <w:szCs w:val="30"/>
              </w:rPr>
            </w:pPr>
            <w:r>
              <w:rPr>
                <w:rFonts w:hint="eastAsia" w:ascii="方正黑体_GBK" w:hAnsi="Times New Roman" w:eastAsia="方正黑体_GBK" w:cs="Times New Roman"/>
                <w:sz w:val="30"/>
                <w:szCs w:val="30"/>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9" w:hRule="atLeast"/>
        </w:trPr>
        <w:tc>
          <w:tcPr>
            <w:tcW w:w="916" w:type="dxa"/>
            <w:vAlign w:val="center"/>
          </w:tcPr>
          <w:p>
            <w:pPr>
              <w:spacing w:line="360" w:lineRule="exact"/>
              <w:jc w:val="center"/>
              <w:rPr>
                <w:rFonts w:hint="eastAsia" w:ascii="方正仿宋_GBK" w:eastAsia="方正仿宋_GBK"/>
                <w:sz w:val="30"/>
                <w:szCs w:val="30"/>
              </w:rPr>
            </w:pPr>
            <w:r>
              <w:rPr>
                <w:rFonts w:hint="eastAsia" w:ascii="方正仿宋_GBK" w:hAnsi="Times New Roman" w:eastAsia="方正仿宋_GBK" w:cs="Times New Roman"/>
                <w:sz w:val="30"/>
                <w:szCs w:val="30"/>
              </w:rPr>
              <w:t>1</w:t>
            </w:r>
          </w:p>
        </w:tc>
        <w:tc>
          <w:tcPr>
            <w:tcW w:w="8220" w:type="dxa"/>
            <w:vAlign w:val="center"/>
          </w:tcPr>
          <w:p>
            <w:pPr>
              <w:spacing w:line="360" w:lineRule="exact"/>
              <w:rPr>
                <w:rFonts w:hint="eastAsia" w:ascii="方正仿宋_GBK" w:eastAsia="方正仿宋_GBK"/>
                <w:sz w:val="30"/>
                <w:szCs w:val="30"/>
              </w:rPr>
            </w:pPr>
            <w:r>
              <w:rPr>
                <w:rFonts w:hint="eastAsia" w:ascii="方正仿宋_GBK" w:hAnsi="Times New Roman" w:eastAsia="方正仿宋_GBK" w:cs="Times New Roman"/>
                <w:sz w:val="30"/>
                <w:szCs w:val="30"/>
              </w:rPr>
              <w:t>国家统一规定的津贴补贴项目：艰苦边远地区津贴</w:t>
            </w:r>
            <w:r>
              <w:rPr>
                <w:rFonts w:hint="eastAsia" w:ascii="方正仿宋_GBK" w:hAnsi="KTJ+ZLNCyN-1" w:eastAsia="方正仿宋_GBK" w:cs="Times New Roman"/>
                <w:sz w:val="30"/>
                <w:szCs w:val="30"/>
              </w:rPr>
              <w:t>、</w:t>
            </w:r>
            <w:r>
              <w:rPr>
                <w:rFonts w:hint="eastAsia" w:ascii="方正仿宋_GBK" w:hAnsi="Times New Roman" w:eastAsia="方正仿宋_GBK" w:cs="Times New Roman"/>
                <w:sz w:val="30"/>
                <w:szCs w:val="30"/>
              </w:rPr>
              <w:t>乡镇工作补贴</w:t>
            </w:r>
            <w:r>
              <w:rPr>
                <w:rFonts w:hint="eastAsia" w:ascii="方正仿宋_GBK" w:hAnsi="KTJ+ZLNCyN-1" w:eastAsia="方正仿宋_GBK" w:cs="Times New Roman"/>
                <w:sz w:val="30"/>
                <w:szCs w:val="30"/>
              </w:rPr>
              <w:t>、</w:t>
            </w:r>
            <w:r>
              <w:rPr>
                <w:rFonts w:hint="eastAsia" w:ascii="方正仿宋_GBK" w:hAnsi="Times New Roman" w:eastAsia="方正仿宋_GBK" w:cs="Times New Roman"/>
                <w:sz w:val="30"/>
                <w:szCs w:val="30"/>
              </w:rPr>
              <w:t>特殊岗位津贴补贴（含2006年工资收入分配制度改革时暂予保留的特殊岗位工资构成比例提高部分）</w:t>
            </w:r>
            <w:r>
              <w:rPr>
                <w:rFonts w:hint="eastAsia" w:ascii="方正仿宋_GBK" w:hAnsi="KTJ+ZLNCyN-1" w:eastAsia="方正仿宋_GBK" w:cs="Times New Roman"/>
                <w:sz w:val="30"/>
                <w:szCs w:val="30"/>
              </w:rPr>
              <w:t>、</w:t>
            </w:r>
            <w:r>
              <w:rPr>
                <w:rFonts w:hint="eastAsia" w:ascii="方正仿宋_GBK" w:hAnsi="Times New Roman" w:eastAsia="方正仿宋_GBK" w:cs="Times New Roman"/>
                <w:sz w:val="30"/>
                <w:szCs w:val="30"/>
              </w:rPr>
              <w:t>1993年工资收入分配制度改革保留津补贴</w:t>
            </w:r>
            <w:r>
              <w:rPr>
                <w:rFonts w:hint="eastAsia" w:ascii="方正仿宋_GBK" w:hAnsi="KTJ+ZLNCyN-1" w:eastAsia="方正仿宋_GBK" w:cs="Times New Roman"/>
                <w:sz w:val="30"/>
                <w:szCs w:val="30"/>
              </w:rPr>
              <w:t>、</w:t>
            </w:r>
            <w:r>
              <w:rPr>
                <w:rFonts w:hint="eastAsia" w:ascii="方正仿宋_GBK" w:hAnsi="Times New Roman" w:eastAsia="方正仿宋_GBK" w:cs="Times New Roman"/>
                <w:sz w:val="30"/>
                <w:szCs w:val="30"/>
              </w:rPr>
              <w:t>老粮贴</w:t>
            </w:r>
            <w:r>
              <w:rPr>
                <w:rFonts w:hint="eastAsia" w:ascii="方正仿宋_GBK" w:hAnsi="KTJ+ZLNCyN-1" w:eastAsia="方正仿宋_GBK" w:cs="Times New Roman"/>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916" w:type="dxa"/>
            <w:vAlign w:val="center"/>
          </w:tcPr>
          <w:p>
            <w:pPr>
              <w:spacing w:line="360" w:lineRule="exact"/>
              <w:jc w:val="center"/>
              <w:rPr>
                <w:rFonts w:hint="eastAsia" w:ascii="方正仿宋_GBK" w:eastAsia="方正仿宋_GBK"/>
                <w:sz w:val="30"/>
                <w:szCs w:val="30"/>
              </w:rPr>
            </w:pPr>
            <w:r>
              <w:rPr>
                <w:rFonts w:hint="eastAsia" w:ascii="方正仿宋_GBK" w:hAnsi="Times New Roman" w:eastAsia="方正仿宋_GBK" w:cs="Times New Roman"/>
                <w:sz w:val="30"/>
                <w:szCs w:val="30"/>
              </w:rPr>
              <w:t>2</w:t>
            </w:r>
          </w:p>
        </w:tc>
        <w:tc>
          <w:tcPr>
            <w:tcW w:w="8220" w:type="dxa"/>
            <w:vAlign w:val="center"/>
          </w:tcPr>
          <w:p>
            <w:pPr>
              <w:spacing w:line="360" w:lineRule="exact"/>
              <w:rPr>
                <w:rFonts w:hint="eastAsia" w:ascii="方正仿宋_GBK" w:eastAsia="方正仿宋_GBK"/>
                <w:sz w:val="30"/>
                <w:szCs w:val="30"/>
              </w:rPr>
            </w:pPr>
            <w:r>
              <w:rPr>
                <w:rFonts w:hint="eastAsia" w:ascii="方正仿宋_GBK" w:hAnsi="Times New Roman" w:eastAsia="方正仿宋_GBK" w:cs="Times New Roman"/>
                <w:sz w:val="30"/>
                <w:szCs w:val="30"/>
              </w:rPr>
              <w:t>我市规定事业单位工作人员应享受的改革性补贴</w:t>
            </w:r>
            <w:r>
              <w:rPr>
                <w:rFonts w:hint="eastAsia" w:ascii="方正仿宋_GBK" w:hAnsi="KTJ+ZLNCyN-1" w:eastAsia="方正仿宋_GBK" w:cs="Times New Roman"/>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916" w:type="dxa"/>
            <w:vAlign w:val="center"/>
          </w:tcPr>
          <w:p>
            <w:pPr>
              <w:spacing w:line="360" w:lineRule="exact"/>
              <w:jc w:val="center"/>
              <w:rPr>
                <w:rFonts w:hint="eastAsia" w:ascii="方正仿宋_GBK" w:eastAsia="方正仿宋_GBK"/>
                <w:sz w:val="30"/>
                <w:szCs w:val="30"/>
              </w:rPr>
            </w:pPr>
            <w:r>
              <w:rPr>
                <w:rFonts w:hint="eastAsia" w:ascii="方正仿宋_GBK" w:hAnsi="Times New Roman" w:eastAsia="方正仿宋_GBK" w:cs="Times New Roman"/>
                <w:sz w:val="30"/>
                <w:szCs w:val="30"/>
              </w:rPr>
              <w:t>3</w:t>
            </w:r>
          </w:p>
        </w:tc>
        <w:tc>
          <w:tcPr>
            <w:tcW w:w="8220" w:type="dxa"/>
            <w:vAlign w:val="center"/>
          </w:tcPr>
          <w:p>
            <w:pPr>
              <w:spacing w:line="360" w:lineRule="exact"/>
              <w:rPr>
                <w:rFonts w:hint="eastAsia" w:ascii="方正仿宋_GBK" w:eastAsia="方正仿宋_GBK"/>
                <w:sz w:val="30"/>
                <w:szCs w:val="30"/>
              </w:rPr>
            </w:pPr>
            <w:r>
              <w:rPr>
                <w:rFonts w:hint="eastAsia" w:ascii="方正仿宋_GBK" w:hAnsi="Times New Roman" w:eastAsia="方正仿宋_GBK" w:cs="Times New Roman"/>
                <w:sz w:val="30"/>
                <w:szCs w:val="30"/>
              </w:rPr>
              <w:t>市总工会规定的节日慰问</w:t>
            </w:r>
            <w:r>
              <w:rPr>
                <w:rFonts w:hint="eastAsia" w:ascii="方正仿宋_GBK" w:hAnsi="KTJ+ZLNCyN-1" w:eastAsia="方正仿宋_GBK" w:cs="Times New Roman"/>
                <w:sz w:val="30"/>
                <w:szCs w:val="30"/>
              </w:rPr>
              <w:t>、</w:t>
            </w:r>
            <w:r>
              <w:rPr>
                <w:rFonts w:hint="eastAsia" w:ascii="方正仿宋_GBK" w:hAnsi="Times New Roman" w:eastAsia="方正仿宋_GBK" w:cs="Times New Roman"/>
                <w:sz w:val="30"/>
                <w:szCs w:val="30"/>
              </w:rPr>
              <w:t>生日慰问等福利待遇</w:t>
            </w:r>
            <w:r>
              <w:rPr>
                <w:rFonts w:hint="eastAsia" w:ascii="方正仿宋_GBK" w:hAnsi="KTJ+ZLNCyN-1" w:eastAsia="方正仿宋_GBK" w:cs="Times New Roman"/>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916" w:type="dxa"/>
            <w:vAlign w:val="center"/>
          </w:tcPr>
          <w:p>
            <w:pPr>
              <w:spacing w:line="360" w:lineRule="exact"/>
              <w:jc w:val="center"/>
              <w:rPr>
                <w:rFonts w:hint="eastAsia" w:ascii="方正仿宋_GBK" w:eastAsia="方正仿宋_GBK"/>
                <w:sz w:val="30"/>
                <w:szCs w:val="30"/>
              </w:rPr>
            </w:pPr>
            <w:r>
              <w:rPr>
                <w:rFonts w:hint="eastAsia" w:ascii="方正仿宋_GBK" w:hAnsi="Times New Roman" w:eastAsia="方正仿宋_GBK" w:cs="Times New Roman"/>
                <w:sz w:val="30"/>
                <w:szCs w:val="30"/>
              </w:rPr>
              <w:t>4</w:t>
            </w:r>
          </w:p>
        </w:tc>
        <w:tc>
          <w:tcPr>
            <w:tcW w:w="8220" w:type="dxa"/>
            <w:vAlign w:val="center"/>
          </w:tcPr>
          <w:p>
            <w:pPr>
              <w:spacing w:line="360" w:lineRule="exact"/>
              <w:rPr>
                <w:rFonts w:hint="eastAsia" w:ascii="方正仿宋_GBK" w:eastAsia="方正仿宋_GBK"/>
                <w:sz w:val="30"/>
                <w:szCs w:val="30"/>
              </w:rPr>
            </w:pPr>
            <w:r>
              <w:rPr>
                <w:rFonts w:hint="eastAsia" w:ascii="方正仿宋_GBK" w:hAnsi="Times New Roman" w:eastAsia="方正仿宋_GBK" w:cs="Times New Roman"/>
                <w:sz w:val="30"/>
                <w:szCs w:val="30"/>
              </w:rPr>
              <w:t>按政策规定支付的未休年休假工资报酬</w:t>
            </w:r>
            <w:r>
              <w:rPr>
                <w:rFonts w:hint="eastAsia" w:ascii="方正仿宋_GBK" w:hAnsi="KTJ+ZLNCyN-1" w:eastAsia="方正仿宋_GBK" w:cs="Times New Roman"/>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916" w:type="dxa"/>
            <w:vAlign w:val="center"/>
          </w:tcPr>
          <w:p>
            <w:pPr>
              <w:spacing w:line="360" w:lineRule="exact"/>
              <w:jc w:val="center"/>
              <w:rPr>
                <w:rFonts w:hint="eastAsia" w:ascii="方正仿宋_GBK" w:eastAsia="方正仿宋_GBK"/>
                <w:sz w:val="30"/>
                <w:szCs w:val="30"/>
              </w:rPr>
            </w:pPr>
            <w:r>
              <w:rPr>
                <w:rFonts w:hint="eastAsia" w:ascii="方正仿宋_GBK" w:hAnsi="Times New Roman" w:eastAsia="方正仿宋_GBK" w:cs="Times New Roman"/>
                <w:sz w:val="30"/>
                <w:szCs w:val="30"/>
              </w:rPr>
              <w:t>5</w:t>
            </w:r>
          </w:p>
        </w:tc>
        <w:tc>
          <w:tcPr>
            <w:tcW w:w="8220" w:type="dxa"/>
            <w:vAlign w:val="center"/>
          </w:tcPr>
          <w:p>
            <w:pPr>
              <w:spacing w:line="360" w:lineRule="exact"/>
              <w:rPr>
                <w:rFonts w:hint="eastAsia" w:ascii="方正仿宋_GBK" w:eastAsia="方正仿宋_GBK"/>
                <w:sz w:val="30"/>
                <w:szCs w:val="30"/>
              </w:rPr>
            </w:pPr>
            <w:r>
              <w:rPr>
                <w:rFonts w:hint="eastAsia" w:ascii="方正仿宋_GBK" w:hAnsi="Times New Roman" w:eastAsia="方正仿宋_GBK" w:cs="Times New Roman"/>
                <w:sz w:val="30"/>
                <w:szCs w:val="30"/>
              </w:rPr>
              <w:t>按政策规定发放的高温津贴。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916" w:type="dxa"/>
            <w:vAlign w:val="center"/>
          </w:tcPr>
          <w:p>
            <w:pPr>
              <w:spacing w:line="360" w:lineRule="exact"/>
              <w:jc w:val="center"/>
              <w:rPr>
                <w:rFonts w:hint="eastAsia" w:ascii="方正仿宋_GBK" w:eastAsia="方正仿宋_GBK"/>
                <w:sz w:val="30"/>
                <w:szCs w:val="30"/>
              </w:rPr>
            </w:pPr>
            <w:r>
              <w:rPr>
                <w:rFonts w:hint="eastAsia" w:ascii="方正仿宋_GBK" w:hAnsi="Times New Roman" w:eastAsia="方正仿宋_GBK" w:cs="Times New Roman"/>
                <w:sz w:val="30"/>
                <w:szCs w:val="30"/>
              </w:rPr>
              <w:t>6</w:t>
            </w:r>
          </w:p>
        </w:tc>
        <w:tc>
          <w:tcPr>
            <w:tcW w:w="8220" w:type="dxa"/>
            <w:vAlign w:val="center"/>
          </w:tcPr>
          <w:p>
            <w:pPr>
              <w:spacing w:line="360" w:lineRule="exact"/>
              <w:rPr>
                <w:rFonts w:hint="eastAsia" w:ascii="方正仿宋_GBK" w:eastAsia="方正仿宋_GBK"/>
                <w:sz w:val="30"/>
                <w:szCs w:val="30"/>
              </w:rPr>
            </w:pPr>
            <w:r>
              <w:rPr>
                <w:rFonts w:hint="eastAsia" w:ascii="方正仿宋_GBK" w:hAnsi="Times New Roman" w:eastAsia="方正仿宋_GBK" w:cs="Times New Roman"/>
                <w:sz w:val="30"/>
                <w:szCs w:val="30"/>
              </w:rPr>
              <w:t>独生子女父母奖励金。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916" w:type="dxa"/>
            <w:vAlign w:val="center"/>
          </w:tcPr>
          <w:p>
            <w:pPr>
              <w:spacing w:line="360" w:lineRule="exact"/>
              <w:jc w:val="center"/>
              <w:rPr>
                <w:rFonts w:hint="eastAsia" w:ascii="方正仿宋_GBK" w:eastAsia="方正仿宋_GBK"/>
                <w:sz w:val="30"/>
                <w:szCs w:val="30"/>
              </w:rPr>
            </w:pPr>
            <w:r>
              <w:rPr>
                <w:rFonts w:hint="eastAsia" w:ascii="方正仿宋_GBK" w:hAnsi="Times New Roman" w:eastAsia="方正仿宋_GBK" w:cs="Times New Roman"/>
                <w:sz w:val="30"/>
                <w:szCs w:val="30"/>
              </w:rPr>
              <w:t>7</w:t>
            </w:r>
          </w:p>
        </w:tc>
        <w:tc>
          <w:tcPr>
            <w:tcW w:w="8220" w:type="dxa"/>
            <w:vAlign w:val="center"/>
          </w:tcPr>
          <w:p>
            <w:pPr>
              <w:spacing w:line="360" w:lineRule="exact"/>
              <w:rPr>
                <w:rFonts w:hint="eastAsia" w:ascii="方正仿宋_GBK" w:eastAsia="方正仿宋_GBK"/>
                <w:sz w:val="30"/>
                <w:szCs w:val="30"/>
              </w:rPr>
            </w:pPr>
            <w:r>
              <w:rPr>
                <w:rFonts w:hint="eastAsia" w:ascii="方正仿宋_GBK" w:hAnsi="Times New Roman" w:eastAsia="方正仿宋_GBK" w:cs="Times New Roman"/>
                <w:sz w:val="30"/>
                <w:szCs w:val="30"/>
              </w:rPr>
              <w:t>按政策规定缴存住房公积金</w:t>
            </w:r>
            <w:r>
              <w:rPr>
                <w:rFonts w:hint="eastAsia" w:ascii="方正仿宋_GBK" w:hAnsi="KTJ+ZLNCyN-1" w:eastAsia="方正仿宋_GBK" w:cs="Times New Roman"/>
                <w:sz w:val="30"/>
                <w:szCs w:val="30"/>
              </w:rPr>
              <w:t>、</w:t>
            </w:r>
            <w:r>
              <w:rPr>
                <w:rFonts w:hint="eastAsia" w:ascii="方正仿宋_GBK" w:hAnsi="Times New Roman" w:eastAsia="方正仿宋_GBK" w:cs="Times New Roman"/>
                <w:sz w:val="30"/>
                <w:szCs w:val="30"/>
              </w:rPr>
              <w:t>养老保险</w:t>
            </w:r>
            <w:r>
              <w:rPr>
                <w:rFonts w:hint="eastAsia" w:ascii="方正仿宋_GBK" w:hAnsi="KTJ+ZLNCyN-1" w:eastAsia="方正仿宋_GBK" w:cs="Times New Roman"/>
                <w:sz w:val="30"/>
                <w:szCs w:val="30"/>
              </w:rPr>
              <w:t>、</w:t>
            </w:r>
            <w:r>
              <w:rPr>
                <w:rFonts w:hint="eastAsia" w:ascii="方正仿宋_GBK" w:hAnsi="Times New Roman" w:eastAsia="方正仿宋_GBK" w:cs="Times New Roman"/>
                <w:sz w:val="30"/>
                <w:szCs w:val="30"/>
              </w:rPr>
              <w:t>医疗保险等的单位缴纳部分。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916" w:type="dxa"/>
            <w:vAlign w:val="center"/>
          </w:tcPr>
          <w:p>
            <w:pPr>
              <w:spacing w:line="360" w:lineRule="exact"/>
              <w:jc w:val="center"/>
              <w:rPr>
                <w:rFonts w:hint="eastAsia" w:ascii="方正仿宋_GBK" w:eastAsia="方正仿宋_GBK"/>
                <w:sz w:val="30"/>
                <w:szCs w:val="30"/>
              </w:rPr>
            </w:pPr>
            <w:r>
              <w:rPr>
                <w:rFonts w:hint="eastAsia" w:ascii="方正仿宋_GBK" w:hAnsi="Times New Roman" w:eastAsia="方正仿宋_GBK" w:cs="Times New Roman"/>
                <w:sz w:val="30"/>
                <w:szCs w:val="30"/>
              </w:rPr>
              <w:t>8</w:t>
            </w:r>
          </w:p>
        </w:tc>
        <w:tc>
          <w:tcPr>
            <w:tcW w:w="8220" w:type="dxa"/>
            <w:vAlign w:val="center"/>
          </w:tcPr>
          <w:p>
            <w:pPr>
              <w:spacing w:line="360" w:lineRule="exact"/>
              <w:rPr>
                <w:rFonts w:hint="eastAsia" w:ascii="方正仿宋_GBK" w:eastAsia="方正仿宋_GBK"/>
                <w:sz w:val="30"/>
                <w:szCs w:val="30"/>
              </w:rPr>
            </w:pPr>
            <w:r>
              <w:rPr>
                <w:rFonts w:hint="eastAsia" w:ascii="方正仿宋_GBK" w:hAnsi="Times New Roman" w:eastAsia="方正仿宋_GBK" w:cs="Times New Roman"/>
                <w:sz w:val="30"/>
                <w:szCs w:val="30"/>
              </w:rPr>
              <w:t>按规定使用科技成果转化收益，向项目团队组成人员发放的奖励。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916" w:type="dxa"/>
            <w:vAlign w:val="center"/>
          </w:tcPr>
          <w:p>
            <w:pPr>
              <w:spacing w:line="360" w:lineRule="exact"/>
              <w:jc w:val="center"/>
              <w:rPr>
                <w:rFonts w:hint="eastAsia" w:ascii="方正仿宋_GBK" w:eastAsia="方正仿宋_GBK"/>
                <w:sz w:val="30"/>
                <w:szCs w:val="30"/>
              </w:rPr>
            </w:pPr>
            <w:r>
              <w:rPr>
                <w:rFonts w:hint="eastAsia" w:ascii="方正仿宋_GBK" w:hAnsi="Times New Roman" w:eastAsia="方正仿宋_GBK" w:cs="Times New Roman"/>
                <w:sz w:val="30"/>
                <w:szCs w:val="30"/>
              </w:rPr>
              <w:t>9</w:t>
            </w:r>
          </w:p>
        </w:tc>
        <w:tc>
          <w:tcPr>
            <w:tcW w:w="8220" w:type="dxa"/>
            <w:vAlign w:val="center"/>
          </w:tcPr>
          <w:p>
            <w:pPr>
              <w:spacing w:line="360" w:lineRule="exact"/>
              <w:rPr>
                <w:rFonts w:hint="eastAsia" w:ascii="方正仿宋_GBK" w:eastAsia="方正仿宋_GBK"/>
                <w:sz w:val="30"/>
                <w:szCs w:val="30"/>
              </w:rPr>
            </w:pPr>
            <w:r>
              <w:rPr>
                <w:rFonts w:hint="eastAsia" w:ascii="方正仿宋_GBK" w:hAnsi="Times New Roman" w:eastAsia="方正仿宋_GBK" w:cs="Times New Roman"/>
                <w:sz w:val="30"/>
                <w:szCs w:val="30"/>
              </w:rPr>
              <w:t>按规定使用文化创意产品开发收益，向项目团队组成人员发放的奖励。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trPr>
        <w:tc>
          <w:tcPr>
            <w:tcW w:w="916" w:type="dxa"/>
            <w:vAlign w:val="center"/>
          </w:tcPr>
          <w:p>
            <w:pPr>
              <w:spacing w:line="360" w:lineRule="exact"/>
              <w:jc w:val="center"/>
              <w:rPr>
                <w:rFonts w:hint="eastAsia" w:ascii="方正仿宋_GBK" w:eastAsia="方正仿宋_GBK"/>
                <w:sz w:val="30"/>
                <w:szCs w:val="30"/>
              </w:rPr>
            </w:pPr>
            <w:r>
              <w:rPr>
                <w:rFonts w:hint="eastAsia" w:ascii="方正仿宋_GBK" w:hAnsi="Times New Roman" w:eastAsia="方正仿宋_GBK" w:cs="Times New Roman"/>
                <w:sz w:val="30"/>
                <w:szCs w:val="30"/>
              </w:rPr>
              <w:t>10</w:t>
            </w:r>
          </w:p>
        </w:tc>
        <w:tc>
          <w:tcPr>
            <w:tcW w:w="8220" w:type="dxa"/>
            <w:vAlign w:val="center"/>
          </w:tcPr>
          <w:p>
            <w:pPr>
              <w:spacing w:line="360" w:lineRule="exact"/>
              <w:rPr>
                <w:rFonts w:hint="eastAsia" w:ascii="方正仿宋_GBK" w:eastAsia="方正仿宋_GBK"/>
                <w:sz w:val="30"/>
                <w:szCs w:val="30"/>
              </w:rPr>
            </w:pPr>
            <w:r>
              <w:rPr>
                <w:rFonts w:hint="eastAsia" w:ascii="方正仿宋_GBK" w:hAnsi="Times New Roman" w:eastAsia="方正仿宋_GBK" w:cs="Times New Roman"/>
                <w:sz w:val="30"/>
                <w:szCs w:val="30"/>
              </w:rPr>
              <w:t>按规定使用横向委托项目人员经费，向项目团队组成人员发放的奖励</w:t>
            </w:r>
            <w:r>
              <w:rPr>
                <w:rFonts w:hint="eastAsia" w:ascii="方正仿宋_GBK" w:hAnsi="KTJ+ZLNCyN-1" w:eastAsia="方正仿宋_GBK" w:cs="Times New Roman"/>
                <w:sz w:val="30"/>
                <w:szCs w:val="30"/>
              </w:rPr>
              <w:t>、</w:t>
            </w:r>
            <w:r>
              <w:rPr>
                <w:rFonts w:hint="eastAsia" w:ascii="方正仿宋_GBK" w:hAnsi="Times New Roman" w:eastAsia="方正仿宋_GBK" w:cs="Times New Roman"/>
                <w:sz w:val="30"/>
                <w:szCs w:val="30"/>
              </w:rPr>
              <w:t>报酬</w:t>
            </w:r>
            <w:r>
              <w:rPr>
                <w:rFonts w:hint="eastAsia" w:ascii="方正仿宋_GBK" w:hAnsi="KTJ+ZLNCyN-1" w:eastAsia="方正仿宋_GBK" w:cs="Times New Roman"/>
                <w:sz w:val="30"/>
                <w:szCs w:val="30"/>
              </w:rPr>
              <w:t>。</w:t>
            </w:r>
            <w:r>
              <w:rPr>
                <w:rFonts w:hint="eastAsia" w:ascii="方正仿宋_GBK" w:hAnsi="Times New Roman" w:eastAsia="方正仿宋_GBK" w:cs="Times New Roman"/>
                <w:sz w:val="30"/>
                <w:szCs w:val="30"/>
              </w:rPr>
              <w:t>其中，高等学校</w:t>
            </w:r>
            <w:r>
              <w:rPr>
                <w:rFonts w:hint="eastAsia" w:ascii="方正仿宋_GBK" w:hAnsi="KTJ+ZLNCyN-1" w:eastAsia="方正仿宋_GBK" w:cs="Times New Roman"/>
                <w:sz w:val="30"/>
                <w:szCs w:val="30"/>
              </w:rPr>
              <w:t>、</w:t>
            </w:r>
            <w:r>
              <w:rPr>
                <w:rFonts w:hint="eastAsia" w:ascii="方正仿宋_GBK" w:hAnsi="Times New Roman" w:eastAsia="方正仿宋_GBK" w:cs="Times New Roman"/>
                <w:sz w:val="30"/>
                <w:szCs w:val="30"/>
              </w:rPr>
              <w:t>科研院所的技术咨询和技术服务视为横向委托项目。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916" w:type="dxa"/>
            <w:vAlign w:val="center"/>
          </w:tcPr>
          <w:p>
            <w:pPr>
              <w:spacing w:line="360" w:lineRule="exact"/>
              <w:jc w:val="center"/>
              <w:rPr>
                <w:rFonts w:hint="eastAsia" w:ascii="方正仿宋_GBK" w:eastAsia="方正仿宋_GBK"/>
                <w:sz w:val="30"/>
                <w:szCs w:val="30"/>
              </w:rPr>
            </w:pPr>
            <w:r>
              <w:rPr>
                <w:rFonts w:hint="eastAsia" w:ascii="方正仿宋_GBK" w:hAnsi="Times New Roman" w:eastAsia="方正仿宋_GBK" w:cs="Times New Roman"/>
                <w:sz w:val="30"/>
                <w:szCs w:val="30"/>
              </w:rPr>
              <w:t>11</w:t>
            </w:r>
          </w:p>
        </w:tc>
        <w:tc>
          <w:tcPr>
            <w:tcW w:w="8220" w:type="dxa"/>
            <w:vAlign w:val="center"/>
          </w:tcPr>
          <w:p>
            <w:pPr>
              <w:spacing w:line="360" w:lineRule="exact"/>
              <w:rPr>
                <w:rFonts w:hint="eastAsia" w:ascii="方正仿宋_GBK" w:eastAsia="方正仿宋_GBK"/>
                <w:sz w:val="30"/>
                <w:szCs w:val="30"/>
              </w:rPr>
            </w:pPr>
            <w:r>
              <w:rPr>
                <w:rFonts w:hint="eastAsia" w:ascii="方正仿宋_GBK" w:hAnsi="Times New Roman" w:eastAsia="方正仿宋_GBK" w:cs="Times New Roman"/>
                <w:sz w:val="30"/>
                <w:szCs w:val="30"/>
              </w:rPr>
              <w:t>高层次人才按规定享受的一次性安家补助</w:t>
            </w:r>
            <w:r>
              <w:rPr>
                <w:rFonts w:hint="eastAsia" w:ascii="方正仿宋_GBK" w:hAnsi="KTJ+ZLNCyN-1" w:eastAsia="方正仿宋_GBK" w:cs="Times New Roman"/>
                <w:sz w:val="30"/>
                <w:szCs w:val="30"/>
              </w:rPr>
              <w:t>、</w:t>
            </w:r>
            <w:r>
              <w:rPr>
                <w:rFonts w:hint="eastAsia" w:ascii="方正仿宋_GBK" w:hAnsi="Times New Roman" w:eastAsia="方正仿宋_GBK" w:cs="Times New Roman"/>
                <w:sz w:val="30"/>
                <w:szCs w:val="30"/>
              </w:rPr>
              <w:t>岗位津贴；事业单位使用本单位高层次人才资金，向作出突出贡献的高层次人才发放的激励性报酬。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1" w:hRule="atLeast"/>
        </w:trPr>
        <w:tc>
          <w:tcPr>
            <w:tcW w:w="916" w:type="dxa"/>
            <w:vAlign w:val="center"/>
          </w:tcPr>
          <w:p>
            <w:pPr>
              <w:spacing w:line="360" w:lineRule="exact"/>
              <w:jc w:val="center"/>
              <w:rPr>
                <w:rFonts w:hint="eastAsia" w:ascii="方正仿宋_GBK" w:eastAsia="方正仿宋_GBK"/>
                <w:sz w:val="30"/>
                <w:szCs w:val="30"/>
              </w:rPr>
            </w:pPr>
            <w:r>
              <w:rPr>
                <w:rFonts w:hint="eastAsia" w:ascii="方正仿宋_GBK" w:hAnsi="Times New Roman" w:eastAsia="方正仿宋_GBK" w:cs="Times New Roman"/>
                <w:sz w:val="30"/>
                <w:szCs w:val="30"/>
              </w:rPr>
              <w:t>12</w:t>
            </w:r>
          </w:p>
        </w:tc>
        <w:tc>
          <w:tcPr>
            <w:tcW w:w="8220" w:type="dxa"/>
            <w:vAlign w:val="center"/>
          </w:tcPr>
          <w:p>
            <w:pPr>
              <w:spacing w:line="360" w:lineRule="exact"/>
              <w:rPr>
                <w:rFonts w:hint="eastAsia" w:ascii="方正仿宋_GBK" w:eastAsia="方正仿宋_GBK"/>
                <w:sz w:val="30"/>
                <w:szCs w:val="30"/>
              </w:rPr>
            </w:pPr>
            <w:r>
              <w:rPr>
                <w:rFonts w:hint="eastAsia" w:ascii="方正仿宋_GBK" w:hAnsi="Times New Roman" w:eastAsia="方正仿宋_GBK" w:cs="Times New Roman"/>
                <w:sz w:val="30"/>
                <w:szCs w:val="30"/>
              </w:rPr>
              <w:t>科技人员按相关规定兼职或离岗创业取得的收入；高等学校教师从事多点教学获得的合法收入；医务人员多点执业或到其他公立医疗机构</w:t>
            </w:r>
            <w:r>
              <w:rPr>
                <w:rFonts w:hint="eastAsia" w:ascii="方正仿宋_GBK" w:hAnsi="KTJ+ZLNCyN-1" w:eastAsia="方正仿宋_GBK" w:cs="Times New Roman"/>
                <w:sz w:val="30"/>
                <w:szCs w:val="30"/>
              </w:rPr>
              <w:t>、</w:t>
            </w:r>
            <w:r>
              <w:rPr>
                <w:rFonts w:hint="eastAsia" w:ascii="方正仿宋_GBK" w:hAnsi="Times New Roman" w:eastAsia="方正仿宋_GBK" w:cs="Times New Roman"/>
                <w:sz w:val="30"/>
                <w:szCs w:val="30"/>
              </w:rPr>
              <w:t>企业</w:t>
            </w:r>
            <w:r>
              <w:rPr>
                <w:rFonts w:hint="eastAsia" w:ascii="方正仿宋_GBK" w:hAnsi="KTJ+ZLNCyN-1" w:eastAsia="方正仿宋_GBK" w:cs="Times New Roman"/>
                <w:sz w:val="30"/>
                <w:szCs w:val="30"/>
              </w:rPr>
              <w:t>、</w:t>
            </w:r>
            <w:r>
              <w:rPr>
                <w:rFonts w:hint="eastAsia" w:ascii="方正仿宋_GBK" w:hAnsi="Times New Roman" w:eastAsia="方正仿宋_GBK" w:cs="Times New Roman"/>
                <w:sz w:val="30"/>
                <w:szCs w:val="30"/>
              </w:rPr>
              <w:t>社会组织兼职取得的合法报酬。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916" w:type="dxa"/>
            <w:vAlign w:val="center"/>
          </w:tcPr>
          <w:p>
            <w:pPr>
              <w:spacing w:line="360" w:lineRule="exact"/>
              <w:jc w:val="center"/>
              <w:rPr>
                <w:rFonts w:hint="eastAsia" w:ascii="方正仿宋_GBK" w:eastAsia="方正仿宋_GBK"/>
                <w:sz w:val="30"/>
                <w:szCs w:val="30"/>
              </w:rPr>
            </w:pPr>
            <w:r>
              <w:rPr>
                <w:rFonts w:hint="eastAsia" w:ascii="方正仿宋_GBK" w:hAnsi="Times New Roman" w:eastAsia="方正仿宋_GBK" w:cs="Times New Roman"/>
                <w:sz w:val="30"/>
                <w:szCs w:val="30"/>
              </w:rPr>
              <w:t>13</w:t>
            </w:r>
          </w:p>
        </w:tc>
        <w:tc>
          <w:tcPr>
            <w:tcW w:w="8220" w:type="dxa"/>
            <w:vAlign w:val="center"/>
          </w:tcPr>
          <w:p>
            <w:pPr>
              <w:spacing w:line="360" w:lineRule="exact"/>
              <w:rPr>
                <w:rFonts w:hint="eastAsia" w:ascii="方正仿宋_GBK" w:eastAsia="方正仿宋_GBK"/>
                <w:spacing w:val="-12"/>
                <w:sz w:val="30"/>
                <w:szCs w:val="30"/>
              </w:rPr>
            </w:pPr>
            <w:r>
              <w:rPr>
                <w:rFonts w:hint="eastAsia" w:ascii="方正仿宋_GBK" w:hAnsi="Times New Roman" w:eastAsia="方正仿宋_GBK" w:cs="Times New Roman"/>
                <w:spacing w:val="-12"/>
                <w:sz w:val="30"/>
                <w:szCs w:val="30"/>
              </w:rPr>
              <w:t>考试机构向承担考点考场任务学校的考务人员支付的劳务报酬。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916" w:type="dxa"/>
            <w:vAlign w:val="center"/>
          </w:tcPr>
          <w:p>
            <w:pPr>
              <w:spacing w:line="360" w:lineRule="exact"/>
              <w:jc w:val="center"/>
              <w:rPr>
                <w:rFonts w:hint="eastAsia" w:ascii="方正仿宋_GBK" w:eastAsia="方正仿宋_GBK"/>
                <w:sz w:val="30"/>
                <w:szCs w:val="30"/>
              </w:rPr>
            </w:pPr>
            <w:r>
              <w:rPr>
                <w:rFonts w:hint="eastAsia" w:ascii="方正仿宋_GBK" w:hAnsi="Times New Roman" w:eastAsia="方正仿宋_GBK" w:cs="Times New Roman"/>
                <w:sz w:val="30"/>
                <w:szCs w:val="30"/>
              </w:rPr>
              <w:t>14</w:t>
            </w:r>
          </w:p>
        </w:tc>
        <w:tc>
          <w:tcPr>
            <w:tcW w:w="8220" w:type="dxa"/>
            <w:vAlign w:val="center"/>
          </w:tcPr>
          <w:p>
            <w:pPr>
              <w:spacing w:line="360" w:lineRule="exact"/>
              <w:rPr>
                <w:rFonts w:hint="eastAsia" w:ascii="方正仿宋_GBK" w:eastAsia="方正仿宋_GBK"/>
                <w:sz w:val="30"/>
                <w:szCs w:val="30"/>
              </w:rPr>
            </w:pPr>
            <w:r>
              <w:rPr>
                <w:rFonts w:hint="eastAsia" w:ascii="方正仿宋_GBK" w:hAnsi="Times New Roman" w:eastAsia="方正仿宋_GBK" w:cs="Times New Roman"/>
                <w:sz w:val="30"/>
                <w:szCs w:val="30"/>
              </w:rPr>
              <w:t>国家及我市规定不纳入绩效工资总量管理的其他收入项目。</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KTJ+ZLNCyN-1">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83A3C"/>
    <w:rsid w:val="2A583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2021-04-13T06:54:00Z</dcterms:created>
  <dc:creator>范玲</dc:creator>
  <cp:lastModifiedBy>范玲</cp:lastModifiedBy>
  <dcterms:modified xsi:type="dcterms:W3CDTF">2021-04-13T06:56:16Z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