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pict>
          <v:group id="_x0000_s1026" o:spid="_x0000_s1026" o:spt="203" style="position:absolute;left:0pt;margin-left:-14.55pt;margin-top:14.15pt;height:700.25pt;width:481.9pt;z-index:251658240;mso-width-relative:page;mso-height-relative:page;" coordorigin="1134,1701" coordsize="9638,14005">
            <o:lock v:ext="edit" aspectratio="f"/>
            <v:shape id="_x0000_s1027" o:spid="_x0000_s1027" o:spt="136" type="#_x0000_t136" style="position:absolute;left:1701;top:1701;height:1077;width:8504;" fillcolor="#FF0000" filled="t" stroked="f" coordsize="21600,21600" adj="10800">
              <v:path/>
              <v:fill on="t" color2="#FFFFFF" focussize="0,0"/>
              <v:stroke on="f"/>
              <v:imagedata o:title=""/>
              <o:lock v:ext="edit" aspectratio="f"/>
              <v:textpath on="t" fitshape="t" fitpath="t" trim="t" xscale="f" string="重庆市武隆区农业农村委员会" style="font-family:方正小标宋_GBK;font-size:36pt;font-weight:bold;v-text-align:center;"/>
            </v:shape>
            <v:line id="_x0000_s1028" o:spid="_x0000_s1028" o:spt="20" style="position:absolute;left:1134;top:3005;height:0;width:9638;" filled="f" stroked="t" coordsize="21600,21600">
              <v:path arrowok="t"/>
              <v:fill on="f" focussize="0,0"/>
              <v:stroke weight="6pt" color="#FF0000" linestyle="thickThin"/>
              <v:imagedata o:title=""/>
              <o:lock v:ext="edit" aspectratio="f"/>
            </v:line>
            <v:line id="_x0000_s1029" o:spid="_x0000_s1029" o:spt="20" style="position:absolute;left:1134;top:15706;height:0;width:9638;" filled="f" stroked="t" coordsize="21600,21600">
              <v:path arrowok="t"/>
              <v:fill on="f" focussize="0,0"/>
              <v:stroke weight="6pt" color="#FF0000" linestyle="thinThick"/>
              <v:imagedata o:title=""/>
              <o:lock v:ext="edit" aspectratio="f"/>
            </v:line>
          </v:group>
        </w:pict>
      </w:r>
    </w:p>
    <w:p>
      <w:pPr>
        <w:rPr>
          <w:rFonts w:ascii="宋体" w:hAnsi="宋体" w:eastAsia="方正仿宋_GBK" w:cs="Times New Roman"/>
          <w:sz w:val="32"/>
          <w:szCs w:val="32"/>
        </w:rPr>
      </w:pPr>
    </w:p>
    <w:p>
      <w:pPr>
        <w:rPr>
          <w:rFonts w:ascii="宋体" w:hAnsi="宋体" w:eastAsia="方正仿宋_GBK" w:cs="Times New Roman"/>
          <w:sz w:val="32"/>
          <w:szCs w:val="32"/>
        </w:rPr>
      </w:pPr>
    </w:p>
    <w:p>
      <w:pPr>
        <w:spacing w:line="594" w:lineRule="exact"/>
        <w:jc w:val="right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武农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﹝2021﹞147号</w:t>
      </w:r>
    </w:p>
    <w:p>
      <w:pPr>
        <w:spacing w:line="594" w:lineRule="exact"/>
        <w:jc w:val="both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</w:p>
    <w:p>
      <w:pPr>
        <w:spacing w:line="594" w:lineRule="exact"/>
        <w:jc w:val="both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重庆市武隆区农业农村委员会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关于申报农业品牌培育奖励扶持项目的通知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各街道办事处、各乡镇人民政府，各有关市场主体：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为激励我区农业企业创品牌、争名牌，大力实施品牌战略和质量提升战略，提高核心竞争力，夯实质量基础，促进区域农业经济高质量发展，根据重庆市武隆区人民政府办公室《关于印发〈武隆区品牌培育和质量提升奖励扶持办法（修订稿）〉的通知》（武隆府办发〔2021〕28号）精神，现就</w:t>
      </w:r>
      <w:r>
        <w:rPr>
          <w:rFonts w:hint="eastAsia" w:ascii="宋体" w:hAnsi="宋体" w:eastAsia="方正仿宋_GBK" w:cs="Times New Roman"/>
          <w:strike w:val="0"/>
          <w:dstrike w:val="0"/>
          <w:color w:val="auto"/>
          <w:sz w:val="32"/>
          <w:szCs w:val="32"/>
          <w:u w:val="none"/>
          <w:lang w:val="en-US" w:eastAsia="zh-CN"/>
        </w:rPr>
        <w:t>申报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农业品牌培育奖励扶持项目有关事项通知如下：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一、时间范围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在2019年10月21日至2021年5月17日期间获得的农业品牌培育项目，并在武隆辖区范围内登记注册依法纳税的企业。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二、农业品牌培育申报项目类别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 xml:space="preserve">获得绿色食品认证并规范使用标识的企业；获得绿色食品续展并规范使用标识的企业；获得绿色食品原料标准化生产基地的企业；获得有机产品认证并规范使用标识的企业；获得有机产品再认证并规范使用标识的企业；获得有机农业示范基地的企业；获得重庆市名牌农产品的企业；获得全国名特优新农产品的申报单位；获得农产品地理标志登记的申报单位；规范实施农产品全程质量控制技术的企业；获得全国特质农品的申报单位；获得市级农产品区域公用品牌“巴味渝珍”产品授权的市场主体；获得区级农产品区域公用品牌“寻味武隆”产品授权的市场主体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三、申报材料及其它事项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（一）《武隆区农业品牌培育奖励扶持申报表》。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（二）市场主体的营业执照复印件。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（三）农业品牌认证证书（附规范使用标识资料），获奖证书或有关文件证明材料。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（四）《国家农产品质量安全追溯管理信息平台》企业注册表、国家追溯平台信息录入截图（含重庆市追溯平台投入品等信息录入截图）。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以上资料一式三份，各乡镇（街道）、主管部门受理单位、市场主体各存一份，纸质件和电子件同时报送。市场主体申报的农业品牌培育奖励扶持项目，经受理单位收集汇总，会议研究后报区质量提升领导小组办公室汇总，再按相关程序相应政策兑付奖补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四、提交时间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本文件下发之日至2021年9月17日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五、农业品牌培育项目受理单位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品牌培育项目受理单位：区农产品质量安全中心。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联系人：罗琳，联系电话：81125042，邮箱：37328650@qq.com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附件：武隆区农业品牌培育奖励扶持申报表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重庆市武隆区农业农村委员会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2021年9月13日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（此件公开发布）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武隆区农业品牌培育奖励扶持申报表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</w:p>
    <w:tbl>
      <w:tblPr>
        <w:tblStyle w:val="14"/>
        <w:tblW w:w="9060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965"/>
        <w:gridCol w:w="1793"/>
        <w:gridCol w:w="354"/>
        <w:gridCol w:w="1086"/>
        <w:gridCol w:w="452"/>
        <w:gridCol w:w="784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8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申请人基本信息</w:t>
            </w:r>
          </w:p>
        </w:tc>
        <w:tc>
          <w:tcPr>
            <w:tcW w:w="19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申请单位</w:t>
            </w:r>
          </w:p>
        </w:tc>
        <w:tc>
          <w:tcPr>
            <w:tcW w:w="63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统一社会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信用代码</w:t>
            </w:r>
          </w:p>
        </w:tc>
        <w:tc>
          <w:tcPr>
            <w:tcW w:w="63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法定代表人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18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地    址</w:t>
            </w:r>
          </w:p>
        </w:tc>
        <w:tc>
          <w:tcPr>
            <w:tcW w:w="63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经办人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80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申请项目信息</w:t>
            </w: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申请项目名称</w:t>
            </w:r>
          </w:p>
        </w:tc>
        <w:tc>
          <w:tcPr>
            <w:tcW w:w="6315" w:type="dxa"/>
            <w:gridSpan w:val="6"/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申请项目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建设内容</w:t>
            </w:r>
          </w:p>
        </w:tc>
        <w:tc>
          <w:tcPr>
            <w:tcW w:w="63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780" w:type="dxa"/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申请单位意见</w:t>
            </w:r>
          </w:p>
        </w:tc>
        <w:tc>
          <w:tcPr>
            <w:tcW w:w="8280" w:type="dxa"/>
            <w:gridSpan w:val="7"/>
            <w:vAlign w:val="center"/>
          </w:tcPr>
          <w:p>
            <w:pPr>
              <w:spacing w:line="240" w:lineRule="exact"/>
              <w:ind w:right="280" w:firstLine="480" w:firstLineChars="2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本单位对以上申报内容的真实性和准确性负责，且未在农业品牌有效期内多次申报重复享受财政补助资金；如有不实，愿承担相应的法律责任。特申报立项。</w:t>
            </w:r>
          </w:p>
          <w:p>
            <w:pPr>
              <w:spacing w:line="240" w:lineRule="exact"/>
              <w:ind w:right="420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（盖章）</w:t>
            </w:r>
          </w:p>
          <w:p>
            <w:pPr>
              <w:spacing w:line="240" w:lineRule="exact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80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乡镇（街道）审查意见</w:t>
            </w:r>
          </w:p>
        </w:tc>
        <w:tc>
          <w:tcPr>
            <w:tcW w:w="37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乡镇（街道）业务科室意见</w:t>
            </w:r>
          </w:p>
        </w:tc>
        <w:tc>
          <w:tcPr>
            <w:tcW w:w="4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乡镇（街道）政府（办事处）意见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758" w:type="dxa"/>
            <w:gridSpan w:val="2"/>
            <w:vAlign w:val="bottom"/>
          </w:tcPr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</w:t>
            </w:r>
          </w:p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签字：          （盖章）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年   月    日</w:t>
            </w:r>
          </w:p>
        </w:tc>
        <w:tc>
          <w:tcPr>
            <w:tcW w:w="4522" w:type="dxa"/>
            <w:gridSpan w:val="5"/>
            <w:vAlign w:val="bottom"/>
          </w:tcPr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签字：           （盖章）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80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区级主管部门审核意见</w:t>
            </w:r>
          </w:p>
        </w:tc>
        <w:tc>
          <w:tcPr>
            <w:tcW w:w="37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业务科室审核意见</w:t>
            </w:r>
          </w:p>
        </w:tc>
        <w:tc>
          <w:tcPr>
            <w:tcW w:w="4522" w:type="dxa"/>
            <w:gridSpan w:val="5"/>
            <w:vAlign w:val="center"/>
          </w:tcPr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区农业农村委审核意见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758" w:type="dxa"/>
            <w:gridSpan w:val="2"/>
            <w:vAlign w:val="bottom"/>
          </w:tcPr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签字：          （盖章）</w:t>
            </w: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年   月    日</w:t>
            </w:r>
          </w:p>
        </w:tc>
        <w:tc>
          <w:tcPr>
            <w:tcW w:w="4522" w:type="dxa"/>
            <w:gridSpan w:val="5"/>
            <w:vAlign w:val="bottom"/>
          </w:tcPr>
          <w:p>
            <w:pPr>
              <w:spacing w:line="240" w:lineRule="exact"/>
              <w:ind w:right="4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签字：            （盖章）</w:t>
            </w:r>
          </w:p>
          <w:p>
            <w:pPr>
              <w:spacing w:line="240" w:lineRule="exact"/>
              <w:ind w:right="420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</w:pPr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74" w:right="1417" w:bottom="147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89297"/>
      <w:docPartObj>
        <w:docPartGallery w:val="autotext"/>
      </w:docPartObj>
    </w:sdtPr>
    <w:sdtContent>
      <w:p>
        <w:pPr>
          <w:pStyle w:val="7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89294"/>
      <w:docPartObj>
        <w:docPartGallery w:val="autotext"/>
      </w:docPartObj>
    </w:sdtPr>
    <w:sdtContent>
      <w:p>
        <w:pPr>
          <w:pStyle w:val="7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BC"/>
    <w:rsid w:val="000175AE"/>
    <w:rsid w:val="00033967"/>
    <w:rsid w:val="000373CB"/>
    <w:rsid w:val="00063992"/>
    <w:rsid w:val="00065BC3"/>
    <w:rsid w:val="00077676"/>
    <w:rsid w:val="000C246D"/>
    <w:rsid w:val="000E6AA9"/>
    <w:rsid w:val="00100837"/>
    <w:rsid w:val="0011676A"/>
    <w:rsid w:val="00123CCB"/>
    <w:rsid w:val="00144009"/>
    <w:rsid w:val="00165F0E"/>
    <w:rsid w:val="00170ACD"/>
    <w:rsid w:val="00173B4A"/>
    <w:rsid w:val="001876A1"/>
    <w:rsid w:val="00196976"/>
    <w:rsid w:val="001A2DB4"/>
    <w:rsid w:val="001A5A12"/>
    <w:rsid w:val="001F7228"/>
    <w:rsid w:val="00201915"/>
    <w:rsid w:val="0025664F"/>
    <w:rsid w:val="00273C14"/>
    <w:rsid w:val="002761CF"/>
    <w:rsid w:val="00277856"/>
    <w:rsid w:val="00284D6A"/>
    <w:rsid w:val="002F64FE"/>
    <w:rsid w:val="00351E3F"/>
    <w:rsid w:val="00387121"/>
    <w:rsid w:val="00387F10"/>
    <w:rsid w:val="00422FDA"/>
    <w:rsid w:val="004754B9"/>
    <w:rsid w:val="00493791"/>
    <w:rsid w:val="004A44B1"/>
    <w:rsid w:val="004B6F7D"/>
    <w:rsid w:val="004C7CDD"/>
    <w:rsid w:val="004D6FC4"/>
    <w:rsid w:val="00516A89"/>
    <w:rsid w:val="005249C5"/>
    <w:rsid w:val="0054153A"/>
    <w:rsid w:val="00573013"/>
    <w:rsid w:val="00585D06"/>
    <w:rsid w:val="005C6F23"/>
    <w:rsid w:val="006260DE"/>
    <w:rsid w:val="00671200"/>
    <w:rsid w:val="00683FD9"/>
    <w:rsid w:val="0073092E"/>
    <w:rsid w:val="00746383"/>
    <w:rsid w:val="00763328"/>
    <w:rsid w:val="007878D8"/>
    <w:rsid w:val="0079176D"/>
    <w:rsid w:val="00794E12"/>
    <w:rsid w:val="0079663D"/>
    <w:rsid w:val="007C58C8"/>
    <w:rsid w:val="00814DDF"/>
    <w:rsid w:val="00817C4D"/>
    <w:rsid w:val="008257ED"/>
    <w:rsid w:val="008378E6"/>
    <w:rsid w:val="00870A75"/>
    <w:rsid w:val="0089774D"/>
    <w:rsid w:val="008E49BE"/>
    <w:rsid w:val="008F16D0"/>
    <w:rsid w:val="00941B0B"/>
    <w:rsid w:val="009527D1"/>
    <w:rsid w:val="00962957"/>
    <w:rsid w:val="009B0735"/>
    <w:rsid w:val="009B1A7E"/>
    <w:rsid w:val="009B2EF8"/>
    <w:rsid w:val="009B3518"/>
    <w:rsid w:val="009F2BA6"/>
    <w:rsid w:val="00A1492D"/>
    <w:rsid w:val="00A40813"/>
    <w:rsid w:val="00A62617"/>
    <w:rsid w:val="00A63644"/>
    <w:rsid w:val="00A82E7B"/>
    <w:rsid w:val="00A84590"/>
    <w:rsid w:val="00A901AE"/>
    <w:rsid w:val="00B0676D"/>
    <w:rsid w:val="00B23D0C"/>
    <w:rsid w:val="00B610F9"/>
    <w:rsid w:val="00B7418A"/>
    <w:rsid w:val="00B755FF"/>
    <w:rsid w:val="00B86FBA"/>
    <w:rsid w:val="00BB6400"/>
    <w:rsid w:val="00BC6104"/>
    <w:rsid w:val="00BF439B"/>
    <w:rsid w:val="00C36999"/>
    <w:rsid w:val="00C533E0"/>
    <w:rsid w:val="00C63E27"/>
    <w:rsid w:val="00CA0ACA"/>
    <w:rsid w:val="00CB0D69"/>
    <w:rsid w:val="00CB3DAA"/>
    <w:rsid w:val="00CE62CF"/>
    <w:rsid w:val="00CF1637"/>
    <w:rsid w:val="00CF5EBC"/>
    <w:rsid w:val="00D45A9B"/>
    <w:rsid w:val="00D5763C"/>
    <w:rsid w:val="00D80042"/>
    <w:rsid w:val="00D8520F"/>
    <w:rsid w:val="00DC6446"/>
    <w:rsid w:val="00E06502"/>
    <w:rsid w:val="00E45824"/>
    <w:rsid w:val="00E46197"/>
    <w:rsid w:val="00E5321A"/>
    <w:rsid w:val="00E66F84"/>
    <w:rsid w:val="00E86A97"/>
    <w:rsid w:val="00E90C7E"/>
    <w:rsid w:val="00EE5486"/>
    <w:rsid w:val="00EF2298"/>
    <w:rsid w:val="00F54F11"/>
    <w:rsid w:val="00F87C56"/>
    <w:rsid w:val="00FD14BC"/>
    <w:rsid w:val="02F85DB5"/>
    <w:rsid w:val="041416EC"/>
    <w:rsid w:val="08FE66BE"/>
    <w:rsid w:val="09AA4911"/>
    <w:rsid w:val="15755B8C"/>
    <w:rsid w:val="187D5A67"/>
    <w:rsid w:val="1BC820D8"/>
    <w:rsid w:val="200E030E"/>
    <w:rsid w:val="228F6015"/>
    <w:rsid w:val="240D14C6"/>
    <w:rsid w:val="299C1EC6"/>
    <w:rsid w:val="2C3A48DB"/>
    <w:rsid w:val="2CE4192B"/>
    <w:rsid w:val="2DC930A2"/>
    <w:rsid w:val="2E196FFF"/>
    <w:rsid w:val="324340E5"/>
    <w:rsid w:val="32F173DC"/>
    <w:rsid w:val="338A0F8E"/>
    <w:rsid w:val="354A35FE"/>
    <w:rsid w:val="364B2AD3"/>
    <w:rsid w:val="3A383CB7"/>
    <w:rsid w:val="3BB811F2"/>
    <w:rsid w:val="40A8546A"/>
    <w:rsid w:val="40AE7B3A"/>
    <w:rsid w:val="43A86E10"/>
    <w:rsid w:val="4DC26D35"/>
    <w:rsid w:val="547E7281"/>
    <w:rsid w:val="576B5EC8"/>
    <w:rsid w:val="59F71857"/>
    <w:rsid w:val="5C640804"/>
    <w:rsid w:val="5DCD31A2"/>
    <w:rsid w:val="5EA35E82"/>
    <w:rsid w:val="5F775FF6"/>
    <w:rsid w:val="6121284A"/>
    <w:rsid w:val="62F55050"/>
    <w:rsid w:val="6BF212BF"/>
    <w:rsid w:val="6CFA42BF"/>
    <w:rsid w:val="718F1CC2"/>
    <w:rsid w:val="77676861"/>
    <w:rsid w:val="7BDF5141"/>
    <w:rsid w:val="7D313ED1"/>
    <w:rsid w:val="7FBB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340" w:after="330"/>
      <w:jc w:val="center"/>
      <w:outlineLvl w:val="0"/>
    </w:pPr>
    <w:rPr>
      <w:rFonts w:ascii="宋体" w:hAnsi="Arial" w:eastAsia="黑体"/>
      <w:b/>
      <w:bCs/>
      <w:color w:val="000000"/>
      <w:kern w:val="44"/>
      <w:sz w:val="36"/>
      <w:szCs w:val="36"/>
    </w:rPr>
  </w:style>
  <w:style w:type="paragraph" w:styleId="5">
    <w:name w:val="heading 5"/>
    <w:basedOn w:val="1"/>
    <w:next w:val="1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Body Text"/>
    <w:basedOn w:val="1"/>
    <w:qFormat/>
    <w:uiPriority w:val="0"/>
    <w:pPr>
      <w:topLinePunct w:val="0"/>
      <w:adjustRightInd/>
      <w:spacing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6">
    <w:name w:val="Normal Indent"/>
    <w:basedOn w:val="1"/>
    <w:next w:val="1"/>
    <w:qFormat/>
    <w:uiPriority w:val="99"/>
    <w:pPr>
      <w:ind w:firstLine="420" w:firstLineChars="2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0"/>
    <w:pPr>
      <w:jc w:val="left"/>
    </w:pPr>
    <w:rPr>
      <w:rFonts w:ascii="Arial" w:hAnsi="Arial" w:eastAsia="仿宋" w:cs="Arial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font21"/>
    <w:basedOn w:val="12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18">
    <w:name w:val="font31"/>
    <w:basedOn w:val="12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404</Characters>
  <Lines>3</Lines>
  <Paragraphs>1</Paragraphs>
  <TotalTime>6</TotalTime>
  <ScaleCrop>false</ScaleCrop>
  <LinksUpToDate>false</LinksUpToDate>
  <CharactersWithSpaces>473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2017-05-31T06:37:00Z</dcterms:created>
  <dc:creator>Administrator</dc:creator>
  <cp:lastModifiedBy>Administrator</cp:lastModifiedBy>
  <cp:lastPrinted>2018-01-05T03:10:00Z</cp:lastPrinted>
  <dcterms:modified xsi:type="dcterms:W3CDTF">2021-09-13T07:09:47Z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