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widowControl/>
        <w:spacing w:beforeAutospacing="0" w:after="240" w:afterAutospacing="0" w:line="560" w:lineRule="exact"/>
        <w:jc w:val="center"/>
        <w:rPr>
          <w:rFonts w:hint="default" w:ascii="Times New Roman" w:hAnsi="Times New Roman" w:eastAsia="方正小标宋_GBK" w:cs="Times New Roman"/>
          <w:color w:val="000000" w:themeColor="text1"/>
          <w:sz w:val="44"/>
          <w:szCs w:val="44"/>
          <w14:textFill>
            <w14:solidFill>
              <w14:schemeClr w14:val="tx1"/>
            </w14:solidFill>
          </w14:textFill>
        </w:rPr>
      </w:pPr>
      <w:r>
        <w:rPr>
          <w:rFonts w:hint="default" w:ascii="Times New Roman" w:hAnsi="Times New Roman" w:eastAsia="方正小标宋_GBK" w:cs="Times New Roman"/>
          <w:color w:val="000000" w:themeColor="text1"/>
          <w:sz w:val="44"/>
          <w:szCs w:val="44"/>
          <w14:textFill>
            <w14:solidFill>
              <w14:schemeClr w14:val="tx1"/>
            </w14:solidFill>
          </w14:textFill>
        </w:rPr>
        <w:t>市科技局关于征集2024年度重点产业/行业</w:t>
      </w:r>
    </w:p>
    <w:p>
      <w:pPr>
        <w:pStyle w:val="10"/>
        <w:widowControl/>
        <w:spacing w:beforeAutospacing="0" w:after="240" w:afterAutospacing="0" w:line="560" w:lineRule="exact"/>
        <w:jc w:val="center"/>
        <w:rPr>
          <w:rFonts w:hint="default" w:ascii="Times New Roman" w:hAnsi="Times New Roman" w:eastAsia="方正小标宋_GBK" w:cs="Times New Roman"/>
          <w:color w:val="000000" w:themeColor="text1"/>
          <w:sz w:val="44"/>
          <w:szCs w:val="44"/>
          <w14:textFill>
            <w14:solidFill>
              <w14:schemeClr w14:val="tx1"/>
            </w14:solidFill>
          </w14:textFill>
        </w:rPr>
      </w:pPr>
      <w:r>
        <w:rPr>
          <w:rFonts w:hint="default" w:ascii="Times New Roman" w:hAnsi="Times New Roman" w:eastAsia="方正小标宋_GBK" w:cs="Times New Roman"/>
          <w:color w:val="000000" w:themeColor="text1"/>
          <w:sz w:val="44"/>
          <w:szCs w:val="44"/>
          <w14:textFill>
            <w14:solidFill>
              <w14:schemeClr w14:val="tx1"/>
            </w14:solidFill>
          </w14:textFill>
        </w:rPr>
        <w:t>技术创新需求的通知</w:t>
      </w:r>
    </w:p>
    <w:p>
      <w:pPr>
        <w:spacing w:line="600" w:lineRule="exact"/>
        <w:rPr>
          <w:rFonts w:hint="default" w:ascii="Times New Roman" w:hAnsi="Times New Roman" w:eastAsia="方正仿宋_GBK" w:cs="Times New Roman"/>
          <w:sz w:val="32"/>
          <w:szCs w:val="32"/>
        </w:rPr>
      </w:pPr>
    </w:p>
    <w:p>
      <w:pPr>
        <w:spacing w:line="600" w:lineRule="exact"/>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各有关市级部门</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区县（自治县）科技局，两江新区、西部科学城重庆高新区、万盛经开区科技主管部门</w:t>
      </w:r>
      <w:r>
        <w:rPr>
          <w:rFonts w:hint="eastAsia" w:ascii="方正楷体_GBK" w:hAnsi="方正楷体_GBK" w:eastAsia="方正楷体_GBK" w:cs="方正楷体_GBK"/>
          <w:color w:val="000000" w:themeColor="text1"/>
          <w:sz w:val="32"/>
          <w:szCs w:val="32"/>
          <w:highlight w:val="none"/>
          <w:lang w:eastAsia="zh-CN"/>
          <w14:textFill>
            <w14:solidFill>
              <w14:schemeClr w14:val="tx1"/>
            </w14:solidFill>
          </w14:textFill>
        </w:rPr>
        <w:t>，</w:t>
      </w:r>
      <w:r>
        <w:rPr>
          <w:rFonts w:hint="eastAsia" w:ascii="方正楷体_GBK" w:hAnsi="方正楷体_GBK" w:eastAsia="方正楷体_GBK" w:cs="方正楷体_GBK"/>
          <w:color w:val="000000" w:themeColor="text1"/>
          <w:sz w:val="32"/>
          <w:szCs w:val="32"/>
          <w:highlight w:val="none"/>
          <w:lang w:val="en-US" w:eastAsia="zh-CN"/>
          <w14:textFill>
            <w14:solidFill>
              <w14:schemeClr w14:val="tx1"/>
            </w14:solidFill>
          </w14:textFill>
        </w:rPr>
        <w:t>各相关单位</w:t>
      </w: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为深入贯彻落实党的二十大精神，进一步优化</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全市</w:t>
      </w:r>
      <w:r>
        <w:rPr>
          <w:rFonts w:hint="default" w:ascii="Times New Roman" w:hAnsi="Times New Roman" w:eastAsia="方正仿宋_GBK" w:cs="Times New Roman"/>
          <w:color w:val="000000" w:themeColor="text1"/>
          <w:sz w:val="32"/>
          <w:szCs w:val="32"/>
          <w14:textFill>
            <w14:solidFill>
              <w14:schemeClr w14:val="tx1"/>
            </w14:solidFill>
          </w14:textFill>
        </w:rPr>
        <w:t>科技资源配置，强化有组织的创新，聚焦产业创新，突出企业创新主体作用，</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需</w:t>
      </w:r>
      <w:r>
        <w:rPr>
          <w:rFonts w:hint="default" w:ascii="Times New Roman" w:hAnsi="Times New Roman" w:eastAsia="方正仿宋_GBK" w:cs="Times New Roman"/>
          <w:color w:val="000000" w:themeColor="text1"/>
          <w:sz w:val="32"/>
          <w:szCs w:val="32"/>
          <w14:textFill>
            <w14:solidFill>
              <w14:schemeClr w14:val="tx1"/>
            </w14:solidFill>
          </w14:textFill>
        </w:rPr>
        <w:t>面向全市</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相关</w:t>
      </w:r>
      <w:r>
        <w:rPr>
          <w:rFonts w:hint="default" w:ascii="Times New Roman" w:hAnsi="Times New Roman" w:eastAsia="方正仿宋_GBK" w:cs="Times New Roman"/>
          <w:color w:val="000000" w:themeColor="text1"/>
          <w:sz w:val="32"/>
          <w:szCs w:val="32"/>
          <w14:textFill>
            <w14:solidFill>
              <w14:schemeClr w14:val="tx1"/>
            </w14:solidFill>
          </w14:textFill>
        </w:rPr>
        <w:t>重点行业</w:t>
      </w:r>
      <w:r>
        <w:rPr>
          <w:rFonts w:hint="default" w:ascii="Times New Roman" w:hAnsi="Times New Roman" w:eastAsia="方正小标宋_GBK" w:cs="Times New Roman"/>
          <w:color w:val="000000" w:themeColor="text1"/>
          <w:sz w:val="44"/>
          <w:szCs w:val="44"/>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产业</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单位，</w:t>
      </w:r>
      <w:r>
        <w:rPr>
          <w:rFonts w:hint="default" w:ascii="Times New Roman" w:hAnsi="Times New Roman" w:eastAsia="方正仿宋_GBK" w:cs="Times New Roman"/>
          <w:color w:val="000000" w:themeColor="text1"/>
          <w:sz w:val="32"/>
          <w:szCs w:val="32"/>
          <w14:textFill>
            <w14:solidFill>
              <w14:schemeClr w14:val="tx1"/>
            </w14:solidFill>
          </w14:textFill>
        </w:rPr>
        <w:t>征集一批</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本领域内的</w:t>
      </w:r>
      <w:r>
        <w:rPr>
          <w:rFonts w:hint="default" w:ascii="Times New Roman" w:hAnsi="Times New Roman" w:eastAsia="方正仿宋_GBK" w:cs="Times New Roman"/>
          <w:color w:val="000000" w:themeColor="text1"/>
          <w:sz w:val="32"/>
          <w:szCs w:val="32"/>
          <w14:textFill>
            <w14:solidFill>
              <w14:schemeClr w14:val="tx1"/>
            </w14:solidFill>
          </w14:textFill>
        </w:rPr>
        <w:t>技术创新需求。</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现将有关</w:t>
      </w:r>
      <w:r>
        <w:rPr>
          <w:rFonts w:hint="default" w:ascii="Times New Roman" w:hAnsi="Times New Roman" w:eastAsia="方正仿宋_GBK" w:cs="Times New Roman"/>
          <w:color w:val="000000" w:themeColor="text1"/>
          <w:sz w:val="32"/>
          <w:szCs w:val="32"/>
          <w14:textFill>
            <w14:solidFill>
              <w14:schemeClr w14:val="tx1"/>
            </w14:solidFill>
          </w14:textFill>
        </w:rPr>
        <w:t>事宜通知如下：</w:t>
      </w:r>
    </w:p>
    <w:p>
      <w:pPr>
        <w:adjustRightInd w:val="0"/>
        <w:snapToGrid w:val="0"/>
        <w:spacing w:line="560" w:lineRule="exact"/>
        <w:ind w:firstLine="640" w:firstLineChars="200"/>
        <w:rPr>
          <w:rFonts w:hint="default" w:ascii="Times New Roman" w:hAnsi="Times New Roman" w:eastAsia="方正黑体_GBK" w:cs="Times New Roman"/>
          <w:color w:val="000000" w:themeColor="text1"/>
          <w:sz w:val="32"/>
          <w:szCs w:val="32"/>
          <w14:textFill>
            <w14:solidFill>
              <w14:schemeClr w14:val="tx1"/>
            </w14:solidFill>
          </w14:textFill>
        </w:rPr>
      </w:pPr>
      <w:r>
        <w:rPr>
          <w:rFonts w:hint="default" w:ascii="Times New Roman" w:hAnsi="Times New Roman" w:eastAsia="方正黑体_GBK" w:cs="Times New Roman"/>
          <w:color w:val="000000" w:themeColor="text1"/>
          <w:sz w:val="32"/>
          <w:szCs w:val="32"/>
          <w14:textFill>
            <w14:solidFill>
              <w14:schemeClr w14:val="tx1"/>
            </w14:solidFill>
          </w14:textFill>
        </w:rPr>
        <w:t>一、征集时间</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方正仿宋_GBK" w:cs="Times New Roman"/>
          <w:b w:val="0"/>
          <w:bCs/>
          <w:color w:val="000000" w:themeColor="text1"/>
          <w:w w:val="100"/>
          <w:sz w:val="32"/>
          <w:szCs w:val="32"/>
          <w:highlight w:val="none"/>
          <w:lang w:eastAsia="zh-CN"/>
          <w14:textFill>
            <w14:solidFill>
              <w14:schemeClr w14:val="tx1"/>
            </w14:solidFill>
          </w14:textFill>
        </w:rPr>
      </w:pPr>
      <w:r>
        <w:rPr>
          <w:rFonts w:hint="default" w:ascii="Times New Roman" w:hAnsi="Times New Roman" w:eastAsia="方正仿宋_GBK" w:cs="Times New Roman"/>
          <w:b w:val="0"/>
          <w:bCs/>
          <w:color w:val="000000" w:themeColor="text1"/>
          <w:w w:val="100"/>
          <w:sz w:val="32"/>
          <w:szCs w:val="32"/>
          <w14:textFill>
            <w14:solidFill>
              <w14:schemeClr w14:val="tx1"/>
            </w14:solidFill>
          </w14:textFill>
        </w:rPr>
        <w:t>需求</w:t>
      </w:r>
      <w:r>
        <w:rPr>
          <w:rFonts w:hint="eastAsia" w:ascii="Times New Roman" w:hAnsi="Times New Roman" w:eastAsia="方正仿宋_GBK" w:cs="Times New Roman"/>
          <w:b w:val="0"/>
          <w:bCs/>
          <w:color w:val="000000" w:themeColor="text1"/>
          <w:w w:val="100"/>
          <w:sz w:val="32"/>
          <w:szCs w:val="32"/>
          <w:lang w:val="en-US" w:eastAsia="zh-CN"/>
          <w14:textFill>
            <w14:solidFill>
              <w14:schemeClr w14:val="tx1"/>
            </w14:solidFill>
          </w14:textFill>
        </w:rPr>
        <w:t>单位</w:t>
      </w:r>
      <w:r>
        <w:rPr>
          <w:rFonts w:hint="default" w:ascii="Times New Roman" w:hAnsi="Times New Roman" w:eastAsia="方正仿宋_GBK" w:cs="Times New Roman"/>
          <w:b w:val="0"/>
          <w:bCs/>
          <w:color w:val="000000" w:themeColor="text1"/>
          <w:w w:val="100"/>
          <w:sz w:val="32"/>
          <w:szCs w:val="32"/>
          <w14:textFill>
            <w14:solidFill>
              <w14:schemeClr w14:val="tx1"/>
            </w14:solidFill>
          </w14:textFill>
        </w:rPr>
        <w:t>填报</w:t>
      </w:r>
      <w:r>
        <w:rPr>
          <w:rFonts w:hint="eastAsia" w:ascii="Times New Roman" w:hAnsi="Times New Roman" w:eastAsia="方正仿宋_GBK" w:cs="Times New Roman"/>
          <w:b w:val="0"/>
          <w:bCs/>
          <w:color w:val="000000" w:themeColor="text1"/>
          <w:w w:val="100"/>
          <w:sz w:val="32"/>
          <w:szCs w:val="32"/>
          <w:lang w:eastAsia="zh-CN"/>
          <w14:textFill>
            <w14:solidFill>
              <w14:schemeClr w14:val="tx1"/>
            </w14:solidFill>
          </w14:textFill>
        </w:rPr>
        <w:t>截止</w:t>
      </w:r>
      <w:r>
        <w:rPr>
          <w:rFonts w:hint="default" w:ascii="Times New Roman" w:hAnsi="Times New Roman" w:eastAsia="方正仿宋_GBK" w:cs="Times New Roman"/>
          <w:b w:val="0"/>
          <w:bCs/>
          <w:color w:val="000000" w:themeColor="text1"/>
          <w:w w:val="100"/>
          <w:sz w:val="32"/>
          <w:szCs w:val="32"/>
          <w14:textFill>
            <w14:solidFill>
              <w14:schemeClr w14:val="tx1"/>
            </w14:solidFill>
          </w14:textFill>
        </w:rPr>
        <w:t>时间：</w:t>
      </w:r>
      <w:r>
        <w:rPr>
          <w:rFonts w:hint="default" w:ascii="Times New Roman" w:hAnsi="Times New Roman" w:eastAsia="方正仿宋_GBK" w:cs="Times New Roman"/>
          <w:b w:val="0"/>
          <w:bCs/>
          <w:color w:val="000000" w:themeColor="text1"/>
          <w:w w:val="100"/>
          <w:sz w:val="32"/>
          <w:szCs w:val="32"/>
          <w:highlight w:val="none"/>
          <w14:textFill>
            <w14:solidFill>
              <w14:schemeClr w14:val="tx1"/>
            </w14:solidFill>
          </w14:textFill>
        </w:rPr>
        <w:t>2024年</w:t>
      </w:r>
      <w:r>
        <w:rPr>
          <w:rFonts w:hint="eastAsia" w:ascii="Times New Roman" w:hAnsi="Times New Roman" w:eastAsia="方正仿宋_GBK" w:cs="Times New Roman"/>
          <w:b w:val="0"/>
          <w:bCs/>
          <w:color w:val="000000" w:themeColor="text1"/>
          <w:w w:val="100"/>
          <w:sz w:val="32"/>
          <w:szCs w:val="32"/>
          <w:highlight w:val="none"/>
          <w:lang w:val="en-US" w:eastAsia="zh-CN"/>
          <w14:textFill>
            <w14:solidFill>
              <w14:schemeClr w14:val="tx1"/>
            </w14:solidFill>
          </w14:textFill>
        </w:rPr>
        <w:t>2</w:t>
      </w:r>
      <w:r>
        <w:rPr>
          <w:rFonts w:hint="default" w:ascii="Times New Roman" w:hAnsi="Times New Roman" w:eastAsia="方正仿宋_GBK" w:cs="Times New Roman"/>
          <w:b w:val="0"/>
          <w:bCs/>
          <w:color w:val="000000" w:themeColor="text1"/>
          <w:w w:val="100"/>
          <w:sz w:val="32"/>
          <w:szCs w:val="32"/>
          <w:highlight w:val="none"/>
          <w14:textFill>
            <w14:solidFill>
              <w14:schemeClr w14:val="tx1"/>
            </w14:solidFill>
          </w14:textFill>
        </w:rPr>
        <w:t>月</w:t>
      </w:r>
      <w:r>
        <w:rPr>
          <w:rFonts w:hint="eastAsia" w:ascii="Times New Roman" w:hAnsi="Times New Roman" w:eastAsia="方正仿宋_GBK" w:cs="Times New Roman"/>
          <w:b w:val="0"/>
          <w:bCs/>
          <w:color w:val="000000" w:themeColor="text1"/>
          <w:w w:val="100"/>
          <w:sz w:val="32"/>
          <w:szCs w:val="32"/>
          <w:highlight w:val="none"/>
          <w:lang w:val="en-US" w:eastAsia="zh-CN"/>
          <w14:textFill>
            <w14:solidFill>
              <w14:schemeClr w14:val="tx1"/>
            </w14:solidFill>
          </w14:textFill>
        </w:rPr>
        <w:t>2</w:t>
      </w:r>
      <w:r>
        <w:rPr>
          <w:rFonts w:hint="default" w:ascii="Times New Roman" w:hAnsi="Times New Roman" w:eastAsia="方正仿宋_GBK" w:cs="Times New Roman"/>
          <w:b w:val="0"/>
          <w:bCs/>
          <w:color w:val="000000" w:themeColor="text1"/>
          <w:w w:val="100"/>
          <w:sz w:val="32"/>
          <w:szCs w:val="32"/>
          <w:highlight w:val="none"/>
          <w14:textFill>
            <w14:solidFill>
              <w14:schemeClr w14:val="tx1"/>
            </w14:solidFill>
          </w14:textFill>
        </w:rPr>
        <w:t>日</w:t>
      </w:r>
      <w:r>
        <w:rPr>
          <w:rFonts w:hint="eastAsia" w:ascii="Times New Roman" w:hAnsi="Times New Roman" w:eastAsia="方正仿宋_GBK" w:cs="Times New Roman"/>
          <w:b w:val="0"/>
          <w:bCs/>
          <w:color w:val="000000" w:themeColor="text1"/>
          <w:w w:val="100"/>
          <w:sz w:val="32"/>
          <w:szCs w:val="32"/>
          <w:highlight w:val="none"/>
          <w:lang w:eastAsia="zh-CN"/>
          <w14:textFill>
            <w14:solidFill>
              <w14:schemeClr w14:val="tx1"/>
            </w14:solidFill>
          </w14:textFill>
        </w:rPr>
        <w:t>；</w:t>
      </w: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Times New Roman" w:hAnsi="Times New Roman" w:eastAsia="方正仿宋_GBK" w:cs="Times New Roman"/>
          <w:b w:val="0"/>
          <w:bCs/>
          <w:color w:val="000000" w:themeColor="text1"/>
          <w:w w:val="100"/>
          <w:sz w:val="32"/>
          <w:szCs w:val="32"/>
          <w:lang w:val="en-US" w:eastAsia="zh-CN"/>
          <w14:textFill>
            <w14:solidFill>
              <w14:schemeClr w14:val="tx1"/>
            </w14:solidFill>
          </w14:textFill>
        </w:rPr>
      </w:pPr>
      <w:r>
        <w:rPr>
          <w:rFonts w:hint="default" w:ascii="Times New Roman" w:hAnsi="Times New Roman" w:eastAsia="方正仿宋_GBK" w:cs="Times New Roman"/>
          <w:b w:val="0"/>
          <w:bCs/>
          <w:color w:val="000000" w:themeColor="text1"/>
          <w:w w:val="100"/>
          <w:sz w:val="32"/>
          <w:szCs w:val="32"/>
          <w14:textFill>
            <w14:solidFill>
              <w14:schemeClr w14:val="tx1"/>
            </w14:solidFill>
          </w14:textFill>
        </w:rPr>
        <w:t>推荐单位</w:t>
      </w:r>
      <w:r>
        <w:rPr>
          <w:rFonts w:hint="eastAsia" w:ascii="Times New Roman" w:hAnsi="Times New Roman" w:eastAsia="方正仿宋_GBK" w:cs="Times New Roman"/>
          <w:b w:val="0"/>
          <w:bCs/>
          <w:color w:val="000000" w:themeColor="text1"/>
          <w:w w:val="100"/>
          <w:sz w:val="32"/>
          <w:szCs w:val="32"/>
          <w:lang w:val="en-US" w:eastAsia="zh-CN"/>
          <w14:textFill>
            <w14:solidFill>
              <w14:schemeClr w14:val="tx1"/>
            </w14:solidFill>
          </w14:textFill>
        </w:rPr>
        <w:t>推荐</w:t>
      </w:r>
      <w:r>
        <w:rPr>
          <w:rFonts w:hint="default" w:ascii="Times New Roman" w:hAnsi="Times New Roman" w:eastAsia="方正仿宋_GBK" w:cs="Times New Roman"/>
          <w:b w:val="0"/>
          <w:bCs/>
          <w:color w:val="000000" w:themeColor="text1"/>
          <w:w w:val="100"/>
          <w:sz w:val="32"/>
          <w:szCs w:val="32"/>
          <w14:textFill>
            <w14:solidFill>
              <w14:schemeClr w14:val="tx1"/>
            </w14:solidFill>
          </w14:textFill>
        </w:rPr>
        <w:t>截止时间：2024年</w:t>
      </w:r>
      <w:r>
        <w:rPr>
          <w:rFonts w:hint="default" w:ascii="Times New Roman" w:hAnsi="Times New Roman" w:eastAsia="方正仿宋_GBK" w:cs="Times New Roman"/>
          <w:b w:val="0"/>
          <w:bCs/>
          <w:color w:val="000000" w:themeColor="text1"/>
          <w:w w:val="100"/>
          <w:sz w:val="32"/>
          <w:szCs w:val="32"/>
          <w:lang w:val="en-US" w:eastAsia="zh-CN"/>
          <w14:textFill>
            <w14:solidFill>
              <w14:schemeClr w14:val="tx1"/>
            </w14:solidFill>
          </w14:textFill>
        </w:rPr>
        <w:t>2</w:t>
      </w:r>
      <w:r>
        <w:rPr>
          <w:rFonts w:hint="default" w:ascii="Times New Roman" w:hAnsi="Times New Roman" w:eastAsia="方正仿宋_GBK" w:cs="Times New Roman"/>
          <w:b w:val="0"/>
          <w:bCs/>
          <w:color w:val="000000" w:themeColor="text1"/>
          <w:w w:val="100"/>
          <w:sz w:val="32"/>
          <w:szCs w:val="32"/>
          <w14:textFill>
            <w14:solidFill>
              <w14:schemeClr w14:val="tx1"/>
            </w14:solidFill>
          </w14:textFill>
        </w:rPr>
        <w:t>月</w:t>
      </w:r>
      <w:r>
        <w:rPr>
          <w:rFonts w:hint="eastAsia" w:ascii="Times New Roman" w:hAnsi="Times New Roman" w:eastAsia="方正仿宋_GBK" w:cs="Times New Roman"/>
          <w:b w:val="0"/>
          <w:bCs/>
          <w:color w:val="000000" w:themeColor="text1"/>
          <w:w w:val="100"/>
          <w:sz w:val="32"/>
          <w:szCs w:val="32"/>
          <w:lang w:val="en-US" w:eastAsia="zh-CN"/>
          <w14:textFill>
            <w14:solidFill>
              <w14:schemeClr w14:val="tx1"/>
            </w14:solidFill>
          </w14:textFill>
        </w:rPr>
        <w:t>9</w:t>
      </w:r>
      <w:r>
        <w:rPr>
          <w:rFonts w:hint="default" w:ascii="Times New Roman" w:hAnsi="Times New Roman" w:eastAsia="方正仿宋_GBK" w:cs="Times New Roman"/>
          <w:b w:val="0"/>
          <w:bCs/>
          <w:color w:val="000000" w:themeColor="text1"/>
          <w:w w:val="100"/>
          <w:sz w:val="32"/>
          <w:szCs w:val="32"/>
          <w14:textFill>
            <w14:solidFill>
              <w14:schemeClr w14:val="tx1"/>
            </w14:solidFill>
          </w14:textFill>
        </w:rPr>
        <w:t>日</w:t>
      </w:r>
      <w:r>
        <w:rPr>
          <w:rFonts w:hint="eastAsia" w:ascii="Times New Roman" w:hAnsi="Times New Roman" w:eastAsia="方正仿宋_GBK" w:cs="Times New Roman"/>
          <w:b w:val="0"/>
          <w:bCs/>
          <w:color w:val="000000" w:themeColor="text1"/>
          <w:w w:val="100"/>
          <w:sz w:val="32"/>
          <w:szCs w:val="32"/>
          <w:lang w:val="en-US" w:eastAsia="zh-CN"/>
          <w14:textFill>
            <w14:solidFill>
              <w14:schemeClr w14:val="tx1"/>
            </w14:solidFill>
          </w14:textFill>
        </w:rPr>
        <w:t>。</w:t>
      </w:r>
    </w:p>
    <w:p>
      <w:pPr>
        <w:pStyle w:val="10"/>
        <w:widowControl/>
        <w:spacing w:beforeAutospacing="0" w:afterAutospacing="0" w:line="560" w:lineRule="exact"/>
        <w:ind w:firstLine="640" w:firstLineChars="200"/>
        <w:jc w:val="both"/>
        <w:rPr>
          <w:rFonts w:hint="default" w:ascii="Times New Roman" w:hAnsi="Times New Roman" w:eastAsia="方正黑体_GBK" w:cs="Times New Roman"/>
          <w:color w:val="000000" w:themeColor="text1"/>
          <w:kern w:val="2"/>
          <w:sz w:val="32"/>
          <w:szCs w:val="32"/>
          <w14:textFill>
            <w14:solidFill>
              <w14:schemeClr w14:val="tx1"/>
            </w14:solidFill>
          </w14:textFill>
        </w:rPr>
      </w:pPr>
      <w:r>
        <w:rPr>
          <w:rFonts w:hint="default" w:ascii="Times New Roman" w:hAnsi="Times New Roman" w:eastAsia="方正黑体_GBK" w:cs="Times New Roman"/>
          <w:color w:val="000000" w:themeColor="text1"/>
          <w:kern w:val="2"/>
          <w:sz w:val="32"/>
          <w:szCs w:val="32"/>
          <w14:textFill>
            <w14:solidFill>
              <w14:schemeClr w14:val="tx1"/>
            </w14:solidFill>
          </w14:textFill>
        </w:rPr>
        <w:t>二、征集方式</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在线征集</w:t>
      </w:r>
    </w:p>
    <w:p>
      <w:pPr>
        <w:adjustRightInd w:val="0"/>
        <w:snapToGrid w:val="0"/>
        <w:spacing w:line="560" w:lineRule="exact"/>
        <w:ind w:firstLine="640" w:firstLineChars="200"/>
        <w:rPr>
          <w:rFonts w:hint="default" w:ascii="Times New Roman" w:hAnsi="Times New Roman" w:eastAsia="方正黑体_GBK" w:cs="Times New Roman"/>
          <w:color w:val="000000" w:themeColor="text1"/>
          <w:kern w:val="0"/>
          <w:sz w:val="32"/>
          <w:szCs w:val="32"/>
          <w14:textFill>
            <w14:solidFill>
              <w14:schemeClr w14:val="tx1"/>
            </w14:solidFill>
          </w14:textFill>
        </w:rPr>
      </w:pPr>
      <w:r>
        <w:rPr>
          <w:rFonts w:hint="default" w:ascii="Times New Roman" w:hAnsi="Times New Roman" w:eastAsia="方正黑体_GBK" w:cs="Times New Roman"/>
          <w:color w:val="000000" w:themeColor="text1"/>
          <w:sz w:val="32"/>
          <w:szCs w:val="32"/>
          <w14:textFill>
            <w14:solidFill>
              <w14:schemeClr w14:val="tx1"/>
            </w14:solidFill>
          </w14:textFill>
        </w:rPr>
        <w:t>三、</w:t>
      </w:r>
      <w:r>
        <w:rPr>
          <w:rFonts w:hint="default" w:ascii="Times New Roman" w:hAnsi="Times New Roman" w:eastAsia="方正黑体_GBK" w:cs="Times New Roman"/>
          <w:color w:val="000000" w:themeColor="text1"/>
          <w:kern w:val="0"/>
          <w:sz w:val="32"/>
          <w:szCs w:val="32"/>
          <w14:textFill>
            <w14:solidFill>
              <w14:schemeClr w14:val="tx1"/>
            </w14:solidFill>
          </w14:textFill>
        </w:rPr>
        <w:t>填报要求</w:t>
      </w:r>
    </w:p>
    <w:p>
      <w:pPr>
        <w:numPr>
          <w:ilvl w:val="255"/>
          <w:numId w:val="0"/>
        </w:num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（一）技术需求</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要</w:t>
      </w:r>
      <w:r>
        <w:rPr>
          <w:rFonts w:hint="default" w:ascii="Times New Roman" w:hAnsi="Times New Roman" w:eastAsia="方正仿宋_GBK" w:cs="Times New Roman"/>
          <w:color w:val="000000" w:themeColor="text1"/>
          <w:kern w:val="0"/>
          <w:sz w:val="32"/>
          <w:szCs w:val="32"/>
          <w14:textFill>
            <w14:solidFill>
              <w14:schemeClr w14:val="tx1"/>
            </w14:solidFill>
          </w14:textFill>
        </w:rPr>
        <w:t>聚焦</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本</w:t>
      </w:r>
      <w:r>
        <w:rPr>
          <w:rFonts w:hint="default" w:ascii="Times New Roman" w:hAnsi="Times New Roman" w:eastAsia="方正仿宋_GBK" w:cs="Times New Roman"/>
          <w:color w:val="000000" w:themeColor="text1"/>
          <w:kern w:val="0"/>
          <w:sz w:val="32"/>
          <w:szCs w:val="32"/>
          <w14:textFill>
            <w14:solidFill>
              <w14:schemeClr w14:val="tx1"/>
            </w14:solidFill>
          </w14:textFill>
        </w:rPr>
        <w:t>产业/行业</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内</w:t>
      </w:r>
      <w:r>
        <w:rPr>
          <w:rFonts w:hint="default" w:ascii="Times New Roman" w:hAnsi="Times New Roman" w:eastAsia="方正仿宋_GBK" w:cs="Times New Roman"/>
          <w:color w:val="000000" w:themeColor="text1"/>
          <w:kern w:val="0"/>
          <w:sz w:val="32"/>
          <w:szCs w:val="32"/>
          <w14:textFill>
            <w14:solidFill>
              <w14:schemeClr w14:val="tx1"/>
            </w14:solidFill>
          </w14:textFill>
        </w:rPr>
        <w:t>重大科技创新需</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要</w:t>
      </w:r>
      <w:r>
        <w:rPr>
          <w:rFonts w:hint="default" w:ascii="Times New Roman" w:hAnsi="Times New Roman" w:eastAsia="方正仿宋_GBK" w:cs="Times New Roman"/>
          <w:color w:val="000000" w:themeColor="text1"/>
          <w:kern w:val="0"/>
          <w:sz w:val="32"/>
          <w:szCs w:val="32"/>
          <w14:textFill>
            <w14:solidFill>
              <w14:schemeClr w14:val="tx1"/>
            </w14:solidFill>
          </w14:textFill>
        </w:rPr>
        <w:t>，</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结合</w:t>
      </w:r>
      <w:r>
        <w:rPr>
          <w:rFonts w:hint="default" w:ascii="Times New Roman" w:hAnsi="Times New Roman" w:eastAsia="方正仿宋_GBK" w:cs="Times New Roman"/>
          <w:color w:val="000000" w:themeColor="text1"/>
          <w:kern w:val="0"/>
          <w:sz w:val="32"/>
          <w:szCs w:val="32"/>
          <w14:textFill>
            <w14:solidFill>
              <w14:schemeClr w14:val="tx1"/>
            </w14:solidFill>
          </w14:textFill>
        </w:rPr>
        <w:t>我市经济社会发展实际，重点解决影响产业链、创新链和供应链安全的关键核心技术问题。填报时，</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须</w:t>
      </w:r>
      <w:r>
        <w:rPr>
          <w:rFonts w:hint="default" w:ascii="Times New Roman" w:hAnsi="Times New Roman" w:eastAsia="方正仿宋_GBK" w:cs="Times New Roman"/>
          <w:color w:val="000000" w:themeColor="text1"/>
          <w:kern w:val="0"/>
          <w:sz w:val="32"/>
          <w:szCs w:val="32"/>
          <w14:textFill>
            <w14:solidFill>
              <w14:schemeClr w14:val="tx1"/>
            </w14:solidFill>
          </w14:textFill>
        </w:rPr>
        <w:t>选择需求对应的</w:t>
      </w:r>
      <w:r>
        <w:rPr>
          <w:rFonts w:hint="eastAsia" w:ascii="Times New Roman" w:hAnsi="Times New Roman" w:eastAsia="方正仿宋_GBK"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14:textFill>
            <w14:solidFill>
              <w14:schemeClr w14:val="tx1"/>
            </w14:solidFill>
          </w14:textFill>
        </w:rPr>
        <w:t>416</w:t>
      </w:r>
      <w:r>
        <w:rPr>
          <w:rFonts w:hint="eastAsia" w:ascii="Times New Roman" w:hAnsi="Times New Roman" w:eastAsia="方正仿宋_GBK"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14:textFill>
            <w14:solidFill>
              <w14:schemeClr w14:val="tx1"/>
            </w14:solidFill>
          </w14:textFill>
        </w:rPr>
        <w:t>战略技术领域、</w:t>
      </w:r>
      <w:r>
        <w:rPr>
          <w:rFonts w:hint="eastAsia" w:ascii="Times New Roman" w:hAnsi="Times New Roman" w:eastAsia="方正仿宋_GBK"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14:textFill>
            <w14:solidFill>
              <w14:schemeClr w14:val="tx1"/>
            </w14:solidFill>
          </w14:textFill>
        </w:rPr>
        <w:t>33618</w:t>
      </w:r>
      <w:r>
        <w:rPr>
          <w:rFonts w:hint="eastAsia" w:ascii="Times New Roman" w:hAnsi="Times New Roman" w:eastAsia="方正仿宋_GBK"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kern w:val="0"/>
          <w:sz w:val="32"/>
          <w:szCs w:val="32"/>
          <w14:textFill>
            <w14:solidFill>
              <w14:schemeClr w14:val="tx1"/>
            </w14:solidFill>
          </w14:textFill>
        </w:rPr>
        <w:t>产业领域和对应的重大（重点）专项领域</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等</w:t>
      </w:r>
      <w:r>
        <w:rPr>
          <w:rFonts w:hint="default" w:ascii="Times New Roman" w:hAnsi="Times New Roman" w:eastAsia="方正仿宋_GBK" w:cs="Times New Roman"/>
          <w:color w:val="000000" w:themeColor="text1"/>
          <w:kern w:val="0"/>
          <w:sz w:val="32"/>
          <w:szCs w:val="32"/>
          <w14:textFill>
            <w14:solidFill>
              <w14:schemeClr w14:val="tx1"/>
            </w14:solidFill>
          </w14:textFill>
        </w:rPr>
        <w:t>类别。</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（二）</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技术需求</w:t>
      </w:r>
      <w:r>
        <w:rPr>
          <w:rFonts w:hint="default" w:ascii="Times New Roman" w:hAnsi="Times New Roman" w:eastAsia="方正仿宋_GBK" w:cs="Times New Roman"/>
          <w:color w:val="000000" w:themeColor="text1"/>
          <w:sz w:val="32"/>
          <w:szCs w:val="32"/>
          <w14:textFill>
            <w14:solidFill>
              <w14:schemeClr w14:val="tx1"/>
            </w14:solidFill>
          </w14:textFill>
        </w:rPr>
        <w:t>须对标国内外具有领先水平的机构及其核心技术、产品指标。</w:t>
      </w:r>
    </w:p>
    <w:p>
      <w:pPr>
        <w:numPr>
          <w:ilvl w:val="255"/>
          <w:numId w:val="0"/>
        </w:num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（三）预期形成的创新成果须有明确的产业化前景和应用场景。</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（四）</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技术需求</w:t>
      </w:r>
      <w:r>
        <w:rPr>
          <w:rFonts w:hint="default" w:ascii="Times New Roman" w:hAnsi="Times New Roman" w:eastAsia="方正仿宋_GBK" w:cs="Times New Roman"/>
          <w:color w:val="000000" w:themeColor="text1"/>
          <w:kern w:val="0"/>
          <w:sz w:val="32"/>
          <w:szCs w:val="32"/>
          <w14:textFill>
            <w14:solidFill>
              <w14:schemeClr w14:val="tx1"/>
            </w14:solidFill>
          </w14:textFill>
        </w:rPr>
        <w:t>如有明确的攻关主体的，可在攻关组织方式中明确。对推荐的优势技术单位，应当重点考虑在国内或市内具有明显创新优势和协同攻关能力强的科技领军企业、科技型中小企业，或者具备相应领域创新优势平台和人才团队的单位。</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（五）需求单位愿意通过</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揭榜挂帅</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方式征集技术解决方案的，应明确对</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揭榜</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单位的基本要求和投入金额，</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揭榜</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单位应面向市内外征集。</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六）联合实施是指对于推荐的技术需求形成的相应项目，市级行业主管部门、区（县）政府可以与市科技局联合投入资金并组织实施，各方具体权利义务在项目立项后，在项目任务书中进行约定。推荐单位拟联合实施的，在选择</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联合实施</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后填写相应的投入金额。</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（七）涉密领域技术需求不进行在线征集，按照涉及项目管理相关要求开展。</w:t>
      </w:r>
    </w:p>
    <w:p>
      <w:pPr>
        <w:adjustRightInd w:val="0"/>
        <w:snapToGrid w:val="0"/>
        <w:spacing w:line="560" w:lineRule="exact"/>
        <w:ind w:firstLine="640" w:firstLineChars="200"/>
        <w:rPr>
          <w:rFonts w:hint="default" w:ascii="Times New Roman" w:hAnsi="Times New Roman" w:eastAsia="方正黑体_GBK" w:cs="Times New Roman"/>
          <w:color w:val="000000" w:themeColor="text1"/>
          <w:sz w:val="32"/>
          <w:szCs w:val="32"/>
          <w14:textFill>
            <w14:solidFill>
              <w14:schemeClr w14:val="tx1"/>
            </w14:solidFill>
          </w14:textFill>
        </w:rPr>
      </w:pPr>
      <w:r>
        <w:rPr>
          <w:rFonts w:hint="default" w:ascii="Times New Roman" w:hAnsi="Times New Roman" w:eastAsia="方正黑体_GBK" w:cs="Times New Roman"/>
          <w:color w:val="000000" w:themeColor="text1"/>
          <w:sz w:val="32"/>
          <w:szCs w:val="32"/>
          <w14:textFill>
            <w14:solidFill>
              <w14:schemeClr w14:val="tx1"/>
            </w14:solidFill>
          </w14:textFill>
        </w:rPr>
        <w:t>四、征集程序</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（一）各需求</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单位按照操作指南，登录系统（</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网址：</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https://ykbdataback.csti.cn/web/ggzx-xqzj-pc/#/loginin）</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在</w:t>
      </w:r>
      <w:r>
        <w:rPr>
          <w:rFonts w:hint="default" w:ascii="Times New Roman" w:hAnsi="Times New Roman" w:eastAsia="方正仿宋_GBK" w:cs="Times New Roman"/>
          <w:color w:val="000000" w:themeColor="text1"/>
          <w:sz w:val="32"/>
          <w:szCs w:val="32"/>
          <w14:textFill>
            <w14:solidFill>
              <w14:schemeClr w14:val="tx1"/>
            </w14:solidFill>
          </w14:textFill>
        </w:rPr>
        <w:t>线填写技术需求并选择推荐单位</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（需求单位操作指南详见附件</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。推荐单位</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须</w:t>
      </w:r>
      <w:r>
        <w:rPr>
          <w:rFonts w:hint="default" w:ascii="Times New Roman" w:hAnsi="Times New Roman" w:eastAsia="方正仿宋_GBK" w:cs="Times New Roman"/>
          <w:color w:val="000000" w:themeColor="text1"/>
          <w:sz w:val="32"/>
          <w:szCs w:val="32"/>
          <w14:textFill>
            <w14:solidFill>
              <w14:schemeClr w14:val="tx1"/>
            </w14:solidFill>
          </w14:textFill>
        </w:rPr>
        <w:t>为</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相关</w:t>
      </w:r>
      <w:r>
        <w:rPr>
          <w:rFonts w:hint="default" w:ascii="Times New Roman" w:hAnsi="Times New Roman" w:eastAsia="方正仿宋_GBK" w:cs="Times New Roman"/>
          <w:color w:val="000000" w:themeColor="text1"/>
          <w:sz w:val="32"/>
          <w:szCs w:val="32"/>
          <w14:textFill>
            <w14:solidFill>
              <w14:schemeClr w14:val="tx1"/>
            </w14:solidFill>
          </w14:textFill>
        </w:rPr>
        <w:t>市级行业主管部门或区（县）科技主管部门，只能选择1个推荐单位。</w:t>
      </w:r>
    </w:p>
    <w:p>
      <w:pPr>
        <w:pStyle w:val="10"/>
        <w:keepNext w:val="0"/>
        <w:keepLines w:val="0"/>
        <w:pageBreakBefore w:val="0"/>
        <w:widowControl/>
        <w:kinsoku/>
        <w:wordWrap w:val="0"/>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（二）相关市级行业主管部门和区（县）科技主管部门</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按照操作指南，登录系统（</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网址：</w:t>
      </w:r>
      <w:r>
        <w:rPr>
          <w:rFonts w:hint="eastAsia" w:ascii="Times New Roman" w:hAnsi="Times New Roman" w:eastAsia="方正仿宋_GBK" w:cs="Times New Roman"/>
          <w:color w:val="000000" w:themeColor="text1"/>
          <w:sz w:val="32"/>
          <w:szCs w:val="32"/>
          <w14:textFill>
            <w14:solidFill>
              <w14:schemeClr w14:val="tx1"/>
            </w14:solidFill>
          </w14:textFill>
        </w:rPr>
        <w:t>https://ykbdataback.csti.cn/web/ggzx-xqzj-pc/#/ssologin</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结合本行业、本区域重点产业/行业发展方向，在线择优推荐技术需求。国</w:t>
      </w:r>
      <w:bookmarkStart w:id="8" w:name="_GoBack"/>
      <w:bookmarkEnd w:id="8"/>
      <w:r>
        <w:rPr>
          <w:rFonts w:hint="default" w:ascii="Times New Roman" w:hAnsi="Times New Roman" w:eastAsia="方正仿宋_GBK" w:cs="Times New Roman"/>
          <w:color w:val="000000" w:themeColor="text1"/>
          <w:sz w:val="32"/>
          <w:szCs w:val="32"/>
          <w14:textFill>
            <w14:solidFill>
              <w14:schemeClr w14:val="tx1"/>
            </w14:solidFill>
          </w14:textFill>
        </w:rPr>
        <w:t>家高新区或有其他国家级创新平台的区（县）推荐名额不超过40项</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其余各</w:t>
      </w:r>
      <w:r>
        <w:rPr>
          <w:rFonts w:hint="default" w:ascii="Times New Roman" w:hAnsi="Times New Roman" w:eastAsia="方正仿宋_GBK" w:cs="Times New Roman"/>
          <w:color w:val="000000" w:themeColor="text1"/>
          <w:sz w:val="32"/>
          <w:szCs w:val="32"/>
          <w14:textFill>
            <w14:solidFill>
              <w14:schemeClr w14:val="tx1"/>
            </w14:solidFill>
          </w14:textFill>
        </w:rPr>
        <w:t>单位推荐的技术需求不超过30项</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（推荐单位操作指南详见附件</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推荐单位的</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登录</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账号信息由市科技局相关工作人员</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提供</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（三）</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我局将</w:t>
      </w:r>
      <w:r>
        <w:rPr>
          <w:rFonts w:hint="default" w:ascii="Times New Roman" w:hAnsi="Times New Roman" w:eastAsia="方正仿宋_GBK" w:cs="Times New Roman"/>
          <w:color w:val="000000" w:themeColor="text1"/>
          <w:sz w:val="32"/>
          <w:szCs w:val="32"/>
          <w14:textFill>
            <w14:solidFill>
              <w14:schemeClr w14:val="tx1"/>
            </w14:solidFill>
          </w14:textFill>
        </w:rPr>
        <w:t xml:space="preserve">分领域组织专家对征集的技术需求进行凝练整合，并作为2024年科技创新重大（重点）研发项目申报指南的重要来源。 </w:t>
      </w:r>
    </w:p>
    <w:p>
      <w:pPr>
        <w:adjustRightInd w:val="0"/>
        <w:snapToGrid w:val="0"/>
        <w:spacing w:line="560" w:lineRule="exact"/>
        <w:ind w:firstLine="640" w:firstLineChars="200"/>
        <w:rPr>
          <w:rFonts w:hint="default" w:ascii="Times New Roman" w:hAnsi="Times New Roman" w:eastAsia="方正黑体_GBK" w:cs="Times New Roman"/>
          <w:color w:val="000000" w:themeColor="text1"/>
          <w:kern w:val="0"/>
          <w:sz w:val="32"/>
          <w:szCs w:val="32"/>
          <w:lang w:eastAsia="zh-CN"/>
          <w14:textFill>
            <w14:solidFill>
              <w14:schemeClr w14:val="tx1"/>
            </w14:solidFill>
          </w14:textFill>
        </w:rPr>
      </w:pPr>
      <w:r>
        <w:rPr>
          <w:rFonts w:hint="default" w:ascii="Times New Roman" w:hAnsi="Times New Roman" w:eastAsia="方正黑体_GBK" w:cs="Times New Roman"/>
          <w:color w:val="000000" w:themeColor="text1"/>
          <w:kern w:val="0"/>
          <w:sz w:val="32"/>
          <w:szCs w:val="32"/>
          <w14:textFill>
            <w14:solidFill>
              <w14:schemeClr w14:val="tx1"/>
            </w14:solidFill>
          </w14:textFill>
        </w:rPr>
        <w:t>五、</w:t>
      </w:r>
      <w:r>
        <w:rPr>
          <w:rFonts w:hint="default" w:ascii="Times New Roman" w:hAnsi="Times New Roman" w:eastAsia="方正黑体_GBK" w:cs="Times New Roman"/>
          <w:color w:val="000000" w:themeColor="text1"/>
          <w:kern w:val="0"/>
          <w:sz w:val="32"/>
          <w:szCs w:val="32"/>
          <w:lang w:val="en-US" w:eastAsia="zh-CN"/>
          <w14:textFill>
            <w14:solidFill>
              <w14:schemeClr w14:val="tx1"/>
            </w14:solidFill>
          </w14:textFill>
        </w:rPr>
        <w:t>联系方式</w:t>
      </w:r>
    </w:p>
    <w:p>
      <w:pPr>
        <w:adjustRightInd w:val="0"/>
        <w:snapToGrid w:val="0"/>
        <w:spacing w:line="560" w:lineRule="exact"/>
        <w:ind w:firstLine="640" w:firstLineChars="200"/>
        <w:rPr>
          <w:rFonts w:hint="default" w:ascii="Times New Roman" w:hAnsi="Times New Roman" w:eastAsia="方正楷体_GBK" w:cs="Times New Roman"/>
          <w:color w:val="000000" w:themeColor="text1"/>
          <w:kern w:val="0"/>
          <w:sz w:val="32"/>
          <w:szCs w:val="32"/>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一</w:t>
      </w:r>
      <w:r>
        <w:rPr>
          <w:rFonts w:hint="default" w:ascii="Times New Roman" w:hAnsi="Times New Roman" w:eastAsia="方正楷体_GBK"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方正楷体_GBK" w:cs="Times New Roman"/>
          <w:color w:val="000000" w:themeColor="text1"/>
          <w:kern w:val="0"/>
          <w:sz w:val="32"/>
          <w:szCs w:val="32"/>
          <w14:textFill>
            <w14:solidFill>
              <w14:schemeClr w14:val="tx1"/>
            </w14:solidFill>
          </w14:textFill>
        </w:rPr>
        <w:t>各专项领域业务咨询电话</w:t>
      </w:r>
    </w:p>
    <w:p>
      <w:pPr>
        <w:adjustRightInd w:val="0"/>
        <w:snapToGrid w:val="0"/>
        <w:spacing w:line="560" w:lineRule="exact"/>
        <w:ind w:firstLine="643" w:firstLineChars="200"/>
        <w:rPr>
          <w:rFonts w:hint="default" w:ascii="Times New Roman" w:hAnsi="Times New Roman" w:eastAsia="方正仿宋_GBK"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lang w:val="en-US" w:eastAsia="zh-CN"/>
          <w14:textFill>
            <w14:solidFill>
              <w14:schemeClr w14:val="tx1"/>
            </w14:solidFill>
          </w14:textFill>
        </w:rPr>
        <w:t>1.</w:t>
      </w:r>
      <w:r>
        <w:rPr>
          <w:rFonts w:hint="default" w:ascii="Times New Roman" w:hAnsi="Times New Roman" w:eastAsia="方正仿宋_GBK" w:cs="Times New Roman"/>
          <w:b/>
          <w:bCs/>
          <w:color w:val="000000" w:themeColor="text1"/>
          <w:kern w:val="0"/>
          <w:sz w:val="32"/>
          <w:szCs w:val="32"/>
          <w:lang w:eastAsia="zh-CN"/>
          <w14:textFill>
            <w14:solidFill>
              <w14:schemeClr w14:val="tx1"/>
            </w14:solidFill>
          </w14:textFill>
        </w:rPr>
        <w:t>重大专项</w:t>
      </w:r>
    </w:p>
    <w:p>
      <w:pPr>
        <w:adjustRightInd w:val="0"/>
        <w:snapToGrid w:val="0"/>
        <w:spacing w:line="560" w:lineRule="exact"/>
        <w:ind w:firstLine="640" w:firstLineChars="200"/>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高新领域：</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eastAsia="zh-CN"/>
          <w14:textFill>
            <w14:solidFill>
              <w14:schemeClr w14:val="tx1"/>
            </w14:solidFill>
          </w14:textFill>
        </w:rPr>
        <w:t>人工智能</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杨  威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67611512</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eastAsia="zh-CN"/>
          <w14:textFill>
            <w14:solidFill>
              <w14:schemeClr w14:val="tx1"/>
            </w14:solidFill>
          </w14:textFill>
        </w:rPr>
        <w:t>汽车核心软件</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郑美娟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67383165</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eastAsia="zh-CN"/>
          <w14:textFill>
            <w14:solidFill>
              <w14:schemeClr w14:val="tx1"/>
            </w14:solidFill>
          </w14:textFill>
        </w:rPr>
        <w:t>高端器件与芯片</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杨  威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67611512</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eastAsia="zh-CN"/>
          <w14:textFill>
            <w14:solidFill>
              <w14:schemeClr w14:val="tx1"/>
            </w14:solidFill>
          </w14:textFill>
        </w:rPr>
        <w:t>先进制造</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杨  梅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67513082</w:t>
      </w:r>
    </w:p>
    <w:p>
      <w:pPr>
        <w:adjustRightInd w:val="0"/>
        <w:snapToGrid w:val="0"/>
        <w:spacing w:line="560" w:lineRule="exact"/>
        <w:ind w:firstLine="640" w:firstLineChars="200"/>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社发领域：</w:t>
      </w:r>
    </w:p>
    <w:p>
      <w:pPr>
        <w:adjustRightInd w:val="0"/>
        <w:snapToGrid w:val="0"/>
        <w:spacing w:line="560" w:lineRule="exact"/>
        <w:ind w:firstLine="640" w:firstLineChars="200"/>
        <w:rPr>
          <w:rFonts w:hint="default" w:ascii="Times New Roman" w:hAnsi="Times New Roman" w:eastAsia="方正黑体_GBK" w:cs="Times New Roman"/>
          <w:color w:val="000000" w:themeColor="text1"/>
          <w:kern w:val="0"/>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lang w:eastAsia="zh-CN"/>
          <w14:textFill>
            <w14:solidFill>
              <w14:schemeClr w14:val="tx1"/>
            </w14:solidFill>
          </w14:textFill>
        </w:rPr>
        <w:t>生物医药</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李  强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67512607</w:t>
      </w:r>
    </w:p>
    <w:p>
      <w:pPr>
        <w:adjustRightInd w:val="0"/>
        <w:snapToGrid w:val="0"/>
        <w:spacing w:line="560" w:lineRule="exact"/>
        <w:ind w:firstLine="643" w:firstLineChars="200"/>
        <w:rPr>
          <w:rFonts w:hint="default" w:ascii="Times New Roman" w:hAnsi="Times New Roman" w:eastAsia="方正仿宋_GBK"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方正仿宋_GBK" w:cs="Times New Roman"/>
          <w:b/>
          <w:bCs/>
          <w:color w:val="000000" w:themeColor="text1"/>
          <w:kern w:val="0"/>
          <w:sz w:val="32"/>
          <w:szCs w:val="32"/>
          <w:lang w:val="en-US" w:eastAsia="zh-CN"/>
          <w14:textFill>
            <w14:solidFill>
              <w14:schemeClr w14:val="tx1"/>
            </w14:solidFill>
          </w14:textFill>
        </w:rPr>
        <w:t>2.</w:t>
      </w:r>
      <w:r>
        <w:rPr>
          <w:rFonts w:hint="default" w:ascii="Times New Roman" w:hAnsi="Times New Roman" w:eastAsia="方正仿宋_GBK" w:cs="Times New Roman"/>
          <w:b/>
          <w:bCs/>
          <w:color w:val="000000" w:themeColor="text1"/>
          <w:kern w:val="0"/>
          <w:sz w:val="32"/>
          <w:szCs w:val="32"/>
          <w:lang w:eastAsia="zh-CN"/>
          <w14:textFill>
            <w14:solidFill>
              <w14:schemeClr w14:val="tx1"/>
            </w14:solidFill>
          </w14:textFill>
        </w:rPr>
        <w:t>重点专项</w:t>
      </w:r>
    </w:p>
    <w:p>
      <w:pPr>
        <w:adjustRightInd w:val="0"/>
        <w:snapToGrid w:val="0"/>
        <w:spacing w:line="560" w:lineRule="exact"/>
        <w:ind w:firstLine="640" w:firstLineChars="200"/>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高新领域：</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先进材料</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陈  涛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67513582</w:t>
      </w:r>
    </w:p>
    <w:p>
      <w:pPr>
        <w:adjustRightInd w:val="0"/>
        <w:snapToGrid w:val="0"/>
        <w:spacing w:line="560" w:lineRule="exact"/>
        <w:ind w:firstLine="640" w:firstLineChars="200"/>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农业农村领域：</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农产品精深加工</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张  磊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67512858</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现代种业</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唐  勇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67515617</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乡村振兴</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周正科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67515693</w:t>
      </w:r>
    </w:p>
    <w:p>
      <w:pPr>
        <w:adjustRightInd w:val="0"/>
        <w:snapToGrid w:val="0"/>
        <w:spacing w:line="560" w:lineRule="exact"/>
        <w:ind w:firstLine="640" w:firstLineChars="200"/>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社发领域：</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公共安全</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陈  果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67512285</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生态环境</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刘  奏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67515795</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新能源</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刘  奏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67515795</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kern w:val="0"/>
          <w:sz w:val="32"/>
          <w:szCs w:val="32"/>
          <w14:textFill>
            <w14:solidFill>
              <w14:schemeClr w14:val="tx1"/>
            </w14:solidFill>
          </w14:textFill>
        </w:rPr>
        <w:t>人口健康</w:t>
      </w:r>
      <w:r>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t xml:space="preserve">专项                   李  强  </w:t>
      </w:r>
      <w:r>
        <w:rPr>
          <w:rFonts w:hint="eastAsia" w:ascii="Times New Roman" w:hAnsi="Times New Roman" w:eastAsia="方正仿宋_GBK" w:cs="Times New Roman"/>
          <w:color w:val="000000" w:themeColor="text1"/>
          <w:kern w:val="0"/>
          <w:sz w:val="32"/>
          <w:szCs w:val="32"/>
          <w:lang w:val="en-US" w:eastAsia="zh-CN"/>
          <w14:textFill>
            <w14:solidFill>
              <w14:schemeClr w14:val="tx1"/>
            </w14:solidFill>
          </w14:textFill>
        </w:rPr>
        <w:t>67512607</w:t>
      </w:r>
    </w:p>
    <w:p>
      <w:pPr>
        <w:adjustRightInd w:val="0"/>
        <w:snapToGrid w:val="0"/>
        <w:spacing w:line="560" w:lineRule="exact"/>
        <w:ind w:firstLine="640" w:firstLineChars="200"/>
        <w:rPr>
          <w:rFonts w:hint="default" w:ascii="Times New Roman" w:hAnsi="Times New Roman" w:eastAsia="方正仿宋_GBK" w:cs="Times New Roman"/>
          <w:color w:val="000000" w:themeColor="text1"/>
          <w:kern w:val="0"/>
          <w:sz w:val="32"/>
          <w:szCs w:val="32"/>
          <w:lang w:val="en-US" w:eastAsia="zh-CN"/>
          <w14:textFill>
            <w14:solidFill>
              <w14:schemeClr w14:val="tx1"/>
            </w14:solidFill>
          </w14:textFill>
        </w:rPr>
      </w:pPr>
    </w:p>
    <w:p>
      <w:pPr>
        <w:adjustRightInd w:val="0"/>
        <w:snapToGrid w:val="0"/>
        <w:spacing w:line="560" w:lineRule="exact"/>
        <w:ind w:firstLine="640" w:firstLineChars="200"/>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pPr>
      <w:r>
        <w:rPr>
          <w:rFonts w:hint="default" w:ascii="Times New Roman" w:hAnsi="Times New Roman" w:eastAsia="方正楷体_GBK" w:cs="Times New Roman"/>
          <w:color w:val="000000" w:themeColor="text1"/>
          <w:kern w:val="0"/>
          <w:sz w:val="32"/>
          <w:szCs w:val="32"/>
          <w:lang w:eastAsia="zh-CN"/>
          <w14:textFill>
            <w14:solidFill>
              <w14:schemeClr w14:val="tx1"/>
            </w14:solidFill>
          </w14:textFill>
        </w:rPr>
        <w:t>（</w:t>
      </w: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二</w:t>
      </w:r>
      <w:r>
        <w:rPr>
          <w:rFonts w:hint="default" w:ascii="Times New Roman" w:hAnsi="Times New Roman" w:eastAsia="方正楷体_GBK" w:cs="Times New Roman"/>
          <w:color w:val="000000" w:themeColor="text1"/>
          <w:kern w:val="0"/>
          <w:sz w:val="32"/>
          <w:szCs w:val="32"/>
          <w:lang w:eastAsia="zh-CN"/>
          <w14:textFill>
            <w14:solidFill>
              <w14:schemeClr w14:val="tx1"/>
            </w14:solidFill>
          </w14:textFill>
        </w:rPr>
        <w:t>）技术咨询电话</w:t>
      </w:r>
      <w:r>
        <w:rPr>
          <w:rFonts w:hint="default" w:ascii="Times New Roman" w:hAnsi="Times New Roman" w:eastAsia="方正楷体_GBK" w:cs="Times New Roman"/>
          <w:color w:val="000000" w:themeColor="text1"/>
          <w:kern w:val="0"/>
          <w:sz w:val="32"/>
          <w:szCs w:val="32"/>
          <w:lang w:val="en-US" w:eastAsia="zh-CN"/>
          <w14:textFill>
            <w14:solidFill>
              <w14:schemeClr w14:val="tx1"/>
            </w14:solidFill>
          </w14:textFill>
        </w:rPr>
        <w:t xml:space="preserve">   </w:t>
      </w:r>
    </w:p>
    <w:p>
      <w:pPr>
        <w:pStyle w:val="10"/>
        <w:widowControl/>
        <w:spacing w:beforeAutospacing="0" w:afterAutospacing="0" w:line="560" w:lineRule="exact"/>
        <w:ind w:firstLine="640" w:firstLineChars="200"/>
        <w:jc w:val="both"/>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任永秋 15223331082</w:t>
      </w:r>
    </w:p>
    <w:p>
      <w:pPr>
        <w:pStyle w:val="10"/>
        <w:widowControl/>
        <w:spacing w:beforeAutospacing="0" w:afterAutospacing="0" w:line="560" w:lineRule="exact"/>
        <w:jc w:val="both"/>
        <w:rPr>
          <w:rFonts w:hint="default" w:ascii="Times New Roman" w:hAnsi="Times New Roman" w:eastAsia="方正仿宋_GBK" w:cs="Times New Roman"/>
          <w:color w:val="000000" w:themeColor="text1"/>
          <w:sz w:val="32"/>
          <w:szCs w:val="32"/>
          <w14:textFill>
            <w14:solidFill>
              <w14:schemeClr w14:val="tx1"/>
            </w14:solidFill>
          </w14:textFill>
        </w:rPr>
      </w:pPr>
    </w:p>
    <w:p>
      <w:pPr>
        <w:pStyle w:val="10"/>
        <w:keepNext w:val="0"/>
        <w:keepLines w:val="0"/>
        <w:pageBreakBefore w:val="0"/>
        <w:widowControl/>
        <w:kinsoku/>
        <w:wordWrap/>
        <w:overflowPunct/>
        <w:topLinePunct w:val="0"/>
        <w:autoSpaceDE/>
        <w:autoSpaceDN/>
        <w:bidi w:val="0"/>
        <w:adjustRightInd/>
        <w:snapToGrid/>
        <w:spacing w:beforeAutospacing="0" w:afterAutospacing="0" w:line="560" w:lineRule="exact"/>
        <w:ind w:left="1598" w:leftChars="304" w:hanging="960" w:hangingChars="300"/>
        <w:jc w:val="both"/>
        <w:textAlignment w:val="auto"/>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附件：1.重庆市技术需求征集系统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操作指南—需求单位</w:t>
      </w:r>
    </w:p>
    <w:p>
      <w:pPr>
        <w:pStyle w:val="10"/>
        <w:widowControl/>
        <w:spacing w:beforeAutospacing="0" w:afterAutospacing="0" w:line="560" w:lineRule="exact"/>
        <w:ind w:firstLine="1600" w:firstLineChars="500"/>
        <w:jc w:val="both"/>
        <w:rPr>
          <w:rFonts w:hint="default"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技术需求征集表（供参考）</w:t>
      </w:r>
    </w:p>
    <w:p>
      <w:pPr>
        <w:pStyle w:val="10"/>
        <w:widowControl/>
        <w:spacing w:beforeAutospacing="0" w:afterAutospacing="0" w:line="560" w:lineRule="exact"/>
        <w:ind w:firstLine="1600" w:firstLineChars="500"/>
        <w:jc w:val="both"/>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pPr>
    </w:p>
    <w:p>
      <w:pPr>
        <w:pStyle w:val="10"/>
        <w:widowControl/>
        <w:spacing w:beforeAutospacing="0" w:after="144" w:afterAutospacing="0" w:line="560" w:lineRule="exact"/>
        <w:ind w:firstLine="420"/>
        <w:jc w:val="right"/>
        <w:rPr>
          <w:rFonts w:hint="default" w:ascii="Times New Roman" w:hAnsi="Times New Roman" w:eastAsia="方正仿宋_GBK" w:cs="Times New Roman"/>
          <w:color w:val="000000" w:themeColor="text1"/>
          <w:sz w:val="32"/>
          <w:szCs w:val="32"/>
          <w14:textFill>
            <w14:solidFill>
              <w14:schemeClr w14:val="tx1"/>
            </w14:solidFill>
          </w14:textFill>
        </w:rPr>
      </w:pPr>
    </w:p>
    <w:p>
      <w:pPr>
        <w:pStyle w:val="10"/>
        <w:widowControl/>
        <w:spacing w:beforeAutospacing="0" w:after="144" w:afterAutospacing="0" w:line="560" w:lineRule="exact"/>
        <w:ind w:firstLine="420"/>
        <w:jc w:val="right"/>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重庆市科学技术局</w:t>
      </w:r>
    </w:p>
    <w:p>
      <w:pPr>
        <w:pStyle w:val="10"/>
        <w:widowControl/>
        <w:spacing w:beforeAutospacing="0" w:after="144" w:afterAutospacing="0" w:line="560" w:lineRule="exact"/>
        <w:ind w:firstLine="420"/>
        <w:jc w:val="right"/>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202</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4</w:t>
      </w:r>
      <w:r>
        <w:rPr>
          <w:rFonts w:hint="default" w:ascii="Times New Roman" w:hAnsi="Times New Roman" w:eastAsia="方正仿宋_GBK" w:cs="Times New Roman"/>
          <w:color w:val="000000" w:themeColor="text1"/>
          <w:sz w:val="32"/>
          <w:szCs w:val="32"/>
          <w14:textFill>
            <w14:solidFill>
              <w14:schemeClr w14:val="tx1"/>
            </w14:solidFill>
          </w14:textFill>
        </w:rPr>
        <w:t>年</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1月</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10</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日</w:t>
      </w:r>
    </w:p>
    <w:p>
      <w:pPr>
        <w:rPr>
          <w:rFonts w:hint="default" w:ascii="Times New Roman" w:hAnsi="Times New Roman" w:eastAsia="方正仿宋_GBK" w:cs="Times New Roman"/>
          <w:color w:val="000000" w:themeColor="text1"/>
          <w:sz w:val="32"/>
          <w:szCs w:val="32"/>
          <w14:textFill>
            <w14:solidFill>
              <w14:schemeClr w14:val="tx1"/>
            </w14:solidFill>
          </w14:textFill>
        </w:rPr>
      </w:pPr>
    </w:p>
    <w:p>
      <w:pPr>
        <w:rPr>
          <w:rFonts w:hint="default" w:ascii="Times New Roman" w:hAnsi="Times New Roman" w:eastAsia="方正仿宋_GBK" w:cs="Times New Roman"/>
          <w:color w:val="000000" w:themeColor="text1"/>
          <w:sz w:val="32"/>
          <w:szCs w:val="32"/>
          <w14:textFill>
            <w14:solidFill>
              <w14:schemeClr w14:val="tx1"/>
            </w14:solidFill>
          </w14:textFill>
        </w:rPr>
      </w:pPr>
    </w:p>
    <w:p>
      <w:pPr>
        <w:rPr>
          <w:rFonts w:hint="default" w:ascii="Times New Roman" w:hAnsi="Times New Roman" w:eastAsia="方正仿宋_GBK" w:cs="Times New Roman"/>
          <w:color w:val="000000" w:themeColor="text1"/>
          <w:sz w:val="32"/>
          <w:szCs w:val="32"/>
          <w14:textFill>
            <w14:solidFill>
              <w14:schemeClr w14:val="tx1"/>
            </w14:solidFill>
          </w14:textFill>
        </w:rPr>
        <w:sectPr>
          <w:footerReference r:id="rId3"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方正仿宋_GBK" w:cs="Times New Roman"/>
          <w:color w:val="000000" w:themeColor="text1"/>
          <w:sz w:val="32"/>
          <w:szCs w:val="32"/>
          <w14:textFill>
            <w14:solidFill>
              <w14:schemeClr w14:val="tx1"/>
            </w14:solidFill>
          </w14:textFill>
        </w:rPr>
        <w:br w:type="page"/>
      </w:r>
    </w:p>
    <w:p>
      <w:pP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附件1</w:t>
      </w:r>
    </w:p>
    <w:p>
      <w:pPr>
        <w:jc w:val="center"/>
        <w:rPr>
          <w:rFonts w:hint="eastAsia" w:ascii="Times New Roman" w:hAnsi="Times New Roman" w:eastAsia="方正小标宋_GBK" w:cs="Times New Roman"/>
          <w:color w:val="000000" w:themeColor="text1"/>
          <w:sz w:val="36"/>
          <w:szCs w:val="36"/>
          <w:lang w:eastAsia="zh-CN"/>
          <w14:textFill>
            <w14:solidFill>
              <w14:schemeClr w14:val="tx1"/>
            </w14:solidFill>
          </w14:textFill>
        </w:rPr>
      </w:pPr>
      <w:r>
        <w:rPr>
          <w:rFonts w:hint="eastAsia" w:ascii="Times New Roman" w:hAnsi="Times New Roman" w:eastAsia="方正小标宋_GBK" w:cs="Times New Roman"/>
          <w:color w:val="000000" w:themeColor="text1"/>
          <w:sz w:val="36"/>
          <w:szCs w:val="36"/>
          <w:lang w:eastAsia="zh-CN"/>
          <w14:textFill>
            <w14:solidFill>
              <w14:schemeClr w14:val="tx1"/>
            </w14:solidFill>
          </w14:textFill>
        </w:rPr>
        <w:t>重庆市技术需求征集系统操作指南—</w:t>
      </w:r>
      <w:r>
        <w:rPr>
          <w:rFonts w:hint="eastAsia" w:ascii="Times New Roman" w:hAnsi="Times New Roman" w:eastAsia="方正小标宋_GBK" w:cs="Times New Roman"/>
          <w:color w:val="000000" w:themeColor="text1"/>
          <w:sz w:val="36"/>
          <w:szCs w:val="36"/>
          <w:lang w:val="en-US" w:eastAsia="zh-CN"/>
          <w14:textFill>
            <w14:solidFill>
              <w14:schemeClr w14:val="tx1"/>
            </w14:solidFill>
          </w14:textFill>
        </w:rPr>
        <w:t>需求</w:t>
      </w:r>
      <w:r>
        <w:rPr>
          <w:rFonts w:hint="eastAsia" w:ascii="Times New Roman" w:hAnsi="Times New Roman" w:eastAsia="方正小标宋_GBK" w:cs="Times New Roman"/>
          <w:color w:val="000000" w:themeColor="text1"/>
          <w:sz w:val="36"/>
          <w:szCs w:val="36"/>
          <w:lang w:eastAsia="zh-CN"/>
          <w14:textFill>
            <w14:solidFill>
              <w14:schemeClr w14:val="tx1"/>
            </w14:solidFill>
          </w14:textFill>
        </w:rPr>
        <w:t>单位</w:t>
      </w:r>
    </w:p>
    <w:p>
      <w:pPr>
        <w:pStyle w:val="3"/>
        <w:rPr>
          <w:b w:val="0"/>
          <w:bCs/>
        </w:rPr>
      </w:pPr>
      <w:bookmarkStart w:id="0" w:name="_Toc19509"/>
      <w:bookmarkStart w:id="1" w:name="_Toc422"/>
      <w:r>
        <w:rPr>
          <w:rFonts w:hint="eastAsia"/>
          <w:b w:val="0"/>
          <w:bCs/>
        </w:rPr>
        <w:t>平台登录</w:t>
      </w:r>
      <w:bookmarkEnd w:id="0"/>
      <w:bookmarkEnd w:id="1"/>
    </w:p>
    <w:p>
      <w:pPr>
        <w:spacing w:before="79" w:line="360" w:lineRule="auto"/>
        <w:ind w:left="11" w:right="17" w:firstLine="460" w:firstLineChars="200"/>
        <w:rPr>
          <w:rFonts w:ascii="宋体" w:hAnsi="宋体" w:eastAsia="宋体" w:cs="宋体"/>
          <w:spacing w:val="-5"/>
          <w:sz w:val="24"/>
        </w:rPr>
      </w:pPr>
      <w:r>
        <w:rPr>
          <w:rFonts w:hint="eastAsia" w:ascii="宋体" w:hAnsi="宋体" w:eastAsia="宋体" w:cs="宋体"/>
          <w:spacing w:val="-5"/>
          <w:sz w:val="24"/>
        </w:rPr>
        <w:t>复制链接：https://ykbdataback.csti.cn/web/ggzx-xqzj-pc/#/loginin</w:t>
      </w:r>
    </w:p>
    <w:p>
      <w:pPr>
        <w:spacing w:before="79" w:line="360" w:lineRule="auto"/>
        <w:ind w:left="11" w:right="17" w:firstLine="460" w:firstLineChars="200"/>
        <w:rPr>
          <w:rFonts w:hint="eastAsia" w:ascii="宋体" w:hAnsi="宋体" w:eastAsia="宋体" w:cs="宋体"/>
          <w:spacing w:val="-5"/>
          <w:sz w:val="24"/>
          <w:lang w:val="en-US" w:eastAsia="zh-CN"/>
        </w:rPr>
      </w:pPr>
      <w:r>
        <w:rPr>
          <w:rFonts w:hint="eastAsia" w:ascii="宋体" w:hAnsi="宋体" w:eastAsia="宋体" w:cs="宋体"/>
          <w:spacing w:val="-5"/>
          <w:sz w:val="24"/>
          <w:lang w:val="en-US" w:eastAsia="zh-CN"/>
        </w:rPr>
        <w:t>选择</w:t>
      </w:r>
      <w:r>
        <w:rPr>
          <w:rFonts w:hint="eastAsia" w:ascii="宋体" w:hAnsi="宋体" w:eastAsia="宋体" w:cs="宋体"/>
          <w:spacing w:val="-5"/>
          <w:sz w:val="24"/>
        </w:rPr>
        <w:t>谷歌 65.0 及以上版本</w:t>
      </w:r>
      <w:r>
        <w:rPr>
          <w:rFonts w:hint="eastAsia" w:ascii="宋体" w:hAnsi="宋体" w:eastAsia="宋体" w:cs="宋体"/>
          <w:spacing w:val="-5"/>
          <w:sz w:val="24"/>
          <w:lang w:val="en-US" w:eastAsia="zh-CN"/>
        </w:rPr>
        <w:t>的</w:t>
      </w:r>
      <w:r>
        <w:rPr>
          <w:rFonts w:hint="eastAsia" w:ascii="宋体" w:hAnsi="宋体" w:eastAsia="宋体" w:cs="宋体"/>
          <w:spacing w:val="-5"/>
          <w:sz w:val="24"/>
        </w:rPr>
        <w:t>浏览器</w:t>
      </w:r>
      <w:r>
        <w:rPr>
          <w:rFonts w:hint="eastAsia" w:ascii="宋体" w:hAnsi="宋体" w:eastAsia="宋体" w:cs="宋体"/>
          <w:spacing w:val="-5"/>
          <w:sz w:val="24"/>
          <w:lang w:val="en-US" w:eastAsia="zh-CN"/>
        </w:rPr>
        <w:t>或</w:t>
      </w:r>
      <w:r>
        <w:rPr>
          <w:rFonts w:hint="eastAsia" w:ascii="宋体" w:hAnsi="宋体" w:eastAsia="宋体" w:cs="宋体"/>
          <w:spacing w:val="-5"/>
          <w:sz w:val="24"/>
        </w:rPr>
        <w:t>火狐 67.0.0 及以上版本浏览器</w:t>
      </w:r>
      <w:r>
        <w:rPr>
          <w:rFonts w:hint="eastAsia" w:ascii="宋体" w:hAnsi="宋体" w:eastAsia="宋体" w:cs="宋体"/>
          <w:spacing w:val="-5"/>
          <w:sz w:val="24"/>
          <w:lang w:eastAsia="zh-CN"/>
        </w:rPr>
        <w:t>，</w:t>
      </w:r>
      <w:r>
        <w:rPr>
          <w:rFonts w:ascii="宋体" w:hAnsi="宋体" w:eastAsia="宋体" w:cs="宋体"/>
          <w:spacing w:val="-5"/>
          <w:sz w:val="24"/>
        </w:rPr>
        <w:t>进入登录页面，</w:t>
      </w:r>
      <w:r>
        <w:rPr>
          <w:rFonts w:hint="eastAsia" w:ascii="宋体" w:hAnsi="宋体" w:eastAsia="宋体" w:cs="宋体"/>
          <w:spacing w:val="-5"/>
          <w:sz w:val="24"/>
        </w:rPr>
        <w:t>选择法人用户，输入用户名/统一社会信用代码，填写</w:t>
      </w:r>
      <w:r>
        <w:rPr>
          <w:rFonts w:ascii="宋体" w:hAnsi="宋体" w:eastAsia="宋体" w:cs="宋体"/>
          <w:spacing w:val="-5"/>
          <w:sz w:val="24"/>
        </w:rPr>
        <w:t>密码</w:t>
      </w:r>
      <w:r>
        <w:rPr>
          <w:rFonts w:hint="eastAsia" w:ascii="宋体" w:hAnsi="宋体" w:eastAsia="宋体" w:cs="宋体"/>
          <w:spacing w:val="-5"/>
          <w:sz w:val="24"/>
        </w:rPr>
        <w:t>，完成验证并登录。</w:t>
      </w:r>
      <w:r>
        <w:rPr>
          <w:rFonts w:hint="eastAsia" w:ascii="宋体" w:hAnsi="宋体" w:eastAsia="宋体" w:cs="宋体"/>
          <w:spacing w:val="-5"/>
          <w:sz w:val="24"/>
          <w:lang w:val="en-US" w:eastAsia="zh-CN"/>
        </w:rPr>
        <w:t>未注册用户可点击右下角“用户注册”按钮，根据提示完成渝快办法人用户注册。</w:t>
      </w:r>
    </w:p>
    <w:p>
      <w:pPr>
        <w:pStyle w:val="5"/>
        <w:rPr>
          <w:lang w:eastAsia="zh-CN"/>
        </w:rPr>
      </w:pPr>
      <w:r>
        <w:rPr>
          <w:lang w:eastAsia="zh-CN"/>
        </w:rPr>
        <w:drawing>
          <wp:anchor distT="0" distB="0" distL="114300" distR="114300" simplePos="0" relativeHeight="251660288" behindDoc="0" locked="0" layoutInCell="1" allowOverlap="1">
            <wp:simplePos x="0" y="0"/>
            <wp:positionH relativeFrom="column">
              <wp:posOffset>40005</wp:posOffset>
            </wp:positionH>
            <wp:positionV relativeFrom="paragraph">
              <wp:posOffset>107950</wp:posOffset>
            </wp:positionV>
            <wp:extent cx="5095240" cy="2714625"/>
            <wp:effectExtent l="0" t="0" r="10160" b="1333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5"/>
                    <a:srcRect l="2213" r="2106"/>
                    <a:stretch>
                      <a:fillRect/>
                    </a:stretch>
                  </pic:blipFill>
                  <pic:spPr>
                    <a:xfrm>
                      <a:off x="0" y="0"/>
                      <a:ext cx="5095240" cy="2714625"/>
                    </a:xfrm>
                    <a:prstGeom prst="rect">
                      <a:avLst/>
                    </a:prstGeom>
                    <a:noFill/>
                    <a:ln>
                      <a:noFill/>
                    </a:ln>
                  </pic:spPr>
                </pic:pic>
              </a:graphicData>
            </a:graphic>
          </wp:anchor>
        </w:drawing>
      </w:r>
    </w:p>
    <w:p>
      <w:pPr>
        <w:pStyle w:val="3"/>
        <w:rPr>
          <w:b w:val="0"/>
          <w:bCs/>
        </w:rPr>
      </w:pPr>
      <w:bookmarkStart w:id="2" w:name="_Toc7558"/>
      <w:bookmarkStart w:id="3" w:name="_Toc1478"/>
      <w:r>
        <w:rPr>
          <w:rFonts w:hint="eastAsia"/>
          <w:b w:val="0"/>
          <w:bCs/>
        </w:rPr>
        <w:t>需求填报</w:t>
      </w:r>
      <w:bookmarkEnd w:id="2"/>
      <w:bookmarkEnd w:id="3"/>
    </w:p>
    <w:p>
      <w:pPr>
        <w:spacing w:line="360" w:lineRule="auto"/>
        <w:ind w:firstLine="500" w:firstLineChars="200"/>
        <w:rPr>
          <w:rFonts w:ascii="宋体" w:hAnsi="宋体" w:eastAsia="宋体" w:cs="宋体"/>
          <w:spacing w:val="5"/>
          <w:sz w:val="24"/>
        </w:rPr>
      </w:pPr>
      <w:r>
        <w:rPr>
          <w:rFonts w:hint="eastAsia" w:ascii="宋体" w:hAnsi="宋体" w:eastAsia="宋体" w:cs="宋体"/>
          <w:spacing w:val="5"/>
          <w:sz w:val="24"/>
        </w:rPr>
        <w:t>（1）进入技术需求征集平台主页面，点击右上角【新增需求】。</w:t>
      </w:r>
    </w:p>
    <w:p>
      <w:pPr>
        <w:spacing w:line="360" w:lineRule="auto"/>
      </w:pPr>
      <w:r>
        <w:drawing>
          <wp:inline distT="0" distB="0" distL="114300" distR="114300">
            <wp:extent cx="5158740" cy="2642235"/>
            <wp:effectExtent l="0" t="0" r="7620" b="9525"/>
            <wp:docPr id="2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
                    <pic:cNvPicPr>
                      <a:picLocks noChangeAspect="1"/>
                    </pic:cNvPicPr>
                  </pic:nvPicPr>
                  <pic:blipFill>
                    <a:blip r:embed="rId6"/>
                    <a:stretch>
                      <a:fillRect/>
                    </a:stretch>
                  </pic:blipFill>
                  <pic:spPr>
                    <a:xfrm>
                      <a:off x="0" y="0"/>
                      <a:ext cx="5158740" cy="2642235"/>
                    </a:xfrm>
                    <a:prstGeom prst="rect">
                      <a:avLst/>
                    </a:prstGeom>
                    <a:noFill/>
                    <a:ln>
                      <a:noFill/>
                    </a:ln>
                  </pic:spPr>
                </pic:pic>
              </a:graphicData>
            </a:graphic>
          </wp:inline>
        </w:drawing>
      </w:r>
    </w:p>
    <w:p>
      <w:pPr>
        <w:spacing w:line="360" w:lineRule="auto"/>
        <w:rPr>
          <w:rFonts w:ascii="宋体" w:hAnsi="宋体" w:eastAsia="宋体" w:cs="宋体"/>
          <w:spacing w:val="5"/>
          <w:sz w:val="20"/>
          <w:szCs w:val="20"/>
        </w:rPr>
      </w:pPr>
      <w:r>
        <w:rPr>
          <w:rFonts w:hint="eastAsia" w:ascii="宋体" w:hAnsi="宋体" w:eastAsia="宋体" w:cs="宋体"/>
          <w:spacing w:val="5"/>
          <w:sz w:val="24"/>
        </w:rPr>
        <w:t>（2）需求填写，“*”项为必填项，根据各选项框内提示内容完善需求填写细项。</w:t>
      </w:r>
    </w:p>
    <w:p>
      <w:pPr>
        <w:numPr>
          <w:ilvl w:val="0"/>
          <w:numId w:val="2"/>
        </w:numPr>
        <w:spacing w:line="360" w:lineRule="auto"/>
        <w:ind w:firstLine="500" w:firstLineChars="200"/>
        <w:rPr>
          <w:rFonts w:ascii="宋体" w:hAnsi="宋体" w:eastAsia="宋体" w:cs="宋体"/>
          <w:spacing w:val="5"/>
          <w:sz w:val="24"/>
          <w:highlight w:val="none"/>
        </w:rPr>
      </w:pPr>
      <w:r>
        <w:rPr>
          <w:rFonts w:hint="eastAsia" w:ascii="宋体" w:hAnsi="宋体" w:eastAsia="宋体" w:cs="宋体"/>
          <w:spacing w:val="5"/>
          <w:sz w:val="24"/>
          <w:highlight w:val="none"/>
        </w:rPr>
        <w:t>推荐单位选择，点击右上角【推荐单位】下拉选项</w:t>
      </w:r>
      <w:r>
        <w:rPr>
          <w:rFonts w:hint="eastAsia" w:ascii="宋体" w:hAnsi="宋体" w:eastAsia="宋体" w:cs="宋体"/>
          <w:sz w:val="24"/>
          <w:highlight w:val="none"/>
        </w:rPr>
        <w:t>，滚动选择。</w:t>
      </w:r>
    </w:p>
    <w:p>
      <w:pPr>
        <w:numPr>
          <w:ilvl w:val="0"/>
          <w:numId w:val="0"/>
        </w:numPr>
        <w:spacing w:line="360" w:lineRule="auto"/>
        <w:ind w:leftChars="200"/>
        <w:rPr>
          <w:rFonts w:ascii="宋体" w:hAnsi="宋体" w:eastAsia="宋体" w:cs="宋体"/>
          <w:spacing w:val="5"/>
          <w:sz w:val="24"/>
          <w:highlight w:val="none"/>
        </w:rPr>
      </w:pPr>
      <w:r>
        <w:drawing>
          <wp:inline distT="0" distB="0" distL="114300" distR="114300">
            <wp:extent cx="4968875" cy="2563495"/>
            <wp:effectExtent l="0" t="0" r="14605" b="12065"/>
            <wp:docPr id="6" name="图片 6" descr="170471799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4717992733"/>
                    <pic:cNvPicPr>
                      <a:picLocks noChangeAspect="1"/>
                    </pic:cNvPicPr>
                  </pic:nvPicPr>
                  <pic:blipFill>
                    <a:blip r:embed="rId7"/>
                    <a:stretch>
                      <a:fillRect/>
                    </a:stretch>
                  </pic:blipFill>
                  <pic:spPr>
                    <a:xfrm>
                      <a:off x="0" y="0"/>
                      <a:ext cx="4968875" cy="2563495"/>
                    </a:xfrm>
                    <a:prstGeom prst="rect">
                      <a:avLst/>
                    </a:prstGeom>
                  </pic:spPr>
                </pic:pic>
              </a:graphicData>
            </a:graphic>
          </wp:inline>
        </w:drawing>
      </w:r>
    </w:p>
    <w:p>
      <w:pPr>
        <w:jc w:val="left"/>
      </w:pPr>
    </w:p>
    <w:p>
      <w:pPr>
        <w:numPr>
          <w:ilvl w:val="0"/>
          <w:numId w:val="2"/>
        </w:numPr>
        <w:spacing w:line="360" w:lineRule="auto"/>
        <w:ind w:firstLine="500" w:firstLineChars="200"/>
        <w:rPr>
          <w:rFonts w:ascii="宋体" w:hAnsi="宋体" w:eastAsia="宋体" w:cs="宋体"/>
          <w:spacing w:val="5"/>
          <w:sz w:val="24"/>
        </w:rPr>
      </w:pPr>
      <w:r>
        <w:rPr>
          <w:rFonts w:hint="eastAsia" w:ascii="宋体" w:hAnsi="宋体" w:eastAsia="宋体" w:cs="宋体"/>
          <w:spacing w:val="5"/>
          <w:sz w:val="24"/>
        </w:rPr>
        <w:t>单位性质选择，根据填报单位性质，点击【企业】或【事业单位】折叠按钮下拉选择。</w:t>
      </w:r>
    </w:p>
    <w:tbl>
      <w:tblPr>
        <w:tblStyle w:val="12"/>
        <w:tblW w:w="83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17"/>
        <w:gridCol w:w="41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17" w:type="dxa"/>
          </w:tcPr>
          <w:p>
            <w:pPr>
              <w:numPr>
                <w:ilvl w:val="0"/>
                <w:numId w:val="0"/>
              </w:numPr>
              <w:spacing w:line="360" w:lineRule="auto"/>
              <w:rPr>
                <w:rFonts w:ascii="宋体" w:hAnsi="宋体" w:eastAsia="宋体" w:cs="宋体"/>
                <w:spacing w:val="5"/>
                <w:sz w:val="24"/>
                <w:vertAlign w:val="baseline"/>
              </w:rPr>
            </w:pPr>
            <w:r>
              <w:drawing>
                <wp:inline distT="0" distB="0" distL="114300" distR="114300">
                  <wp:extent cx="2576195" cy="2444115"/>
                  <wp:effectExtent l="0" t="0" r="14605" b="9525"/>
                  <wp:docPr id="2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7"/>
                          <pic:cNvPicPr>
                            <a:picLocks noChangeAspect="1"/>
                          </pic:cNvPicPr>
                        </pic:nvPicPr>
                        <pic:blipFill>
                          <a:blip r:embed="rId8"/>
                          <a:stretch>
                            <a:fillRect/>
                          </a:stretch>
                        </pic:blipFill>
                        <pic:spPr>
                          <a:xfrm>
                            <a:off x="0" y="0"/>
                            <a:ext cx="2576195" cy="2444115"/>
                          </a:xfrm>
                          <a:prstGeom prst="rect">
                            <a:avLst/>
                          </a:prstGeom>
                          <a:noFill/>
                          <a:ln>
                            <a:noFill/>
                          </a:ln>
                        </pic:spPr>
                      </pic:pic>
                    </a:graphicData>
                  </a:graphic>
                </wp:inline>
              </w:drawing>
            </w:r>
          </w:p>
        </w:tc>
        <w:tc>
          <w:tcPr>
            <w:tcW w:w="4185" w:type="dxa"/>
          </w:tcPr>
          <w:p>
            <w:pPr>
              <w:numPr>
                <w:ilvl w:val="0"/>
                <w:numId w:val="0"/>
              </w:numPr>
              <w:spacing w:line="360" w:lineRule="auto"/>
              <w:rPr>
                <w:rFonts w:ascii="宋体" w:hAnsi="宋体" w:eastAsia="宋体" w:cs="宋体"/>
                <w:spacing w:val="5"/>
                <w:sz w:val="24"/>
                <w:vertAlign w:val="baseline"/>
              </w:rPr>
            </w:pPr>
            <w:r>
              <w:drawing>
                <wp:inline distT="0" distB="0" distL="114300" distR="114300">
                  <wp:extent cx="2635250" cy="2425065"/>
                  <wp:effectExtent l="0" t="0" r="1270" b="13335"/>
                  <wp:docPr id="2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8"/>
                          <pic:cNvPicPr>
                            <a:picLocks noChangeAspect="1"/>
                          </pic:cNvPicPr>
                        </pic:nvPicPr>
                        <pic:blipFill>
                          <a:blip r:embed="rId9"/>
                          <a:stretch>
                            <a:fillRect/>
                          </a:stretch>
                        </pic:blipFill>
                        <pic:spPr>
                          <a:xfrm>
                            <a:off x="0" y="0"/>
                            <a:ext cx="2635250" cy="2425065"/>
                          </a:xfrm>
                          <a:prstGeom prst="rect">
                            <a:avLst/>
                          </a:prstGeom>
                          <a:noFill/>
                          <a:ln>
                            <a:noFill/>
                          </a:ln>
                        </pic:spPr>
                      </pic:pic>
                    </a:graphicData>
                  </a:graphic>
                </wp:inline>
              </w:drawing>
            </w:r>
          </w:p>
        </w:tc>
      </w:tr>
    </w:tbl>
    <w:p/>
    <w:p>
      <w:pPr>
        <w:numPr>
          <w:ilvl w:val="0"/>
          <w:numId w:val="2"/>
        </w:numPr>
        <w:spacing w:line="360" w:lineRule="auto"/>
        <w:ind w:firstLine="500" w:firstLineChars="200"/>
        <w:rPr>
          <w:rFonts w:ascii="宋体" w:hAnsi="宋体" w:eastAsia="宋体" w:cs="宋体"/>
          <w:spacing w:val="5"/>
          <w:sz w:val="24"/>
        </w:rPr>
      </w:pPr>
      <w:r>
        <w:rPr>
          <w:rFonts w:hint="eastAsia" w:ascii="宋体" w:hAnsi="宋体" w:eastAsia="宋体" w:cs="宋体"/>
          <w:spacing w:val="5"/>
          <w:sz w:val="24"/>
        </w:rPr>
        <w:t>单位所在地选择，根据单位注册地址所在区县进行选择。</w:t>
      </w:r>
    </w:p>
    <w:p>
      <w:pPr>
        <w:numPr>
          <w:ilvl w:val="0"/>
          <w:numId w:val="2"/>
        </w:numPr>
        <w:spacing w:line="360" w:lineRule="auto"/>
        <w:ind w:firstLine="500" w:firstLineChars="200"/>
        <w:rPr>
          <w:rFonts w:ascii="宋体" w:hAnsi="宋体" w:eastAsia="宋体" w:cs="宋体"/>
          <w:spacing w:val="5"/>
          <w:sz w:val="24"/>
        </w:rPr>
      </w:pPr>
      <w:r>
        <w:rPr>
          <w:rFonts w:hint="eastAsia" w:ascii="宋体" w:hAnsi="宋体" w:eastAsia="宋体" w:cs="宋体"/>
          <w:spacing w:val="5"/>
          <w:sz w:val="24"/>
        </w:rPr>
        <w:drawing>
          <wp:anchor distT="0" distB="0" distL="114300" distR="114300" simplePos="0" relativeHeight="251661312" behindDoc="0" locked="0" layoutInCell="1" allowOverlap="1">
            <wp:simplePos x="0" y="0"/>
            <wp:positionH relativeFrom="column">
              <wp:posOffset>-1270</wp:posOffset>
            </wp:positionH>
            <wp:positionV relativeFrom="paragraph">
              <wp:posOffset>15240</wp:posOffset>
            </wp:positionV>
            <wp:extent cx="5264785" cy="2182495"/>
            <wp:effectExtent l="0" t="0" r="8255" b="12065"/>
            <wp:wrapTopAndBottom/>
            <wp:docPr id="2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6"/>
                    <pic:cNvPicPr>
                      <a:picLocks noChangeAspect="1"/>
                    </pic:cNvPicPr>
                  </pic:nvPicPr>
                  <pic:blipFill>
                    <a:blip r:embed="rId10"/>
                    <a:stretch>
                      <a:fillRect/>
                    </a:stretch>
                  </pic:blipFill>
                  <pic:spPr>
                    <a:xfrm>
                      <a:off x="0" y="0"/>
                      <a:ext cx="5264785" cy="2182495"/>
                    </a:xfrm>
                    <a:prstGeom prst="rect">
                      <a:avLst/>
                    </a:prstGeom>
                    <a:noFill/>
                    <a:ln>
                      <a:noFill/>
                    </a:ln>
                  </pic:spPr>
                </pic:pic>
              </a:graphicData>
            </a:graphic>
          </wp:anchor>
        </w:drawing>
      </w:r>
      <w:r>
        <w:rPr>
          <w:rFonts w:hint="eastAsia" w:ascii="宋体" w:hAnsi="宋体" w:eastAsia="宋体" w:cs="宋体"/>
          <w:spacing w:val="5"/>
          <w:sz w:val="24"/>
        </w:rPr>
        <w:t>应当选择需求对应的“416”战略技术领域、“33618”产业领域和对应的重大（重点）专项领域类别。点击箭头指示处下拉选择。其中科创高地与技术领域关联，即“416”，先选择科创高地，再选择对应技术领域；支撑产业领域可选择不超过三个；专项领域同样下拉选择。</w:t>
      </w:r>
    </w:p>
    <w:p>
      <w:pPr>
        <w:numPr>
          <w:ilvl w:val="0"/>
          <w:numId w:val="2"/>
        </w:numPr>
        <w:spacing w:line="360" w:lineRule="auto"/>
        <w:ind w:firstLine="500" w:firstLineChars="200"/>
        <w:rPr>
          <w:rFonts w:ascii="宋体" w:hAnsi="宋体" w:eastAsia="宋体" w:cs="宋体"/>
          <w:spacing w:val="5"/>
          <w:sz w:val="24"/>
        </w:rPr>
      </w:pPr>
      <w:r>
        <w:rPr>
          <w:rFonts w:hint="eastAsia" w:ascii="宋体" w:hAnsi="宋体" w:eastAsia="宋体" w:cs="宋体"/>
          <w:spacing w:val="5"/>
          <w:sz w:val="24"/>
        </w:rPr>
        <w:drawing>
          <wp:anchor distT="0" distB="0" distL="114300" distR="114300" simplePos="0" relativeHeight="251662336" behindDoc="0" locked="0" layoutInCell="1" allowOverlap="1">
            <wp:simplePos x="0" y="0"/>
            <wp:positionH relativeFrom="column">
              <wp:posOffset>96520</wp:posOffset>
            </wp:positionH>
            <wp:positionV relativeFrom="paragraph">
              <wp:posOffset>13335</wp:posOffset>
            </wp:positionV>
            <wp:extent cx="5086985" cy="2087880"/>
            <wp:effectExtent l="0" t="0" r="3175" b="0"/>
            <wp:wrapTopAndBottom/>
            <wp:docPr id="2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9"/>
                    <pic:cNvPicPr>
                      <a:picLocks noChangeAspect="1"/>
                    </pic:cNvPicPr>
                  </pic:nvPicPr>
                  <pic:blipFill>
                    <a:blip r:embed="rId11"/>
                    <a:stretch>
                      <a:fillRect/>
                    </a:stretch>
                  </pic:blipFill>
                  <pic:spPr>
                    <a:xfrm>
                      <a:off x="0" y="0"/>
                      <a:ext cx="5086985" cy="2087880"/>
                    </a:xfrm>
                    <a:prstGeom prst="rect">
                      <a:avLst/>
                    </a:prstGeom>
                    <a:noFill/>
                    <a:ln>
                      <a:noFill/>
                    </a:ln>
                  </pic:spPr>
                </pic:pic>
              </a:graphicData>
            </a:graphic>
          </wp:anchor>
        </w:drawing>
      </w:r>
      <w:r>
        <w:rPr>
          <w:rFonts w:hint="eastAsia" w:ascii="宋体" w:hAnsi="宋体" w:eastAsia="宋体" w:cs="宋体"/>
          <w:spacing w:val="5"/>
          <w:sz w:val="24"/>
        </w:rPr>
        <w:t>“对标的国际、国内同行业领先的技术、产品技术指标”模块为非必填项，按需点击右侧【新增需求】按钮新增；“研究成果潜在的应用主体”模块为必填项，点击右侧【新增需求】按钮新增；“具备相应领域优势研发能力的机构、平台、人才（团队）推荐”模块为必填项，点击右侧【新增需求】按钮新增。</w:t>
      </w:r>
    </w:p>
    <w:p>
      <w:pPr>
        <w:numPr>
          <w:ilvl w:val="0"/>
          <w:numId w:val="2"/>
        </w:numPr>
        <w:spacing w:line="360" w:lineRule="auto"/>
        <w:ind w:firstLine="500" w:firstLineChars="200"/>
        <w:rPr>
          <w:rFonts w:ascii="宋体" w:hAnsi="宋体" w:eastAsia="宋体" w:cs="宋体"/>
          <w:spacing w:val="5"/>
          <w:sz w:val="24"/>
          <w:highlight w:val="none"/>
        </w:rPr>
      </w:pPr>
      <w:r>
        <w:rPr>
          <w:rFonts w:hint="eastAsia" w:ascii="宋体" w:hAnsi="宋体" w:eastAsia="宋体" w:cs="宋体"/>
          <w:spacing w:val="5"/>
          <w:sz w:val="24"/>
          <w:highlight w:val="none"/>
        </w:rPr>
        <w:drawing>
          <wp:anchor distT="0" distB="0" distL="114300" distR="114300" simplePos="0" relativeHeight="251663360" behindDoc="0" locked="0" layoutInCell="1" allowOverlap="1">
            <wp:simplePos x="0" y="0"/>
            <wp:positionH relativeFrom="column">
              <wp:posOffset>52705</wp:posOffset>
            </wp:positionH>
            <wp:positionV relativeFrom="paragraph">
              <wp:posOffset>165100</wp:posOffset>
            </wp:positionV>
            <wp:extent cx="5059045" cy="2356485"/>
            <wp:effectExtent l="0" t="0" r="635" b="5715"/>
            <wp:wrapTopAndBottom/>
            <wp:docPr id="2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0"/>
                    <pic:cNvPicPr>
                      <a:picLocks noChangeAspect="1"/>
                    </pic:cNvPicPr>
                  </pic:nvPicPr>
                  <pic:blipFill>
                    <a:blip r:embed="rId12"/>
                    <a:stretch>
                      <a:fillRect/>
                    </a:stretch>
                  </pic:blipFill>
                  <pic:spPr>
                    <a:xfrm>
                      <a:off x="0" y="0"/>
                      <a:ext cx="5059045" cy="2356485"/>
                    </a:xfrm>
                    <a:prstGeom prst="rect">
                      <a:avLst/>
                    </a:prstGeom>
                    <a:noFill/>
                    <a:ln>
                      <a:noFill/>
                    </a:ln>
                  </pic:spPr>
                </pic:pic>
              </a:graphicData>
            </a:graphic>
          </wp:anchor>
        </w:drawing>
      </w:r>
      <w:r>
        <w:rPr>
          <w:rFonts w:hint="eastAsia" w:ascii="宋体" w:hAnsi="宋体" w:eastAsia="宋体" w:cs="宋体"/>
          <w:spacing w:val="5"/>
          <w:sz w:val="24"/>
          <w:highlight w:val="none"/>
        </w:rPr>
        <w:t>“攻关组织方式建议”选择，该模块为单选必填，需求填报主体根据自身需求，对应“勾选”【需求单位牵头攻关】、【建议其他产学研单位牵头攻关】、【揭榜挂帅】或【暂无】，并在对应方式下，按填写框内提示内容进行填写完善。</w:t>
      </w:r>
      <w:r>
        <w:rPr>
          <w:rFonts w:hint="eastAsia" w:ascii="宋体" w:hAnsi="宋体" w:eastAsia="宋体" w:cs="宋体"/>
          <w:spacing w:val="5"/>
          <w:sz w:val="24"/>
          <w:highlight w:val="none"/>
          <w:lang w:val="en-US" w:eastAsia="zh-CN"/>
        </w:rPr>
        <w:t>勾选“需求单位牵头攻关”之后，创新主体按所填需求实际情况选择勾选【产学研协同】和【川渝协同】，可多选或不选。</w:t>
      </w:r>
    </w:p>
    <w:p>
      <w:pPr>
        <w:numPr>
          <w:ilvl w:val="0"/>
          <w:numId w:val="0"/>
        </w:numPr>
        <w:spacing w:line="360" w:lineRule="auto"/>
        <w:ind w:leftChars="200"/>
        <w:rPr>
          <w:rFonts w:ascii="宋体" w:hAnsi="宋体" w:eastAsia="宋体" w:cs="宋体"/>
          <w:spacing w:val="5"/>
          <w:sz w:val="24"/>
          <w:highlight w:val="none"/>
        </w:rPr>
      </w:pPr>
      <w:r>
        <w:drawing>
          <wp:inline distT="0" distB="0" distL="114300" distR="114300">
            <wp:extent cx="4857750" cy="1856740"/>
            <wp:effectExtent l="0" t="0" r="381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4857750" cy="1856740"/>
                    </a:xfrm>
                    <a:prstGeom prst="rect">
                      <a:avLst/>
                    </a:prstGeom>
                    <a:noFill/>
                    <a:ln>
                      <a:noFill/>
                    </a:ln>
                  </pic:spPr>
                </pic:pic>
              </a:graphicData>
            </a:graphic>
          </wp:inline>
        </w:drawing>
      </w:r>
    </w:p>
    <w:p>
      <w:pPr>
        <w:rPr>
          <w:bdr w:val="single" w:sz="4" w:space="0"/>
        </w:rPr>
      </w:pPr>
    </w:p>
    <w:p>
      <w:pPr>
        <w:numPr>
          <w:ilvl w:val="0"/>
          <w:numId w:val="2"/>
        </w:numPr>
        <w:spacing w:line="360" w:lineRule="auto"/>
        <w:ind w:firstLine="500" w:firstLineChars="200"/>
        <w:rPr>
          <w:rFonts w:ascii="宋体" w:hAnsi="宋体" w:eastAsia="宋体" w:cs="宋体"/>
          <w:spacing w:val="5"/>
          <w:sz w:val="24"/>
        </w:rPr>
      </w:pPr>
      <w:r>
        <w:rPr>
          <w:rFonts w:hint="eastAsia" w:ascii="宋体" w:hAnsi="宋体" w:eastAsia="宋体" w:cs="宋体"/>
          <w:spacing w:val="5"/>
          <w:sz w:val="24"/>
        </w:rPr>
        <w:t>“经费投入概算”模块，各填写框必填，可填“0”，填报主体按照该模块下提示内容进行填写。</w:t>
      </w:r>
    </w:p>
    <w:p>
      <w:pPr>
        <w:ind w:left="400"/>
        <w:rPr>
          <w:bdr w:val="single" w:sz="4" w:space="0"/>
        </w:rPr>
      </w:pPr>
      <w:r>
        <w:rPr>
          <w:bdr w:val="single" w:sz="4" w:space="0"/>
        </w:rPr>
        <w:drawing>
          <wp:inline distT="0" distB="0" distL="114300" distR="114300">
            <wp:extent cx="4944745" cy="643255"/>
            <wp:effectExtent l="0" t="0" r="8255" b="12065"/>
            <wp:docPr id="2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2"/>
                    <pic:cNvPicPr>
                      <a:picLocks noChangeAspect="1"/>
                    </pic:cNvPicPr>
                  </pic:nvPicPr>
                  <pic:blipFill>
                    <a:blip r:embed="rId14"/>
                    <a:stretch>
                      <a:fillRect/>
                    </a:stretch>
                  </pic:blipFill>
                  <pic:spPr>
                    <a:xfrm>
                      <a:off x="0" y="0"/>
                      <a:ext cx="4944745" cy="643255"/>
                    </a:xfrm>
                    <a:prstGeom prst="rect">
                      <a:avLst/>
                    </a:prstGeom>
                    <a:noFill/>
                    <a:ln>
                      <a:noFill/>
                    </a:ln>
                  </pic:spPr>
                </pic:pic>
              </a:graphicData>
            </a:graphic>
          </wp:inline>
        </w:drawing>
      </w:r>
    </w:p>
    <w:p>
      <w:pPr>
        <w:ind w:left="400"/>
        <w:rPr>
          <w:bdr w:val="single" w:sz="4" w:space="0"/>
        </w:rPr>
      </w:pPr>
    </w:p>
    <w:p>
      <w:pPr>
        <w:numPr>
          <w:ilvl w:val="0"/>
          <w:numId w:val="2"/>
        </w:numPr>
        <w:spacing w:line="360" w:lineRule="auto"/>
        <w:ind w:firstLine="500" w:firstLineChars="200"/>
        <w:rPr>
          <w:rFonts w:ascii="宋体" w:hAnsi="宋体" w:eastAsia="宋体" w:cs="宋体"/>
          <w:spacing w:val="5"/>
          <w:sz w:val="24"/>
        </w:rPr>
      </w:pPr>
      <w:r>
        <w:rPr>
          <w:rFonts w:hint="eastAsia" w:ascii="宋体" w:hAnsi="宋体" w:eastAsia="宋体" w:cs="宋体"/>
          <w:spacing w:val="5"/>
          <w:sz w:val="24"/>
        </w:rPr>
        <w:t>填写完成之后，确认填写内容无误，点击右下角</w:t>
      </w:r>
      <w:r>
        <w:rPr>
          <w:rFonts w:hint="eastAsia" w:ascii="宋体" w:hAnsi="宋体" w:eastAsia="宋体" w:cs="宋体"/>
          <w:spacing w:val="5"/>
          <w:sz w:val="24"/>
          <w:lang w:val="en-US" w:eastAsia="zh-CN"/>
        </w:rPr>
        <w:t>【</w:t>
      </w:r>
      <w:r>
        <w:rPr>
          <w:rFonts w:hint="eastAsia" w:ascii="宋体" w:hAnsi="宋体" w:eastAsia="宋体" w:cs="宋体"/>
          <w:spacing w:val="5"/>
          <w:sz w:val="24"/>
        </w:rPr>
        <w:t>保存草稿</w:t>
      </w:r>
      <w:r>
        <w:rPr>
          <w:rFonts w:hint="eastAsia" w:ascii="宋体" w:hAnsi="宋体" w:eastAsia="宋体" w:cs="宋体"/>
          <w:spacing w:val="5"/>
          <w:sz w:val="24"/>
          <w:lang w:val="en-US" w:eastAsia="zh-CN"/>
        </w:rPr>
        <w:t>】完成保存，或直接点击</w:t>
      </w:r>
      <w:r>
        <w:rPr>
          <w:rFonts w:hint="eastAsia" w:ascii="宋体" w:hAnsi="宋体" w:eastAsia="宋体" w:cs="宋体"/>
          <w:spacing w:val="5"/>
          <w:sz w:val="24"/>
        </w:rPr>
        <w:t>【立即提交】按钮</w:t>
      </w:r>
      <w:r>
        <w:rPr>
          <w:rFonts w:hint="eastAsia" w:ascii="宋体" w:hAnsi="宋体" w:eastAsia="宋体" w:cs="宋体"/>
          <w:spacing w:val="5"/>
          <w:sz w:val="24"/>
          <w:lang w:val="en-US" w:eastAsia="zh-CN"/>
        </w:rPr>
        <w:t>进行需求提交</w:t>
      </w:r>
      <w:r>
        <w:rPr>
          <w:rFonts w:hint="eastAsia" w:ascii="宋体" w:hAnsi="宋体" w:eastAsia="宋体" w:cs="宋体"/>
          <w:spacing w:val="5"/>
          <w:sz w:val="24"/>
        </w:rPr>
        <w:t>。</w:t>
      </w:r>
    </w:p>
    <w:p>
      <w:pPr>
        <w:numPr>
          <w:ilvl w:val="0"/>
          <w:numId w:val="0"/>
        </w:numPr>
        <w:spacing w:line="360" w:lineRule="auto"/>
        <w:ind w:leftChars="200"/>
        <w:rPr>
          <w:rFonts w:ascii="宋体" w:hAnsi="宋体" w:eastAsia="宋体" w:cs="宋体"/>
          <w:spacing w:val="5"/>
          <w:sz w:val="24"/>
        </w:rPr>
      </w:pPr>
      <w:r>
        <w:drawing>
          <wp:inline distT="0" distB="0" distL="114300" distR="114300">
            <wp:extent cx="5088890" cy="2825115"/>
            <wp:effectExtent l="0" t="0" r="1270" b="9525"/>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5"/>
                    <a:stretch>
                      <a:fillRect/>
                    </a:stretch>
                  </pic:blipFill>
                  <pic:spPr>
                    <a:xfrm>
                      <a:off x="0" y="0"/>
                      <a:ext cx="5088890" cy="2825115"/>
                    </a:xfrm>
                    <a:prstGeom prst="rect">
                      <a:avLst/>
                    </a:prstGeom>
                    <a:noFill/>
                    <a:ln>
                      <a:noFill/>
                    </a:ln>
                  </pic:spPr>
                </pic:pic>
              </a:graphicData>
            </a:graphic>
          </wp:inline>
        </w:drawing>
      </w:r>
    </w:p>
    <w:p/>
    <w:p>
      <w:pPr>
        <w:pStyle w:val="3"/>
        <w:rPr>
          <w:b w:val="0"/>
          <w:bCs/>
        </w:rPr>
      </w:pPr>
      <w:bookmarkStart w:id="4" w:name="_Toc19362"/>
      <w:bookmarkStart w:id="5" w:name="_Toc12060"/>
      <w:r>
        <w:rPr>
          <w:rFonts w:hint="eastAsia"/>
          <w:b w:val="0"/>
          <w:bCs/>
        </w:rPr>
        <w:t>我的需求</w:t>
      </w:r>
      <w:bookmarkEnd w:id="4"/>
      <w:bookmarkEnd w:id="5"/>
    </w:p>
    <w:p>
      <w:pPr>
        <w:numPr>
          <w:ilvl w:val="0"/>
          <w:numId w:val="3"/>
        </w:numPr>
        <w:spacing w:line="360" w:lineRule="auto"/>
        <w:ind w:firstLine="480" w:firstLineChars="200"/>
        <w:rPr>
          <w:sz w:val="24"/>
          <w:szCs w:val="32"/>
        </w:rPr>
      </w:pPr>
      <w:r>
        <w:rPr>
          <w:rFonts w:hint="eastAsia"/>
          <w:sz w:val="24"/>
          <w:szCs w:val="32"/>
          <w:lang w:val="en-US" w:eastAsia="zh-CN"/>
        </w:rPr>
        <w:t>填报单位在完成各类技术需求填写并提价后，可在“我的需求”页面查看并</w:t>
      </w:r>
      <w:r>
        <w:rPr>
          <w:rFonts w:hint="eastAsia"/>
          <w:sz w:val="24"/>
          <w:szCs w:val="32"/>
        </w:rPr>
        <w:t>筛选已填写需求，可按“推荐状态”、“年份”、“关键词”等条件进行筛选</w:t>
      </w:r>
      <w:r>
        <w:rPr>
          <w:rFonts w:hint="eastAsia"/>
          <w:sz w:val="24"/>
          <w:szCs w:val="32"/>
          <w:lang w:val="en-US" w:eastAsia="zh-CN"/>
        </w:rPr>
        <w:t>查看</w:t>
      </w:r>
      <w:r>
        <w:rPr>
          <w:rFonts w:hint="eastAsia"/>
          <w:sz w:val="24"/>
          <w:szCs w:val="32"/>
        </w:rPr>
        <w:t>。</w:t>
      </w:r>
    </w:p>
    <w:p>
      <w:pPr>
        <w:ind w:left="218" w:leftChars="104" w:firstLine="216" w:firstLineChars="103"/>
      </w:pPr>
      <w:r>
        <w:drawing>
          <wp:inline distT="0" distB="0" distL="114300" distR="114300">
            <wp:extent cx="4790440" cy="2534285"/>
            <wp:effectExtent l="0" t="0" r="10160" b="10795"/>
            <wp:docPr id="3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14"/>
                    <pic:cNvPicPr>
                      <a:picLocks noChangeAspect="1"/>
                    </pic:cNvPicPr>
                  </pic:nvPicPr>
                  <pic:blipFill>
                    <a:blip r:embed="rId16"/>
                    <a:stretch>
                      <a:fillRect/>
                    </a:stretch>
                  </pic:blipFill>
                  <pic:spPr>
                    <a:xfrm>
                      <a:off x="0" y="0"/>
                      <a:ext cx="4790440" cy="2534285"/>
                    </a:xfrm>
                    <a:prstGeom prst="rect">
                      <a:avLst/>
                    </a:prstGeom>
                    <a:noFill/>
                    <a:ln>
                      <a:noFill/>
                    </a:ln>
                  </pic:spPr>
                </pic:pic>
              </a:graphicData>
            </a:graphic>
          </wp:inline>
        </w:drawing>
      </w:r>
    </w:p>
    <w:p>
      <w:pPr>
        <w:numPr>
          <w:ilvl w:val="0"/>
          <w:numId w:val="3"/>
        </w:numPr>
        <w:spacing w:line="360" w:lineRule="auto"/>
        <w:ind w:firstLine="480" w:firstLineChars="200"/>
        <w:rPr>
          <w:sz w:val="24"/>
          <w:szCs w:val="32"/>
        </w:rPr>
      </w:pPr>
      <w:r>
        <w:rPr>
          <w:rFonts w:hint="eastAsia"/>
          <w:sz w:val="24"/>
          <w:szCs w:val="32"/>
        </w:rPr>
        <w:t>已填写需求“详情查看”，点击【查看】按钮，查看该需求填写详细情况。点击左上角【返回】，返回到“我的需求”页面。</w:t>
      </w:r>
    </w:p>
    <w:p>
      <w:pPr>
        <w:ind w:left="420" w:leftChars="200"/>
      </w:pPr>
      <w:r>
        <w:drawing>
          <wp:inline distT="0" distB="0" distL="114300" distR="114300">
            <wp:extent cx="4779010" cy="2409190"/>
            <wp:effectExtent l="0" t="0" r="6350" b="13970"/>
            <wp:docPr id="3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16"/>
                    <pic:cNvPicPr>
                      <a:picLocks noChangeAspect="1"/>
                    </pic:cNvPicPr>
                  </pic:nvPicPr>
                  <pic:blipFill>
                    <a:blip r:embed="rId17"/>
                    <a:stretch>
                      <a:fillRect/>
                    </a:stretch>
                  </pic:blipFill>
                  <pic:spPr>
                    <a:xfrm>
                      <a:off x="0" y="0"/>
                      <a:ext cx="4779010" cy="2409190"/>
                    </a:xfrm>
                    <a:prstGeom prst="rect">
                      <a:avLst/>
                    </a:prstGeom>
                    <a:noFill/>
                    <a:ln>
                      <a:noFill/>
                    </a:ln>
                  </pic:spPr>
                </pic:pic>
              </a:graphicData>
            </a:graphic>
          </wp:inline>
        </w:drawing>
      </w:r>
    </w:p>
    <w:p>
      <w:pPr>
        <w:ind w:left="420" w:leftChars="200"/>
      </w:pPr>
      <w:r>
        <w:drawing>
          <wp:inline distT="0" distB="0" distL="114300" distR="114300">
            <wp:extent cx="4803140" cy="2376170"/>
            <wp:effectExtent l="0" t="0" r="12700" b="1270"/>
            <wp:docPr id="30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8"/>
                    <pic:cNvPicPr>
                      <a:picLocks noChangeAspect="1"/>
                    </pic:cNvPicPr>
                  </pic:nvPicPr>
                  <pic:blipFill>
                    <a:blip r:embed="rId18"/>
                    <a:stretch>
                      <a:fillRect/>
                    </a:stretch>
                  </pic:blipFill>
                  <pic:spPr>
                    <a:xfrm>
                      <a:off x="0" y="0"/>
                      <a:ext cx="4803140" cy="2376170"/>
                    </a:xfrm>
                    <a:prstGeom prst="rect">
                      <a:avLst/>
                    </a:prstGeom>
                    <a:noFill/>
                    <a:ln>
                      <a:noFill/>
                    </a:ln>
                  </pic:spPr>
                </pic:pic>
              </a:graphicData>
            </a:graphic>
          </wp:inline>
        </w:drawing>
      </w:r>
    </w:p>
    <w:p>
      <w:pPr>
        <w:numPr>
          <w:ilvl w:val="0"/>
          <w:numId w:val="3"/>
        </w:numPr>
        <w:spacing w:line="360" w:lineRule="auto"/>
        <w:ind w:firstLine="480" w:firstLineChars="200"/>
        <w:rPr>
          <w:sz w:val="24"/>
          <w:szCs w:val="32"/>
        </w:rPr>
      </w:pPr>
      <w:r>
        <w:rPr>
          <w:rFonts w:hint="eastAsia"/>
          <w:sz w:val="24"/>
          <w:szCs w:val="32"/>
        </w:rPr>
        <w:t>已保存草稿</w:t>
      </w:r>
      <w:r>
        <w:rPr>
          <w:rFonts w:hint="eastAsia"/>
          <w:sz w:val="24"/>
          <w:szCs w:val="32"/>
          <w:lang w:val="en-US" w:eastAsia="zh-CN"/>
        </w:rPr>
        <w:t>的需求</w:t>
      </w:r>
      <w:r>
        <w:rPr>
          <w:rFonts w:hint="eastAsia"/>
          <w:sz w:val="24"/>
          <w:szCs w:val="32"/>
        </w:rPr>
        <w:t>状态</w:t>
      </w:r>
      <w:r>
        <w:rPr>
          <w:rFonts w:hint="eastAsia"/>
          <w:sz w:val="24"/>
          <w:szCs w:val="32"/>
          <w:lang w:val="en-US" w:eastAsia="zh-CN"/>
        </w:rPr>
        <w:t>自动</w:t>
      </w:r>
      <w:r>
        <w:rPr>
          <w:rFonts w:hint="eastAsia"/>
          <w:sz w:val="24"/>
          <w:szCs w:val="32"/>
        </w:rPr>
        <w:t>显示为“待提交”</w:t>
      </w:r>
      <w:r>
        <w:rPr>
          <w:rFonts w:hint="eastAsia"/>
          <w:sz w:val="24"/>
          <w:szCs w:val="32"/>
          <w:lang w:val="en-US" w:eastAsia="zh-CN"/>
        </w:rPr>
        <w:t>状态</w:t>
      </w:r>
      <w:r>
        <w:rPr>
          <w:rFonts w:hint="eastAsia"/>
          <w:sz w:val="24"/>
          <w:szCs w:val="32"/>
        </w:rPr>
        <w:t>，点击【修改】按钮，可查看该需求前期填写情况并可进行修改，修改完成后可再进行提交。</w:t>
      </w:r>
    </w:p>
    <w:p>
      <w:pPr>
        <w:ind w:left="420" w:leftChars="200"/>
      </w:pPr>
      <w:r>
        <w:drawing>
          <wp:inline distT="0" distB="0" distL="114300" distR="114300">
            <wp:extent cx="4848225" cy="2301240"/>
            <wp:effectExtent l="0" t="0" r="13335" b="0"/>
            <wp:docPr id="3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19"/>
                    <pic:cNvPicPr>
                      <a:picLocks noChangeAspect="1"/>
                    </pic:cNvPicPr>
                  </pic:nvPicPr>
                  <pic:blipFill>
                    <a:blip r:embed="rId19"/>
                    <a:stretch>
                      <a:fillRect/>
                    </a:stretch>
                  </pic:blipFill>
                  <pic:spPr>
                    <a:xfrm>
                      <a:off x="0" y="0"/>
                      <a:ext cx="4848225" cy="2301240"/>
                    </a:xfrm>
                    <a:prstGeom prst="rect">
                      <a:avLst/>
                    </a:prstGeom>
                    <a:noFill/>
                    <a:ln>
                      <a:noFill/>
                    </a:ln>
                  </pic:spPr>
                </pic:pic>
              </a:graphicData>
            </a:graphic>
          </wp:inline>
        </w:drawing>
      </w:r>
    </w:p>
    <w:p>
      <w:pPr>
        <w:pStyle w:val="3"/>
        <w:rPr>
          <w:b w:val="0"/>
          <w:bCs/>
        </w:rPr>
      </w:pPr>
      <w:bookmarkStart w:id="6" w:name="_Toc22766"/>
      <w:bookmarkStart w:id="7" w:name="_Toc13319"/>
      <w:r>
        <w:rPr>
          <w:rFonts w:hint="eastAsia"/>
          <w:b w:val="0"/>
          <w:bCs/>
        </w:rPr>
        <w:t>我的消息</w:t>
      </w:r>
      <w:bookmarkEnd w:id="6"/>
      <w:bookmarkEnd w:id="7"/>
    </w:p>
    <w:p>
      <w:pPr>
        <w:spacing w:line="360" w:lineRule="auto"/>
        <w:ind w:firstLine="480" w:firstLineChars="200"/>
        <w:rPr>
          <w:sz w:val="24"/>
          <w:szCs w:val="32"/>
        </w:rPr>
      </w:pPr>
      <w:r>
        <w:rPr>
          <w:rFonts w:hint="eastAsia"/>
          <w:sz w:val="24"/>
          <w:szCs w:val="32"/>
        </w:rPr>
        <w:t>点击左上角【我的消息】查看需求被推荐情况。</w:t>
      </w:r>
    </w:p>
    <w:p>
      <w:r>
        <w:drawing>
          <wp:inline distT="0" distB="0" distL="114300" distR="114300">
            <wp:extent cx="5125085" cy="2526030"/>
            <wp:effectExtent l="0" t="0" r="10795" b="3810"/>
            <wp:docPr id="30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20"/>
                    <pic:cNvPicPr>
                      <a:picLocks noChangeAspect="1"/>
                    </pic:cNvPicPr>
                  </pic:nvPicPr>
                  <pic:blipFill>
                    <a:blip r:embed="rId20"/>
                    <a:stretch>
                      <a:fillRect/>
                    </a:stretch>
                  </pic:blipFill>
                  <pic:spPr>
                    <a:xfrm>
                      <a:off x="0" y="0"/>
                      <a:ext cx="5125085" cy="2526030"/>
                    </a:xfrm>
                    <a:prstGeom prst="rect">
                      <a:avLst/>
                    </a:prstGeom>
                    <a:noFill/>
                    <a:ln>
                      <a:noFill/>
                    </a:ln>
                  </pic:spPr>
                </pic:pic>
              </a:graphicData>
            </a:graphic>
          </wp:inline>
        </w:drawing>
      </w:r>
    </w:p>
    <w:p>
      <w:pPr>
        <w:spacing w:line="360" w:lineRule="auto"/>
        <w:ind w:firstLine="480" w:firstLineChars="200"/>
        <w:rPr>
          <w:sz w:val="24"/>
          <w:szCs w:val="32"/>
        </w:rPr>
      </w:pPr>
      <w:r>
        <w:rPr>
          <w:rFonts w:hint="eastAsia"/>
          <w:sz w:val="24"/>
          <w:szCs w:val="32"/>
        </w:rPr>
        <w:t>点击【查看】按钮，查看需求“已被推荐”、“未被推荐”、“已退回”详细情况。</w:t>
      </w:r>
    </w:p>
    <w:p>
      <w:pPr>
        <w:ind w:left="216" w:leftChars="103" w:firstLine="201" w:firstLineChars="96"/>
      </w:pPr>
      <w:r>
        <w:drawing>
          <wp:inline distT="0" distB="0" distL="114300" distR="114300">
            <wp:extent cx="4983480" cy="2463800"/>
            <wp:effectExtent l="0" t="0" r="0" b="5080"/>
            <wp:docPr id="30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1"/>
                    <pic:cNvPicPr>
                      <a:picLocks noChangeAspect="1"/>
                    </pic:cNvPicPr>
                  </pic:nvPicPr>
                  <pic:blipFill>
                    <a:blip r:embed="rId21"/>
                    <a:stretch>
                      <a:fillRect/>
                    </a:stretch>
                  </pic:blipFill>
                  <pic:spPr>
                    <a:xfrm>
                      <a:off x="0" y="0"/>
                      <a:ext cx="4983480" cy="24638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sz w:val="24"/>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640" w:firstLineChars="200"/>
        <w:textAlignment w:val="auto"/>
        <w:rPr>
          <w:rFonts w:hint="eastAsia" w:ascii="方正黑体_GBK" w:hAnsi="方正黑体_GBK" w:eastAsia="方正黑体_GBK" w:cs="方正黑体_GBK"/>
          <w:b w:val="0"/>
          <w:bCs w:val="0"/>
          <w:color w:val="000000" w:themeColor="text1"/>
          <w:sz w:val="44"/>
          <w:szCs w:val="44"/>
          <w:highlight w:val="none"/>
          <w:lang w:eastAsia="zh-CN"/>
          <w14:textFill>
            <w14:solidFill>
              <w14:schemeClr w14:val="tx1"/>
            </w14:solidFill>
          </w14:textFill>
        </w:rPr>
      </w:pPr>
      <w:r>
        <w:rPr>
          <w:rFonts w:hint="eastAsia" w:ascii="方正黑体_GBK" w:hAnsi="方正黑体_GBK" w:eastAsia="方正黑体_GBK" w:cs="方正黑体_GBK"/>
          <w:b w:val="0"/>
          <w:bCs w:val="0"/>
          <w:sz w:val="32"/>
          <w:szCs w:val="40"/>
          <w:highlight w:val="none"/>
          <w:lang w:eastAsia="zh-CN"/>
        </w:rPr>
        <w:t>操作</w:t>
      </w:r>
      <w:r>
        <w:rPr>
          <w:rFonts w:hint="eastAsia" w:ascii="方正黑体_GBK" w:hAnsi="方正黑体_GBK" w:eastAsia="方正黑体_GBK" w:cs="方正黑体_GBK"/>
          <w:b w:val="0"/>
          <w:bCs w:val="0"/>
          <w:sz w:val="32"/>
          <w:szCs w:val="40"/>
          <w:highlight w:val="none"/>
          <w:lang w:val="en-US" w:eastAsia="zh-CN"/>
        </w:rPr>
        <w:t>过程中，如遇系统问题，请联系技术支持：</w:t>
      </w:r>
      <w:r>
        <w:rPr>
          <w:rFonts w:hint="eastAsia" w:ascii="方正黑体_GBK" w:hAnsi="方正黑体_GBK" w:eastAsia="方正黑体_GBK" w:cs="方正黑体_GBK"/>
          <w:b w:val="0"/>
          <w:bCs w:val="0"/>
          <w:sz w:val="32"/>
          <w:szCs w:val="40"/>
          <w:highlight w:val="none"/>
        </w:rPr>
        <w:t>任永秋</w:t>
      </w:r>
      <w:r>
        <w:rPr>
          <w:rFonts w:hint="eastAsia" w:ascii="方正黑体_GBK" w:hAnsi="方正黑体_GBK" w:eastAsia="方正黑体_GBK" w:cs="方正黑体_GBK"/>
          <w:b w:val="0"/>
          <w:bCs w:val="0"/>
          <w:sz w:val="32"/>
          <w:szCs w:val="40"/>
          <w:highlight w:val="none"/>
          <w:lang w:eastAsia="zh-CN"/>
        </w:rPr>
        <w:t>，</w:t>
      </w:r>
      <w:r>
        <w:rPr>
          <w:rFonts w:hint="eastAsia" w:ascii="方正黑体_GBK" w:hAnsi="方正黑体_GBK" w:eastAsia="方正黑体_GBK" w:cs="方正黑体_GBK"/>
          <w:b w:val="0"/>
          <w:bCs w:val="0"/>
          <w:sz w:val="32"/>
          <w:szCs w:val="40"/>
          <w:highlight w:val="none"/>
        </w:rPr>
        <w:t>15223331082</w:t>
      </w:r>
      <w:r>
        <w:rPr>
          <w:rFonts w:hint="eastAsia" w:ascii="方正黑体_GBK" w:hAnsi="方正黑体_GBK" w:eastAsia="方正黑体_GBK" w:cs="方正黑体_GBK"/>
          <w:b w:val="0"/>
          <w:bCs w:val="0"/>
          <w:sz w:val="32"/>
          <w:szCs w:val="40"/>
          <w:highlight w:val="none"/>
          <w:lang w:eastAsia="zh-CN"/>
        </w:rPr>
        <w:t>。</w:t>
      </w:r>
    </w:p>
    <w:p>
      <w:pPr>
        <w:rPr>
          <w:rFonts w:hint="default" w:ascii="Times New Roman" w:hAnsi="Times New Roman" w:eastAsia="方正小标宋_GBK" w:cs="Times New Roman"/>
          <w:color w:val="000000" w:themeColor="text1"/>
          <w:sz w:val="36"/>
          <w:szCs w:val="36"/>
          <w:lang w:val="en-US" w:eastAsia="zh-CN"/>
          <w14:textFill>
            <w14:solidFill>
              <w14:schemeClr w14:val="tx1"/>
            </w14:solidFill>
          </w14:textFill>
        </w:rPr>
      </w:pPr>
    </w:p>
    <w:p>
      <w:pP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br w:type="page"/>
      </w:r>
    </w:p>
    <w:p>
      <w:pPr>
        <w:rPr>
          <w:rFonts w:hint="eastAsia" w:ascii="Times New Roman" w:hAnsi="Times New Roman" w:eastAsia="方正仿宋_GBK" w:cs="Times New Roman"/>
          <w:color w:val="000000" w:themeColor="text1"/>
          <w:sz w:val="32"/>
          <w:szCs w:val="32"/>
          <w:lang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附件</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2</w:t>
      </w:r>
    </w:p>
    <w:p>
      <w:pPr>
        <w:jc w:val="center"/>
        <w:rPr>
          <w:rFonts w:hint="eastAsia" w:ascii="Times New Roman" w:hAnsi="Times New Roman" w:eastAsia="方正小标宋_GBK" w:cs="Times New Roman"/>
          <w:color w:val="000000" w:themeColor="text1"/>
          <w:sz w:val="36"/>
          <w:szCs w:val="36"/>
          <w:lang w:eastAsia="zh-CN"/>
          <w14:textFill>
            <w14:solidFill>
              <w14:schemeClr w14:val="tx1"/>
            </w14:solidFill>
          </w14:textFill>
        </w:rPr>
      </w:pPr>
      <w:r>
        <w:rPr>
          <w:rFonts w:hint="default" w:ascii="Times New Roman" w:hAnsi="Times New Roman" w:eastAsia="方正小标宋_GBK" w:cs="Times New Roman"/>
          <w:color w:val="000000" w:themeColor="text1"/>
          <w:sz w:val="36"/>
          <w:szCs w:val="36"/>
          <w14:textFill>
            <w14:solidFill>
              <w14:schemeClr w14:val="tx1"/>
            </w14:solidFill>
          </w14:textFill>
        </w:rPr>
        <w:t>2024年重点产业/行业技术创新需求征集表</w:t>
      </w:r>
      <w:r>
        <w:rPr>
          <w:rFonts w:hint="eastAsia" w:ascii="Times New Roman" w:hAnsi="Times New Roman" w:eastAsia="方正小标宋_GBK" w:cs="Times New Roman"/>
          <w:color w:val="000000" w:themeColor="text1"/>
          <w:sz w:val="36"/>
          <w:szCs w:val="36"/>
          <w:lang w:eastAsia="zh-CN"/>
          <w14:textFill>
            <w14:solidFill>
              <w14:schemeClr w14:val="tx1"/>
            </w14:solidFill>
          </w14:textFill>
        </w:rPr>
        <w:t>（</w:t>
      </w:r>
      <w:r>
        <w:rPr>
          <w:rFonts w:hint="eastAsia" w:ascii="Times New Roman" w:hAnsi="Times New Roman" w:eastAsia="方正小标宋_GBK" w:cs="Times New Roman"/>
          <w:color w:val="000000" w:themeColor="text1"/>
          <w:sz w:val="36"/>
          <w:szCs w:val="36"/>
          <w:lang w:val="en-US" w:eastAsia="zh-CN"/>
          <w14:textFill>
            <w14:solidFill>
              <w14:schemeClr w14:val="tx1"/>
            </w14:solidFill>
          </w14:textFill>
        </w:rPr>
        <w:t>供参考</w:t>
      </w:r>
      <w:r>
        <w:rPr>
          <w:rFonts w:hint="eastAsia" w:ascii="Times New Roman" w:hAnsi="Times New Roman" w:eastAsia="方正小标宋_GBK" w:cs="Times New Roman"/>
          <w:color w:val="000000" w:themeColor="text1"/>
          <w:sz w:val="36"/>
          <w:szCs w:val="36"/>
          <w:lang w:eastAsia="zh-CN"/>
          <w14:textFill>
            <w14:solidFill>
              <w14:schemeClr w14:val="tx1"/>
            </w14:solidFill>
          </w14:textFill>
        </w:rPr>
        <w:t>）</w:t>
      </w:r>
    </w:p>
    <w:tbl>
      <w:tblPr>
        <w:tblStyle w:val="11"/>
        <w:tblW w:w="9636" w:type="dxa"/>
        <w:jc w:val="center"/>
        <w:tblLayout w:type="fixed"/>
        <w:tblCellMar>
          <w:top w:w="0" w:type="dxa"/>
          <w:left w:w="108" w:type="dxa"/>
          <w:bottom w:w="0" w:type="dxa"/>
          <w:right w:w="108" w:type="dxa"/>
        </w:tblCellMar>
      </w:tblPr>
      <w:tblGrid>
        <w:gridCol w:w="1401"/>
        <w:gridCol w:w="1288"/>
        <w:gridCol w:w="564"/>
        <w:gridCol w:w="148"/>
        <w:gridCol w:w="902"/>
        <w:gridCol w:w="1251"/>
        <w:gridCol w:w="1167"/>
        <w:gridCol w:w="2915"/>
      </w:tblGrid>
      <w:tr>
        <w:tblPrEx>
          <w:tblCellMar>
            <w:top w:w="0" w:type="dxa"/>
            <w:left w:w="108" w:type="dxa"/>
            <w:bottom w:w="0" w:type="dxa"/>
            <w:right w:w="108" w:type="dxa"/>
          </w:tblCellMar>
        </w:tblPrEx>
        <w:trPr>
          <w:trHeight w:val="600"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需求填报单位</w:t>
            </w:r>
          </w:p>
        </w:tc>
        <w:tc>
          <w:tcPr>
            <w:tcW w:w="6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信息注册</w:t>
            </w:r>
          </w:p>
        </w:tc>
      </w:tr>
      <w:tr>
        <w:tblPrEx>
          <w:tblCellMar>
            <w:top w:w="0" w:type="dxa"/>
            <w:left w:w="108" w:type="dxa"/>
            <w:bottom w:w="0" w:type="dxa"/>
            <w:right w:w="108" w:type="dxa"/>
          </w:tblCellMar>
        </w:tblPrEx>
        <w:trPr>
          <w:trHeight w:val="645"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lang w:eastAsia="zh-CN"/>
                <w14:textFill>
                  <w14:solidFill>
                    <w14:schemeClr w14:val="tx1"/>
                  </w14:solidFill>
                </w14:textFill>
              </w:rPr>
            </w:pPr>
            <w:r>
              <w:rPr>
                <w:rStyle w:val="22"/>
                <w:rFonts w:hint="default" w:ascii="Times New Roman" w:hAnsi="Times New Roman" w:cs="Times New Roman"/>
                <w:color w:val="000000" w:themeColor="text1"/>
                <w:lang w:bidi="ar"/>
                <w14:textFill>
                  <w14:solidFill>
                    <w14:schemeClr w14:val="tx1"/>
                  </w14:solidFill>
                </w14:textFill>
              </w:rPr>
              <w:t>单位性质：  【】企业  【】高校  【】科研机构  【】社会组织 【】其他</w:t>
            </w:r>
            <w:r>
              <w:rPr>
                <w:rStyle w:val="22"/>
                <w:rFonts w:hint="eastAsia" w:ascii="Times New Roman" w:hAnsi="Times New Roman" w:eastAsia="方正楷体_GBK" w:cs="Times New Roman"/>
                <w:color w:val="000000" w:themeColor="text1"/>
                <w:lang w:eastAsia="zh-CN" w:bidi="ar"/>
                <w14:textFill>
                  <w14:solidFill>
                    <w14:schemeClr w14:val="tx1"/>
                  </w14:solidFill>
                </w14:textFill>
              </w:rPr>
              <w:t>：</w:t>
            </w:r>
          </w:p>
        </w:tc>
      </w:tr>
      <w:tr>
        <w:tblPrEx>
          <w:tblCellMar>
            <w:top w:w="0" w:type="dxa"/>
            <w:left w:w="108" w:type="dxa"/>
            <w:bottom w:w="0" w:type="dxa"/>
            <w:right w:w="108" w:type="dxa"/>
          </w:tblCellMar>
        </w:tblPrEx>
        <w:trPr>
          <w:trHeight w:val="645" w:hRule="atLeast"/>
          <w:jc w:val="center"/>
        </w:trPr>
        <w:tc>
          <w:tcPr>
            <w:tcW w:w="2689"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填报联系人</w:t>
            </w:r>
          </w:p>
        </w:tc>
        <w:tc>
          <w:tcPr>
            <w:tcW w:w="16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24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联系方式</w:t>
            </w:r>
          </w:p>
        </w:tc>
        <w:tc>
          <w:tcPr>
            <w:tcW w:w="2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45"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单位所在地</w:t>
            </w:r>
          </w:p>
        </w:tc>
        <w:tc>
          <w:tcPr>
            <w:tcW w:w="6947" w:type="dxa"/>
            <w:gridSpan w:val="6"/>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下拉选择区县</w:t>
            </w:r>
          </w:p>
        </w:tc>
      </w:tr>
      <w:tr>
        <w:tblPrEx>
          <w:tblCellMar>
            <w:top w:w="0" w:type="dxa"/>
            <w:left w:w="108" w:type="dxa"/>
            <w:bottom w:w="0" w:type="dxa"/>
            <w:right w:w="108" w:type="dxa"/>
          </w:tblCellMar>
        </w:tblPrEx>
        <w:trPr>
          <w:trHeight w:val="522"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b/>
                <w:bCs/>
                <w:color w:val="000000" w:themeColor="text1"/>
                <w:sz w:val="24"/>
                <w14:textFill>
                  <w14:solidFill>
                    <w14:schemeClr w14:val="tx1"/>
                  </w14:solidFill>
                </w14:textFill>
              </w:rPr>
            </w:pPr>
            <w:r>
              <w:rPr>
                <w:rStyle w:val="23"/>
                <w:rFonts w:hint="default" w:ascii="Times New Roman" w:hAnsi="Times New Roman" w:cs="Times New Roman"/>
                <w:color w:val="000000" w:themeColor="text1"/>
                <w:lang w:bidi="ar"/>
                <w14:textFill>
                  <w14:solidFill>
                    <w14:schemeClr w14:val="tx1"/>
                  </w14:solidFill>
                </w14:textFill>
              </w:rPr>
              <w:t>需求名称</w:t>
            </w:r>
            <w:r>
              <w:rPr>
                <w:rStyle w:val="24"/>
                <w:rFonts w:hint="default" w:ascii="Times New Roman" w:hAnsi="Times New Roman" w:cs="Times New Roman"/>
                <w:color w:val="000000" w:themeColor="text1"/>
                <w:lang w:bidi="ar"/>
                <w14:textFill>
                  <w14:solidFill>
                    <w14:schemeClr w14:val="tx1"/>
                  </w14:solidFill>
                </w14:textFill>
              </w:rPr>
              <w:t>★</w:t>
            </w:r>
          </w:p>
        </w:tc>
        <w:tc>
          <w:tcPr>
            <w:tcW w:w="6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585"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需求联系人</w:t>
            </w:r>
          </w:p>
        </w:tc>
        <w:tc>
          <w:tcPr>
            <w:tcW w:w="1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24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联系方式</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855"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科创高地</w:t>
            </w:r>
          </w:p>
        </w:tc>
        <w:tc>
          <w:tcPr>
            <w:tcW w:w="161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jc w:val="center"/>
              <w:textAlignment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kern w:val="0"/>
                <w:sz w:val="22"/>
                <w:szCs w:val="22"/>
                <w:lang w:bidi="ar"/>
                <w14:textFill>
                  <w14:solidFill>
                    <w14:schemeClr w14:val="tx1"/>
                  </w14:solidFill>
                </w14:textFill>
              </w:rPr>
              <w:t>4</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技术领域</w:t>
            </w:r>
          </w:p>
        </w:tc>
        <w:tc>
          <w:tcPr>
            <w:tcW w:w="40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2"/>
                <w:szCs w:val="22"/>
                <w:lang w:bidi="ar"/>
                <w14:textFill>
                  <w14:solidFill>
                    <w14:schemeClr w14:val="tx1"/>
                  </w14:solidFill>
                </w14:textFill>
              </w:rPr>
              <w:t>16</w:t>
            </w:r>
          </w:p>
        </w:tc>
      </w:tr>
      <w:tr>
        <w:tblPrEx>
          <w:tblCellMar>
            <w:top w:w="0" w:type="dxa"/>
            <w:left w:w="108" w:type="dxa"/>
            <w:bottom w:w="0" w:type="dxa"/>
            <w:right w:w="108" w:type="dxa"/>
          </w:tblCellMar>
        </w:tblPrEx>
        <w:trPr>
          <w:trHeight w:val="522"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支撑产业领域</w:t>
            </w:r>
          </w:p>
        </w:tc>
        <w:tc>
          <w:tcPr>
            <w:tcW w:w="16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2"/>
                <w:szCs w:val="22"/>
                <w:lang w:bidi="ar"/>
                <w14:textFill>
                  <w14:solidFill>
                    <w14:schemeClr w14:val="tx1"/>
                  </w14:solidFill>
                </w14:textFill>
              </w:rPr>
              <w:t>33618下拉选择</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专项领域</w:t>
            </w:r>
          </w:p>
        </w:tc>
        <w:tc>
          <w:tcPr>
            <w:tcW w:w="40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宋体" w:cs="Times New Roman"/>
                <w:color w:val="000000" w:themeColor="text1"/>
                <w:sz w:val="22"/>
                <w:szCs w:val="22"/>
                <w14:textFill>
                  <w14:solidFill>
                    <w14:schemeClr w14:val="tx1"/>
                  </w14:solidFill>
                </w14:textFill>
              </w:rPr>
            </w:pPr>
            <w:r>
              <w:rPr>
                <w:rFonts w:hint="default" w:ascii="Times New Roman" w:hAnsi="Times New Roman" w:eastAsia="宋体" w:cs="Times New Roman"/>
                <w:color w:val="000000" w:themeColor="text1"/>
                <w:kern w:val="0"/>
                <w:sz w:val="22"/>
                <w:szCs w:val="22"/>
                <w:lang w:bidi="ar"/>
                <w14:textFill>
                  <w14:solidFill>
                    <w14:schemeClr w14:val="tx1"/>
                  </w14:solidFill>
                </w14:textFill>
              </w:rPr>
              <w:t>（下拉选择）</w:t>
            </w:r>
          </w:p>
        </w:tc>
      </w:tr>
      <w:tr>
        <w:tblPrEx>
          <w:tblCellMar>
            <w:top w:w="0" w:type="dxa"/>
            <w:left w:w="108" w:type="dxa"/>
            <w:bottom w:w="0" w:type="dxa"/>
            <w:right w:w="108" w:type="dxa"/>
          </w:tblCellMar>
        </w:tblPrEx>
        <w:trPr>
          <w:trHeight w:val="420" w:hRule="atLeast"/>
          <w:jc w:val="center"/>
        </w:trPr>
        <w:tc>
          <w:tcPr>
            <w:tcW w:w="9636" w:type="dxa"/>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b/>
                <w:bCs/>
                <w:color w:val="000000" w:themeColor="text1"/>
                <w:sz w:val="24"/>
                <w14:textFill>
                  <w14:solidFill>
                    <w14:schemeClr w14:val="tx1"/>
                  </w14:solidFill>
                </w14:textFill>
              </w:rPr>
            </w:pPr>
            <w:r>
              <w:rPr>
                <w:rStyle w:val="23"/>
                <w:rFonts w:hint="default" w:ascii="Times New Roman" w:hAnsi="Times New Roman" w:cs="Times New Roman"/>
                <w:color w:val="000000" w:themeColor="text1"/>
                <w:lang w:bidi="ar"/>
                <w14:textFill>
                  <w14:solidFill>
                    <w14:schemeClr w14:val="tx1"/>
                  </w14:solidFill>
                </w14:textFill>
              </w:rPr>
              <w:t>需求主要内容★：</w:t>
            </w:r>
            <w:r>
              <w:rPr>
                <w:rStyle w:val="22"/>
                <w:rFonts w:hint="default" w:ascii="Times New Roman" w:hAnsi="Times New Roman" w:cs="Times New Roman"/>
                <w:color w:val="000000" w:themeColor="text1"/>
                <w:lang w:bidi="ar"/>
                <w14:textFill>
                  <w14:solidFill>
                    <w14:schemeClr w14:val="tx1"/>
                  </w14:solidFill>
                </w14:textFill>
              </w:rPr>
              <w:t>（500字以内，应描述攻关的背景及战略意义，技术难点、现有技术或产品存在的差距，以及对需求的技术成果、产品、指标进行定性或定量等内容）</w:t>
            </w:r>
          </w:p>
        </w:tc>
      </w:tr>
      <w:tr>
        <w:tblPrEx>
          <w:tblCellMar>
            <w:top w:w="0" w:type="dxa"/>
            <w:left w:w="108" w:type="dxa"/>
            <w:bottom w:w="0" w:type="dxa"/>
            <w:right w:w="108" w:type="dxa"/>
          </w:tblCellMar>
        </w:tblPrEx>
        <w:trPr>
          <w:trHeight w:val="632" w:hRule="atLeast"/>
          <w:jc w:val="center"/>
        </w:trPr>
        <w:tc>
          <w:tcPr>
            <w:tcW w:w="9636"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b/>
                <w:bCs/>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对标的国际、国内同行业领先的技术、产品技术指标</w:t>
            </w: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序号</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机构名称</w:t>
            </w: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核心技术/产品指标</w:t>
            </w: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1</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2</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3</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4</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（可自行加行）</w:t>
            </w: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研究成果潜在的应用主体★</w:t>
            </w: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序号</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单位名称</w:t>
            </w: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应用说明</w:t>
            </w: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1</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2</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3</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4</w:t>
            </w:r>
          </w:p>
        </w:tc>
        <w:tc>
          <w:tcPr>
            <w:tcW w:w="185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（可自行加行）</w:t>
            </w:r>
          </w:p>
        </w:tc>
        <w:tc>
          <w:tcPr>
            <w:tcW w:w="638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39"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具备相应领域优势研发能力的机构、平台、人才（团队）推荐</w:t>
            </w:r>
          </w:p>
        </w:tc>
      </w:tr>
      <w:tr>
        <w:tblPrEx>
          <w:tblCellMar>
            <w:top w:w="0" w:type="dxa"/>
            <w:left w:w="108" w:type="dxa"/>
            <w:bottom w:w="0" w:type="dxa"/>
            <w:right w:w="108" w:type="dxa"/>
          </w:tblCellMar>
        </w:tblPrEx>
        <w:trPr>
          <w:trHeight w:val="368"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单位名称</w:t>
            </w: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平台</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人才（团队）</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优势描述</w:t>
            </w:r>
          </w:p>
        </w:tc>
      </w:tr>
      <w:tr>
        <w:tblPrEx>
          <w:tblCellMar>
            <w:top w:w="0" w:type="dxa"/>
            <w:left w:w="108" w:type="dxa"/>
            <w:bottom w:w="0" w:type="dxa"/>
            <w:right w:w="108" w:type="dxa"/>
          </w:tblCellMar>
        </w:tblPrEx>
        <w:trPr>
          <w:trHeight w:val="368"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68"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65"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（可自行加行）</w:t>
            </w: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582"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攻关组织方式建议★</w:t>
            </w:r>
          </w:p>
        </w:tc>
      </w:tr>
      <w:tr>
        <w:tblPrEx>
          <w:tblCellMar>
            <w:top w:w="0" w:type="dxa"/>
            <w:left w:w="108" w:type="dxa"/>
            <w:bottom w:w="0" w:type="dxa"/>
            <w:right w:w="108" w:type="dxa"/>
          </w:tblCellMar>
        </w:tblPrEx>
        <w:trPr>
          <w:trHeight w:val="1110" w:hRule="atLeast"/>
          <w:jc w:val="center"/>
        </w:trPr>
        <w:tc>
          <w:tcPr>
            <w:tcW w:w="2689" w:type="dxa"/>
            <w:gridSpan w:val="2"/>
            <w:tcBorders>
              <w:top w:val="single" w:color="000000" w:sz="4" w:space="0"/>
              <w:left w:val="single" w:color="000000" w:sz="4" w:space="0"/>
              <w:bottom w:val="nil"/>
              <w:right w:val="single" w:color="000000" w:sz="4" w:space="0"/>
            </w:tcBorders>
            <w:shd w:val="clear" w:color="auto" w:fill="auto"/>
            <w:vAlign w:val="center"/>
          </w:tcPr>
          <w:p>
            <w:pPr>
              <w:widowControl/>
              <w:snapToGrid w:val="0"/>
              <w:jc w:val="left"/>
              <w:textAlignment w:val="center"/>
              <w:rPr>
                <w:rFonts w:hint="default" w:ascii="Times New Roman" w:hAnsi="Times New Roman" w:eastAsia="方正楷体_GBK" w:cs="Times New Roman"/>
                <w:color w:val="000000" w:themeColor="text1"/>
                <w:sz w:val="22"/>
                <w:szCs w:val="22"/>
                <w14:textFill>
                  <w14:solidFill>
                    <w14:schemeClr w14:val="tx1"/>
                  </w14:solidFill>
                </w14:textFill>
              </w:rPr>
            </w:pPr>
            <w:r>
              <w:rPr>
                <w:rFonts w:hint="default" w:ascii="Times New Roman" w:hAnsi="Times New Roman" w:eastAsia="方正楷体_GBK" w:cs="Times New Roman"/>
                <w:color w:val="000000" w:themeColor="text1"/>
                <w:kern w:val="0"/>
                <w:sz w:val="22"/>
                <w:szCs w:val="22"/>
                <w:lang w:bidi="ar"/>
                <w14:textFill>
                  <w14:solidFill>
                    <w14:schemeClr w14:val="tx1"/>
                  </w14:solidFill>
                </w14:textFill>
              </w:rPr>
              <w:t>【】需求单位牵头攻关</w:t>
            </w:r>
          </w:p>
        </w:tc>
        <w:tc>
          <w:tcPr>
            <w:tcW w:w="6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left"/>
              <w:textAlignment w:val="top"/>
              <w:rPr>
                <w:rFonts w:hint="default" w:ascii="Times New Roman" w:hAnsi="Times New Roman" w:eastAsia="宋体" w:cs="Times New Roman"/>
                <w:color w:val="000000" w:themeColor="text1"/>
                <w:sz w:val="24"/>
                <w14:textFill>
                  <w14:solidFill>
                    <w14:schemeClr w14:val="tx1"/>
                  </w14:solidFill>
                </w14:textFill>
              </w:rPr>
            </w:pPr>
            <w:r>
              <w:rPr>
                <w:rStyle w:val="22"/>
                <w:rFonts w:hint="default" w:ascii="Times New Roman" w:hAnsi="Times New Roman" w:eastAsia="宋体" w:cs="Times New Roman"/>
                <w:color w:val="000000" w:themeColor="text1"/>
                <w:lang w:bidi="ar"/>
                <w14:textFill>
                  <w14:solidFill>
                    <w14:schemeClr w14:val="tx1"/>
                  </w14:solidFill>
                </w14:textFill>
              </w:rPr>
              <w:t>300</w:t>
            </w:r>
            <w:r>
              <w:rPr>
                <w:rStyle w:val="26"/>
                <w:rFonts w:hint="default" w:ascii="Times New Roman" w:hAnsi="Times New Roman" w:cs="Times New Roman"/>
                <w:color w:val="000000" w:themeColor="text1"/>
                <w:lang w:bidi="ar"/>
                <w14:textFill>
                  <w14:solidFill>
                    <w14:schemeClr w14:val="tx1"/>
                  </w14:solidFill>
                </w14:textFill>
              </w:rPr>
              <w:t>字以内，概述攻关单位技术、平台、人才等基础优势和攻关模式计划（含政产学研协同、川渝等区域协同、大中小企业融通等）</w:t>
            </w:r>
          </w:p>
        </w:tc>
      </w:tr>
      <w:tr>
        <w:tblPrEx>
          <w:tblCellMar>
            <w:top w:w="0" w:type="dxa"/>
            <w:left w:w="108" w:type="dxa"/>
            <w:bottom w:w="0" w:type="dxa"/>
            <w:right w:w="108" w:type="dxa"/>
          </w:tblCellMar>
        </w:tblPrEx>
        <w:trPr>
          <w:trHeight w:val="734"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left"/>
              <w:textAlignment w:val="center"/>
              <w:rPr>
                <w:rFonts w:hint="default" w:ascii="Times New Roman" w:hAnsi="Times New Roman" w:eastAsia="方正楷体_GBK" w:cs="Times New Roman"/>
                <w:color w:val="000000" w:themeColor="text1"/>
                <w:sz w:val="22"/>
                <w:szCs w:val="22"/>
                <w14:textFill>
                  <w14:solidFill>
                    <w14:schemeClr w14:val="tx1"/>
                  </w14:solidFill>
                </w14:textFill>
              </w:rPr>
            </w:pPr>
            <w:r>
              <w:rPr>
                <w:rFonts w:hint="default" w:ascii="Times New Roman" w:hAnsi="Times New Roman" w:eastAsia="方正楷体_GBK" w:cs="Times New Roman"/>
                <w:color w:val="000000" w:themeColor="text1"/>
                <w:kern w:val="0"/>
                <w:sz w:val="22"/>
                <w:szCs w:val="22"/>
                <w:lang w:bidi="ar"/>
                <w14:textFill>
                  <w14:solidFill>
                    <w14:schemeClr w14:val="tx1"/>
                  </w14:solidFill>
                </w14:textFill>
              </w:rPr>
              <w:t>【】建议其他产学研单位牵头攻关</w:t>
            </w:r>
          </w:p>
        </w:tc>
        <w:tc>
          <w:tcPr>
            <w:tcW w:w="6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Style w:val="22"/>
                <w:rFonts w:hint="default" w:ascii="Times New Roman" w:hAnsi="Times New Roman" w:eastAsia="宋体" w:cs="Times New Roman"/>
                <w:color w:val="000000" w:themeColor="text1"/>
                <w:sz w:val="24"/>
                <w14:textFill>
                  <w14:solidFill>
                    <w14:schemeClr w14:val="tx1"/>
                  </w14:solidFill>
                </w14:textFill>
              </w:rPr>
            </w:pPr>
            <w:r>
              <w:rPr>
                <w:rStyle w:val="22"/>
                <w:rFonts w:hint="default" w:ascii="Times New Roman" w:hAnsi="Times New Roman" w:eastAsia="宋体" w:cs="Times New Roman"/>
                <w:color w:val="000000" w:themeColor="text1"/>
                <w:lang w:bidi="ar"/>
                <w14:textFill>
                  <w14:solidFill>
                    <w14:schemeClr w14:val="tx1"/>
                  </w14:solidFill>
                </w14:textFill>
              </w:rPr>
              <w:t>300</w:t>
            </w:r>
            <w:r>
              <w:rPr>
                <w:rStyle w:val="22"/>
                <w:rFonts w:hint="default" w:ascii="Times New Roman" w:hAnsi="Times New Roman" w:cs="Times New Roman"/>
                <w:color w:val="000000" w:themeColor="text1"/>
                <w:lang w:bidi="ar"/>
                <w14:textFill>
                  <w14:solidFill>
                    <w14:schemeClr w14:val="tx1"/>
                  </w14:solidFill>
                </w14:textFill>
              </w:rPr>
              <w:t>字以内，概述单位名称、技术、平台</w:t>
            </w:r>
            <w:r>
              <w:rPr>
                <w:rStyle w:val="22"/>
                <w:rFonts w:hint="default" w:ascii="Times New Roman" w:hAnsi="Times New Roman" w:eastAsia="方正楷体_GBK" w:cs="Times New Roman"/>
                <w:color w:val="000000" w:themeColor="text1"/>
                <w:kern w:val="0"/>
                <w:sz w:val="24"/>
                <w:lang w:bidi="ar"/>
                <w14:textFill>
                  <w14:solidFill>
                    <w14:schemeClr w14:val="tx1"/>
                  </w14:solidFill>
                </w14:textFill>
              </w:rPr>
              <w:t>、人才等基础优势等。</w:t>
            </w:r>
          </w:p>
        </w:tc>
      </w:tr>
      <w:tr>
        <w:tblPrEx>
          <w:tblCellMar>
            <w:top w:w="0" w:type="dxa"/>
            <w:left w:w="108" w:type="dxa"/>
            <w:bottom w:w="0" w:type="dxa"/>
            <w:right w:w="108" w:type="dxa"/>
          </w:tblCellMar>
        </w:tblPrEx>
        <w:trPr>
          <w:trHeight w:val="598"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left"/>
              <w:textAlignment w:val="center"/>
              <w:rPr>
                <w:rFonts w:hint="default" w:ascii="Times New Roman" w:hAnsi="Times New Roman" w:eastAsia="方正楷体_GBK" w:cs="Times New Roman"/>
                <w:color w:val="000000" w:themeColor="text1"/>
                <w:sz w:val="22"/>
                <w:szCs w:val="22"/>
                <w14:textFill>
                  <w14:solidFill>
                    <w14:schemeClr w14:val="tx1"/>
                  </w14:solidFill>
                </w14:textFill>
              </w:rPr>
            </w:pPr>
            <w:r>
              <w:rPr>
                <w:rFonts w:hint="default" w:ascii="Times New Roman" w:hAnsi="Times New Roman" w:eastAsia="方正楷体_GBK" w:cs="Times New Roman"/>
                <w:color w:val="000000" w:themeColor="text1"/>
                <w:kern w:val="0"/>
                <w:sz w:val="22"/>
                <w:szCs w:val="22"/>
                <w:lang w:bidi="ar"/>
                <w14:textFill>
                  <w14:solidFill>
                    <w14:schemeClr w14:val="tx1"/>
                  </w14:solidFill>
                </w14:textFill>
              </w:rPr>
              <w:t>【】“揭榜挂帅”</w:t>
            </w:r>
          </w:p>
        </w:tc>
        <w:tc>
          <w:tcPr>
            <w:tcW w:w="6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left"/>
              <w:textAlignment w:val="top"/>
              <w:rPr>
                <w:rFonts w:hint="default" w:ascii="Times New Roman" w:hAnsi="Times New Roman" w:eastAsia="方正楷体_GBK" w:cs="Times New Roman"/>
                <w:color w:val="000000" w:themeColor="text1"/>
                <w:sz w:val="24"/>
                <w14:textFill>
                  <w14:solidFill>
                    <w14:schemeClr w14:val="tx1"/>
                  </w14:solidFill>
                </w14:textFill>
              </w:rPr>
            </w:pPr>
            <w:r>
              <w:rPr>
                <w:rStyle w:val="22"/>
                <w:rFonts w:hint="default" w:ascii="Times New Roman" w:hAnsi="Times New Roman" w:eastAsia="方正楷体_GBK" w:cs="Times New Roman"/>
                <w:color w:val="000000" w:themeColor="text1"/>
                <w:kern w:val="0"/>
                <w:sz w:val="24"/>
                <w:lang w:bidi="ar"/>
                <w14:textFill>
                  <w14:solidFill>
                    <w14:schemeClr w14:val="tx1"/>
                  </w14:solidFill>
                </w14:textFill>
              </w:rPr>
              <w:t>300</w:t>
            </w:r>
            <w:r>
              <w:rPr>
                <w:rFonts w:hint="default" w:ascii="Times New Roman" w:hAnsi="Times New Roman" w:eastAsia="方正楷体_GBK" w:cs="Times New Roman"/>
                <w:color w:val="000000" w:themeColor="text1"/>
                <w:kern w:val="0"/>
                <w:sz w:val="24"/>
                <w:lang w:bidi="ar"/>
                <w14:textFill>
                  <w14:solidFill>
                    <w14:schemeClr w14:val="tx1"/>
                  </w14:solidFill>
                </w14:textFill>
              </w:rPr>
              <w:t>字以内，概述对“揭榜”产学研单位的条件要求、攻关时限等。</w:t>
            </w:r>
          </w:p>
        </w:tc>
      </w:tr>
      <w:tr>
        <w:tblPrEx>
          <w:tblCellMar>
            <w:top w:w="0" w:type="dxa"/>
            <w:left w:w="108" w:type="dxa"/>
            <w:bottom w:w="0" w:type="dxa"/>
            <w:right w:w="108" w:type="dxa"/>
          </w:tblCellMar>
        </w:tblPrEx>
        <w:trPr>
          <w:trHeight w:val="387"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left"/>
              <w:textAlignment w:val="center"/>
              <w:rPr>
                <w:rFonts w:hint="default" w:ascii="Times New Roman" w:hAnsi="Times New Roman" w:eastAsia="方正楷体_GBK" w:cs="Times New Roman"/>
                <w:color w:val="000000" w:themeColor="text1"/>
                <w:sz w:val="22"/>
                <w:szCs w:val="22"/>
                <w14:textFill>
                  <w14:solidFill>
                    <w14:schemeClr w14:val="tx1"/>
                  </w14:solidFill>
                </w14:textFill>
              </w:rPr>
            </w:pPr>
            <w:r>
              <w:rPr>
                <w:rFonts w:hint="default" w:ascii="Times New Roman" w:hAnsi="Times New Roman" w:eastAsia="方正楷体_GBK" w:cs="Times New Roman"/>
                <w:color w:val="000000" w:themeColor="text1"/>
                <w:kern w:val="0"/>
                <w:sz w:val="22"/>
                <w:szCs w:val="22"/>
                <w:lang w:bidi="ar"/>
                <w14:textFill>
                  <w14:solidFill>
                    <w14:schemeClr w14:val="tx1"/>
                  </w14:solidFill>
                </w14:textFill>
              </w:rPr>
              <w:t>【】暂无</w:t>
            </w:r>
          </w:p>
        </w:tc>
        <w:tc>
          <w:tcPr>
            <w:tcW w:w="6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无需填写</w:t>
            </w:r>
          </w:p>
        </w:tc>
      </w:tr>
      <w:tr>
        <w:tblPrEx>
          <w:tblCellMar>
            <w:top w:w="0" w:type="dxa"/>
            <w:left w:w="108" w:type="dxa"/>
            <w:bottom w:w="0" w:type="dxa"/>
            <w:right w:w="108" w:type="dxa"/>
          </w:tblCellMar>
        </w:tblPrEx>
        <w:trPr>
          <w:trHeight w:val="439"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经费概算（单位：万元）</w:t>
            </w:r>
          </w:p>
        </w:tc>
      </w:tr>
      <w:tr>
        <w:tblPrEx>
          <w:tblCellMar>
            <w:top w:w="0" w:type="dxa"/>
            <w:left w:w="108" w:type="dxa"/>
            <w:bottom w:w="0" w:type="dxa"/>
            <w:right w:w="108" w:type="dxa"/>
          </w:tblCellMar>
        </w:tblPrEx>
        <w:trPr>
          <w:trHeight w:val="660"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Style w:val="22"/>
                <w:rFonts w:hint="default" w:ascii="Times New Roman" w:hAnsi="Times New Roman" w:cs="Times New Roman"/>
                <w:color w:val="000000" w:themeColor="text1"/>
                <w:lang w:bidi="ar"/>
                <w14:textFill>
                  <w14:solidFill>
                    <w14:schemeClr w14:val="tx1"/>
                  </w14:solidFill>
                </w14:textFill>
              </w:rPr>
              <w:t>项目总研发投入</w:t>
            </w:r>
            <w:r>
              <w:rPr>
                <w:rStyle w:val="27"/>
                <w:rFonts w:hint="default" w:ascii="Times New Roman" w:hAnsi="Times New Roman" w:cs="Times New Roman"/>
                <w:color w:val="000000" w:themeColor="text1"/>
                <w:lang w:bidi="ar"/>
                <w14:textFill>
                  <w14:solidFill>
                    <w14:schemeClr w14:val="tx1"/>
                  </w14:solidFill>
                </w14:textFill>
              </w:rPr>
              <w:t xml:space="preserve"> </w:t>
            </w: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Style w:val="22"/>
                <w:rFonts w:hint="default" w:ascii="Times New Roman" w:hAnsi="Times New Roman" w:cs="Times New Roman"/>
                <w:color w:val="000000" w:themeColor="text1"/>
                <w:lang w:bidi="ar"/>
                <w14:textFill>
                  <w14:solidFill>
                    <w14:schemeClr w14:val="tx1"/>
                  </w14:solidFill>
                </w14:textFill>
              </w:rPr>
              <w:t>需求单位投入</w:t>
            </w:r>
            <w:r>
              <w:rPr>
                <w:rStyle w:val="27"/>
                <w:rFonts w:hint="default" w:ascii="Times New Roman" w:hAnsi="Times New Roman" w:cs="Times New Roman"/>
                <w:color w:val="000000" w:themeColor="text1"/>
                <w:lang w:bidi="ar"/>
                <w14:textFill>
                  <w14:solidFill>
                    <w14:schemeClr w14:val="tx1"/>
                  </w14:solidFill>
                </w14:textFill>
              </w:rPr>
              <w:t xml:space="preserve"> </w:t>
            </w: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拟申请市级财政资金</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其他资金来源</w:t>
            </w:r>
          </w:p>
        </w:tc>
      </w:tr>
      <w:tr>
        <w:tblPrEx>
          <w:tblCellMar>
            <w:top w:w="0" w:type="dxa"/>
            <w:left w:w="108" w:type="dxa"/>
            <w:bottom w:w="0" w:type="dxa"/>
            <w:right w:w="108" w:type="dxa"/>
          </w:tblCellMar>
        </w:tblPrEx>
        <w:trPr>
          <w:trHeight w:val="345" w:hRule="atLeast"/>
          <w:jc w:val="center"/>
        </w:trPr>
        <w:tc>
          <w:tcPr>
            <w:tcW w:w="26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33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522" w:hRule="atLeast"/>
          <w:jc w:val="center"/>
        </w:trPr>
        <w:tc>
          <w:tcPr>
            <w:tcW w:w="2689" w:type="dxa"/>
            <w:gridSpan w:val="2"/>
            <w:tcBorders>
              <w:top w:val="single" w:color="000000" w:sz="4" w:space="0"/>
              <w:left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b/>
                <w:bCs/>
                <w:color w:val="000000" w:themeColor="text1"/>
                <w:sz w:val="24"/>
                <w14:textFill>
                  <w14:solidFill>
                    <w14:schemeClr w14:val="tx1"/>
                  </w14:solidFill>
                </w14:textFill>
              </w:rPr>
            </w:pPr>
            <w:r>
              <w:rPr>
                <w:rFonts w:hint="default" w:ascii="Times New Roman" w:hAnsi="Times New Roman" w:eastAsia="方正楷体_GBK" w:cs="Times New Roman"/>
                <w:b/>
                <w:bCs/>
                <w:color w:val="000000" w:themeColor="text1"/>
                <w:kern w:val="0"/>
                <w:sz w:val="24"/>
                <w:lang w:bidi="ar"/>
                <w14:textFill>
                  <w14:solidFill>
                    <w14:schemeClr w14:val="tx1"/>
                  </w14:solidFill>
                </w14:textFill>
              </w:rPr>
              <w:t>推荐单位★</w:t>
            </w:r>
          </w:p>
        </w:tc>
        <w:tc>
          <w:tcPr>
            <w:tcW w:w="694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center"/>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下拉选择（区县科技局和部分市级部门，单一选项，不支持跨区域选择）</w:t>
            </w:r>
          </w:p>
        </w:tc>
      </w:tr>
      <w:tr>
        <w:tblPrEx>
          <w:tblCellMar>
            <w:top w:w="0" w:type="dxa"/>
            <w:left w:w="108" w:type="dxa"/>
            <w:bottom w:w="0" w:type="dxa"/>
            <w:right w:w="108" w:type="dxa"/>
          </w:tblCellMar>
        </w:tblPrEx>
        <w:trPr>
          <w:trHeight w:val="462"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推荐单位填写</w:t>
            </w:r>
          </w:p>
        </w:tc>
      </w:tr>
      <w:tr>
        <w:tblPrEx>
          <w:tblCellMar>
            <w:top w:w="0" w:type="dxa"/>
            <w:left w:w="108" w:type="dxa"/>
            <w:bottom w:w="0" w:type="dxa"/>
            <w:right w:w="108" w:type="dxa"/>
          </w:tblCellMar>
        </w:tblPrEx>
        <w:trPr>
          <w:trHeight w:val="1230" w:hRule="atLeast"/>
          <w:jc w:val="center"/>
        </w:trPr>
        <w:tc>
          <w:tcPr>
            <w:tcW w:w="14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是否推荐</w:t>
            </w:r>
          </w:p>
        </w:tc>
        <w:tc>
          <w:tcPr>
            <w:tcW w:w="20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是/否</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是否联合实施</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联合实施方投入金额</w:t>
            </w:r>
          </w:p>
        </w:tc>
        <w:tc>
          <w:tcPr>
            <w:tcW w:w="2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hint="default" w:ascii="Times New Roman" w:hAnsi="Times New Roman" w:eastAsia="方正楷体_GBK" w:cs="Times New Roman"/>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3345" w:hRule="atLeast"/>
          <w:jc w:val="center"/>
        </w:trPr>
        <w:tc>
          <w:tcPr>
            <w:tcW w:w="963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left"/>
              <w:textAlignment w:val="top"/>
              <w:rPr>
                <w:rFonts w:hint="default" w:ascii="Times New Roman" w:hAnsi="Times New Roman" w:eastAsia="方正楷体_GBK" w:cs="Times New Roman"/>
                <w:color w:val="000000" w:themeColor="text1"/>
                <w:sz w:val="24"/>
                <w14:textFill>
                  <w14:solidFill>
                    <w14:schemeClr w14:val="tx1"/>
                  </w14:solidFill>
                </w14:textFill>
              </w:rPr>
            </w:pPr>
            <w:r>
              <w:rPr>
                <w:rFonts w:hint="default" w:ascii="Times New Roman" w:hAnsi="Times New Roman" w:eastAsia="方正楷体_GBK" w:cs="Times New Roman"/>
                <w:color w:val="000000" w:themeColor="text1"/>
                <w:kern w:val="0"/>
                <w:sz w:val="24"/>
                <w:lang w:bidi="ar"/>
                <w14:textFill>
                  <w14:solidFill>
                    <w14:schemeClr w14:val="tx1"/>
                  </w14:solidFill>
                </w14:textFill>
              </w:rPr>
              <w:t>备注：1.标注★的为必填；</w:t>
            </w:r>
            <w:r>
              <w:rPr>
                <w:rFonts w:hint="default" w:ascii="Times New Roman" w:hAnsi="Times New Roman" w:eastAsia="方正楷体_GBK" w:cs="Times New Roman"/>
                <w:color w:val="000000" w:themeColor="text1"/>
                <w:kern w:val="0"/>
                <w:sz w:val="24"/>
                <w:lang w:bidi="ar"/>
                <w14:textFill>
                  <w14:solidFill>
                    <w14:schemeClr w14:val="tx1"/>
                  </w14:solidFill>
                </w14:textFill>
              </w:rPr>
              <w:br w:type="textWrapping"/>
            </w:r>
            <w:r>
              <w:rPr>
                <w:rFonts w:hint="default" w:ascii="Times New Roman" w:hAnsi="Times New Roman" w:eastAsia="方正楷体_GBK" w:cs="Times New Roman"/>
                <w:color w:val="000000" w:themeColor="text1"/>
                <w:kern w:val="0"/>
                <w:sz w:val="24"/>
                <w:lang w:bidi="ar"/>
                <w14:textFill>
                  <w14:solidFill>
                    <w14:schemeClr w14:val="tx1"/>
                  </w14:solidFill>
                </w14:textFill>
              </w:rPr>
              <w:t xml:space="preserve">      2.</w:t>
            </w:r>
            <w:r>
              <w:rPr>
                <w:rFonts w:hint="default" w:ascii="Times New Roman" w:hAnsi="Times New Roman" w:eastAsia="方正楷体_GBK" w:cs="Times New Roman"/>
                <w:color w:val="000000" w:themeColor="text1"/>
                <w:kern w:val="0"/>
                <w:sz w:val="24"/>
                <w:lang w:val="en-US" w:eastAsia="zh-CN" w:bidi="ar"/>
                <w14:textFill>
                  <w14:solidFill>
                    <w14:schemeClr w14:val="tx1"/>
                  </w14:solidFill>
                </w14:textFill>
              </w:rPr>
              <w:t>拟</w:t>
            </w:r>
            <w:r>
              <w:rPr>
                <w:rFonts w:hint="default" w:ascii="Times New Roman" w:hAnsi="Times New Roman" w:eastAsia="方正楷体_GBK" w:cs="Times New Roman"/>
                <w:color w:val="000000" w:themeColor="text1"/>
                <w:kern w:val="0"/>
                <w:sz w:val="24"/>
                <w:lang w:bidi="ar"/>
                <w14:textFill>
                  <w14:solidFill>
                    <w14:schemeClr w14:val="tx1"/>
                  </w14:solidFill>
                </w14:textFill>
              </w:rPr>
              <w:t>申请的市级财政资金额度不能超过单位投入和其他资金的合计额度。重大项目财政资金支持额度不超过1000万，重点项目不超过500万。区（县）财政资金等其他资金来源应当提前与相关投入单位确认一致。</w:t>
            </w:r>
            <w:r>
              <w:rPr>
                <w:rFonts w:hint="default" w:ascii="Times New Roman" w:hAnsi="Times New Roman" w:eastAsia="方正楷体_GBK" w:cs="Times New Roman"/>
                <w:color w:val="000000" w:themeColor="text1"/>
                <w:kern w:val="0"/>
                <w:sz w:val="24"/>
                <w:lang w:bidi="ar"/>
                <w14:textFill>
                  <w14:solidFill>
                    <w14:schemeClr w14:val="tx1"/>
                  </w14:solidFill>
                </w14:textFill>
              </w:rPr>
              <w:br w:type="textWrapping"/>
            </w:r>
            <w:r>
              <w:rPr>
                <w:rFonts w:hint="default" w:ascii="Times New Roman" w:hAnsi="Times New Roman" w:eastAsia="方正楷体_GBK" w:cs="Times New Roman"/>
                <w:color w:val="000000" w:themeColor="text1"/>
                <w:kern w:val="0"/>
                <w:sz w:val="24"/>
                <w:lang w:bidi="ar"/>
                <w14:textFill>
                  <w14:solidFill>
                    <w14:schemeClr w14:val="tx1"/>
                  </w14:solidFill>
                </w14:textFill>
              </w:rPr>
              <w:t xml:space="preserve">      3.“揭榜挂帅”以需求单位为主进行“挂榜”和攻关投入，面向国内外征集项目“揭榜”单位。经评审符合条件的可以纳入科技创新重大（重点）项目管理，给予相应的科技专项资金支持。</w:t>
            </w:r>
            <w:r>
              <w:rPr>
                <w:rFonts w:hint="default" w:ascii="Times New Roman" w:hAnsi="Times New Roman" w:eastAsia="方正楷体_GBK" w:cs="Times New Roman"/>
                <w:color w:val="000000" w:themeColor="text1"/>
                <w:kern w:val="0"/>
                <w:sz w:val="24"/>
                <w:lang w:bidi="ar"/>
                <w14:textFill>
                  <w14:solidFill>
                    <w14:schemeClr w14:val="tx1"/>
                  </w14:solidFill>
                </w14:textFill>
              </w:rPr>
              <w:br w:type="textWrapping"/>
            </w:r>
            <w:r>
              <w:rPr>
                <w:rFonts w:hint="default" w:ascii="Times New Roman" w:hAnsi="Times New Roman" w:eastAsia="方正楷体_GBK" w:cs="Times New Roman"/>
                <w:color w:val="000000" w:themeColor="text1"/>
                <w:kern w:val="0"/>
                <w:sz w:val="24"/>
                <w:lang w:bidi="ar"/>
                <w14:textFill>
                  <w14:solidFill>
                    <w14:schemeClr w14:val="tx1"/>
                  </w14:solidFill>
                </w14:textFill>
              </w:rPr>
              <w:t xml:space="preserve">      4.联合实施是指对于技术需求形成的相应项目，市级行业主管部门、区（县）政府可以与市科技局联合投入资金并组织实施，受托开展或者参与攻关方向凝练、申报推荐、立项评审和项目过程监督等。各方具体权利义务在项目立项后，在项目任务书中进行约定。</w:t>
            </w:r>
          </w:p>
        </w:tc>
      </w:tr>
    </w:tbl>
    <w:p>
      <w:pPr>
        <w:rPr>
          <w:rFonts w:hint="default" w:ascii="Times New Roman" w:hAnsi="Times New Roman" w:eastAsia="方正小标宋_GBK" w:cs="Times New Roman"/>
          <w:color w:val="000000" w:themeColor="text1"/>
          <w:sz w:val="44"/>
          <w:szCs w:val="44"/>
          <w14:textFill>
            <w14:solidFill>
              <w14:schemeClr w14:val="tx1"/>
            </w14:solidFill>
          </w14:textFill>
        </w:rPr>
      </w:pPr>
    </w:p>
    <w:p>
      <w:pPr>
        <w:rPr>
          <w:rFonts w:hint="default" w:ascii="Times New Roman" w:hAnsi="Times New Roman" w:cs="Times New Roman"/>
          <w:color w:val="000000" w:themeColor="text1"/>
          <w14:textFill>
            <w14:solidFill>
              <w14:schemeClr w14:val="tx1"/>
            </w14:solidFill>
          </w14:textFill>
        </w:rPr>
      </w:pPr>
    </w:p>
    <w:sectPr>
      <w:pgSz w:w="11906" w:h="16838"/>
      <w:pgMar w:top="1440" w:right="1800" w:bottom="1440" w:left="20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_GBK">
    <w:panose1 w:val="03000509000000000000"/>
    <w:charset w:val="86"/>
    <w:family w:val="script"/>
    <w:pitch w:val="default"/>
    <w:sig w:usb0="00000001" w:usb1="080E0000" w:usb2="00000000" w:usb3="00000000" w:csb0="00040000" w:csb1="00000000"/>
    <w:embedRegular r:id="rId1" w:fontKey="{BF5DCDE9-4C50-4D0E-AF45-F82A2641AB26}"/>
  </w:font>
  <w:font w:name="方正小标宋_GBK">
    <w:panose1 w:val="03000509000000000000"/>
    <w:charset w:val="86"/>
    <w:family w:val="script"/>
    <w:pitch w:val="default"/>
    <w:sig w:usb0="00000001" w:usb1="080E0000" w:usb2="00000000" w:usb3="00000000" w:csb0="00040000" w:csb1="00000000"/>
    <w:embedRegular r:id="rId2" w:fontKey="{21A05350-6D54-4E4D-81F4-C7ABBD63401C}"/>
  </w:font>
  <w:font w:name="方正仿宋_GBK">
    <w:panose1 w:val="03000509000000000000"/>
    <w:charset w:val="86"/>
    <w:family w:val="script"/>
    <w:pitch w:val="default"/>
    <w:sig w:usb0="00000001" w:usb1="080E0000" w:usb2="00000000" w:usb3="00000000" w:csb0="00040000" w:csb1="00000000"/>
    <w:embedRegular r:id="rId3" w:fontKey="{A7DFD5F8-3C7B-43B3-BC9D-C298595EEC83}"/>
  </w:font>
  <w:font w:name="方正黑体_GBK">
    <w:panose1 w:val="03000509000000000000"/>
    <w:charset w:val="86"/>
    <w:family w:val="script"/>
    <w:pitch w:val="default"/>
    <w:sig w:usb0="00000001" w:usb1="080E0000" w:usb2="00000000" w:usb3="00000000" w:csb0="00040000" w:csb1="00000000"/>
    <w:embedRegular r:id="rId4" w:fontKey="{53B708D7-73C1-4565-82C2-3240E0895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xbxContent>
              </v:textbox>
            </v:shape>
          </w:pict>
        </mc:Fallback>
      </mc:AlternateContent>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4409F"/>
    <w:multiLevelType w:val="multilevel"/>
    <w:tmpl w:val="A974409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1F14FDBC"/>
    <w:multiLevelType w:val="singleLevel"/>
    <w:tmpl w:val="1F14FDBC"/>
    <w:lvl w:ilvl="0" w:tentative="0">
      <w:start w:val="1"/>
      <w:numFmt w:val="decimalEnclosedCircleChinese"/>
      <w:suff w:val="nothing"/>
      <w:lvlText w:val="%1　"/>
      <w:lvlJc w:val="left"/>
      <w:pPr>
        <w:ind w:left="0" w:firstLine="400"/>
      </w:pPr>
      <w:rPr>
        <w:rFonts w:hint="eastAsia"/>
      </w:rPr>
    </w:lvl>
  </w:abstractNum>
  <w:abstractNum w:abstractNumId="2">
    <w:nsid w:val="4C7720D3"/>
    <w:multiLevelType w:val="singleLevel"/>
    <w:tmpl w:val="4C7720D3"/>
    <w:lvl w:ilvl="0" w:tentative="0">
      <w:start w:val="1"/>
      <w:numFmt w:val="decimalEnclosedCircleChinese"/>
      <w:suff w:val="nothing"/>
      <w:lvlText w:val="%1　"/>
      <w:lvlJc w:val="left"/>
      <w:pPr>
        <w:ind w:left="0" w:firstLine="40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wMDk2ODc3NDk3Y2ZmMjU0MjcwM2Y4MjllNjc3NGIifQ=="/>
  </w:docVars>
  <w:rsids>
    <w:rsidRoot w:val="00FC6197"/>
    <w:rsid w:val="000326EE"/>
    <w:rsid w:val="000A7E60"/>
    <w:rsid w:val="000C767B"/>
    <w:rsid w:val="000D253F"/>
    <w:rsid w:val="000F493A"/>
    <w:rsid w:val="0010435F"/>
    <w:rsid w:val="00146B2E"/>
    <w:rsid w:val="001C6AD9"/>
    <w:rsid w:val="00200344"/>
    <w:rsid w:val="0045501A"/>
    <w:rsid w:val="004569D6"/>
    <w:rsid w:val="0047512A"/>
    <w:rsid w:val="00484C01"/>
    <w:rsid w:val="004E703B"/>
    <w:rsid w:val="005406EE"/>
    <w:rsid w:val="00555427"/>
    <w:rsid w:val="00692FF1"/>
    <w:rsid w:val="006D1A02"/>
    <w:rsid w:val="00772A4D"/>
    <w:rsid w:val="007C7158"/>
    <w:rsid w:val="00815F84"/>
    <w:rsid w:val="008922FE"/>
    <w:rsid w:val="00894C1E"/>
    <w:rsid w:val="008E53AF"/>
    <w:rsid w:val="00937530"/>
    <w:rsid w:val="00A059F4"/>
    <w:rsid w:val="00A26059"/>
    <w:rsid w:val="00A75631"/>
    <w:rsid w:val="00A779C8"/>
    <w:rsid w:val="00AA0CAF"/>
    <w:rsid w:val="00AE5A37"/>
    <w:rsid w:val="00B24D65"/>
    <w:rsid w:val="00B66F62"/>
    <w:rsid w:val="00B76A8B"/>
    <w:rsid w:val="00BD239E"/>
    <w:rsid w:val="00BE6F64"/>
    <w:rsid w:val="00C07804"/>
    <w:rsid w:val="00C12378"/>
    <w:rsid w:val="00C20B6A"/>
    <w:rsid w:val="00C83EA3"/>
    <w:rsid w:val="00CE68E5"/>
    <w:rsid w:val="00D51D8E"/>
    <w:rsid w:val="00D67E9C"/>
    <w:rsid w:val="00DA75EE"/>
    <w:rsid w:val="00DF0CB4"/>
    <w:rsid w:val="00E31458"/>
    <w:rsid w:val="00F53925"/>
    <w:rsid w:val="00F63FB9"/>
    <w:rsid w:val="00F978F9"/>
    <w:rsid w:val="00FC6197"/>
    <w:rsid w:val="00FF7BBD"/>
    <w:rsid w:val="010D314B"/>
    <w:rsid w:val="0136211A"/>
    <w:rsid w:val="014063FE"/>
    <w:rsid w:val="01C52EA9"/>
    <w:rsid w:val="01DD3C4D"/>
    <w:rsid w:val="02671BD1"/>
    <w:rsid w:val="02B434BE"/>
    <w:rsid w:val="02D505DA"/>
    <w:rsid w:val="03863E70"/>
    <w:rsid w:val="04174FEC"/>
    <w:rsid w:val="04EF02BA"/>
    <w:rsid w:val="050579E4"/>
    <w:rsid w:val="051E6A56"/>
    <w:rsid w:val="06A8752D"/>
    <w:rsid w:val="06B01930"/>
    <w:rsid w:val="073810EC"/>
    <w:rsid w:val="074958E1"/>
    <w:rsid w:val="075D62DF"/>
    <w:rsid w:val="07CD6512"/>
    <w:rsid w:val="083957AE"/>
    <w:rsid w:val="084623B6"/>
    <w:rsid w:val="087370B9"/>
    <w:rsid w:val="09271C52"/>
    <w:rsid w:val="098A5F8B"/>
    <w:rsid w:val="098B602D"/>
    <w:rsid w:val="0A0B50CF"/>
    <w:rsid w:val="0A1D5CB7"/>
    <w:rsid w:val="0A7B04A7"/>
    <w:rsid w:val="0A9B6453"/>
    <w:rsid w:val="0B1F0525"/>
    <w:rsid w:val="0BE90AC2"/>
    <w:rsid w:val="0C3E178C"/>
    <w:rsid w:val="0CE95B9C"/>
    <w:rsid w:val="0D5C636E"/>
    <w:rsid w:val="0E611762"/>
    <w:rsid w:val="0F2E3D3A"/>
    <w:rsid w:val="0F6C03BE"/>
    <w:rsid w:val="0FCF0FFA"/>
    <w:rsid w:val="0FD022B3"/>
    <w:rsid w:val="0FDD306A"/>
    <w:rsid w:val="100B407B"/>
    <w:rsid w:val="102660B1"/>
    <w:rsid w:val="109951E3"/>
    <w:rsid w:val="10CE5C8D"/>
    <w:rsid w:val="11BC011F"/>
    <w:rsid w:val="11BC1869"/>
    <w:rsid w:val="123305D6"/>
    <w:rsid w:val="127203E1"/>
    <w:rsid w:val="1272218F"/>
    <w:rsid w:val="12BB3514"/>
    <w:rsid w:val="13053004"/>
    <w:rsid w:val="13242E4C"/>
    <w:rsid w:val="133631BD"/>
    <w:rsid w:val="134C29E0"/>
    <w:rsid w:val="13745331"/>
    <w:rsid w:val="13907AC5"/>
    <w:rsid w:val="13B81881"/>
    <w:rsid w:val="145639A7"/>
    <w:rsid w:val="146A26EA"/>
    <w:rsid w:val="14D450BD"/>
    <w:rsid w:val="15353F92"/>
    <w:rsid w:val="1577B27A"/>
    <w:rsid w:val="15915022"/>
    <w:rsid w:val="15A9419A"/>
    <w:rsid w:val="15FD3544"/>
    <w:rsid w:val="161C3356"/>
    <w:rsid w:val="16374483"/>
    <w:rsid w:val="16CA07EC"/>
    <w:rsid w:val="184618A5"/>
    <w:rsid w:val="184B14B9"/>
    <w:rsid w:val="18952734"/>
    <w:rsid w:val="18C1177B"/>
    <w:rsid w:val="18CF5A93"/>
    <w:rsid w:val="190E4405"/>
    <w:rsid w:val="193A6937"/>
    <w:rsid w:val="194B7B21"/>
    <w:rsid w:val="198727CC"/>
    <w:rsid w:val="19914283"/>
    <w:rsid w:val="1AB265F9"/>
    <w:rsid w:val="1B74240A"/>
    <w:rsid w:val="1BBC447B"/>
    <w:rsid w:val="1C4E5A1B"/>
    <w:rsid w:val="1C6F7740"/>
    <w:rsid w:val="1C932A9B"/>
    <w:rsid w:val="1CBF4223"/>
    <w:rsid w:val="1CD50B3B"/>
    <w:rsid w:val="1CFD6581"/>
    <w:rsid w:val="1D2F4414"/>
    <w:rsid w:val="1DA04055"/>
    <w:rsid w:val="1E5864F5"/>
    <w:rsid w:val="1E6E4153"/>
    <w:rsid w:val="1F3C0ECE"/>
    <w:rsid w:val="200B1023"/>
    <w:rsid w:val="20616EBE"/>
    <w:rsid w:val="20C242E2"/>
    <w:rsid w:val="213C22E6"/>
    <w:rsid w:val="22873A35"/>
    <w:rsid w:val="23076924"/>
    <w:rsid w:val="2375645E"/>
    <w:rsid w:val="23874C53"/>
    <w:rsid w:val="23A000E4"/>
    <w:rsid w:val="24347DDA"/>
    <w:rsid w:val="24903329"/>
    <w:rsid w:val="24C22B02"/>
    <w:rsid w:val="24DD793C"/>
    <w:rsid w:val="251E5F01"/>
    <w:rsid w:val="2548711E"/>
    <w:rsid w:val="25B34B41"/>
    <w:rsid w:val="25B743D0"/>
    <w:rsid w:val="25C9759E"/>
    <w:rsid w:val="263D14C7"/>
    <w:rsid w:val="26663961"/>
    <w:rsid w:val="26930CA2"/>
    <w:rsid w:val="26CD39E1"/>
    <w:rsid w:val="27CE4103"/>
    <w:rsid w:val="280B6733"/>
    <w:rsid w:val="281C1836"/>
    <w:rsid w:val="28437168"/>
    <w:rsid w:val="286E6AFD"/>
    <w:rsid w:val="28EA16E1"/>
    <w:rsid w:val="299203AA"/>
    <w:rsid w:val="2A276406"/>
    <w:rsid w:val="2A693A20"/>
    <w:rsid w:val="2B231E21"/>
    <w:rsid w:val="2B6E37C0"/>
    <w:rsid w:val="2BA60CCC"/>
    <w:rsid w:val="2BFC092A"/>
    <w:rsid w:val="2C0E1992"/>
    <w:rsid w:val="2C4507BB"/>
    <w:rsid w:val="2C732934"/>
    <w:rsid w:val="2C772424"/>
    <w:rsid w:val="2CEF6E91"/>
    <w:rsid w:val="2D00074C"/>
    <w:rsid w:val="2D6329A9"/>
    <w:rsid w:val="2DFB6BF3"/>
    <w:rsid w:val="2E092B61"/>
    <w:rsid w:val="2E383F1D"/>
    <w:rsid w:val="2E67100B"/>
    <w:rsid w:val="2E69533E"/>
    <w:rsid w:val="2E701821"/>
    <w:rsid w:val="2EC17BE5"/>
    <w:rsid w:val="2ECD0A22"/>
    <w:rsid w:val="2F063F34"/>
    <w:rsid w:val="2FB30EE0"/>
    <w:rsid w:val="2FBE480E"/>
    <w:rsid w:val="30180940"/>
    <w:rsid w:val="306C426A"/>
    <w:rsid w:val="30EF4623"/>
    <w:rsid w:val="31E06CBE"/>
    <w:rsid w:val="320318B4"/>
    <w:rsid w:val="32260C39"/>
    <w:rsid w:val="328E671A"/>
    <w:rsid w:val="335A65FC"/>
    <w:rsid w:val="337E678E"/>
    <w:rsid w:val="33C650B0"/>
    <w:rsid w:val="33ED7470"/>
    <w:rsid w:val="345031E8"/>
    <w:rsid w:val="3513289C"/>
    <w:rsid w:val="36255517"/>
    <w:rsid w:val="36347C65"/>
    <w:rsid w:val="36A85EB6"/>
    <w:rsid w:val="36F55257"/>
    <w:rsid w:val="374977B3"/>
    <w:rsid w:val="37682375"/>
    <w:rsid w:val="37873738"/>
    <w:rsid w:val="37B05B56"/>
    <w:rsid w:val="37B819B2"/>
    <w:rsid w:val="37C171A1"/>
    <w:rsid w:val="383D7513"/>
    <w:rsid w:val="38A9729B"/>
    <w:rsid w:val="38AA3B82"/>
    <w:rsid w:val="38B22A36"/>
    <w:rsid w:val="38E1799D"/>
    <w:rsid w:val="38F01AA4"/>
    <w:rsid w:val="391D7897"/>
    <w:rsid w:val="3AF13CEA"/>
    <w:rsid w:val="3B1109FD"/>
    <w:rsid w:val="3B5A6F72"/>
    <w:rsid w:val="3B8E40BF"/>
    <w:rsid w:val="3BA54ADD"/>
    <w:rsid w:val="3BDD601C"/>
    <w:rsid w:val="3C572FAA"/>
    <w:rsid w:val="3C601C11"/>
    <w:rsid w:val="3C607B34"/>
    <w:rsid w:val="3C683B38"/>
    <w:rsid w:val="3C7A386B"/>
    <w:rsid w:val="3D1636F3"/>
    <w:rsid w:val="3D394ED1"/>
    <w:rsid w:val="3D5D1D52"/>
    <w:rsid w:val="3DD60F75"/>
    <w:rsid w:val="3DD77D12"/>
    <w:rsid w:val="3DEF399F"/>
    <w:rsid w:val="3E2972F7"/>
    <w:rsid w:val="3F1635AD"/>
    <w:rsid w:val="3FAC41A0"/>
    <w:rsid w:val="3FD977E3"/>
    <w:rsid w:val="40215083"/>
    <w:rsid w:val="40EF4A1C"/>
    <w:rsid w:val="41265D6F"/>
    <w:rsid w:val="41C37A62"/>
    <w:rsid w:val="42024A2E"/>
    <w:rsid w:val="42417218"/>
    <w:rsid w:val="424A47ED"/>
    <w:rsid w:val="4258464E"/>
    <w:rsid w:val="425A3F23"/>
    <w:rsid w:val="4348021F"/>
    <w:rsid w:val="43EE09A0"/>
    <w:rsid w:val="43EF2D90"/>
    <w:rsid w:val="444D7109"/>
    <w:rsid w:val="445F648F"/>
    <w:rsid w:val="45700811"/>
    <w:rsid w:val="45AB3F85"/>
    <w:rsid w:val="45B22560"/>
    <w:rsid w:val="461C7DA1"/>
    <w:rsid w:val="46517D32"/>
    <w:rsid w:val="469F1298"/>
    <w:rsid w:val="46A24DD8"/>
    <w:rsid w:val="472649FE"/>
    <w:rsid w:val="475E44B5"/>
    <w:rsid w:val="476F5639"/>
    <w:rsid w:val="491017DF"/>
    <w:rsid w:val="498134E7"/>
    <w:rsid w:val="49A5345B"/>
    <w:rsid w:val="49D64AD9"/>
    <w:rsid w:val="49EA0282"/>
    <w:rsid w:val="4B1C0748"/>
    <w:rsid w:val="4B7356E6"/>
    <w:rsid w:val="4BBB58FC"/>
    <w:rsid w:val="4C3D68EB"/>
    <w:rsid w:val="4CC052CA"/>
    <w:rsid w:val="4D281972"/>
    <w:rsid w:val="4E8D742E"/>
    <w:rsid w:val="4EAE64F2"/>
    <w:rsid w:val="4EB62E28"/>
    <w:rsid w:val="4F6512F6"/>
    <w:rsid w:val="4FAE1D52"/>
    <w:rsid w:val="5074174F"/>
    <w:rsid w:val="50AD2009"/>
    <w:rsid w:val="50C131AD"/>
    <w:rsid w:val="50EB0B8B"/>
    <w:rsid w:val="51907B0E"/>
    <w:rsid w:val="52540148"/>
    <w:rsid w:val="52E141EC"/>
    <w:rsid w:val="52EA4E4F"/>
    <w:rsid w:val="53FD5056"/>
    <w:rsid w:val="541128AF"/>
    <w:rsid w:val="5461719C"/>
    <w:rsid w:val="54CC38FF"/>
    <w:rsid w:val="54E14212"/>
    <w:rsid w:val="55006BAB"/>
    <w:rsid w:val="56162A89"/>
    <w:rsid w:val="56243888"/>
    <w:rsid w:val="56B45E9F"/>
    <w:rsid w:val="56B527FF"/>
    <w:rsid w:val="573D3717"/>
    <w:rsid w:val="5761646F"/>
    <w:rsid w:val="58A36E2C"/>
    <w:rsid w:val="59333A64"/>
    <w:rsid w:val="59562092"/>
    <w:rsid w:val="59742A0C"/>
    <w:rsid w:val="599F11E5"/>
    <w:rsid w:val="5A033D79"/>
    <w:rsid w:val="5A1E76DC"/>
    <w:rsid w:val="5A2D3FFC"/>
    <w:rsid w:val="5A3612C1"/>
    <w:rsid w:val="5A445BD2"/>
    <w:rsid w:val="5A64198B"/>
    <w:rsid w:val="5AAA338E"/>
    <w:rsid w:val="5ADA3328"/>
    <w:rsid w:val="5AE76838"/>
    <w:rsid w:val="5BF6163A"/>
    <w:rsid w:val="5CA644DC"/>
    <w:rsid w:val="5CBB52F9"/>
    <w:rsid w:val="5CE17231"/>
    <w:rsid w:val="5D104AB1"/>
    <w:rsid w:val="5D353927"/>
    <w:rsid w:val="5D3E52C6"/>
    <w:rsid w:val="5D9F66A5"/>
    <w:rsid w:val="5DA30A1C"/>
    <w:rsid w:val="5E227B93"/>
    <w:rsid w:val="5EEF08FE"/>
    <w:rsid w:val="5F642F7F"/>
    <w:rsid w:val="60EA42D3"/>
    <w:rsid w:val="60F03F78"/>
    <w:rsid w:val="61006FFB"/>
    <w:rsid w:val="61DC44FC"/>
    <w:rsid w:val="62D376AD"/>
    <w:rsid w:val="631B2E02"/>
    <w:rsid w:val="63493E13"/>
    <w:rsid w:val="63C35974"/>
    <w:rsid w:val="64414AEB"/>
    <w:rsid w:val="646E1EC9"/>
    <w:rsid w:val="647470A6"/>
    <w:rsid w:val="647A47AC"/>
    <w:rsid w:val="665D0821"/>
    <w:rsid w:val="666D7E19"/>
    <w:rsid w:val="66826F41"/>
    <w:rsid w:val="66C10852"/>
    <w:rsid w:val="66E815AD"/>
    <w:rsid w:val="66FC124D"/>
    <w:rsid w:val="67027BB7"/>
    <w:rsid w:val="675C3547"/>
    <w:rsid w:val="67F91161"/>
    <w:rsid w:val="68024591"/>
    <w:rsid w:val="68321366"/>
    <w:rsid w:val="687243F5"/>
    <w:rsid w:val="690A7BA1"/>
    <w:rsid w:val="692740F9"/>
    <w:rsid w:val="69385DFB"/>
    <w:rsid w:val="6A745C1A"/>
    <w:rsid w:val="6A9811DC"/>
    <w:rsid w:val="6ACD1CB5"/>
    <w:rsid w:val="6B1C3522"/>
    <w:rsid w:val="6B7D28AC"/>
    <w:rsid w:val="6BD83F86"/>
    <w:rsid w:val="6BE776E3"/>
    <w:rsid w:val="6C0B0BB1"/>
    <w:rsid w:val="6C393BE0"/>
    <w:rsid w:val="6C5A1645"/>
    <w:rsid w:val="6CE1330F"/>
    <w:rsid w:val="6D47167F"/>
    <w:rsid w:val="6D702546"/>
    <w:rsid w:val="6DC742B3"/>
    <w:rsid w:val="6DCE0E47"/>
    <w:rsid w:val="6DE36081"/>
    <w:rsid w:val="6E445903"/>
    <w:rsid w:val="702E0619"/>
    <w:rsid w:val="703C55D3"/>
    <w:rsid w:val="70467840"/>
    <w:rsid w:val="707029DF"/>
    <w:rsid w:val="70CC1BE0"/>
    <w:rsid w:val="719C5B1D"/>
    <w:rsid w:val="71CF3736"/>
    <w:rsid w:val="732E26DE"/>
    <w:rsid w:val="73DC038C"/>
    <w:rsid w:val="752F2A92"/>
    <w:rsid w:val="758F1BD4"/>
    <w:rsid w:val="75D95293"/>
    <w:rsid w:val="75E05C06"/>
    <w:rsid w:val="75EF01E3"/>
    <w:rsid w:val="76524935"/>
    <w:rsid w:val="76A17270"/>
    <w:rsid w:val="76F346C7"/>
    <w:rsid w:val="77006288"/>
    <w:rsid w:val="771E3F3E"/>
    <w:rsid w:val="77880CC9"/>
    <w:rsid w:val="785D5F3F"/>
    <w:rsid w:val="786F71B0"/>
    <w:rsid w:val="79251DCA"/>
    <w:rsid w:val="7A6B0D66"/>
    <w:rsid w:val="7A8C48BA"/>
    <w:rsid w:val="7B2B25BE"/>
    <w:rsid w:val="7B6D45E8"/>
    <w:rsid w:val="7B770366"/>
    <w:rsid w:val="7BB120FE"/>
    <w:rsid w:val="7BB54FD2"/>
    <w:rsid w:val="7C085672"/>
    <w:rsid w:val="7C0C417E"/>
    <w:rsid w:val="7C7D1BE5"/>
    <w:rsid w:val="7D0F68C1"/>
    <w:rsid w:val="7D1D73FE"/>
    <w:rsid w:val="7D90224D"/>
    <w:rsid w:val="7DAC0278"/>
    <w:rsid w:val="7DBA34EC"/>
    <w:rsid w:val="7E026C41"/>
    <w:rsid w:val="7E660BF3"/>
    <w:rsid w:val="7E896090"/>
    <w:rsid w:val="7E8C5A00"/>
    <w:rsid w:val="7EC422BB"/>
    <w:rsid w:val="7F4F79E2"/>
    <w:rsid w:val="7FBECC2F"/>
    <w:rsid w:val="FB5B5D95"/>
    <w:rsid w:val="FE7D22A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after="330" w:line="576" w:lineRule="auto"/>
      <w:outlineLvl w:val="0"/>
    </w:pPr>
    <w:rPr>
      <w:b/>
      <w:kern w:val="44"/>
      <w:sz w:val="44"/>
    </w:rPr>
  </w:style>
  <w:style w:type="paragraph" w:styleId="3">
    <w:name w:val="heading 2"/>
    <w:basedOn w:val="1"/>
    <w:next w:val="1"/>
    <w:semiHidden/>
    <w:unhideWhenUsed/>
    <w:qFormat/>
    <w:uiPriority w:val="0"/>
    <w:pPr>
      <w:keepNext/>
      <w:keepLines/>
      <w:numPr>
        <w:ilvl w:val="1"/>
        <w:numId w:val="1"/>
      </w:numPr>
      <w:spacing w:before="260" w:after="260" w:line="413" w:lineRule="auto"/>
      <w:outlineLvl w:val="1"/>
    </w:pPr>
    <w:rPr>
      <w:rFonts w:ascii="Arial" w:hAnsi="Arial" w:eastAsia="黑体"/>
      <w:b/>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semiHidden/>
    <w:qFormat/>
    <w:uiPriority w:val="0"/>
    <w:rPr>
      <w:rFonts w:ascii="Arial" w:hAnsi="Arial" w:eastAsia="Arial" w:cs="Arial"/>
      <w:szCs w:val="21"/>
      <w:lang w:eastAsia="en-US"/>
    </w:rPr>
  </w:style>
  <w:style w:type="paragraph" w:styleId="6">
    <w:name w:val="Date"/>
    <w:basedOn w:val="1"/>
    <w:next w:val="1"/>
    <w:link w:val="21"/>
    <w:qFormat/>
    <w:uiPriority w:val="0"/>
    <w:pPr>
      <w:ind w:left="100" w:leftChars="2500"/>
    </w:pPr>
  </w:style>
  <w:style w:type="paragraph" w:styleId="7">
    <w:name w:val="Balloon Text"/>
    <w:basedOn w:val="1"/>
    <w:link w:val="20"/>
    <w:qFormat/>
    <w:uiPriority w:val="0"/>
    <w:rPr>
      <w:sz w:val="18"/>
      <w:szCs w:val="18"/>
    </w:rPr>
  </w:style>
  <w:style w:type="paragraph" w:styleId="8">
    <w:name w:val="footer"/>
    <w:basedOn w:val="1"/>
    <w:link w:val="19"/>
    <w:qFormat/>
    <w:uiPriority w:val="99"/>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color w:val="333333"/>
      <w:u w:val="none"/>
    </w:rPr>
  </w:style>
  <w:style w:type="character" w:styleId="15">
    <w:name w:val="Emphasis"/>
    <w:basedOn w:val="13"/>
    <w:qFormat/>
    <w:uiPriority w:val="0"/>
    <w:rPr>
      <w:i/>
    </w:rPr>
  </w:style>
  <w:style w:type="character" w:styleId="16">
    <w:name w:val="Hyperlink"/>
    <w:basedOn w:val="13"/>
    <w:qFormat/>
    <w:uiPriority w:val="0"/>
    <w:rPr>
      <w:color w:val="0000FF"/>
      <w:u w:val="single"/>
    </w:rPr>
  </w:style>
  <w:style w:type="character" w:styleId="17">
    <w:name w:val="annotation reference"/>
    <w:basedOn w:val="13"/>
    <w:qFormat/>
    <w:uiPriority w:val="0"/>
    <w:rPr>
      <w:sz w:val="21"/>
      <w:szCs w:val="21"/>
    </w:rPr>
  </w:style>
  <w:style w:type="character" w:customStyle="1" w:styleId="18">
    <w:name w:val="页眉 Char"/>
    <w:basedOn w:val="13"/>
    <w:link w:val="9"/>
    <w:qFormat/>
    <w:uiPriority w:val="0"/>
    <w:rPr>
      <w:rFonts w:asciiTheme="minorHAnsi" w:hAnsiTheme="minorHAnsi" w:eastAsiaTheme="minorEastAsia" w:cstheme="minorBidi"/>
      <w:kern w:val="2"/>
      <w:sz w:val="18"/>
      <w:szCs w:val="18"/>
    </w:rPr>
  </w:style>
  <w:style w:type="character" w:customStyle="1" w:styleId="19">
    <w:name w:val="页脚 Char"/>
    <w:basedOn w:val="13"/>
    <w:link w:val="8"/>
    <w:qFormat/>
    <w:uiPriority w:val="99"/>
    <w:rPr>
      <w:rFonts w:asciiTheme="minorHAnsi" w:hAnsiTheme="minorHAnsi" w:eastAsiaTheme="minorEastAsia" w:cstheme="minorBidi"/>
      <w:kern w:val="2"/>
      <w:sz w:val="18"/>
      <w:szCs w:val="18"/>
    </w:rPr>
  </w:style>
  <w:style w:type="character" w:customStyle="1" w:styleId="20">
    <w:name w:val="批注框文本 Char"/>
    <w:basedOn w:val="13"/>
    <w:link w:val="7"/>
    <w:qFormat/>
    <w:uiPriority w:val="0"/>
    <w:rPr>
      <w:rFonts w:asciiTheme="minorHAnsi" w:hAnsiTheme="minorHAnsi" w:eastAsiaTheme="minorEastAsia" w:cstheme="minorBidi"/>
      <w:kern w:val="2"/>
      <w:sz w:val="18"/>
      <w:szCs w:val="18"/>
    </w:rPr>
  </w:style>
  <w:style w:type="character" w:customStyle="1" w:styleId="21">
    <w:name w:val="日期 Char"/>
    <w:basedOn w:val="13"/>
    <w:link w:val="6"/>
    <w:qFormat/>
    <w:uiPriority w:val="0"/>
    <w:rPr>
      <w:rFonts w:asciiTheme="minorHAnsi" w:hAnsiTheme="minorHAnsi" w:eastAsiaTheme="minorEastAsia" w:cstheme="minorBidi"/>
      <w:kern w:val="2"/>
      <w:sz w:val="21"/>
      <w:szCs w:val="24"/>
    </w:rPr>
  </w:style>
  <w:style w:type="character" w:customStyle="1" w:styleId="22">
    <w:name w:val="font21"/>
    <w:basedOn w:val="13"/>
    <w:qFormat/>
    <w:uiPriority w:val="0"/>
    <w:rPr>
      <w:rFonts w:hint="eastAsia" w:ascii="方正楷体_GBK" w:hAnsi="方正楷体_GBK" w:eastAsia="方正楷体_GBK" w:cs="方正楷体_GBK"/>
      <w:color w:val="000000"/>
      <w:sz w:val="24"/>
      <w:szCs w:val="24"/>
      <w:u w:val="none"/>
    </w:rPr>
  </w:style>
  <w:style w:type="character" w:customStyle="1" w:styleId="23">
    <w:name w:val="font41"/>
    <w:basedOn w:val="13"/>
    <w:qFormat/>
    <w:uiPriority w:val="0"/>
    <w:rPr>
      <w:rFonts w:hint="eastAsia" w:ascii="方正楷体_GBK" w:hAnsi="方正楷体_GBK" w:eastAsia="方正楷体_GBK" w:cs="方正楷体_GBK"/>
      <w:b/>
      <w:bCs/>
      <w:color w:val="000000"/>
      <w:sz w:val="24"/>
      <w:szCs w:val="24"/>
      <w:u w:val="none"/>
    </w:rPr>
  </w:style>
  <w:style w:type="character" w:customStyle="1" w:styleId="24">
    <w:name w:val="font131"/>
    <w:basedOn w:val="13"/>
    <w:qFormat/>
    <w:uiPriority w:val="0"/>
    <w:rPr>
      <w:rFonts w:hint="eastAsia" w:ascii="宋体" w:hAnsi="宋体" w:eastAsia="宋体" w:cs="宋体"/>
      <w:b/>
      <w:bCs/>
      <w:color w:val="000000"/>
      <w:sz w:val="24"/>
      <w:szCs w:val="24"/>
      <w:u w:val="none"/>
    </w:rPr>
  </w:style>
  <w:style w:type="character" w:customStyle="1" w:styleId="25">
    <w:name w:val="font91"/>
    <w:basedOn w:val="13"/>
    <w:qFormat/>
    <w:uiPriority w:val="0"/>
    <w:rPr>
      <w:rFonts w:hint="default" w:ascii="Times New Roman" w:hAnsi="Times New Roman" w:cs="Times New Roman"/>
      <w:color w:val="595959"/>
      <w:sz w:val="24"/>
      <w:szCs w:val="24"/>
      <w:u w:val="none"/>
    </w:rPr>
  </w:style>
  <w:style w:type="character" w:customStyle="1" w:styleId="26">
    <w:name w:val="font71"/>
    <w:basedOn w:val="13"/>
    <w:qFormat/>
    <w:uiPriority w:val="0"/>
    <w:rPr>
      <w:rFonts w:hint="eastAsia" w:ascii="方正楷体_GBK" w:hAnsi="方正楷体_GBK" w:eastAsia="方正楷体_GBK" w:cs="方正楷体_GBK"/>
      <w:color w:val="595959"/>
      <w:sz w:val="24"/>
      <w:szCs w:val="24"/>
      <w:u w:val="none"/>
    </w:rPr>
  </w:style>
  <w:style w:type="character" w:customStyle="1" w:styleId="27">
    <w:name w:val="font141"/>
    <w:basedOn w:val="13"/>
    <w:qFormat/>
    <w:uiPriority w:val="0"/>
    <w:rPr>
      <w:rFonts w:hint="eastAsia" w:ascii="宋体" w:hAnsi="宋体" w:eastAsia="宋体" w:cs="宋体"/>
      <w:color w:val="000000"/>
      <w:sz w:val="24"/>
      <w:szCs w:val="24"/>
      <w:u w:val="none"/>
    </w:rPr>
  </w:style>
  <w:style w:type="character" w:customStyle="1" w:styleId="28">
    <w:name w:val="font11"/>
    <w:basedOn w:val="13"/>
    <w:qFormat/>
    <w:uiPriority w:val="0"/>
    <w:rPr>
      <w:rFonts w:hint="default" w:ascii="Times New Roman" w:hAnsi="Times New Roman" w:cs="Times New Roman"/>
      <w:color w:val="000000"/>
      <w:sz w:val="28"/>
      <w:szCs w:val="28"/>
      <w:u w:val="none"/>
    </w:rPr>
  </w:style>
  <w:style w:type="character" w:customStyle="1" w:styleId="29">
    <w:name w:val="ly"/>
    <w:basedOn w:val="13"/>
    <w:qFormat/>
    <w:uiPriority w:val="0"/>
    <w:rPr>
      <w:b/>
      <w:bCs/>
      <w:color w:val="0679E5"/>
      <w:sz w:val="16"/>
      <w:szCs w:val="16"/>
    </w:rPr>
  </w:style>
  <w:style w:type="character" w:customStyle="1" w:styleId="30">
    <w:name w:val="ly1"/>
    <w:basedOn w:val="13"/>
    <w:qFormat/>
    <w:uiPriority w:val="0"/>
    <w:rPr>
      <w:b/>
      <w:bCs/>
      <w:color w:val="0679E5"/>
      <w:sz w:val="16"/>
      <w:szCs w:val="16"/>
    </w:rPr>
  </w:style>
  <w:style w:type="character" w:customStyle="1" w:styleId="31">
    <w:name w:val="ly2"/>
    <w:basedOn w:val="13"/>
    <w:qFormat/>
    <w:uiPriority w:val="0"/>
    <w:rPr>
      <w:b/>
      <w:bCs/>
      <w:color w:val="0679E5"/>
      <w:sz w:val="16"/>
      <w:szCs w:val="16"/>
    </w:rPr>
  </w:style>
  <w:style w:type="character" w:customStyle="1" w:styleId="32">
    <w:name w:val="ly3"/>
    <w:basedOn w:val="13"/>
    <w:qFormat/>
    <w:uiPriority w:val="0"/>
    <w:rPr>
      <w:b/>
      <w:bCs/>
      <w:color w:val="0679E5"/>
      <w:sz w:val="16"/>
      <w:szCs w:val="16"/>
    </w:rPr>
  </w:style>
  <w:style w:type="paragraph" w:customStyle="1" w:styleId="33">
    <w:name w:val="zw"/>
    <w:basedOn w:val="1"/>
    <w:qFormat/>
    <w:uiPriority w:val="0"/>
    <w:pPr>
      <w:spacing w:line="312" w:lineRule="atLeast"/>
      <w:jc w:val="left"/>
    </w:pPr>
    <w:rPr>
      <w:color w:val="666666"/>
      <w:kern w:val="0"/>
      <w:sz w:val="16"/>
      <w:szCs w:val="16"/>
      <w:lang w:val="en-US" w:eastAsia="zh-CN" w:bidi="ar"/>
    </w:rPr>
  </w:style>
  <w:style w:type="paragraph" w:customStyle="1" w:styleId="34">
    <w:name w:val="zw1"/>
    <w:basedOn w:val="1"/>
    <w:qFormat/>
    <w:uiPriority w:val="0"/>
    <w:pPr>
      <w:spacing w:line="312" w:lineRule="atLeast"/>
      <w:jc w:val="left"/>
    </w:pPr>
    <w:rPr>
      <w:color w:val="666666"/>
      <w:kern w:val="0"/>
      <w:sz w:val="16"/>
      <w:szCs w:val="16"/>
      <w:lang w:val="en-US" w:eastAsia="zh-CN" w:bidi="ar"/>
    </w:rPr>
  </w:style>
  <w:style w:type="character" w:customStyle="1" w:styleId="35">
    <w:name w:val="i-t-v6"/>
    <w:basedOn w:val="13"/>
    <w:qFormat/>
    <w:uiPriority w:val="0"/>
    <w:rPr>
      <w:color w:val="0E55A5"/>
    </w:rPr>
  </w:style>
  <w:style w:type="character" w:customStyle="1" w:styleId="36">
    <w:name w:val="header_line"/>
    <w:basedOn w:val="13"/>
    <w:qFormat/>
    <w:uiPriority w:val="0"/>
  </w:style>
  <w:style w:type="character" w:customStyle="1" w:styleId="37">
    <w:name w:val="fh"/>
    <w:basedOn w:val="13"/>
    <w:qFormat/>
    <w:uiPriority w:val="0"/>
    <w:rPr>
      <w:color w:val="999999"/>
    </w:rPr>
  </w:style>
  <w:style w:type="character" w:customStyle="1" w:styleId="38">
    <w:name w:val="hover25"/>
    <w:basedOn w:val="13"/>
    <w:qFormat/>
    <w:uiPriority w:val="0"/>
    <w:rPr>
      <w:color w:val="5FB878"/>
    </w:rPr>
  </w:style>
  <w:style w:type="character" w:customStyle="1" w:styleId="39">
    <w:name w:val="hover26"/>
    <w:basedOn w:val="13"/>
    <w:qFormat/>
    <w:uiPriority w:val="0"/>
    <w:rPr>
      <w:color w:val="5FB878"/>
    </w:rPr>
  </w:style>
  <w:style w:type="character" w:customStyle="1" w:styleId="40">
    <w:name w:val="hover27"/>
    <w:basedOn w:val="13"/>
    <w:qFormat/>
    <w:uiPriority w:val="0"/>
    <w:rPr>
      <w:color w:val="1258AD"/>
      <w:u w:val="none"/>
      <w:bdr w:val="single" w:color="1258AD" w:sz="4" w:space="0"/>
    </w:rPr>
  </w:style>
  <w:style w:type="character" w:customStyle="1" w:styleId="41">
    <w:name w:val="hover28"/>
    <w:basedOn w:val="13"/>
    <w:qFormat/>
    <w:uiPriority w:val="0"/>
  </w:style>
  <w:style w:type="character" w:customStyle="1" w:styleId="42">
    <w:name w:val="hover29"/>
    <w:basedOn w:val="13"/>
    <w:qFormat/>
    <w:uiPriority w:val="0"/>
    <w:rPr>
      <w:color w:val="FFFFFF"/>
    </w:rPr>
  </w:style>
  <w:style w:type="character" w:customStyle="1" w:styleId="43">
    <w:name w:val="policy_res2"/>
    <w:basedOn w:val="13"/>
    <w:qFormat/>
    <w:uiPriority w:val="0"/>
    <w:rPr>
      <w:color w:val="333333"/>
      <w:sz w:val="16"/>
      <w:szCs w:val="16"/>
    </w:rPr>
  </w:style>
  <w:style w:type="character" w:customStyle="1" w:styleId="44">
    <w:name w:val="tit"/>
    <w:basedOn w:val="13"/>
    <w:qFormat/>
    <w:uiPriority w:val="0"/>
    <w:rPr>
      <w:color w:val="333333"/>
      <w:sz w:val="19"/>
      <w:szCs w:val="19"/>
    </w:rPr>
  </w:style>
  <w:style w:type="character" w:customStyle="1" w:styleId="45">
    <w:name w:val="tit1"/>
    <w:basedOn w:val="13"/>
    <w:qFormat/>
    <w:uiPriority w:val="0"/>
    <w:rPr>
      <w:color w:val="333333"/>
      <w:sz w:val="19"/>
      <w:szCs w:val="19"/>
    </w:rPr>
  </w:style>
  <w:style w:type="character" w:customStyle="1" w:styleId="46">
    <w:name w:val="countnum"/>
    <w:basedOn w:val="13"/>
    <w:qFormat/>
    <w:uiPriority w:val="0"/>
    <w:rPr>
      <w:b/>
      <w:bCs/>
      <w:color w:val="FF0000"/>
    </w:rPr>
  </w:style>
  <w:style w:type="character" w:customStyle="1" w:styleId="47">
    <w:name w:val="time"/>
    <w:basedOn w:val="13"/>
    <w:qFormat/>
    <w:uiPriority w:val="0"/>
    <w:rPr>
      <w:sz w:val="16"/>
      <w:szCs w:val="16"/>
    </w:rPr>
  </w:style>
  <w:style w:type="character" w:customStyle="1" w:styleId="48">
    <w:name w:val="time1"/>
    <w:basedOn w:val="13"/>
    <w:qFormat/>
    <w:uiPriority w:val="0"/>
    <w:rPr>
      <w:color w:val="999999"/>
      <w:sz w:val="16"/>
      <w:szCs w:val="16"/>
    </w:rPr>
  </w:style>
  <w:style w:type="character" w:customStyle="1" w:styleId="49">
    <w:name w:val="time2"/>
    <w:basedOn w:val="13"/>
    <w:qFormat/>
    <w:uiPriority w:val="0"/>
    <w:rPr>
      <w:sz w:val="16"/>
      <w:szCs w:val="16"/>
    </w:rPr>
  </w:style>
  <w:style w:type="character" w:customStyle="1" w:styleId="50">
    <w:name w:val="time3"/>
    <w:basedOn w:val="13"/>
    <w:qFormat/>
    <w:uiPriority w:val="0"/>
    <w:rPr>
      <w:sz w:val="16"/>
      <w:szCs w:val="16"/>
    </w:rPr>
  </w:style>
  <w:style w:type="character" w:customStyle="1" w:styleId="51">
    <w:name w:val="time4"/>
    <w:basedOn w:val="13"/>
    <w:qFormat/>
    <w:uiPriority w:val="0"/>
    <w:rPr>
      <w:sz w:val="16"/>
      <w:szCs w:val="16"/>
    </w:rPr>
  </w:style>
  <w:style w:type="character" w:customStyle="1" w:styleId="52">
    <w:name w:val="time-split"/>
    <w:basedOn w:val="13"/>
    <w:qFormat/>
    <w:uiPriority w:val="0"/>
  </w:style>
  <w:style w:type="character" w:customStyle="1" w:styleId="53">
    <w:name w:val="layui-laypage-curr"/>
    <w:basedOn w:val="13"/>
    <w:qFormat/>
    <w:uiPriority w:val="0"/>
  </w:style>
  <w:style w:type="character" w:customStyle="1" w:styleId="54">
    <w:name w:val="ban-dy"/>
    <w:basedOn w:val="13"/>
    <w:qFormat/>
    <w:uiPriority w:val="0"/>
    <w:rPr>
      <w:sz w:val="21"/>
      <w:szCs w:val="21"/>
    </w:rPr>
  </w:style>
  <w:style w:type="character" w:customStyle="1" w:styleId="55">
    <w:name w:val="policy_tit"/>
    <w:basedOn w:val="13"/>
    <w:qFormat/>
    <w:uiPriority w:val="0"/>
    <w:rPr>
      <w:color w:val="999999"/>
    </w:rPr>
  </w:style>
  <w:style w:type="character" w:customStyle="1" w:styleId="56">
    <w:name w:val="policy_res1"/>
    <w:basedOn w:val="13"/>
    <w:qFormat/>
    <w:uiPriority w:val="0"/>
    <w:rPr>
      <w:color w:val="333333"/>
      <w:sz w:val="16"/>
      <w:szCs w:val="16"/>
    </w:rPr>
  </w:style>
  <w:style w:type="character" w:customStyle="1" w:styleId="57">
    <w:name w:val="cur5"/>
    <w:basedOn w:val="13"/>
    <w:qFormat/>
    <w:uiPriority w:val="0"/>
    <w:rPr>
      <w:shd w:val="clear" w:fill="FF0000"/>
    </w:rPr>
  </w:style>
  <w:style w:type="character" w:customStyle="1" w:styleId="58">
    <w:name w:val="cur6"/>
    <w:basedOn w:val="13"/>
    <w:qFormat/>
    <w:uiPriority w:val="0"/>
    <w:rPr>
      <w:shd w:val="clear" w:fill="0B67D4"/>
    </w:rPr>
  </w:style>
  <w:style w:type="character" w:customStyle="1" w:styleId="59">
    <w:name w:val="layui-this4"/>
    <w:basedOn w:val="13"/>
    <w:qFormat/>
    <w:uiPriority w:val="0"/>
    <w:rPr>
      <w:bdr w:val="single" w:color="EEEEEE" w:sz="4" w:space="0"/>
      <w:shd w:val="clear" w:fill="FFFFFF"/>
    </w:rPr>
  </w:style>
  <w:style w:type="character" w:customStyle="1" w:styleId="60">
    <w:name w:val="first-child"/>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11</Pages>
  <Words>2488</Words>
  <Characters>2777</Characters>
  <Lines>19</Lines>
  <Paragraphs>5</Paragraphs>
  <TotalTime>23</TotalTime>
  <ScaleCrop>false</ScaleCrop>
  <LinksUpToDate>false</LinksUpToDate>
  <CharactersWithSpaces>2983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2023-12-13T01:57:00Z</dcterms:created>
  <dc:creator>chenyi</dc:creator>
  <cp:lastModifiedBy>安丽桦</cp:lastModifiedBy>
  <cp:lastPrinted>2024-01-10T07:44:00Z</cp:lastPrinted>
  <dcterms:modified xsi:type="dcterms:W3CDTF">2024-01-11T01:52:48Z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A5385FD09F284171AC7313A5274AED49_13</vt:lpwstr>
  </property>
  <property fmtid="{D5CDD505-2E9C-101B-9397-08002B2CF9AE}" pid="4" name="woTemplateTypoMode" linkTarget="0">
    <vt:lpwstr>web</vt:lpwstr>
  </property>
  <property fmtid="{D5CDD505-2E9C-101B-9397-08002B2CF9AE}" pid="5" name="woTemplate" linkTarget="0">
    <vt:i4>1</vt:i4>
  </property>
</Properties>
</file>