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58240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K18lI0wAAAAYBAAAPAAAAAAAAAAEAIAAAADgAAABkcnMvZG93bnJldi54bWxQSwECFAAU&#10;AAAACACHTuJAYSHDpeABAACaAwAADgAAAAAAAAABACAAAAA4AQAAZHJzL2Uyb0RvYy54bWxQSwUG&#10;AAAAAAYABgBZAQAAi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仿宋_GB2312"/>
          <w:sz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914400" cy="409575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32.25pt;height:32.25pt;width:72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JeVKxXZAAAACgEAAA8AAAAAAAAAAQAgAAAA&#10;OAAAAGRycy9kb3ducmV2LnhtbFBLAQIUABQAAAAIAIdO4kDQ9YOS9AEAAM8DAAAOAAAAAAAAAAEA&#10;IAAAAD4BAABkcnMvZTJvRG9jLnhtbFBLBQYAAAAABgAGAFkBAACkBQAAAAA=&#10;">
                <v:fill on="f" focussize="0,0"/>
                <v:stroke on="f" joinstyle="miter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0000"/>
          <w:sz w:val="28"/>
        </w:rPr>
        <w:t xml:space="preserve">            </w:t>
      </w:r>
      <w:r>
        <w:rPr>
          <w:rFonts w:hint="eastAsia"/>
          <w:color w:val="FF0000"/>
          <w:sz w:val="28"/>
        </w:rPr>
        <w:t xml:space="preserve">                       </w:t>
      </w: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eastAsia" w:eastAsia="仿宋_GB2312"/>
          <w:sz w:val="36"/>
        </w:rPr>
        <w:t>电子公文专用章</w:t>
      </w:r>
    </w:p>
    <w:p>
      <w:pPr>
        <w:jc w:val="left"/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关于匡玉洪等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名同志职务调整的通知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次常务会议决定：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匡玉洪同志任重庆市武隆区交通运输委员会副主任；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李继宁同志任重庆市武隆区疾病预防控制中心主任，重庆市武隆区卫生监督所所长（兼）；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万泉同志（女）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"/>
        </w:rPr>
        <w:t>不再担任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重庆市武隆区疾病预防控制中心主任职务。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eastAsia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1" w:leftChars="134" w:hanging="840" w:hangingChars="3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AC45C51"/>
    <w:rsid w:val="0F256E3D"/>
    <w:rsid w:val="11124BA5"/>
    <w:rsid w:val="112D6CCE"/>
    <w:rsid w:val="14BE1187"/>
    <w:rsid w:val="14EA06FB"/>
    <w:rsid w:val="167024DC"/>
    <w:rsid w:val="17026D36"/>
    <w:rsid w:val="171A1CC4"/>
    <w:rsid w:val="17336F4B"/>
    <w:rsid w:val="184C7740"/>
    <w:rsid w:val="19BE5F5C"/>
    <w:rsid w:val="1B145C73"/>
    <w:rsid w:val="1D42131F"/>
    <w:rsid w:val="20A46789"/>
    <w:rsid w:val="237925E5"/>
    <w:rsid w:val="23997CFC"/>
    <w:rsid w:val="273C406F"/>
    <w:rsid w:val="29410BE6"/>
    <w:rsid w:val="2A663C7B"/>
    <w:rsid w:val="2C9A2E32"/>
    <w:rsid w:val="2CE77FE6"/>
    <w:rsid w:val="2D49778B"/>
    <w:rsid w:val="2FC86189"/>
    <w:rsid w:val="328C7732"/>
    <w:rsid w:val="35F97491"/>
    <w:rsid w:val="37DC5C1E"/>
    <w:rsid w:val="3851533B"/>
    <w:rsid w:val="39D0070F"/>
    <w:rsid w:val="3C6FBDD6"/>
    <w:rsid w:val="3EEC666E"/>
    <w:rsid w:val="3FAEA9A5"/>
    <w:rsid w:val="3FEF434C"/>
    <w:rsid w:val="408814D6"/>
    <w:rsid w:val="42902C9F"/>
    <w:rsid w:val="435F69DB"/>
    <w:rsid w:val="45F1142E"/>
    <w:rsid w:val="46DC46E5"/>
    <w:rsid w:val="47697648"/>
    <w:rsid w:val="482A0885"/>
    <w:rsid w:val="4C163A10"/>
    <w:rsid w:val="4DAF373F"/>
    <w:rsid w:val="50231581"/>
    <w:rsid w:val="50755E24"/>
    <w:rsid w:val="529E0A22"/>
    <w:rsid w:val="54564A0A"/>
    <w:rsid w:val="547346E7"/>
    <w:rsid w:val="58322C5E"/>
    <w:rsid w:val="58DF156A"/>
    <w:rsid w:val="592A34E6"/>
    <w:rsid w:val="5A953A29"/>
    <w:rsid w:val="5C376D1C"/>
    <w:rsid w:val="5DDD6AD0"/>
    <w:rsid w:val="5EEE2B35"/>
    <w:rsid w:val="611A3ECA"/>
    <w:rsid w:val="67774F2D"/>
    <w:rsid w:val="6844126A"/>
    <w:rsid w:val="695B2C35"/>
    <w:rsid w:val="6B3C2CFB"/>
    <w:rsid w:val="6C0617FE"/>
    <w:rsid w:val="6C130BCD"/>
    <w:rsid w:val="6FAC576D"/>
    <w:rsid w:val="703230B7"/>
    <w:rsid w:val="72B75975"/>
    <w:rsid w:val="755B2FF9"/>
    <w:rsid w:val="76D0798E"/>
    <w:rsid w:val="773B0D15"/>
    <w:rsid w:val="7C7276EA"/>
    <w:rsid w:val="7CEA085F"/>
    <w:rsid w:val="7E9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2022-02-24T04:45:00Z</dcterms:created>
  <dc:creator>熊兴福</dc:creator>
  <cp:lastModifiedBy>kylin</cp:lastModifiedBy>
  <cp:lastPrinted>2024-06-21T19:17:00Z</cp:lastPrinted>
  <dcterms:modified xsi:type="dcterms:W3CDTF">2024-06-21T14:26:02Z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