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color w:val="FF0000"/>
          <w:spacing w:val="10"/>
          <w:w w:val="85"/>
          <w:sz w:val="56"/>
          <w:szCs w:val="56"/>
        </w:rPr>
      </w:pPr>
      <w:r>
        <w:rPr>
          <w:rFonts w:hint="eastAsia" w:eastAsia="华文中宋"/>
          <w:b/>
          <w:bCs/>
          <w:color w:val="FF0000"/>
          <w:spacing w:val="10"/>
          <w:w w:val="85"/>
          <w:sz w:val="56"/>
          <w:szCs w:val="56"/>
        </w:rPr>
        <w:t>重庆市武隆区人民政府办公室电子公文</w:t>
      </w:r>
    </w:p>
    <w:p>
      <w:pPr>
        <w:rPr>
          <w:rFonts w:eastAsia="宋体"/>
          <w:color w:val="FF0000"/>
          <w:sz w:val="28"/>
          <w:szCs w:val="24"/>
        </w:rPr>
      </w:pPr>
      <w: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99060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2pt;margin-top:7.8pt;height:0pt;width:441pt;z-index:251659264;mso-width-relative:page;mso-height-relative:page;" filled="f" stroked="t" coordsize="21600,21600" o:gfxdata="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K18lI0wAAAAYBAAAPAAAAAAAAAAEAIAAAADgAAABkcnMvZG93bnJldi54bWxQSwEC&#10;FAAUAAAACACHTuJAl35cM+MBAACoAwAADgAAAAAAAAABACAAAAA4AQAAZHJzL2Uyb0RvYy54bWxQ&#10;SwUGAAAAAAYABgBZAQAAjQUAAAAA&#10;">
                <v:fill on="f" focussize="0,0"/>
                <v:stroke weight="2.25pt" color="#FF0000" joinstyle="round"/>
                <v:imagedata o:title=""/>
                <o:lock v:ext="edit" aspectratio="f"/>
              </v:line>
            </w:pict>
          </mc:Fallback>
        </mc:AlternateContent>
      </w:r>
    </w:p>
    <w:p>
      <w:pPr>
        <w:rPr>
          <w:rFonts w:eastAsia="仿宋_GB2312"/>
          <w:sz w:val="36"/>
        </w:rPr>
      </w:pPr>
      <w: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409575</wp:posOffset>
                </wp:positionV>
                <wp:extent cx="914400" cy="409575"/>
                <wp:effectExtent l="0" t="0" r="0" b="0"/>
                <wp:wrapSquare wrapText="bothSides"/>
                <wp:docPr id="1" name="文本框 1"/>
                <wp:cNvGraphicFramePr/>
                <a:graphic xmlns:a="http://schemas.openxmlformats.org/drawingml/2006/main">
                  <a:graphicData uri="http://schemas.microsoft.com/office/word/2010/wordprocessingShape">
                    <wps:wsp>
                      <wps:cNvSpPr txBox="true"/>
                      <wps:spPr>
                        <a:xfrm>
                          <a:off x="0" y="0"/>
                          <a:ext cx="914400" cy="409575"/>
                        </a:xfrm>
                        <a:prstGeom prst="rect">
                          <a:avLst/>
                        </a:prstGeom>
                        <a:noFill/>
                        <a:ln>
                          <a:noFill/>
                        </a:ln>
                        <a:effectLst/>
                      </wps:spPr>
                      <wps:txbx>
                        <w:txbxContent>
                          <w:p>
                            <w:pPr>
                              <w:rPr>
                                <w:rFonts w:ascii="仿宋_GB2312" w:eastAsia="仿宋_GB2312"/>
                                <w:sz w:val="36"/>
                              </w:rPr>
                            </w:pPr>
                            <w:r>
                              <w:rPr>
                                <w:rFonts w:hint="eastAsia" w:eastAsia="仿宋_GB2312"/>
                                <w:sz w:val="36"/>
                              </w:rPr>
                              <w:t>核收：</w:t>
                            </w:r>
                          </w:p>
                        </w:txbxContent>
                      </wps:txbx>
                      <wps:bodyPr lIns="91440" tIns="10800" rIns="91440" bIns="45720" upright="true"/>
                    </wps:wsp>
                  </a:graphicData>
                </a:graphic>
              </wp:anchor>
            </w:drawing>
          </mc:Choice>
          <mc:Fallback>
            <w:pict>
              <v:shape id="_x0000_s1026" o:spid="_x0000_s1026" o:spt="202" type="#_x0000_t202" style="position:absolute;left:0pt;margin-left:252pt;margin-top:32.25pt;height:32.25pt;width:72pt;mso-wrap-distance-bottom:0pt;mso-wrap-distance-left:9pt;mso-wrap-distance-right:9pt;mso-wrap-distance-top:0pt;z-index:251660288;mso-width-relative:page;mso-height-relative:page;" filled="f" stroked="f" coordsize="21600,21600" o:gfxdata="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l5UrFdkAAAAKAQAADwAAAAAAAAABACAAAAA4AAAAZHJzL2Rvd25y&#10;ZXYueG1sUEsBAhQAFAAAAAgAh07iQEyTyuGuAQAARwMAAA4AAAAAAAAAAQAgAAAAPgEAAGRycy9l&#10;Mm9Eb2MueG1sUEsFBgAAAAAGAAYAWQEAAF4FAAAAAA==&#10;">
                <v:fill on="f" focussize="0,0"/>
                <v:stroke on="f"/>
                <v:imagedata o:title=""/>
                <o:lock v:ext="edit" aspectratio="f"/>
                <v:textbox inset="2.54mm,0.3mm,2.54mm,1.27mm">
                  <w:txbxContent>
                    <w:p>
                      <w:pPr>
                        <w:rPr>
                          <w:rFonts w:ascii="仿宋_GB2312" w:eastAsia="仿宋_GB2312"/>
                          <w:sz w:val="36"/>
                        </w:rPr>
                      </w:pPr>
                      <w:r>
                        <w:rPr>
                          <w:rFonts w:hint="eastAsia" w:eastAsia="仿宋_GB2312"/>
                          <w:sz w:val="36"/>
                        </w:rPr>
                        <w:t>核收：</w:t>
                      </w:r>
                    </w:p>
                  </w:txbxContent>
                </v:textbox>
                <w10:wrap type="square"/>
              </v:shape>
            </w:pict>
          </mc:Fallback>
        </mc:AlternateContent>
      </w:r>
      <w:r>
        <w:rPr>
          <w:color w:val="FF0000"/>
          <w:sz w:val="28"/>
        </w:rPr>
        <w:t xml:space="preserve">                   </w:t>
      </w:r>
      <w:r>
        <w:rPr>
          <w:rFonts w:hint="eastAsia"/>
          <w:color w:val="FF0000"/>
          <w:sz w:val="28"/>
        </w:rPr>
        <w:t xml:space="preserve">                  </w:t>
      </w:r>
      <w:r>
        <w:rPr>
          <w:rFonts w:hint="eastAsia" w:eastAsia="仿宋_GB2312"/>
          <w:sz w:val="36"/>
        </w:rPr>
        <w:t>电子公文专用章</w:t>
      </w:r>
    </w:p>
    <w:p>
      <w:pPr>
        <w:jc w:val="left"/>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w:t>
      </w:r>
      <w:r>
        <w:rPr>
          <w:rFonts w:hint="eastAsia" w:ascii="Times New Roman" w:hAnsi="Times New Roman" w:cs="Times New Roman"/>
          <w:kern w:val="2"/>
          <w:sz w:val="32"/>
          <w:szCs w:val="32"/>
          <w:lang w:val="en-US" w:eastAsia="zh-CN"/>
        </w:rPr>
        <w:t>4</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14</w:t>
      </w:r>
      <w:r>
        <w:rPr>
          <w:rFonts w:hint="default" w:ascii="Times New Roman" w:hAnsi="Times New Roman" w:eastAsia="方正仿宋_GBK" w:cs="Times New Roman"/>
          <w:kern w:val="2"/>
          <w:sz w:val="32"/>
          <w:szCs w:val="32"/>
        </w:rPr>
        <w:t>号</w:t>
      </w:r>
    </w:p>
    <w:p>
      <w:pPr>
        <w:keepNext w:val="0"/>
        <w:keepLines w:val="0"/>
        <w:pageBreakBefore w:val="0"/>
        <w:widowControl w:val="0"/>
        <w:kinsoku/>
        <w:wordWrap/>
        <w:overflowPunct/>
        <w:topLinePunct w:val="0"/>
        <w:autoSpaceDE/>
        <w:autoSpaceDN/>
        <w:bidi w:val="0"/>
        <w:adjustRightInd/>
        <w:snapToGrid/>
        <w:ind w:right="640"/>
        <w:textAlignment w:val="auto"/>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default" w:ascii="Times New Roman" w:hAnsi="Times New Roman" w:eastAsia="方正小标宋_GBK" w:cs="Times New Roman"/>
        </w:rPr>
      </w:pPr>
      <w:r>
        <w:rPr>
          <w:rFonts w:hint="default" w:ascii="Times New Roman" w:hAnsi="Times New Roman" w:eastAsia="方正小标宋_GBK" w:cs="Times New Roman"/>
          <w:sz w:val="44"/>
          <w:szCs w:val="44"/>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进一步</w:t>
      </w:r>
      <w:r>
        <w:rPr>
          <w:rFonts w:hint="default" w:ascii="Times New Roman" w:hAnsi="Times New Roman" w:eastAsia="方正小标宋_GBK" w:cs="Times New Roman"/>
          <w:sz w:val="44"/>
          <w:szCs w:val="44"/>
        </w:rPr>
        <w:t>做好2024年春运工作的通知</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街道办事处，各</w:t>
      </w:r>
      <w:r>
        <w:rPr>
          <w:rFonts w:hint="default" w:ascii="Times New Roman" w:hAnsi="Times New Roman" w:eastAsia="方正仿宋_GBK" w:cs="Times New Roman"/>
          <w:sz w:val="32"/>
          <w:szCs w:val="32"/>
        </w:rPr>
        <w:t>乡镇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，区政府有关部门，有关单位：</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rPr>
        <w:t>2024年春运从1月26日开始，至3月5日结束，共计40天。为切实做好2024年春运工作，更好满足广大人民群众出行</w:t>
      </w:r>
      <w:r>
        <w:rPr>
          <w:rFonts w:hint="default" w:ascii="Times New Roman" w:hAnsi="Times New Roman" w:eastAsia="方正仿宋_GBK" w:cs="Times New Roman"/>
          <w:sz w:val="32"/>
          <w:szCs w:val="32"/>
          <w:lang w:eastAsia="zh-CN"/>
        </w:rPr>
        <w:t>需要</w:t>
      </w:r>
      <w:r>
        <w:rPr>
          <w:rFonts w:hint="default" w:ascii="Times New Roman" w:hAnsi="Times New Roman" w:eastAsia="方正仿宋_GBK" w:cs="Times New Roman"/>
          <w:sz w:val="32"/>
          <w:szCs w:val="32"/>
        </w:rPr>
        <w:t>，根据国家发展改革委等部门《关于全力做好2024年春运工作的意见》（发改运行〔2024〕60号）和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重庆市人民政府办公厅关于全力做好2024年春运工作的通知》（</w:t>
      </w:r>
      <w:r>
        <w:rPr>
          <w:rFonts w:hint="default" w:ascii="Times New Roman" w:hAnsi="Times New Roman" w:eastAsia="方正仿宋_GBK" w:cs="Times New Roman"/>
          <w:sz w:val="32"/>
          <w:lang w:bidi="ar"/>
        </w:rPr>
        <w:t>渝府办发〔2024〕6号</w:t>
      </w:r>
      <w:r>
        <w:rPr>
          <w:rFonts w:hint="default" w:ascii="Times New Roman" w:hAnsi="Times New Roman" w:eastAsia="方正仿宋_GBK" w:cs="Times New Roman"/>
          <w:sz w:val="32"/>
          <w:szCs w:val="32"/>
        </w:rPr>
        <w:t>）要求，结合我区实际，经区政府同意，现就有关事项通知如下：</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cs="Times New Roma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bCs/>
          <w:sz w:val="32"/>
          <w:szCs w:val="32"/>
        </w:rPr>
        <w:t>准确把握2024年春运新形势</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cs="Times New Roman"/>
        </w:rPr>
      </w:pPr>
      <w:r>
        <w:rPr>
          <w:rFonts w:hint="default" w:ascii="Times New Roman" w:hAnsi="Times New Roman" w:eastAsia="方正楷体_GBK" w:cs="Times New Roman"/>
          <w:sz w:val="32"/>
          <w:szCs w:val="32"/>
        </w:rPr>
        <w:t>（一）旅客运输总量回升。</w:t>
      </w:r>
      <w:r>
        <w:rPr>
          <w:rFonts w:hint="default" w:ascii="Times New Roman" w:hAnsi="Times New Roman" w:eastAsia="方正仿宋_GBK" w:cs="Times New Roman"/>
          <w:bCs/>
          <w:sz w:val="32"/>
          <w:szCs w:val="32"/>
        </w:rPr>
        <w:t>经研判，预计我区2024年春运期间营业性客运量较2023年有大幅度增长，</w:t>
      </w:r>
      <w:r>
        <w:rPr>
          <w:rFonts w:hint="default" w:ascii="Times New Roman" w:hAnsi="Times New Roman" w:eastAsia="方正仿宋_GBK" w:cs="Times New Roman"/>
          <w:sz w:val="32"/>
          <w:szCs w:val="32"/>
        </w:rPr>
        <w:t>2024年全区春运道路旅客运输客运量约20万人次、游客运输量约37万人次，较2023年分别上升13.5%、123%，基本恢复到</w:t>
      </w:r>
      <w:r>
        <w:rPr>
          <w:rFonts w:hint="eastAsia" w:ascii="Times New Roman" w:hAnsi="Times New Roman" w:eastAsia="方正仿宋_GBK" w:cs="Times New Roman"/>
          <w:sz w:val="32"/>
          <w:szCs w:val="32"/>
          <w:lang w:val="en-US" w:eastAsia="zh-CN"/>
        </w:rPr>
        <w:t>2019年</w:t>
      </w:r>
      <w:r>
        <w:rPr>
          <w:rFonts w:hint="default" w:ascii="Times New Roman" w:hAnsi="Times New Roman" w:eastAsia="方正仿宋_GBK" w:cs="Times New Roman"/>
          <w:sz w:val="32"/>
          <w:szCs w:val="32"/>
        </w:rPr>
        <w:t>水平。</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cs="Times New Roman"/>
        </w:rPr>
      </w:pPr>
      <w:r>
        <w:rPr>
          <w:rFonts w:hint="default" w:ascii="Times New Roman" w:hAnsi="Times New Roman" w:eastAsia="方正楷体_GBK" w:cs="Times New Roman"/>
          <w:sz w:val="32"/>
          <w:szCs w:val="32"/>
        </w:rPr>
        <w:t>（二）交通出行结构持续调整。</w:t>
      </w:r>
      <w:r>
        <w:rPr>
          <w:rFonts w:hint="default" w:ascii="Times New Roman" w:hAnsi="Times New Roman" w:eastAsia="方正仿宋_GBK" w:cs="Times New Roman"/>
          <w:bCs/>
          <w:sz w:val="32"/>
          <w:szCs w:val="32"/>
        </w:rPr>
        <w:t>当前，公众出行习惯发生深刻结构性变化。由于高速公路继续实施春节假期小型客车免费通行政策以及节前学生流、务工流、探亲流、旅游流等相互叠加，自驾车探亲、旅游比例和路网交通流量预计迎来大幅度增长，高速公路、普通国省干线公路、服务区等运行压力较大。</w:t>
      </w:r>
      <w:r>
        <w:rPr>
          <w:rFonts w:hint="default" w:ascii="Times New Roman" w:hAnsi="Times New Roman" w:eastAsia="方正仿宋_GBK" w:cs="Times New Roman"/>
          <w:sz w:val="32"/>
          <w:szCs w:val="32"/>
        </w:rPr>
        <w:t>春节期间，我区至</w:t>
      </w:r>
      <w:r>
        <w:rPr>
          <w:rFonts w:hint="eastAsia" w:ascii="Times New Roman" w:hAnsi="Times New Roman" w:eastAsia="方正仿宋_GBK" w:cs="Times New Roman"/>
          <w:sz w:val="32"/>
          <w:szCs w:val="32"/>
          <w:lang w:eastAsia="zh-CN"/>
        </w:rPr>
        <w:t>重庆</w:t>
      </w:r>
      <w:r>
        <w:rPr>
          <w:rFonts w:hint="default" w:ascii="Times New Roman" w:hAnsi="Times New Roman" w:eastAsia="方正仿宋_GBK" w:cs="Times New Roman"/>
          <w:sz w:val="32"/>
          <w:szCs w:val="32"/>
        </w:rPr>
        <w:t>中心城区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各区县，城区</w:t>
      </w:r>
      <w:r>
        <w:rPr>
          <w:rFonts w:hint="eastAsia" w:ascii="Times New Roman" w:hAnsi="Times New Roman" w:eastAsia="方正仿宋_GBK" w:cs="Times New Roman"/>
          <w:sz w:val="32"/>
          <w:szCs w:val="32"/>
          <w:lang w:eastAsia="zh-CN"/>
        </w:rPr>
        <w:t>至</w:t>
      </w:r>
      <w:r>
        <w:rPr>
          <w:rFonts w:hint="default" w:ascii="Times New Roman" w:hAnsi="Times New Roman" w:eastAsia="方正仿宋_GBK" w:cs="Times New Roman"/>
          <w:sz w:val="32"/>
          <w:szCs w:val="32"/>
        </w:rPr>
        <w:t>乡镇之间中短途运输需求旺盛，部分重点线路及农村线路存在运力与需求不平衡的</w:t>
      </w:r>
      <w:r>
        <w:rPr>
          <w:rFonts w:hint="eastAsia" w:ascii="Times New Roman" w:hAnsi="Times New Roman" w:eastAsia="方正仿宋_GBK" w:cs="Times New Roman"/>
          <w:sz w:val="32"/>
          <w:szCs w:val="32"/>
          <w:lang w:eastAsia="zh-CN"/>
        </w:rPr>
        <w:t>状</w:t>
      </w:r>
      <w:r>
        <w:rPr>
          <w:rFonts w:hint="default" w:ascii="Times New Roman" w:hAnsi="Times New Roman" w:eastAsia="方正仿宋_GBK" w:cs="Times New Roman"/>
          <w:sz w:val="32"/>
          <w:szCs w:val="32"/>
        </w:rPr>
        <w:t>况。</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cs="Times New Roman"/>
        </w:rPr>
      </w:pPr>
      <w:r>
        <w:rPr>
          <w:rFonts w:hint="default" w:ascii="Times New Roman" w:hAnsi="Times New Roman" w:eastAsia="方正楷体_GBK" w:cs="Times New Roman"/>
          <w:sz w:val="32"/>
          <w:szCs w:val="32"/>
        </w:rPr>
        <w:t>（三）交通运营安全挑战较大。</w:t>
      </w:r>
      <w:r>
        <w:rPr>
          <w:rFonts w:hint="default" w:ascii="Times New Roman" w:hAnsi="Times New Roman" w:eastAsia="方正仿宋_GBK" w:cs="Times New Roman"/>
          <w:bCs/>
          <w:sz w:val="32"/>
          <w:szCs w:val="32"/>
        </w:rPr>
        <w:t>预计今年春运期间低温雨雪冰冻等恶劣天气较多，加之春节前后人流量、车流量剧增，交通安全压力突出。受恶劣天气影响，我区景区道路通行效率降低，存在旅客</w:t>
      </w:r>
      <w:r>
        <w:rPr>
          <w:rFonts w:hint="eastAsia" w:ascii="Times New Roman" w:hAnsi="Times New Roman" w:eastAsia="方正仿宋_GBK" w:cs="Times New Roman"/>
          <w:bCs/>
          <w:sz w:val="32"/>
          <w:szCs w:val="32"/>
          <w:lang w:eastAsia="zh-CN"/>
        </w:rPr>
        <w:t>滞留</w:t>
      </w:r>
      <w:r>
        <w:rPr>
          <w:rFonts w:hint="default" w:ascii="Times New Roman" w:hAnsi="Times New Roman" w:eastAsia="方正仿宋_GBK" w:cs="Times New Roman"/>
          <w:bCs/>
          <w:sz w:val="32"/>
          <w:szCs w:val="32"/>
        </w:rPr>
        <w:t>风险。</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cs="Times New Roman"/>
        </w:rPr>
      </w:pPr>
      <w:r>
        <w:rPr>
          <w:rFonts w:hint="default" w:ascii="Times New Roman" w:hAnsi="Times New Roman" w:eastAsia="方正楷体_GBK" w:cs="Times New Roman"/>
          <w:sz w:val="32"/>
          <w:szCs w:val="32"/>
        </w:rPr>
        <w:t>（四）保通保畅面临压力。</w:t>
      </w:r>
      <w:r>
        <w:rPr>
          <w:rFonts w:hint="default" w:ascii="Times New Roman" w:hAnsi="Times New Roman" w:eastAsia="方正仿宋_GBK" w:cs="Times New Roman"/>
          <w:bCs/>
          <w:sz w:val="32"/>
          <w:szCs w:val="32"/>
        </w:rPr>
        <w:t>春运期间能源物资、民生物资、春耕备耕等物资运输需求旺盛，统筹做好公众出行服务和保障交通物流</w:t>
      </w:r>
      <w:r>
        <w:rPr>
          <w:rFonts w:hint="eastAsia" w:ascii="方正仿宋_GBK" w:hAnsi="方正仿宋_GBK" w:eastAsia="方正仿宋_GBK" w:cs="方正仿宋_GBK"/>
          <w:bCs/>
          <w:sz w:val="32"/>
          <w:szCs w:val="32"/>
        </w:rPr>
        <w:t>“大动脉”“微循环”</w:t>
      </w:r>
      <w:r>
        <w:rPr>
          <w:rFonts w:hint="default" w:ascii="Times New Roman" w:hAnsi="Times New Roman" w:eastAsia="方正仿宋_GBK" w:cs="Times New Roman"/>
          <w:bCs/>
          <w:sz w:val="32"/>
          <w:szCs w:val="32"/>
        </w:rPr>
        <w:t>畅通面临较大压力。</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cs="Times New Roman"/>
        </w:rPr>
      </w:pPr>
      <w:r>
        <w:rPr>
          <w:rFonts w:hint="default" w:ascii="Times New Roman" w:hAnsi="Times New Roman" w:eastAsia="方正黑体_GBK" w:cs="Times New Roman"/>
          <w:sz w:val="32"/>
          <w:szCs w:val="32"/>
        </w:rPr>
        <w:t>二、切实加强运输服务保障</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rPr>
      </w:pPr>
      <w:r>
        <w:rPr>
          <w:rFonts w:hint="default" w:ascii="Times New Roman" w:hAnsi="Times New Roman" w:eastAsia="方正楷体_GBK" w:cs="Times New Roman"/>
          <w:sz w:val="32"/>
          <w:szCs w:val="32"/>
        </w:rPr>
        <w:t>（一）强化运输组织。</w:t>
      </w:r>
      <w:r>
        <w:rPr>
          <w:rFonts w:hint="default" w:ascii="Times New Roman" w:hAnsi="Times New Roman" w:eastAsia="方正仿宋_GBK" w:cs="Times New Roman"/>
          <w:sz w:val="32"/>
          <w:szCs w:val="32"/>
        </w:rPr>
        <w:t>铁、公、水、空各</w:t>
      </w:r>
      <w:r>
        <w:rPr>
          <w:rFonts w:hint="eastAsia" w:ascii="Times New Roman" w:hAnsi="Times New Roman" w:eastAsia="方正仿宋_GBK" w:cs="Times New Roman"/>
          <w:sz w:val="32"/>
          <w:szCs w:val="32"/>
          <w:lang w:eastAsia="zh-CN"/>
        </w:rPr>
        <w:t>相关责任</w:t>
      </w:r>
      <w:r>
        <w:rPr>
          <w:rFonts w:hint="default" w:ascii="Times New Roman" w:hAnsi="Times New Roman" w:eastAsia="方正仿宋_GBK" w:cs="Times New Roman"/>
          <w:sz w:val="32"/>
          <w:szCs w:val="32"/>
        </w:rPr>
        <w:t>单位要按照充足安排、按需启动、响应快速、应急有备的原则，主动适应客流变化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做好运力供给，加强热点区域、线路、时段的运力保障，鼓励企业为乘客提供个性化定制服务</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道路运输、公共交通企业要与铁路、民航单位加强协调，统筹做好运输班次、时刻、客流等相关信息实时共享，科学开展衔接运输。重点加强旅游出行服务保障，加强火车站、游客接待中心、旅游景区（点）运力投放，通过开行旅游客运专线、定制客运线路和强化旅游包车运力供给等方式，多渠道满足游客出行需求。加大农村运输服务保障力度，通过加密班次、开通赶集班车、开展预约响应服务等方式，有效保障农村群众出行需求。</w:t>
      </w:r>
      <w:r>
        <w:rPr>
          <w:rFonts w:hint="default" w:ascii="Times New Roman" w:hAnsi="Times New Roman" w:eastAsia="方正仿宋_GBK" w:cs="Times New Roma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（二）加强路网运行服务。</w:t>
      </w:r>
      <w:r>
        <w:rPr>
          <w:rFonts w:hint="default" w:ascii="Times New Roman" w:hAnsi="Times New Roman" w:eastAsia="方正仿宋_GBK" w:cs="Times New Roman"/>
          <w:sz w:val="32"/>
          <w:szCs w:val="22"/>
        </w:rPr>
        <w:t>高速公路管理部门要落实好春节假期免收小型客车通行费政策。加强收费站通行管理，强化电子不停车收费（ETC）车道运行监测和异常情况处置，避免收费站长时间长距离排队拥堵。加大高速公路救援力量配备，发生交通事故或车辆故障时快速处置，及时清理现场，尽早恢复交通。加强服务区停车管理和秩序维护，严防车辆倒灌主线引发事故。各客运场站要</w:t>
      </w:r>
      <w:r>
        <w:rPr>
          <w:rFonts w:hint="default" w:ascii="Times New Roman" w:hAnsi="Times New Roman" w:eastAsia="方正仿宋_GBK" w:cs="Times New Roman"/>
          <w:sz w:val="32"/>
          <w:szCs w:val="32"/>
        </w:rPr>
        <w:t>提升数字化出行水平，全面推广应用线上购票、自助验票、自动检票等服务，普及无纸化出行，改善旅客购票服务体验。提升道路客运定制服务覆盖范围，方便旅客</w:t>
      </w:r>
      <w:r>
        <w:rPr>
          <w:rFonts w:hint="eastAsia" w:ascii="方正仿宋_GBK" w:hAnsi="方正仿宋_GBK" w:eastAsia="方正仿宋_GBK" w:cs="方正仿宋_GBK"/>
          <w:sz w:val="32"/>
          <w:szCs w:val="32"/>
        </w:rPr>
        <w:t>“门到门”“点到点”</w:t>
      </w:r>
      <w:r>
        <w:rPr>
          <w:rFonts w:hint="default" w:ascii="Times New Roman" w:hAnsi="Times New Roman" w:eastAsia="方正仿宋_GBK" w:cs="Times New Roman"/>
          <w:sz w:val="32"/>
          <w:szCs w:val="32"/>
        </w:rPr>
        <w:t>出行。引导公众错峰出行，尽量避免在春运高峰期出行。</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（三）保障重点群体便捷出行。</w:t>
      </w:r>
      <w:r>
        <w:rPr>
          <w:rFonts w:hint="default" w:ascii="Times New Roman" w:hAnsi="Times New Roman" w:eastAsia="方正仿宋_GBK" w:cs="Times New Roman"/>
          <w:sz w:val="32"/>
          <w:szCs w:val="32"/>
        </w:rPr>
        <w:t>强化部门间沟通协调，组织实施</w:t>
      </w:r>
      <w:r>
        <w:rPr>
          <w:rFonts w:hint="eastAsia" w:ascii="方正仿宋_GBK" w:hAnsi="方正仿宋_GBK" w:eastAsia="方正仿宋_GBK" w:cs="方正仿宋_GBK"/>
          <w:sz w:val="32"/>
          <w:szCs w:val="32"/>
        </w:rPr>
        <w:t>“春风行动”“春暖农民工”</w:t>
      </w:r>
      <w:r>
        <w:rPr>
          <w:rFonts w:hint="default" w:ascii="Times New Roman" w:hAnsi="Times New Roman" w:eastAsia="方正仿宋_GBK" w:cs="Times New Roman"/>
          <w:sz w:val="32"/>
          <w:szCs w:val="32"/>
        </w:rPr>
        <w:t>服务行动，按规定为有需要且符合条件的务工人员提供上门售票和包车、专列（包车厢）、包机运送等暖心服务，保障农民工放心安心返乡返岗。做好高校学生离校、返校运输服务保障，对出行需求相对集中且具备条件的，可组织开行学生包车等直达运输服务。加大</w:t>
      </w:r>
      <w:r>
        <w:rPr>
          <w:rFonts w:hint="eastAsia" w:ascii="方正仿宋_GBK" w:hAnsi="方正仿宋_GBK" w:eastAsia="方正仿宋_GBK" w:cs="方正仿宋_GBK"/>
          <w:sz w:val="32"/>
          <w:szCs w:val="32"/>
        </w:rPr>
        <w:t>“老幼病残孕”</w:t>
      </w:r>
      <w:r>
        <w:rPr>
          <w:rFonts w:hint="default" w:ascii="Times New Roman" w:hAnsi="Times New Roman" w:eastAsia="方正仿宋_GBK" w:cs="Times New Roman"/>
          <w:sz w:val="32"/>
          <w:szCs w:val="32"/>
        </w:rPr>
        <w:t>等重点群体出行关心关爱力度，提供票务协助、候车引导、行李搬运、无障碍、专用通道等温馨服务。依法依规落实军人、消防救援人员、烈士遗属、因公牺牲军人遗属、病故军人遗属、儿童等重点旅客乘车优待政策，提供购票、值机、安检、登乘等便利服务。</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（四）加强综合运输春运暖心服务。</w:t>
      </w:r>
      <w:r>
        <w:rPr>
          <w:rFonts w:hint="default" w:ascii="Times New Roman" w:hAnsi="Times New Roman" w:eastAsia="方正仿宋_GBK" w:cs="Times New Roman"/>
          <w:sz w:val="32"/>
          <w:szCs w:val="32"/>
        </w:rPr>
        <w:t>高速公路、景区、客运场站要切实做好低温雨雪冰冻等恶劣天气兜底保障工作，为临时滞留人员提供餐饮、热水、休息、如厕、保暖等基本服务。组织开展青年志愿者服务春运</w:t>
      </w:r>
      <w:r>
        <w:rPr>
          <w:rFonts w:hint="eastAsia" w:ascii="方正仿宋_GBK" w:hAnsi="方正仿宋_GBK" w:eastAsia="方正仿宋_GBK" w:cs="方正仿宋_GBK"/>
          <w:sz w:val="32"/>
          <w:szCs w:val="32"/>
        </w:rPr>
        <w:t>“暖冬行动”</w:t>
      </w:r>
      <w:r>
        <w:rPr>
          <w:rFonts w:hint="default" w:ascii="Times New Roman" w:hAnsi="Times New Roman" w:eastAsia="方正仿宋_GBK" w:cs="Times New Roman"/>
          <w:sz w:val="32"/>
          <w:szCs w:val="32"/>
        </w:rPr>
        <w:t>。各级工会组织要结合</w:t>
      </w:r>
      <w:r>
        <w:rPr>
          <w:rFonts w:hint="eastAsia" w:ascii="方正仿宋_GBK" w:hAnsi="方正仿宋_GBK" w:eastAsia="方正仿宋_GBK" w:cs="方正仿宋_GBK"/>
          <w:sz w:val="32"/>
          <w:szCs w:val="32"/>
        </w:rPr>
        <w:t>“两节”</w:t>
      </w:r>
      <w:r>
        <w:rPr>
          <w:rFonts w:hint="default" w:ascii="Times New Roman" w:hAnsi="Times New Roman" w:eastAsia="方正仿宋_GBK" w:cs="Times New Roman"/>
          <w:sz w:val="32"/>
          <w:szCs w:val="32"/>
        </w:rPr>
        <w:t>工会送温暖活动，加强对坚守春运工作一线职工的生活服务和福利保障。春运相关部门在春运结束后要积极通过调休、补休等方式，保障假期在岗干部职工休息的权利。</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sz w:val="32"/>
          <w:szCs w:val="32"/>
        </w:rPr>
        <w:t>（五）强化物流保通保畅服务。</w:t>
      </w:r>
      <w:r>
        <w:rPr>
          <w:rFonts w:hint="default" w:ascii="Times New Roman" w:hAnsi="Times New Roman" w:eastAsia="方正仿宋_GBK" w:cs="Times New Roman"/>
          <w:kern w:val="0"/>
          <w:sz w:val="32"/>
          <w:szCs w:val="32"/>
        </w:rPr>
        <w:t>要充分发挥交通物流保通保畅工作机制作用，</w:t>
      </w:r>
      <w:r>
        <w:rPr>
          <w:rFonts w:hint="eastAsia" w:ascii="Times New Roman" w:hAnsi="Times New Roman" w:eastAsia="方正仿宋_GBK" w:cs="Times New Roman"/>
          <w:kern w:val="0"/>
          <w:sz w:val="32"/>
          <w:szCs w:val="32"/>
          <w:lang w:eastAsia="zh-CN"/>
        </w:rPr>
        <w:t>确保</w:t>
      </w:r>
      <w:r>
        <w:rPr>
          <w:rFonts w:hint="default" w:ascii="Times New Roman" w:hAnsi="Times New Roman" w:eastAsia="方正仿宋_GBK" w:cs="Times New Roman"/>
          <w:kern w:val="0"/>
          <w:sz w:val="32"/>
          <w:szCs w:val="32"/>
        </w:rPr>
        <w:t>持续高效运转，各</w:t>
      </w:r>
      <w:r>
        <w:rPr>
          <w:rFonts w:hint="eastAsia" w:ascii="Times New Roman" w:hAnsi="Times New Roman" w:eastAsia="方正仿宋_GBK" w:cs="Times New Roman"/>
          <w:kern w:val="0"/>
          <w:sz w:val="32"/>
          <w:szCs w:val="32"/>
          <w:lang w:eastAsia="zh-CN"/>
        </w:rPr>
        <w:t>有关</w:t>
      </w:r>
      <w:r>
        <w:rPr>
          <w:rFonts w:hint="default" w:ascii="Times New Roman" w:hAnsi="Times New Roman" w:eastAsia="方正仿宋_GBK" w:cs="Times New Roman"/>
          <w:kern w:val="0"/>
          <w:sz w:val="32"/>
          <w:szCs w:val="32"/>
        </w:rPr>
        <w:t>单位要加强协作，做好交通物流运行风险分析研判和防范应对。</w:t>
      </w:r>
      <w:r>
        <w:rPr>
          <w:rFonts w:hint="eastAsia" w:ascii="Times New Roman" w:hAnsi="Times New Roman" w:eastAsia="方正仿宋_GBK" w:cs="Times New Roman"/>
          <w:kern w:val="0"/>
          <w:sz w:val="32"/>
          <w:szCs w:val="32"/>
          <w:lang w:eastAsia="zh-CN"/>
        </w:rPr>
        <w:t>发展改革</w:t>
      </w:r>
      <w:r>
        <w:rPr>
          <w:rFonts w:hint="default" w:ascii="Times New Roman" w:hAnsi="Times New Roman" w:eastAsia="方正仿宋_GBK" w:cs="Times New Roman"/>
          <w:kern w:val="0"/>
          <w:sz w:val="32"/>
          <w:szCs w:val="32"/>
        </w:rPr>
        <w:t>、商务等部门要牵头做好化肥、粮食等重点物资运输保障，统筹做好粮油肉蛋等重要商品运输保障，满足人民群众温暖过冬和节日生产生活需求。</w:t>
      </w:r>
      <w:r>
        <w:rPr>
          <w:rFonts w:hint="default" w:ascii="Times New Roman" w:hAnsi="Times New Roman" w:eastAsia="方正仿宋_GBK" w:cs="Times New Roman"/>
          <w:bCs/>
          <w:kern w:val="0"/>
          <w:sz w:val="32"/>
          <w:szCs w:val="32"/>
        </w:rPr>
        <w:t>各快递物流企业要加强区域协同联动，做好快递员、</w:t>
      </w:r>
      <w:r>
        <w:rPr>
          <w:rFonts w:hint="eastAsia" w:ascii="Times New Roman" w:hAnsi="Times New Roman" w:eastAsia="方正仿宋_GBK" w:cs="Times New Roman"/>
          <w:bCs/>
          <w:kern w:val="0"/>
          <w:sz w:val="32"/>
          <w:szCs w:val="32"/>
          <w:lang w:eastAsia="zh-CN"/>
        </w:rPr>
        <w:t>物流、</w:t>
      </w:r>
      <w:r>
        <w:rPr>
          <w:rFonts w:hint="default" w:ascii="Times New Roman" w:hAnsi="Times New Roman" w:eastAsia="方正仿宋_GBK" w:cs="Times New Roman"/>
          <w:bCs/>
          <w:kern w:val="0"/>
          <w:sz w:val="32"/>
          <w:szCs w:val="32"/>
        </w:rPr>
        <w:t>运力等应急储备，优化完善应急配送保障预案，必要时加强区域统筹调配，切实保障城市快递物流末端配送正常运行。深化农村客货邮融合发展，提高农村邮政快递通达率和服务水平，促进农产品进城和农资、</w:t>
      </w:r>
      <w:r>
        <w:rPr>
          <w:rFonts w:hint="eastAsia" w:ascii="方正仿宋_GBK" w:hAnsi="方正仿宋_GBK" w:eastAsia="方正仿宋_GBK" w:cs="方正仿宋_GBK"/>
          <w:bCs/>
          <w:kern w:val="0"/>
          <w:sz w:val="32"/>
          <w:szCs w:val="32"/>
        </w:rPr>
        <w:t>“年货”</w:t>
      </w:r>
      <w:r>
        <w:rPr>
          <w:rFonts w:hint="default" w:ascii="Times New Roman" w:hAnsi="Times New Roman" w:eastAsia="方正仿宋_GBK" w:cs="Times New Roman"/>
          <w:bCs/>
          <w:kern w:val="0"/>
          <w:sz w:val="32"/>
          <w:szCs w:val="32"/>
        </w:rPr>
        <w:t>等消费品下乡双向流通，保障春运期间城乡末端配送服务不中断。</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（六）强化舆论宣传引导。</w:t>
      </w:r>
      <w:r>
        <w:rPr>
          <w:rFonts w:hint="default" w:ascii="Times New Roman" w:hAnsi="Times New Roman" w:eastAsia="方正仿宋_GBK" w:cs="Times New Roman"/>
          <w:sz w:val="32"/>
          <w:szCs w:val="32"/>
        </w:rPr>
        <w:t>宣传部门要综合利用各种媒体渠道，</w:t>
      </w:r>
      <w:r>
        <w:rPr>
          <w:rFonts w:hint="eastAsia" w:ascii="Times New Roman" w:hAnsi="Times New Roman" w:eastAsia="方正仿宋_GBK" w:cs="Times New Roman"/>
          <w:sz w:val="32"/>
          <w:szCs w:val="32"/>
          <w:lang w:eastAsia="zh-CN"/>
        </w:rPr>
        <w:t>强化</w:t>
      </w:r>
      <w:r>
        <w:rPr>
          <w:rFonts w:hint="default" w:ascii="Times New Roman" w:hAnsi="Times New Roman" w:eastAsia="方正仿宋_GBK" w:cs="Times New Roman"/>
          <w:sz w:val="32"/>
          <w:szCs w:val="32"/>
        </w:rPr>
        <w:t>春运工作</w:t>
      </w:r>
      <w:r>
        <w:rPr>
          <w:rFonts w:hint="eastAsia" w:ascii="Times New Roman" w:hAnsi="Times New Roman" w:eastAsia="方正仿宋_GBK" w:cs="Times New Roman"/>
          <w:sz w:val="32"/>
          <w:szCs w:val="32"/>
          <w:lang w:eastAsia="zh-CN"/>
        </w:rPr>
        <w:t>宣传引导</w:t>
      </w:r>
      <w:r>
        <w:rPr>
          <w:rFonts w:hint="default" w:ascii="Times New Roman" w:hAnsi="Times New Roman" w:eastAsia="方正仿宋_GBK" w:cs="Times New Roman"/>
          <w:sz w:val="32"/>
          <w:szCs w:val="32"/>
        </w:rPr>
        <w:t>和交通安全</w:t>
      </w:r>
      <w:r>
        <w:rPr>
          <w:rFonts w:hint="eastAsia" w:ascii="Times New Roman" w:hAnsi="Times New Roman" w:eastAsia="方正仿宋_GBK" w:cs="Times New Roman"/>
          <w:sz w:val="32"/>
          <w:szCs w:val="32"/>
          <w:lang w:eastAsia="zh-CN"/>
        </w:rPr>
        <w:t>宣传</w:t>
      </w:r>
      <w:r>
        <w:rPr>
          <w:rFonts w:hint="default" w:ascii="Times New Roman" w:hAnsi="Times New Roman" w:eastAsia="方正仿宋_GBK" w:cs="Times New Roman"/>
          <w:sz w:val="32"/>
          <w:szCs w:val="32"/>
        </w:rPr>
        <w:t>，生动报道一线典型事迹，讲好春运故事，推动文明出行，营造良好社会风尚。加强春运舆情监测引导，积极回应社会关切。</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三、坚决防范化解安全风险</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（一）开展安全隐患排查整治。</w:t>
      </w:r>
      <w:r>
        <w:rPr>
          <w:rFonts w:hint="default" w:ascii="Times New Roman" w:hAnsi="Times New Roman" w:eastAsia="方正仿宋_GBK" w:cs="Times New Roman"/>
          <w:kern w:val="0"/>
          <w:sz w:val="32"/>
          <w:szCs w:val="32"/>
        </w:rPr>
        <w:t>充分考虑春运期间低温雨雪冰冻等极端恶劣天气影响，各乡镇（街道）、客运企业、行业</w:t>
      </w:r>
      <w:r>
        <w:rPr>
          <w:rFonts w:hint="eastAsia" w:ascii="Times New Roman" w:hAnsi="Times New Roman" w:eastAsia="方正仿宋_GBK" w:cs="Times New Roman"/>
          <w:kern w:val="0"/>
          <w:sz w:val="32"/>
          <w:szCs w:val="32"/>
          <w:lang w:eastAsia="zh-CN"/>
        </w:rPr>
        <w:t>主管</w:t>
      </w:r>
      <w:r>
        <w:rPr>
          <w:rFonts w:hint="default" w:ascii="Times New Roman" w:hAnsi="Times New Roman" w:eastAsia="方正仿宋_GBK" w:cs="Times New Roman"/>
          <w:kern w:val="0"/>
          <w:sz w:val="32"/>
          <w:szCs w:val="32"/>
        </w:rPr>
        <w:t>部门要集中组织开展综合运输春运安全风险辨识和隐患排查整治，建立健全重大安全风险清单和重大事故隐患台账，逐一整改落实。聚焦铁路行车设施设备、沿线环境，公路长大桥隧、临水临崖路段、急弯陡坡等重点部位及</w:t>
      </w:r>
      <w:r>
        <w:rPr>
          <w:rFonts w:hint="eastAsia" w:ascii="方正仿宋_GBK" w:hAnsi="方正仿宋_GBK" w:eastAsia="方正仿宋_GBK" w:cs="方正仿宋_GBK"/>
          <w:kern w:val="0"/>
          <w:sz w:val="32"/>
          <w:szCs w:val="32"/>
        </w:rPr>
        <w:t>“三超一疲劳”</w:t>
      </w:r>
      <w:r>
        <w:rPr>
          <w:rFonts w:hint="default" w:ascii="Times New Roman" w:hAnsi="Times New Roman" w:eastAsia="方正仿宋_GBK" w:cs="Times New Roman"/>
          <w:kern w:val="0"/>
          <w:sz w:val="32"/>
          <w:szCs w:val="32"/>
        </w:rPr>
        <w:t>驾驶行为，客船技术状况，民航安全运行状况、关键设施设备状态和关键岗位人员行为，邮件快件处理场所和设施设备等，全面加强安全隐患治理。持续做好三峡库区危岩地灾防治交通运输防范应对工作，强化船舶安全管理，</w:t>
      </w:r>
      <w:r>
        <w:rPr>
          <w:rFonts w:hint="eastAsia" w:ascii="Times New Roman" w:hAnsi="Times New Roman" w:eastAsia="方正仿宋_GBK" w:cs="Times New Roman"/>
          <w:kern w:val="0"/>
          <w:sz w:val="32"/>
          <w:szCs w:val="32"/>
          <w:lang w:eastAsia="zh-CN"/>
        </w:rPr>
        <w:t>督促引导</w:t>
      </w:r>
      <w:r>
        <w:rPr>
          <w:rFonts w:hint="default" w:ascii="Times New Roman" w:hAnsi="Times New Roman" w:eastAsia="方正仿宋_GBK" w:cs="Times New Roman"/>
          <w:kern w:val="0"/>
          <w:sz w:val="32"/>
          <w:szCs w:val="32"/>
        </w:rPr>
        <w:t>船舶航行中加强瞭望观察、快速通过，严防次生事故发生。</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（二）做好监督检查。</w:t>
      </w:r>
      <w:r>
        <w:rPr>
          <w:rFonts w:hint="default" w:ascii="Times New Roman" w:hAnsi="Times New Roman" w:eastAsia="方正仿宋_GBK" w:cs="Times New Roman"/>
          <w:kern w:val="0"/>
          <w:sz w:val="32"/>
          <w:szCs w:val="32"/>
        </w:rPr>
        <w:t>严格落实安全生产责任制，压实安全生产属地管理责任、企业安全生产主体责任、管理部门安全监管责任。将安全督导检查贯穿春运全过程，</w:t>
      </w:r>
      <w:r>
        <w:rPr>
          <w:rFonts w:hint="eastAsia" w:ascii="Times New Roman" w:hAnsi="Times New Roman" w:eastAsia="方正仿宋_GBK" w:cs="Times New Roman"/>
          <w:kern w:val="0"/>
          <w:sz w:val="32"/>
          <w:szCs w:val="32"/>
          <w:lang w:eastAsia="zh-CN"/>
        </w:rPr>
        <w:t>全面</w:t>
      </w:r>
      <w:r>
        <w:rPr>
          <w:rFonts w:hint="default" w:ascii="Times New Roman" w:hAnsi="Times New Roman" w:eastAsia="方正仿宋_GBK" w:cs="Times New Roman"/>
          <w:kern w:val="0"/>
          <w:sz w:val="32"/>
          <w:szCs w:val="32"/>
        </w:rPr>
        <w:t>排查</w:t>
      </w:r>
      <w:r>
        <w:rPr>
          <w:rFonts w:hint="eastAsia" w:ascii="Times New Roman" w:hAnsi="Times New Roman" w:eastAsia="方正仿宋_GBK" w:cs="Times New Roman"/>
          <w:kern w:val="0"/>
          <w:sz w:val="32"/>
          <w:szCs w:val="32"/>
          <w:lang w:eastAsia="zh-CN"/>
        </w:rPr>
        <w:t>整治</w:t>
      </w:r>
      <w:r>
        <w:rPr>
          <w:rFonts w:hint="default" w:ascii="Times New Roman" w:hAnsi="Times New Roman" w:eastAsia="方正仿宋_GBK" w:cs="Times New Roman"/>
          <w:kern w:val="0"/>
          <w:sz w:val="32"/>
          <w:szCs w:val="32"/>
        </w:rPr>
        <w:t>重点交通工具、重点交通场所安全隐患。加强大客车、旅游包车、公交车、</w:t>
      </w:r>
      <w:r>
        <w:rPr>
          <w:rFonts w:hint="eastAsia" w:ascii="方正仿宋_GBK" w:hAnsi="方正仿宋_GBK" w:eastAsia="方正仿宋_GBK" w:cs="方正仿宋_GBK"/>
          <w:spacing w:val="-6"/>
          <w:kern w:val="0"/>
          <w:sz w:val="32"/>
          <w:szCs w:val="32"/>
        </w:rPr>
        <w:t>“两非一租”</w:t>
      </w:r>
      <w:r>
        <w:rPr>
          <w:rFonts w:hint="default" w:ascii="Times New Roman" w:hAnsi="Times New Roman" w:eastAsia="方正仿宋_GBK" w:cs="Times New Roman"/>
          <w:spacing w:val="-6"/>
          <w:kern w:val="0"/>
          <w:sz w:val="32"/>
          <w:szCs w:val="32"/>
        </w:rPr>
        <w:t>等车辆安全联合监管，深化网约车专项整治，依法严肃</w:t>
      </w:r>
      <w:r>
        <w:rPr>
          <w:rFonts w:hint="eastAsia" w:ascii="Times New Roman" w:hAnsi="Times New Roman" w:eastAsia="方正仿宋_GBK" w:cs="Times New Roman"/>
          <w:spacing w:val="-6"/>
          <w:kern w:val="0"/>
          <w:sz w:val="32"/>
          <w:szCs w:val="32"/>
          <w:lang w:eastAsia="zh-CN"/>
        </w:rPr>
        <w:t>重点</w:t>
      </w:r>
      <w:r>
        <w:rPr>
          <w:rFonts w:hint="default" w:ascii="Times New Roman" w:hAnsi="Times New Roman" w:eastAsia="方正仿宋_GBK" w:cs="Times New Roman"/>
          <w:spacing w:val="-6"/>
          <w:kern w:val="0"/>
          <w:sz w:val="32"/>
          <w:szCs w:val="32"/>
        </w:rPr>
        <w:t>查处非法营运、跨区域营运等违法行为。加强从业人员安全培训教育，针对冬季路（轨）面结冰湿滑、极端恶劣天气等突发场景，加强防御性驾驶和安全防护培训，提高驾驶员应急处置能力。强化交通、公安等部门协同监管和执法协作，落实好</w:t>
      </w:r>
      <w:r>
        <w:rPr>
          <w:rFonts w:hint="eastAsia" w:ascii="方正仿宋_GBK" w:hAnsi="方正仿宋_GBK" w:eastAsia="方正仿宋_GBK" w:cs="方正仿宋_GBK"/>
          <w:spacing w:val="-6"/>
          <w:kern w:val="0"/>
          <w:sz w:val="32"/>
          <w:szCs w:val="32"/>
        </w:rPr>
        <w:t>“从事线路固定的机场高铁快线、通勤包车、</w:t>
      </w:r>
      <w:r>
        <w:rPr>
          <w:rFonts w:hint="eastAsia" w:ascii="方正仿宋_GBK" w:hAnsi="方正仿宋_GBK" w:eastAsia="方正仿宋_GBK" w:cs="方正仿宋_GBK"/>
          <w:kern w:val="0"/>
          <w:sz w:val="32"/>
          <w:szCs w:val="32"/>
        </w:rPr>
        <w:t>定制客运以及短途驳载</w:t>
      </w:r>
      <w:r>
        <w:rPr>
          <w:rFonts w:hint="eastAsia" w:ascii="方正仿宋_GBK" w:hAnsi="方正仿宋_GBK" w:eastAsia="方正仿宋_GBK" w:cs="方正仿宋_GBK"/>
          <w:spacing w:val="-6"/>
          <w:kern w:val="0"/>
          <w:sz w:val="32"/>
          <w:szCs w:val="32"/>
        </w:rPr>
        <w:t>且单程运营里程在</w:t>
      </w:r>
      <w:r>
        <w:rPr>
          <w:rFonts w:hint="default" w:ascii="Times New Roman" w:hAnsi="Times New Roman" w:eastAsia="方正仿宋_GBK" w:cs="Times New Roman"/>
          <w:spacing w:val="-6"/>
          <w:kern w:val="0"/>
          <w:sz w:val="32"/>
          <w:szCs w:val="32"/>
        </w:rPr>
        <w:t>200</w:t>
      </w:r>
      <w:r>
        <w:rPr>
          <w:rFonts w:hint="eastAsia" w:ascii="方正仿宋_GBK" w:hAnsi="方正仿宋_GBK" w:eastAsia="方正仿宋_GBK" w:cs="方正仿宋_GBK"/>
          <w:spacing w:val="-6"/>
          <w:kern w:val="0"/>
          <w:sz w:val="32"/>
          <w:szCs w:val="32"/>
        </w:rPr>
        <w:t>公里以内的客运车辆，在确保安全的前提下，不受凌晨</w:t>
      </w:r>
      <w:r>
        <w:rPr>
          <w:rFonts w:hint="default" w:ascii="Times New Roman" w:hAnsi="Times New Roman" w:eastAsia="方正仿宋_GBK" w:cs="Times New Roman"/>
          <w:spacing w:val="-6"/>
          <w:kern w:val="0"/>
          <w:sz w:val="32"/>
          <w:szCs w:val="32"/>
        </w:rPr>
        <w:t>2时至5时</w:t>
      </w:r>
      <w:r>
        <w:rPr>
          <w:rFonts w:hint="eastAsia" w:ascii="方正仿宋_GBK" w:hAnsi="方正仿宋_GBK" w:eastAsia="方正仿宋_GBK" w:cs="方正仿宋_GBK"/>
          <w:spacing w:val="-6"/>
          <w:kern w:val="0"/>
          <w:sz w:val="32"/>
          <w:szCs w:val="32"/>
        </w:rPr>
        <w:t>通行限制”</w:t>
      </w:r>
      <w:r>
        <w:rPr>
          <w:rFonts w:hint="default" w:ascii="Times New Roman" w:hAnsi="Times New Roman" w:eastAsia="方正仿宋_GBK" w:cs="Times New Roman"/>
          <w:spacing w:val="-6"/>
          <w:kern w:val="0"/>
          <w:sz w:val="32"/>
          <w:szCs w:val="32"/>
        </w:rPr>
        <w:t>相关举措。</w:t>
      </w:r>
      <w:r>
        <w:rPr>
          <w:rFonts w:hint="default" w:ascii="Times New Roman" w:hAnsi="Times New Roman" w:eastAsia="方正仿宋_GBK" w:cs="Times New Roman"/>
          <w:kern w:val="0"/>
          <w:sz w:val="32"/>
          <w:szCs w:val="32"/>
        </w:rPr>
        <w:t>各乡镇（街道）要充分发挥农村地区</w:t>
      </w:r>
      <w:r>
        <w:rPr>
          <w:rFonts w:hint="eastAsia" w:ascii="方正仿宋_GBK" w:hAnsi="方正仿宋_GBK" w:eastAsia="方正仿宋_GBK" w:cs="方正仿宋_GBK"/>
          <w:kern w:val="0"/>
          <w:sz w:val="32"/>
          <w:szCs w:val="32"/>
        </w:rPr>
        <w:t>“两站两员”</w:t>
      </w:r>
      <w:r>
        <w:rPr>
          <w:rFonts w:hint="default" w:ascii="Times New Roman" w:hAnsi="Times New Roman" w:eastAsia="方正仿宋_GBK" w:cs="Times New Roman"/>
          <w:kern w:val="0"/>
          <w:sz w:val="32"/>
          <w:szCs w:val="32"/>
        </w:rPr>
        <w:t>等作用，加强农村道路交通安全管理。</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（三）强化应急处置。</w:t>
      </w:r>
      <w:r>
        <w:rPr>
          <w:rFonts w:hint="default" w:ascii="Times New Roman" w:hAnsi="Times New Roman" w:eastAsia="方正仿宋_GBK" w:cs="Times New Roman"/>
          <w:kern w:val="0"/>
          <w:sz w:val="32"/>
          <w:szCs w:val="32"/>
        </w:rPr>
        <w:t>气象部门要健全气象信息快速通报和预警机制，及时多渠道发布降水、寒潮、道路结冰等预报预警信息。通信管理部门要加强通信设施防范恶劣天气工作，突发故障情况下迅速组织应急抢修，优先保障和恢复交通运输行业重要用户通信服务。交通、公安、</w:t>
      </w:r>
      <w:r>
        <w:rPr>
          <w:rFonts w:hint="eastAsia" w:ascii="Times New Roman" w:hAnsi="Times New Roman" w:eastAsia="方正仿宋_GBK" w:cs="Times New Roman"/>
          <w:kern w:val="0"/>
          <w:sz w:val="32"/>
          <w:szCs w:val="32"/>
          <w:lang w:eastAsia="zh-CN"/>
        </w:rPr>
        <w:t>文化</w:t>
      </w:r>
      <w:r>
        <w:rPr>
          <w:rFonts w:hint="default" w:ascii="Times New Roman" w:hAnsi="Times New Roman" w:eastAsia="方正仿宋_GBK" w:cs="Times New Roman"/>
          <w:kern w:val="0"/>
          <w:sz w:val="32"/>
          <w:szCs w:val="32"/>
        </w:rPr>
        <w:t>旅游等部门要提前备好铲冰除雪、应急救援等设施设备，做好恶劣天气下交通管控和服务保障工作，及时引导疏散滞留旅客。</w:t>
      </w:r>
      <w:r>
        <w:rPr>
          <w:rFonts w:hint="default" w:ascii="Times New Roman" w:hAnsi="Times New Roman" w:eastAsia="方正仿宋_GBK" w:cs="Times New Roman"/>
          <w:sz w:val="32"/>
          <w:szCs w:val="22"/>
        </w:rPr>
        <w:t>各乡镇（街道）、区级有关部门</w:t>
      </w:r>
      <w:r>
        <w:rPr>
          <w:rFonts w:hint="eastAsia" w:ascii="Times New Roman" w:hAnsi="Times New Roman" w:eastAsia="方正仿宋_GBK" w:cs="Times New Roman"/>
          <w:sz w:val="32"/>
          <w:szCs w:val="22"/>
          <w:lang w:eastAsia="zh-CN"/>
        </w:rPr>
        <w:t>和</w:t>
      </w:r>
      <w:r>
        <w:rPr>
          <w:rFonts w:hint="default" w:ascii="Times New Roman" w:hAnsi="Times New Roman" w:eastAsia="方正仿宋_GBK" w:cs="Times New Roman"/>
          <w:sz w:val="32"/>
          <w:szCs w:val="22"/>
        </w:rPr>
        <w:t>单位</w:t>
      </w:r>
      <w:r>
        <w:rPr>
          <w:rFonts w:hint="default" w:ascii="Times New Roman" w:hAnsi="Times New Roman" w:eastAsia="方正仿宋_GBK" w:cs="Times New Roman"/>
          <w:kern w:val="0"/>
          <w:sz w:val="32"/>
          <w:szCs w:val="32"/>
        </w:rPr>
        <w:t>要结合实际</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制定并细化完善极端恶劣天气、设备故障、客流激增、延误晚点等各类应急预案。</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 xml:space="preserve">（四） 做好传染病防控。 </w:t>
      </w:r>
      <w:r>
        <w:rPr>
          <w:rFonts w:hint="default" w:ascii="Times New Roman" w:hAnsi="Times New Roman" w:eastAsia="方正仿宋_GBK" w:cs="Times New Roman"/>
          <w:kern w:val="0"/>
          <w:sz w:val="32"/>
          <w:szCs w:val="32"/>
        </w:rPr>
        <w:t>针对冬春季呼吸道传染病高发情况，卫生健康部门要加强对交通运输行业传染病防控指导。铁、公、水、空各</w:t>
      </w:r>
      <w:r>
        <w:rPr>
          <w:rFonts w:hint="eastAsia" w:ascii="Times New Roman" w:hAnsi="Times New Roman" w:eastAsia="方正仿宋_GBK" w:cs="Times New Roman"/>
          <w:kern w:val="0"/>
          <w:sz w:val="32"/>
          <w:szCs w:val="32"/>
          <w:lang w:eastAsia="zh-CN"/>
        </w:rPr>
        <w:t>相关责任</w:t>
      </w:r>
      <w:r>
        <w:rPr>
          <w:rFonts w:hint="default" w:ascii="Times New Roman" w:hAnsi="Times New Roman" w:eastAsia="方正仿宋_GBK" w:cs="Times New Roman"/>
          <w:kern w:val="0"/>
          <w:sz w:val="32"/>
          <w:szCs w:val="32"/>
        </w:rPr>
        <w:t>单位要加强对枢纽场站、公路服务区、运输工具的环境消杀、通风换气等工作，做好个人防护用品等物资准备；强化司乘人员健康监测，避免带病上岗；引导旅客保持良好卫生习惯，提醒其在人员密集场所尽量佩戴口罩，当好自己健康的第一责任人。</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四、强化春运工作组织领导</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由区政府分管副区长任组长，区交通局、区公安局、区应急局、区卫生健康委等部门有关负责人为副组长，各乡镇（街道）、其他相关部门为成员的春运工作领导小组，统筹协调春运运输服务保障工作。领导小组下设办公室</w:t>
      </w:r>
      <w:r>
        <w:rPr>
          <w:rFonts w:hint="eastAsia" w:ascii="Times New Roman" w:hAnsi="Times New Roman" w:eastAsia="方正仿宋_GBK" w:cs="Times New Roman"/>
          <w:sz w:val="32"/>
          <w:szCs w:val="32"/>
          <w:lang w:eastAsia="zh-CN"/>
        </w:rPr>
        <w:t>于</w:t>
      </w:r>
      <w:r>
        <w:rPr>
          <w:rFonts w:hint="default" w:ascii="Times New Roman" w:hAnsi="Times New Roman" w:eastAsia="方正仿宋_GBK" w:cs="Times New Roman"/>
          <w:sz w:val="32"/>
          <w:szCs w:val="32"/>
        </w:rPr>
        <w:t>区交通局，由区交通局分管负责人兼任办公室主任，负责日常工作事务。各乡镇（街道）、区级有关部门</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单位要组建春运工作专班，切实做好</w:t>
      </w:r>
      <w:r>
        <w:rPr>
          <w:rFonts w:hint="eastAsia" w:ascii="Times New Roman" w:hAnsi="Times New Roman" w:eastAsia="方正仿宋_GBK" w:cs="Times New Roman"/>
          <w:sz w:val="32"/>
          <w:szCs w:val="32"/>
          <w:lang w:eastAsia="zh-CN"/>
        </w:rPr>
        <w:t>涉及本部门本行业本系统</w:t>
      </w:r>
      <w:r>
        <w:rPr>
          <w:rFonts w:hint="default" w:ascii="Times New Roman" w:hAnsi="Times New Roman" w:eastAsia="方正仿宋_GBK" w:cs="Times New Roman"/>
          <w:sz w:val="32"/>
          <w:szCs w:val="32"/>
        </w:rPr>
        <w:t>春运工作，圆满完成各项任务。</w:t>
      </w:r>
    </w:p>
    <w:p>
      <w:pPr>
        <w:keepNext w:val="0"/>
        <w:keepLines w:val="0"/>
        <w:pageBreakBefore w:val="0"/>
        <w:widowControl w:val="0"/>
        <w:kinsoku/>
        <w:wordWrap/>
        <w:overflowPunct/>
        <w:topLinePunct w:val="0"/>
        <w:autoSpaceDE/>
        <w:autoSpaceDN/>
        <w:bidi w:val="0"/>
        <w:adjustRightInd/>
        <w:snapToGrid/>
        <w:spacing w:line="240" w:lineRule="auto"/>
        <w:ind w:left="0" w:firstLine="640"/>
        <w:textAlignment w:val="auto"/>
        <w:rPr>
          <w:rFonts w:hint="default" w:ascii="Times New Roman" w:hAnsi="Times New Roman" w:cs="Times New Roman"/>
        </w:rPr>
      </w:pPr>
      <w:r>
        <w:rPr>
          <w:rFonts w:hint="default" w:ascii="Times New Roman" w:hAnsi="Times New Roman" w:eastAsia="方正黑体_GBK" w:cs="Times New Roman"/>
          <w:sz w:val="32"/>
          <w:szCs w:val="32"/>
        </w:rPr>
        <w:t>五、切实做好值班值守和信息报送</w:t>
      </w:r>
    </w:p>
    <w:p>
      <w:pPr>
        <w:keepNext w:val="0"/>
        <w:keepLines w:val="0"/>
        <w:pageBreakBefore w:val="0"/>
        <w:widowControl w:val="0"/>
        <w:kinsoku/>
        <w:wordWrap/>
        <w:overflowPunct/>
        <w:topLinePunct w:val="0"/>
        <w:autoSpaceDE/>
        <w:autoSpaceDN/>
        <w:bidi w:val="0"/>
        <w:adjustRightInd/>
        <w:snapToGrid/>
        <w:spacing w:line="240" w:lineRule="auto"/>
        <w:ind w:left="0" w:firstLine="60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8"/>
          <w:kern w:val="0"/>
          <w:sz w:val="32"/>
          <w:szCs w:val="32"/>
        </w:rPr>
        <w:t>春运期间，各乡镇（街道）、有关部门和企业要实行24小时值班值守制度，确保信息畅通；强化调度和相关数据统计分析，落实专人负责春运</w:t>
      </w:r>
      <w:r>
        <w:rPr>
          <w:rFonts w:hint="eastAsia" w:ascii="Times New Roman" w:hAnsi="Times New Roman" w:eastAsia="方正仿宋_GBK" w:cs="Times New Roman"/>
          <w:spacing w:val="-8"/>
          <w:kern w:val="0"/>
          <w:sz w:val="32"/>
          <w:szCs w:val="32"/>
          <w:lang w:eastAsia="zh-CN"/>
        </w:rPr>
        <w:t>情况</w:t>
      </w:r>
      <w:r>
        <w:rPr>
          <w:rFonts w:hint="default" w:ascii="Times New Roman" w:hAnsi="Times New Roman" w:eastAsia="方正仿宋_GBK" w:cs="Times New Roman"/>
          <w:spacing w:val="-8"/>
          <w:kern w:val="0"/>
          <w:sz w:val="32"/>
          <w:szCs w:val="32"/>
        </w:rPr>
        <w:t>统计工作。铁路、民航、道路和水路运输等部门</w:t>
      </w:r>
      <w:r>
        <w:rPr>
          <w:rFonts w:hint="eastAsia" w:ascii="Times New Roman" w:hAnsi="Times New Roman" w:eastAsia="方正仿宋_GBK" w:cs="Times New Roman"/>
          <w:spacing w:val="-8"/>
          <w:kern w:val="0"/>
          <w:sz w:val="32"/>
          <w:szCs w:val="32"/>
          <w:lang w:eastAsia="zh-CN"/>
        </w:rPr>
        <w:t>要</w:t>
      </w:r>
      <w:r>
        <w:rPr>
          <w:rFonts w:hint="default" w:ascii="Times New Roman" w:hAnsi="Times New Roman" w:eastAsia="方正仿宋_GBK" w:cs="Times New Roman"/>
          <w:spacing w:val="-8"/>
          <w:kern w:val="0"/>
          <w:sz w:val="32"/>
          <w:szCs w:val="32"/>
        </w:rPr>
        <w:t>按时报送运输完成情况，遇突发事件和重大问题要严格按程序及时上报。3月7日前，各乡镇（街道）和有关单位要将2024年春运工作总结报区交通局</w:t>
      </w:r>
      <w:r>
        <w:rPr>
          <w:rFonts w:hint="default" w:ascii="Times New Roman" w:hAnsi="Times New Roman" w:eastAsia="方正仿宋_GBK" w:cs="Times New Roman"/>
          <w:sz w:val="32"/>
          <w:szCs w:val="32"/>
        </w:rPr>
        <w:t>。联系电话：85613456。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pacing w:val="-8"/>
          <w:kern w:val="0"/>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eastAsia" w:ascii="Times New Roman" w:hAnsi="Times New Roman" w:eastAsia="方正仿宋_GBK" w:cs="Times New Roman"/>
          <w:kern w:val="0"/>
          <w:sz w:val="32"/>
          <w:szCs w:val="30"/>
          <w:lang w:val="en-US" w:eastAsia="zh-CN"/>
        </w:rPr>
        <w:t xml:space="preserve">                         </w:t>
      </w:r>
      <w:r>
        <w:rPr>
          <w:rFonts w:hint="default" w:ascii="Times New Roman" w:hAnsi="Times New Roman" w:eastAsia="方正仿宋_GBK" w:cs="Times New Roman"/>
          <w:kern w:val="0"/>
          <w:sz w:val="32"/>
          <w:szCs w:val="30"/>
        </w:rPr>
        <w:t>重庆市武隆区人民政府办公室</w:t>
      </w:r>
    </w:p>
    <w:p>
      <w:pPr>
        <w:keepNext w:val="0"/>
        <w:keepLines w:val="0"/>
        <w:pageBreakBefore w:val="0"/>
        <w:widowControl w:val="0"/>
        <w:kinsoku/>
        <w:wordWrap w:val="0"/>
        <w:overflowPunct/>
        <w:topLinePunct w:val="0"/>
        <w:autoSpaceDE/>
        <w:autoSpaceDN/>
        <w:bidi w:val="0"/>
        <w:adjustRightInd/>
        <w:snapToGrid/>
        <w:spacing w:line="240" w:lineRule="auto"/>
        <w:ind w:left="0"/>
        <w:jc w:val="right"/>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2024年</w:t>
      </w:r>
      <w:r>
        <w:rPr>
          <w:rFonts w:hint="eastAsia"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日</w:t>
      </w:r>
      <w:r>
        <w:rPr>
          <w:rFonts w:hint="eastAsia" w:ascii="Times New Roman" w:hAnsi="Times New Roman" w:eastAsia="方正仿宋_GBK" w:cs="Times New Roman"/>
          <w:sz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rPr>
      </w:pPr>
      <w:r>
        <w:rPr>
          <w:rFonts w:hint="eastAsia" w:eastAsia="方正仿宋_GBK" w:cs="Times New Roman"/>
          <w:color w:val="000000"/>
          <w:kern w:val="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pStyle w:val="3"/>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rPr>
      </w:pPr>
      <w:bookmarkStart w:id="0" w:name="_GoBack"/>
      <w:bookmarkEnd w:id="0"/>
    </w:p>
    <w:p>
      <w:pPr>
        <w:pStyle w:val="2"/>
        <w:rPr>
          <w:rFonts w:hint="default"/>
        </w:rPr>
      </w:pPr>
    </w:p>
    <w:p>
      <w:pPr>
        <w:keepNext w:val="0"/>
        <w:keepLines w:val="0"/>
        <w:pageBreakBefore w:val="0"/>
        <w:widowControl w:val="0"/>
        <w:pBdr>
          <w:top w:val="single" w:color="auto" w:sz="4" w:space="1"/>
          <w:bottom w:val="none" w:color="auto" w:sz="0" w:space="1"/>
          <w:between w:val="none" w:color="auto" w:sz="0" w:space="1"/>
        </w:pBdr>
        <w:kinsoku/>
        <w:wordWrap/>
        <w:overflowPunct/>
        <w:topLinePunct w:val="0"/>
        <w:autoSpaceDE/>
        <w:autoSpaceDN/>
        <w:bidi w:val="0"/>
        <w:adjustRightInd/>
        <w:snapToGrid/>
        <w:spacing w:line="240" w:lineRule="auto"/>
        <w:ind w:left="1134" w:leftChars="0" w:hanging="1134" w:hangingChars="405"/>
        <w:textAlignment w:val="auto"/>
        <w:rPr>
          <w:rFonts w:hint="default" w:ascii="Times New Roman" w:hAnsi="Times New Roman" w:eastAsia="方正仿宋_GBK" w:cs="Times New Roman"/>
          <w:snapToGrid w:val="0"/>
          <w:color w:val="auto"/>
          <w:kern w:val="0"/>
          <w:sz w:val="28"/>
          <w:szCs w:val="28"/>
          <w:u w:val="none"/>
        </w:rPr>
      </w:pPr>
      <w:r>
        <w:rPr>
          <w:rFonts w:hint="default" w:ascii="Times New Roman" w:hAnsi="Times New Roman" w:cs="Times New Roman"/>
          <w:snapToGrid w:val="0"/>
          <w:color w:val="auto"/>
          <w:kern w:val="0"/>
          <w:sz w:val="28"/>
          <w:szCs w:val="28"/>
          <w:u w:val="none"/>
        </w:rPr>
        <w:t xml:space="preserve">  </w:t>
      </w:r>
      <w:r>
        <w:rPr>
          <w:rFonts w:hint="default" w:ascii="Times New Roman" w:hAnsi="Times New Roman" w:eastAsia="方正仿宋_GBK" w:cs="Times New Roman"/>
          <w:snapToGrid w:val="0"/>
          <w:color w:val="auto"/>
          <w:kern w:val="0"/>
          <w:sz w:val="28"/>
          <w:szCs w:val="28"/>
          <w:u w:val="none"/>
        </w:rPr>
        <w:t>抄送：区委办公室，区人大常委会办公室，区政协办公室，区监委，区法院，区检察院，区人武部。</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rPr>
      </w:pPr>
      <w:r>
        <w:rPr>
          <w:rFonts w:hint="default" w:ascii="Times New Roman" w:hAnsi="Times New Roman" w:eastAsia="方正仿宋_GBK" w:cs="Times New Roman"/>
          <w:snapToGrid w:val="0"/>
          <w:color w:val="auto"/>
          <w:kern w:val="0"/>
          <w:sz w:val="28"/>
          <w:szCs w:val="28"/>
          <w:u w:val="none"/>
        </w:rPr>
        <w:t xml:space="preserve">  重庆市武隆区人民政府办公室        </w:t>
      </w:r>
      <w:r>
        <w:rPr>
          <w:rFonts w:hint="eastAsia" w:ascii="Times New Roman" w:hAnsi="Times New Roman" w:eastAsia="方正仿宋_GBK" w:cs="Times New Roman"/>
          <w:snapToGrid w:val="0"/>
          <w:color w:val="auto"/>
          <w:kern w:val="0"/>
          <w:sz w:val="28"/>
          <w:szCs w:val="28"/>
          <w:u w:val="none"/>
          <w:lang w:val="en-US" w:eastAsia="zh-CN"/>
        </w:rPr>
        <w:t xml:space="preserve"> </w:t>
      </w:r>
      <w:r>
        <w:rPr>
          <w:rFonts w:hint="default" w:ascii="Times New Roman" w:hAnsi="Times New Roman" w:eastAsia="方正仿宋_GBK" w:cs="Times New Roman"/>
          <w:snapToGrid w:val="0"/>
          <w:color w:val="auto"/>
          <w:kern w:val="0"/>
          <w:sz w:val="28"/>
          <w:szCs w:val="28"/>
          <w:u w:val="none"/>
        </w:rPr>
        <w:t xml:space="preserve">      202</w:t>
      </w:r>
      <w:r>
        <w:rPr>
          <w:rFonts w:hint="default" w:ascii="Times New Roman" w:hAnsi="Times New Roman" w:eastAsia="方正仿宋_GBK" w:cs="Times New Roman"/>
          <w:snapToGrid w:val="0"/>
          <w:color w:val="auto"/>
          <w:kern w:val="0"/>
          <w:sz w:val="28"/>
          <w:szCs w:val="28"/>
          <w:u w:val="none"/>
          <w:lang w:val="en-US" w:eastAsia="zh-CN"/>
        </w:rPr>
        <w:t>4</w:t>
      </w:r>
      <w:r>
        <w:rPr>
          <w:rFonts w:hint="default" w:ascii="Times New Roman" w:hAnsi="Times New Roman" w:eastAsia="方正仿宋_GBK" w:cs="Times New Roman"/>
          <w:snapToGrid w:val="0"/>
          <w:color w:val="auto"/>
          <w:kern w:val="0"/>
          <w:sz w:val="28"/>
          <w:szCs w:val="28"/>
          <w:u w:val="none"/>
        </w:rPr>
        <w:t>年</w:t>
      </w:r>
      <w:r>
        <w:rPr>
          <w:rFonts w:hint="eastAsia" w:ascii="Times New Roman" w:hAnsi="Times New Roman" w:eastAsia="方正仿宋_GBK" w:cs="Times New Roman"/>
          <w:snapToGrid w:val="0"/>
          <w:color w:val="auto"/>
          <w:kern w:val="0"/>
          <w:sz w:val="28"/>
          <w:szCs w:val="28"/>
          <w:u w:val="none"/>
          <w:lang w:val="en-US" w:eastAsia="zh-CN"/>
        </w:rPr>
        <w:t>2</w:t>
      </w:r>
      <w:r>
        <w:rPr>
          <w:rFonts w:hint="default" w:ascii="Times New Roman" w:hAnsi="Times New Roman" w:eastAsia="方正仿宋_GBK" w:cs="Times New Roman"/>
          <w:snapToGrid w:val="0"/>
          <w:color w:val="auto"/>
          <w:kern w:val="0"/>
          <w:sz w:val="28"/>
          <w:szCs w:val="28"/>
          <w:u w:val="none"/>
        </w:rPr>
        <w:t>月</w:t>
      </w:r>
      <w:r>
        <w:rPr>
          <w:rFonts w:hint="eastAsia" w:ascii="Times New Roman" w:hAnsi="Times New Roman" w:eastAsia="方正仿宋_GBK" w:cs="Times New Roman"/>
          <w:snapToGrid w:val="0"/>
          <w:color w:val="auto"/>
          <w:kern w:val="0"/>
          <w:sz w:val="28"/>
          <w:szCs w:val="28"/>
          <w:u w:val="none"/>
          <w:lang w:val="en-US" w:eastAsia="zh-CN"/>
        </w:rPr>
        <w:t>2</w:t>
      </w:r>
      <w:r>
        <w:rPr>
          <w:rFonts w:hint="default" w:ascii="Times New Roman" w:hAnsi="Times New Roman" w:eastAsia="方正仿宋_GBK" w:cs="Times New Roman"/>
          <w:snapToGrid w:val="0"/>
          <w:color w:val="auto"/>
          <w:kern w:val="0"/>
          <w:sz w:val="28"/>
          <w:szCs w:val="28"/>
          <w:u w:val="none"/>
        </w:rPr>
        <w:t xml:space="preserve">日印发  </w:t>
      </w:r>
    </w:p>
    <w:sectPr>
      <w:headerReference r:id="rId3" w:type="default"/>
      <w:footerReference r:id="rId5" w:type="default"/>
      <w:headerReference r:id="rId4" w:type="even"/>
      <w:footerReference r:id="rId6" w:type="even"/>
      <w:pgSz w:w="11906" w:h="16838"/>
      <w:pgMar w:top="2098" w:right="1531" w:bottom="1984" w:left="1531" w:header="851" w:footer="1474" w:gutter="0"/>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- 9 -</w:t>
    </w:r>
    <w:r>
      <w:rPr>
        <w:rFonts w:hint="eastAsia" w:ascii="宋体" w:hAnsi="宋体" w:eastAsia="宋体"/>
        <w:sz w:val="28"/>
        <w:szCs w:val="28"/>
      </w:rPr>
      <w:fldChar w:fldCharType="end"/>
    </w:r>
    <w:r>
      <w:rPr>
        <w:rFonts w:hint="eastAsia" w:ascii="宋体" w:hAnsi="宋体" w:eastAsia="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both"/>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- 9 -</w:t>
    </w:r>
    <w:r>
      <w:rPr>
        <w:rFonts w:hint="eastAsia" w:ascii="宋体" w:hAnsi="宋体" w:eastAsia="宋体"/>
        <w:sz w:val="28"/>
        <w:szCs w:val="28"/>
      </w:rPr>
      <w:fldChar w:fldCharType="end"/>
    </w:r>
    <w:r>
      <w:rPr>
        <w:rFonts w:hint="eastAsia" w:ascii="宋体" w:hAnsi="宋体" w:eastAsia="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21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MjczYjMxNGQzYTQwMjZhY2ZlMjViMDBkY2YxMzkifQ=="/>
  </w:docVars>
  <w:rsids>
    <w:rsidRoot w:val="604908AE"/>
    <w:rsid w:val="0D0273AB"/>
    <w:rsid w:val="129D418E"/>
    <w:rsid w:val="29776FEA"/>
    <w:rsid w:val="38B11869"/>
    <w:rsid w:val="3B9B45DF"/>
    <w:rsid w:val="4C4F79C8"/>
    <w:rsid w:val="604908AE"/>
    <w:rsid w:val="66AE6C06"/>
    <w:rsid w:val="7BCB4CB6"/>
    <w:rsid w:val="7F6B7F33"/>
    <w:rsid w:val="7F7D5321"/>
    <w:rsid w:val="BBB12C4C"/>
    <w:rsid w:val="F6F66BAC"/>
    <w:rsid w:val="FFFEA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60" w:lineRule="exact"/>
      <w:jc w:val="center"/>
      <w:outlineLvl w:val="0"/>
    </w:pPr>
    <w:rPr>
      <w:rFonts w:eastAsia="方正小标宋_GBK"/>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rFonts w:ascii="Times New Roman" w:hAnsi="Times New Roman" w:eastAsia="方正仿宋_GBK"/>
      <w:sz w:val="32"/>
    </w:r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2024-02-01T17:56:00Z</dcterms:created>
  <dc:creator>张伟</dc:creator>
  <cp:lastModifiedBy>kylin</cp:lastModifiedBy>
  <cp:lastPrinted>2024-02-02T02:03:00Z</cp:lastPrinted>
  <dcterms:modified xsi:type="dcterms:W3CDTF">2024-02-02T18:33:42Z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6E615F5983C649B8A41C5CE2D13BF41F_13</vt:lpwstr>
  </property>
</Properties>
</file>