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bookmarkStart w:id="0" w:name="_Hlk59868334"/>
      <w:bookmarkEnd w:id="0"/>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pict>
          <v:shape id="_x0000_s2050" o:spid="_x0000_s2050" o:spt="136" type="#_x0000_t136" style="position:absolute;left:0pt;margin-left:7.95pt;margin-top:3.65pt;height:53.85pt;width:425.75pt;z-index:251658240;mso-width-relative:page;mso-height-relative:page;" fillcolor="#FF0000" filled="t" coordsize="21600,21600">
            <v:path/>
            <v:fill on="t" focussize="0,0"/>
            <v:stroke color="#FF0000"/>
            <v:imagedata o:title=""/>
            <o:lock v:ext="edit"/>
            <v:textpath on="t" fitshape="t" fitpath="t" trim="t" xscale="f" string="重庆市武隆区人民政府办公室文件" style="font-family:方正小标宋_GBK;font-size:36pt;v-text-align:center;"/>
          </v:shape>
        </w:pict>
      </w: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武隆府办发〔20</w:t>
      </w:r>
      <w:r>
        <w:rPr>
          <w:rFonts w:hint="eastAsia" w:ascii="Times New Roman" w:hAnsi="Times New Roman" w:eastAsia="方正仿宋_GBK" w:cs="Times New Roman"/>
          <w:kern w:val="2"/>
          <w:sz w:val="32"/>
          <w:szCs w:val="32"/>
          <w:lang w:val="en-US" w:eastAsia="zh-CN"/>
        </w:rPr>
        <w:t>23</w:t>
      </w:r>
      <w:r>
        <w:rPr>
          <w:rFonts w:hint="default" w:ascii="Times New Roman" w:hAnsi="Times New Roman" w:eastAsia="方正仿宋_GBK" w:cs="Times New Roman"/>
          <w:kern w:val="2"/>
          <w:sz w:val="32"/>
          <w:szCs w:val="32"/>
        </w:rPr>
        <w:t>〕</w:t>
      </w:r>
      <w:r>
        <w:rPr>
          <w:rFonts w:hint="default" w:ascii="Times New Roman" w:hAnsi="Times New Roman" w:cs="Times New Roman"/>
          <w:kern w:val="2"/>
          <w:sz w:val="32"/>
          <w:szCs w:val="32"/>
          <w:lang w:val="en-US" w:eastAsia="zh-CN"/>
        </w:rPr>
        <w:t>5</w:t>
      </w:r>
      <w:r>
        <w:rPr>
          <w:rFonts w:hint="eastAsia" w:cs="Times New Roman"/>
          <w:kern w:val="2"/>
          <w:sz w:val="32"/>
          <w:szCs w:val="32"/>
          <w:lang w:val="en-US" w:eastAsia="zh-CN"/>
        </w:rPr>
        <w:t>6</w:t>
      </w:r>
      <w:r>
        <w:rPr>
          <w:rFonts w:hint="default" w:ascii="Times New Roman" w:hAnsi="Times New Roman" w:eastAsia="方正仿宋_GBK" w:cs="Times New Roman"/>
          <w:kern w:val="2"/>
          <w:sz w:val="32"/>
          <w:szCs w:val="32"/>
        </w:rPr>
        <w:t>号</w:t>
      </w:r>
    </w:p>
    <w:p>
      <w:pPr>
        <w:keepNext w:val="0"/>
        <w:keepLines w:val="0"/>
        <w:pageBreakBefore w:val="0"/>
        <w:widowControl w:val="0"/>
        <w:tabs>
          <w:tab w:val="left" w:pos="2835"/>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52705</wp:posOffset>
                </wp:positionV>
                <wp:extent cx="5609590" cy="0"/>
                <wp:effectExtent l="0" t="10795" r="10160" b="17780"/>
                <wp:wrapNone/>
                <wp:docPr id="4" name="直接连接符 4"/>
                <wp:cNvGraphicFramePr/>
                <a:graphic xmlns:a="http://schemas.openxmlformats.org/drawingml/2006/main">
                  <a:graphicData uri="http://schemas.microsoft.com/office/word/2010/wordprocessingShape">
                    <wps:wsp>
                      <wps:cNvCnPr/>
                      <wps:spPr>
                        <a:xfrm>
                          <a:off x="0" y="0"/>
                          <a:ext cx="560959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4.15pt;height:0pt;width:441.7pt;z-index:251659264;mso-width-relative:page;mso-height-relative:page;" filled="f" stroked="t" coordsize="21600,21600" o:gfxdata="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UW7001AAAAAQBAAAPAAAAAAAAAAEAIAAAADgAAABkcnMvZG93bnJldi54bWxQSwEC&#10;FAAUAAAACACHTuJAdANogOIBAACoAwAADgAAAAAAAAABACAAAAA5AQAAZHJzL2Uyb0RvYy54bWxQ&#10;SwUGAAAAAAYABgBZAQAAjQ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仿宋_GBK" w:hAnsi="方正仿宋_GBK" w:cs="方正仿宋_GBK"/>
        </w:rPr>
      </w:pPr>
    </w:p>
    <w:p>
      <w:pPr>
        <w:keepNext w:val="0"/>
        <w:keepLines w:val="0"/>
        <w:pageBreakBefore w:val="0"/>
        <w:widowControl w:val="0"/>
        <w:kinsoku/>
        <w:wordWrap/>
        <w:overflowPunct/>
        <w:topLinePunct/>
        <w:autoSpaceDE/>
        <w:autoSpaceDN/>
        <w:bidi w:val="0"/>
        <w:adjustRightInd/>
        <w:snapToGrid w:val="0"/>
        <w:spacing w:line="720" w:lineRule="atLeast"/>
        <w:ind w:right="0" w:rightChars="0"/>
        <w:jc w:val="center"/>
        <w:textAlignment w:val="auto"/>
        <w:rPr>
          <w:rFonts w:eastAsia="方正小标宋_GBK"/>
          <w:sz w:val="44"/>
          <w:szCs w:val="44"/>
        </w:rPr>
      </w:pPr>
      <w:r>
        <w:rPr>
          <w:rFonts w:eastAsia="方正小标宋_GBK"/>
          <w:sz w:val="44"/>
          <w:szCs w:val="44"/>
        </w:rPr>
        <w:t>重庆市武隆区人民政府办公室</w:t>
      </w:r>
    </w:p>
    <w:p>
      <w:pPr>
        <w:keepNext w:val="0"/>
        <w:keepLines w:val="0"/>
        <w:pageBreakBefore w:val="0"/>
        <w:widowControl w:val="0"/>
        <w:kinsoku/>
        <w:wordWrap/>
        <w:overflowPunct/>
        <w:autoSpaceDE/>
        <w:autoSpaceDN/>
        <w:bidi w:val="0"/>
        <w:adjustRightInd/>
        <w:snapToGrid w:val="0"/>
        <w:spacing w:line="720" w:lineRule="atLeast"/>
        <w:ind w:right="0" w:rightChars="0"/>
        <w:jc w:val="center"/>
        <w:textAlignment w:val="auto"/>
        <w:rPr>
          <w:rFonts w:eastAsia="方正小标宋_GBK"/>
          <w:kern w:val="0"/>
          <w:sz w:val="44"/>
          <w:szCs w:val="44"/>
        </w:rPr>
      </w:pPr>
      <w:r>
        <w:rPr>
          <w:rFonts w:hint="eastAsia" w:eastAsia="方正小标宋_GBK"/>
          <w:kern w:val="0"/>
          <w:sz w:val="44"/>
          <w:szCs w:val="44"/>
        </w:rPr>
        <w:t>关于区政府办公室及下属正处级事业单位</w:t>
      </w:r>
    </w:p>
    <w:p>
      <w:pPr>
        <w:keepNext w:val="0"/>
        <w:keepLines w:val="0"/>
        <w:pageBreakBefore w:val="0"/>
        <w:widowControl w:val="0"/>
        <w:kinsoku/>
        <w:wordWrap/>
        <w:overflowPunct/>
        <w:autoSpaceDE/>
        <w:autoSpaceDN/>
        <w:bidi w:val="0"/>
        <w:adjustRightInd/>
        <w:snapToGrid w:val="0"/>
        <w:spacing w:line="720" w:lineRule="atLeast"/>
        <w:ind w:right="0" w:rightChars="0"/>
        <w:jc w:val="center"/>
        <w:textAlignment w:val="auto"/>
        <w:rPr>
          <w:rFonts w:eastAsia="方正小标宋_GBK"/>
          <w:kern w:val="0"/>
          <w:sz w:val="44"/>
          <w:szCs w:val="44"/>
        </w:rPr>
      </w:pPr>
      <w:r>
        <w:rPr>
          <w:rFonts w:hint="eastAsia" w:eastAsia="方正小标宋_GBK"/>
          <w:kern w:val="0"/>
          <w:sz w:val="44"/>
          <w:szCs w:val="44"/>
        </w:rPr>
        <w:t>领导班子成员分工</w:t>
      </w:r>
      <w:r>
        <w:rPr>
          <w:rFonts w:hint="eastAsia" w:eastAsia="方正小标宋_GBK"/>
          <w:kern w:val="0"/>
          <w:sz w:val="44"/>
          <w:szCs w:val="44"/>
          <w:lang w:eastAsia="zh-CN"/>
        </w:rPr>
        <w:t>调整</w:t>
      </w:r>
      <w:r>
        <w:rPr>
          <w:rFonts w:hint="eastAsia" w:eastAsia="方正小标宋_GBK"/>
          <w:kern w:val="0"/>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kern w:val="0"/>
          <w:sz w:val="32"/>
          <w:szCs w:val="32"/>
        </w:rPr>
      </w:pPr>
      <w:r>
        <w:rPr>
          <w:rFonts w:eastAsia="方正仿宋_GBK"/>
          <w:kern w:val="0"/>
          <w:sz w:val="32"/>
          <w:szCs w:val="32"/>
        </w:rPr>
        <w:t>各街道办事处，各乡镇人民政府，区政府各部门，有关单位</w:t>
      </w:r>
      <w:r>
        <w:rPr>
          <w:rFonts w:hint="eastAsia" w:eastAsia="方正仿宋_GBK"/>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因人事变动和工作需要，经区政府办公室党组研究并报区政府同意，现将区政府办公室及下属正处级事业单位领导班子成员分工</w:t>
      </w:r>
      <w:r>
        <w:rPr>
          <w:rFonts w:hint="eastAsia" w:eastAsia="方正仿宋_GBK"/>
          <w:kern w:val="0"/>
          <w:sz w:val="32"/>
          <w:szCs w:val="32"/>
          <w:lang w:eastAsia="zh-CN"/>
        </w:rPr>
        <w:t>调整</w:t>
      </w:r>
      <w:r>
        <w:rPr>
          <w:rFonts w:hint="eastAsia" w:eastAsia="方正仿宋_GBK"/>
          <w:kern w:val="0"/>
          <w:sz w:val="32"/>
          <w:szCs w:val="32"/>
        </w:rPr>
        <w:t>通知如下：</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eastAsia="方正黑体_GBK"/>
          <w:spacing w:val="-6"/>
          <w:kern w:val="0"/>
          <w:sz w:val="32"/>
          <w:szCs w:val="32"/>
        </w:rPr>
      </w:pPr>
      <w:r>
        <w:rPr>
          <w:rFonts w:hint="eastAsia" w:eastAsia="方正黑体_GBK"/>
          <w:spacing w:val="-6"/>
          <w:kern w:val="0"/>
          <w:sz w:val="32"/>
          <w:szCs w:val="32"/>
        </w:rPr>
        <w:t>程建平同志（区政府党组成员，区政府办公室党组书记、主任）</w:t>
      </w:r>
    </w:p>
    <w:p>
      <w:pPr>
        <w:pStyle w:val="7"/>
        <w:keepNext w:val="0"/>
        <w:keepLines w:val="0"/>
        <w:pageBreakBefore w:val="0"/>
        <w:widowControl w:val="0"/>
        <w:tabs>
          <w:tab w:val="left" w:pos="3360"/>
        </w:tabs>
        <w:kinsoku/>
        <w:wordWrap/>
        <w:overflowPunct/>
        <w:topLinePunct w:val="0"/>
        <w:autoSpaceDE/>
        <w:autoSpaceDN/>
        <w:bidi w:val="0"/>
        <w:adjustRightInd/>
        <w:snapToGrid/>
        <w:spacing w:line="600" w:lineRule="exact"/>
        <w:ind w:firstLine="640" w:firstLineChars="200"/>
        <w:jc w:val="both"/>
        <w:textAlignment w:val="auto"/>
        <w:rPr>
          <w:rFonts w:eastAsia="方正仿宋_GBK"/>
          <w:sz w:val="32"/>
          <w:szCs w:val="32"/>
        </w:rPr>
      </w:pPr>
      <w:r>
        <w:rPr>
          <w:rFonts w:hint="eastAsia" w:eastAsia="方正仿宋_GBK"/>
          <w:sz w:val="32"/>
          <w:szCs w:val="32"/>
        </w:rPr>
        <w:t>协助区政府领导处理区政府日常工作；协助负责审计工作；主持区政府办公室全面工作；负责组织区政府全体会议、区政府常务会议、区长办公会议；协调区长的日常活动安排及区政府的全区性重大活动安排；协助区长联系人大、政协、民主党派和工商联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kern w:val="0"/>
          <w:sz w:val="32"/>
          <w:szCs w:val="32"/>
        </w:rPr>
      </w:pPr>
      <w:r>
        <w:rPr>
          <w:rFonts w:hint="eastAsia" w:eastAsia="方正黑体_GBK"/>
          <w:kern w:val="0"/>
          <w:sz w:val="32"/>
          <w:szCs w:val="32"/>
        </w:rPr>
        <w:t>湛  鸿同志（区政府办公室党组成员、副主任）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负责区政府办公室日常事务工作；协助分管副区长处理</w:t>
      </w:r>
      <w:r>
        <w:rPr>
          <w:rFonts w:hint="eastAsia" w:eastAsia="方正仿宋_GBK" w:cs="宋体"/>
          <w:kern w:val="0"/>
          <w:sz w:val="32"/>
          <w:szCs w:val="32"/>
        </w:rPr>
        <w:t>教育、</w:t>
      </w:r>
      <w:r>
        <w:rPr>
          <w:rFonts w:hint="eastAsia" w:eastAsia="方正仿宋_GBK" w:cs="宋体"/>
          <w:bCs/>
          <w:kern w:val="0"/>
          <w:sz w:val="32"/>
          <w:szCs w:val="32"/>
        </w:rPr>
        <w:t>民政、</w:t>
      </w:r>
      <w:r>
        <w:rPr>
          <w:rFonts w:hint="eastAsia" w:ascii="方正仿宋_GBK" w:eastAsia="方正仿宋_GBK" w:cs="宋体"/>
          <w:color w:val="000000"/>
          <w:kern w:val="0"/>
          <w:sz w:val="32"/>
          <w:szCs w:val="32"/>
        </w:rPr>
        <w:t>市场监管、药品监管、知识产权、</w:t>
      </w:r>
      <w:r>
        <w:rPr>
          <w:rFonts w:hint="eastAsia" w:eastAsia="方正仿宋_GBK" w:cs="宋体"/>
          <w:bCs/>
          <w:kern w:val="0"/>
          <w:sz w:val="32"/>
          <w:szCs w:val="32"/>
        </w:rPr>
        <w:t>妇女儿童</w:t>
      </w:r>
      <w:r>
        <w:rPr>
          <w:rFonts w:hint="eastAsia" w:ascii="方正仿宋_GBK" w:eastAsia="方正仿宋_GBK" w:cs="宋体"/>
          <w:color w:val="000000"/>
          <w:kern w:val="0"/>
          <w:sz w:val="32"/>
          <w:szCs w:val="32"/>
        </w:rPr>
        <w:t>、</w:t>
      </w:r>
      <w:r>
        <w:rPr>
          <w:rFonts w:hint="eastAsia" w:eastAsia="方正仿宋_GBK" w:cs="宋体"/>
          <w:bCs/>
          <w:kern w:val="0"/>
          <w:sz w:val="32"/>
          <w:szCs w:val="32"/>
        </w:rPr>
        <w:t>残疾人、社会科学、</w:t>
      </w:r>
      <w:r>
        <w:rPr>
          <w:rFonts w:hint="eastAsia" w:ascii="方正仿宋_GBK" w:eastAsia="方正仿宋_GBK"/>
          <w:sz w:val="32"/>
          <w:szCs w:val="32"/>
        </w:rPr>
        <w:t>供销、</w:t>
      </w:r>
      <w:r>
        <w:rPr>
          <w:rFonts w:hint="eastAsia" w:eastAsia="方正仿宋_GBK" w:cs="宋体"/>
          <w:color w:val="000000"/>
          <w:kern w:val="0"/>
          <w:sz w:val="32"/>
          <w:szCs w:val="32"/>
        </w:rPr>
        <w:t>水利部定点帮扶、</w:t>
      </w:r>
      <w:r>
        <w:rPr>
          <w:rFonts w:eastAsia="方正仿宋_GBK" w:cs="宋体"/>
          <w:color w:val="000000"/>
          <w:kern w:val="0"/>
          <w:sz w:val="32"/>
          <w:szCs w:val="32"/>
        </w:rPr>
        <w:t>东西部协作</w:t>
      </w:r>
      <w:r>
        <w:rPr>
          <w:rFonts w:hint="eastAsia" w:eastAsia="方正仿宋_GBK" w:cs="宋体"/>
          <w:bCs/>
          <w:kern w:val="0"/>
          <w:sz w:val="32"/>
          <w:szCs w:val="32"/>
        </w:rPr>
        <w:t>等工作</w:t>
      </w:r>
      <w:r>
        <w:rPr>
          <w:rFonts w:hint="eastAsia" w:eastAsia="方正仿宋_GBK"/>
          <w:kern w:val="0"/>
          <w:sz w:val="32"/>
          <w:szCs w:val="32"/>
        </w:rPr>
        <w:t>。协助办公室主任协调区政府领导活动和全区大型活动安排；分管办公室机关、党建、人事、财务、统战、群团、国家安全、精神文明、乡村振兴、安全信访、节能、车辆管理、关工委、政务值班等工作；分管组织人事科、行政科（含车队）、财务科、区委区政府总值班室。联系区政府副区长黎岑伟同志、区政府副区长何圣春同志、区政府党组成员王东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eastAsia="方正黑体_GBK"/>
          <w:kern w:val="0"/>
          <w:sz w:val="32"/>
          <w:szCs w:val="32"/>
        </w:rPr>
        <w:t>安朝茂同志（区经济发展研究中心主任）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kern w:val="0"/>
          <w:sz w:val="32"/>
          <w:szCs w:val="32"/>
        </w:rPr>
      </w:pPr>
      <w:r>
        <w:rPr>
          <w:rFonts w:hint="eastAsia" w:eastAsia="方正仿宋_GBK"/>
          <w:kern w:val="0"/>
          <w:sz w:val="32"/>
          <w:szCs w:val="32"/>
        </w:rPr>
        <w:t>主持区经济发展研究中心全面工作。协助组织区政府全体会议、区政府常务会议、区长办公会议；分管办公室新闻宣传发布、政务信息等工作</w:t>
      </w:r>
      <w:r>
        <w:rPr>
          <w:rFonts w:hint="eastAsia" w:eastAsia="方正仿宋_GBK"/>
          <w:kern w:val="0"/>
          <w:sz w:val="32"/>
          <w:szCs w:val="32"/>
          <w:lang w:eastAsia="zh-CN"/>
        </w:rPr>
        <w:t>；</w:t>
      </w:r>
      <w:r>
        <w:rPr>
          <w:rFonts w:hint="eastAsia" w:eastAsia="方正仿宋_GBK"/>
          <w:kern w:val="0"/>
          <w:sz w:val="32"/>
          <w:szCs w:val="32"/>
        </w:rPr>
        <w:t>分管综合科、信息科。</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eastAsia="方正黑体_GBK"/>
          <w:spacing w:val="-6"/>
          <w:kern w:val="0"/>
          <w:sz w:val="32"/>
          <w:szCs w:val="32"/>
        </w:rPr>
      </w:pPr>
      <w:r>
        <w:rPr>
          <w:rFonts w:hint="eastAsia" w:eastAsia="方正黑体_GBK"/>
          <w:spacing w:val="-6"/>
          <w:kern w:val="0"/>
          <w:sz w:val="32"/>
          <w:szCs w:val="32"/>
        </w:rPr>
        <w:t>冉  琼同志（区金融服务中心主任）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主持区金融服务中心全面工作。协助分管副区长处理</w:t>
      </w:r>
      <w:r>
        <w:rPr>
          <w:rFonts w:hint="eastAsia" w:ascii="方正仿宋_GBK" w:eastAsia="方正仿宋_GBK" w:cs="宋体"/>
          <w:color w:val="000000"/>
          <w:kern w:val="0"/>
          <w:sz w:val="32"/>
          <w:szCs w:val="32"/>
        </w:rPr>
        <w:t>生态环境、农业农村、水利、三峡库区经济社会发展、三峡库区水环境保护、</w:t>
      </w:r>
      <w:r>
        <w:rPr>
          <w:rFonts w:ascii="方正仿宋_GBK" w:eastAsia="方正仿宋_GBK" w:cs="宋体"/>
          <w:color w:val="000000"/>
          <w:kern w:val="0"/>
          <w:sz w:val="32"/>
          <w:szCs w:val="32"/>
        </w:rPr>
        <w:t>乡村振兴</w:t>
      </w:r>
      <w:r>
        <w:rPr>
          <w:rFonts w:hint="eastAsia" w:ascii="方正仿宋_GBK" w:eastAsia="方正仿宋_GBK" w:cs="宋体"/>
          <w:color w:val="000000"/>
          <w:kern w:val="0"/>
          <w:sz w:val="32"/>
          <w:szCs w:val="32"/>
        </w:rPr>
        <w:t>、畜牧、烟草、气象等工作。分管办公室工会工作。联系区政府副区长邓涛同志。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kern w:val="0"/>
          <w:sz w:val="32"/>
          <w:szCs w:val="32"/>
        </w:rPr>
      </w:pPr>
      <w:r>
        <w:rPr>
          <w:rFonts w:hint="eastAsia" w:eastAsia="方正黑体_GBK"/>
          <w:kern w:val="0"/>
          <w:sz w:val="32"/>
          <w:szCs w:val="32"/>
        </w:rPr>
        <w:t>曾文建同志（区政府办公室党组成员、区纪委监委派驻区政府办公室纪检监察组组长）</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eastAsia="方正仿宋_GBK"/>
          <w:sz w:val="32"/>
          <w:szCs w:val="32"/>
        </w:rPr>
      </w:pPr>
      <w:r>
        <w:rPr>
          <w:rFonts w:hint="eastAsia" w:eastAsia="方正仿宋_GBK"/>
          <w:sz w:val="32"/>
          <w:szCs w:val="32"/>
        </w:rPr>
        <w:t>主持区纪委监委派驻区政府办公室纪检监察组全面工作，负责指导和监督区政府办公室及综合监管单位的党风廉政建设和反腐败工作。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kern w:val="0"/>
          <w:sz w:val="32"/>
          <w:szCs w:val="32"/>
        </w:rPr>
      </w:pPr>
      <w:r>
        <w:rPr>
          <w:rFonts w:hint="eastAsia" w:eastAsia="方正黑体_GBK"/>
          <w:kern w:val="0"/>
          <w:sz w:val="32"/>
          <w:szCs w:val="32"/>
        </w:rPr>
        <w:t>冉  洪同志（区政府办公室党组成员、副主任）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kern w:val="0"/>
          <w:sz w:val="32"/>
          <w:szCs w:val="32"/>
        </w:rPr>
      </w:pPr>
      <w:r>
        <w:rPr>
          <w:rFonts w:hint="eastAsia" w:ascii="Calibri" w:hAnsi="Calibri" w:eastAsia="方正仿宋_GBK"/>
          <w:kern w:val="0"/>
          <w:sz w:val="32"/>
          <w:szCs w:val="32"/>
        </w:rPr>
        <w:t>协助分管副区长处理</w:t>
      </w:r>
      <w:r>
        <w:rPr>
          <w:rFonts w:hint="eastAsia" w:ascii="方正仿宋_GBK" w:eastAsia="方正仿宋_GBK" w:cs="宋体"/>
          <w:color w:val="000000"/>
          <w:kern w:val="0"/>
          <w:sz w:val="32"/>
          <w:szCs w:val="32"/>
        </w:rPr>
        <w:t>工业和信息化、大数据应用发展、人力资源和社会保障、民营经济、招商投资促进、电力、燃气供应、通讯、盐务等工作</w:t>
      </w:r>
      <w:r>
        <w:rPr>
          <w:rFonts w:hint="eastAsia" w:ascii="方正仿宋_GBK" w:eastAsia="方正仿宋_GBK" w:cs="宋体"/>
          <w:kern w:val="0"/>
          <w:sz w:val="32"/>
          <w:szCs w:val="32"/>
        </w:rPr>
        <w:t>。</w:t>
      </w:r>
      <w:r>
        <w:rPr>
          <w:rFonts w:hint="eastAsia" w:eastAsia="方正仿宋_GBK"/>
          <w:kern w:val="0"/>
          <w:sz w:val="32"/>
          <w:szCs w:val="32"/>
        </w:rPr>
        <w:t>分管办公室文秘、政务内网运转、区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政府公报、机要保密、文印、档案、会务、招商引资等工作；分管秘书一科、秘书二科、秘书三科、文秘科、会联科。联系区政府副区长马应华同志。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kern w:val="0"/>
          <w:sz w:val="32"/>
          <w:szCs w:val="32"/>
        </w:rPr>
      </w:pPr>
      <w:r>
        <w:rPr>
          <w:rFonts w:hint="eastAsia" w:eastAsia="方正黑体_GBK"/>
          <w:kern w:val="0"/>
          <w:sz w:val="32"/>
          <w:szCs w:val="32"/>
        </w:rPr>
        <w:t>李尚胤同志（区政府办公室党组成员、副主任）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协助分管副区长处理</w:t>
      </w:r>
      <w:r>
        <w:rPr>
          <w:rFonts w:eastAsia="方正仿宋_GBK"/>
          <w:color w:val="000000"/>
          <w:kern w:val="0"/>
          <w:sz w:val="32"/>
          <w:szCs w:val="32"/>
        </w:rPr>
        <w:t>发展改革、粮食、能源、财政、税务</w:t>
      </w:r>
      <w:r>
        <w:rPr>
          <w:rFonts w:hint="eastAsia" w:ascii="方正仿宋_GBK" w:eastAsia="方正仿宋_GBK" w:cs="宋体"/>
          <w:color w:val="000000"/>
          <w:kern w:val="0"/>
          <w:sz w:val="32"/>
          <w:szCs w:val="32"/>
        </w:rPr>
        <w:t>、</w:t>
      </w:r>
      <w:r>
        <w:rPr>
          <w:rFonts w:hint="eastAsia" w:eastAsia="方正仿宋_GBK"/>
          <w:color w:val="000000"/>
          <w:kern w:val="0"/>
          <w:sz w:val="32"/>
          <w:szCs w:val="32"/>
        </w:rPr>
        <w:t>国资</w:t>
      </w:r>
      <w:r>
        <w:rPr>
          <w:rFonts w:eastAsia="方正仿宋_GBK"/>
          <w:color w:val="000000"/>
          <w:kern w:val="0"/>
          <w:sz w:val="32"/>
          <w:szCs w:val="32"/>
        </w:rPr>
        <w:t>监管、国企改革、应急管理</w:t>
      </w:r>
      <w:r>
        <w:rPr>
          <w:rFonts w:hint="eastAsia" w:eastAsia="方正仿宋_GBK"/>
          <w:kern w:val="0"/>
          <w:sz w:val="32"/>
          <w:szCs w:val="32"/>
        </w:rPr>
        <w:t>和安全生产</w:t>
      </w:r>
      <w:r>
        <w:rPr>
          <w:rFonts w:eastAsia="方正仿宋_GBK"/>
          <w:color w:val="000000"/>
          <w:kern w:val="0"/>
          <w:sz w:val="32"/>
          <w:szCs w:val="32"/>
        </w:rPr>
        <w:t>、统计、政务服务管理、公共资源交</w:t>
      </w:r>
      <w:r>
        <w:rPr>
          <w:rFonts w:eastAsia="方正仿宋_GBK"/>
          <w:kern w:val="0"/>
          <w:sz w:val="32"/>
          <w:szCs w:val="32"/>
        </w:rPr>
        <w:t>易</w:t>
      </w:r>
      <w:r>
        <w:rPr>
          <w:rFonts w:hint="eastAsia" w:eastAsia="方正仿宋_GBK"/>
          <w:kern w:val="0"/>
          <w:sz w:val="32"/>
          <w:szCs w:val="32"/>
        </w:rPr>
        <w:t>监管</w:t>
      </w:r>
      <w:r>
        <w:rPr>
          <w:rFonts w:eastAsia="方正仿宋_GBK"/>
          <w:kern w:val="0"/>
          <w:sz w:val="32"/>
          <w:szCs w:val="32"/>
        </w:rPr>
        <w:t>、</w:t>
      </w:r>
      <w:r>
        <w:rPr>
          <w:rFonts w:hint="eastAsia" w:eastAsia="方正仿宋_GBK" w:cs="宋体"/>
          <w:bCs/>
          <w:kern w:val="0"/>
          <w:sz w:val="32"/>
          <w:szCs w:val="32"/>
        </w:rPr>
        <w:t>机关事务、</w:t>
      </w:r>
      <w:r>
        <w:rPr>
          <w:rFonts w:hint="eastAsia" w:eastAsia="方正仿宋_GBK" w:cs="宋体"/>
          <w:kern w:val="0"/>
          <w:sz w:val="32"/>
          <w:szCs w:val="32"/>
        </w:rPr>
        <w:t>国防动员、</w:t>
      </w:r>
      <w:r>
        <w:rPr>
          <w:rFonts w:hint="eastAsia" w:eastAsia="方正仿宋_GBK"/>
          <w:kern w:val="0"/>
          <w:sz w:val="32"/>
          <w:szCs w:val="32"/>
        </w:rPr>
        <w:t>政策研究、</w:t>
      </w:r>
      <w:r>
        <w:rPr>
          <w:rFonts w:eastAsia="方正仿宋_GBK"/>
          <w:kern w:val="0"/>
          <w:sz w:val="32"/>
          <w:szCs w:val="32"/>
        </w:rPr>
        <w:t>保密、行政学校、</w:t>
      </w:r>
      <w:r>
        <w:rPr>
          <w:rFonts w:hint="eastAsia" w:ascii="方正仿宋_GBK" w:eastAsia="方正仿宋_GBK" w:cs="宋体"/>
          <w:kern w:val="0"/>
          <w:sz w:val="32"/>
          <w:szCs w:val="32"/>
        </w:rPr>
        <w:t>地方金融监管和金融</w:t>
      </w:r>
      <w:r>
        <w:rPr>
          <w:rFonts w:eastAsia="方正仿宋_GBK"/>
          <w:kern w:val="0"/>
          <w:sz w:val="32"/>
          <w:szCs w:val="32"/>
        </w:rPr>
        <w:t>、人武</w:t>
      </w:r>
      <w:r>
        <w:rPr>
          <w:rFonts w:hint="eastAsia" w:eastAsia="方正仿宋_GBK"/>
          <w:kern w:val="0"/>
          <w:sz w:val="32"/>
          <w:szCs w:val="32"/>
        </w:rPr>
        <w:t>工作</w:t>
      </w:r>
      <w:r>
        <w:rPr>
          <w:rFonts w:eastAsia="方正仿宋_GBK"/>
          <w:kern w:val="0"/>
          <w:sz w:val="32"/>
          <w:szCs w:val="32"/>
        </w:rPr>
        <w:t>；协助</w:t>
      </w:r>
      <w:r>
        <w:rPr>
          <w:rFonts w:hint="eastAsia" w:eastAsia="方正仿宋_GBK"/>
          <w:kern w:val="0"/>
          <w:sz w:val="32"/>
          <w:szCs w:val="32"/>
        </w:rPr>
        <w:t>处理</w:t>
      </w:r>
      <w:r>
        <w:rPr>
          <w:rFonts w:eastAsia="方正仿宋_GBK"/>
          <w:kern w:val="0"/>
          <w:sz w:val="32"/>
          <w:szCs w:val="32"/>
        </w:rPr>
        <w:t>审计工作</w:t>
      </w:r>
      <w:r>
        <w:rPr>
          <w:rFonts w:hint="eastAsia" w:eastAsia="方正仿宋_GBK"/>
          <w:kern w:val="0"/>
          <w:sz w:val="32"/>
          <w:szCs w:val="32"/>
        </w:rPr>
        <w:t>。负责全区经济社会发展业绩考核工作。</w:t>
      </w:r>
      <w:r>
        <w:rPr>
          <w:rFonts w:hint="eastAsia" w:ascii="方正仿宋_GBK" w:eastAsia="方正仿宋_GBK" w:cs="宋体"/>
          <w:kern w:val="0"/>
          <w:sz w:val="32"/>
          <w:szCs w:val="32"/>
        </w:rPr>
        <w:t>分管办公室政务督办、议案</w:t>
      </w:r>
      <w:r>
        <w:rPr>
          <w:rFonts w:hint="eastAsia" w:eastAsia="方正仿宋_GBK"/>
          <w:kern w:val="0"/>
          <w:sz w:val="32"/>
          <w:szCs w:val="32"/>
        </w:rPr>
        <w:t>提案办理、政务公开</w:t>
      </w:r>
      <w:r>
        <w:rPr>
          <w:rFonts w:hint="eastAsia" w:ascii="方正仿宋_GBK" w:eastAsia="方正仿宋_GBK" w:cs="宋体"/>
          <w:kern w:val="0"/>
          <w:sz w:val="32"/>
          <w:szCs w:val="32"/>
        </w:rPr>
        <w:t>工作；分管</w:t>
      </w:r>
      <w:r>
        <w:rPr>
          <w:rFonts w:hint="eastAsia" w:eastAsia="方正仿宋_GBK"/>
          <w:kern w:val="0"/>
          <w:sz w:val="32"/>
          <w:szCs w:val="32"/>
        </w:rPr>
        <w:t>督查科、建议提案科、政务公开科。联系区政府</w:t>
      </w:r>
      <w:r>
        <w:rPr>
          <w:rFonts w:hint="eastAsia" w:eastAsia="方正仿宋_GBK"/>
          <w:kern w:val="0"/>
          <w:sz w:val="32"/>
          <w:szCs w:val="32"/>
          <w:lang w:eastAsia="zh-CN"/>
        </w:rPr>
        <w:t>常务</w:t>
      </w:r>
      <w:r>
        <w:rPr>
          <w:rFonts w:hint="eastAsia" w:eastAsia="方正仿宋_GBK"/>
          <w:kern w:val="0"/>
          <w:sz w:val="32"/>
          <w:szCs w:val="32"/>
        </w:rPr>
        <w:t>副区长刘高永同志。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kern w:val="0"/>
          <w:sz w:val="32"/>
          <w:szCs w:val="32"/>
        </w:rPr>
      </w:pPr>
      <w:r>
        <w:rPr>
          <w:rFonts w:hint="eastAsia" w:eastAsia="方正黑体_GBK"/>
          <w:kern w:val="0"/>
          <w:sz w:val="32"/>
          <w:szCs w:val="32"/>
        </w:rPr>
        <w:t>张  羽同志（区政府办公室党组成员、副主任</w:t>
      </w:r>
      <w:r>
        <w:rPr>
          <w:rFonts w:hint="eastAsia" w:eastAsia="方正仿宋_GBK"/>
          <w:kern w:val="0"/>
          <w:sz w:val="32"/>
          <w:szCs w:val="32"/>
        </w:rPr>
        <w:t>〔</w:t>
      </w:r>
      <w:r>
        <w:rPr>
          <w:rFonts w:hint="eastAsia" w:eastAsia="方正黑体_GBK"/>
          <w:kern w:val="0"/>
          <w:sz w:val="32"/>
          <w:szCs w:val="32"/>
        </w:rPr>
        <w:t>挂职</w:t>
      </w:r>
      <w:r>
        <w:rPr>
          <w:rFonts w:hint="eastAsia" w:eastAsia="方正仿宋_GBK"/>
          <w:kern w:val="0"/>
          <w:sz w:val="32"/>
          <w:szCs w:val="32"/>
        </w:rPr>
        <w:t>〕</w:t>
      </w:r>
      <w:r>
        <w:rPr>
          <w:rFonts w:hint="eastAsia" w:eastAsia="方正黑体_GBK"/>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协助分管副区长处理</w:t>
      </w:r>
      <w:r>
        <w:rPr>
          <w:rFonts w:hint="eastAsia" w:eastAsia="方正仿宋_GBK" w:cs="宋体"/>
          <w:kern w:val="0"/>
          <w:sz w:val="32"/>
          <w:szCs w:val="32"/>
        </w:rPr>
        <w:t>文化和旅游发展、体育、文物、广播电视</w:t>
      </w:r>
      <w:r>
        <w:rPr>
          <w:rFonts w:hint="eastAsia" w:ascii="方正仿宋_GBK" w:eastAsia="方正仿宋_GBK" w:cs="宋体"/>
          <w:color w:val="000000"/>
          <w:kern w:val="0"/>
          <w:sz w:val="32"/>
          <w:szCs w:val="32"/>
        </w:rPr>
        <w:t>、商务、外经外贸、外事、口</w:t>
      </w:r>
      <w:r>
        <w:rPr>
          <w:rFonts w:hint="eastAsia" w:eastAsia="方正仿宋_GBK" w:cs="宋体"/>
          <w:color w:val="000000"/>
          <w:kern w:val="0"/>
          <w:sz w:val="32"/>
          <w:szCs w:val="32"/>
        </w:rPr>
        <w:t>岸物流</w:t>
      </w:r>
      <w:r>
        <w:rPr>
          <w:rFonts w:hint="eastAsia" w:eastAsia="方正仿宋_GBK"/>
          <w:color w:val="000000"/>
          <w:kern w:val="0"/>
          <w:sz w:val="32"/>
          <w:szCs w:val="32"/>
        </w:rPr>
        <w:t>、</w:t>
      </w:r>
      <w:r>
        <w:rPr>
          <w:rFonts w:hint="eastAsia" w:ascii="方正仿宋_GBK" w:eastAsia="方正仿宋_GBK" w:cs="宋体"/>
          <w:color w:val="000000"/>
          <w:kern w:val="0"/>
          <w:sz w:val="32"/>
          <w:szCs w:val="32"/>
        </w:rPr>
        <w:t>邮政、</w:t>
      </w:r>
      <w:r>
        <w:rPr>
          <w:rFonts w:hint="eastAsia" w:eastAsia="方正仿宋_GBK" w:cs="宋体"/>
          <w:color w:val="000000"/>
          <w:kern w:val="0"/>
          <w:sz w:val="32"/>
          <w:szCs w:val="32"/>
        </w:rPr>
        <w:t>中新示范项目、</w:t>
      </w:r>
      <w:r>
        <w:rPr>
          <w:rFonts w:hint="eastAsia" w:eastAsia="方正仿宋_GBK" w:cs="宋体"/>
          <w:bCs/>
          <w:kern w:val="0"/>
          <w:sz w:val="32"/>
          <w:szCs w:val="32"/>
        </w:rPr>
        <w:t>民族宗教、港澳事务、台湾事务、</w:t>
      </w:r>
      <w:r>
        <w:rPr>
          <w:rFonts w:hint="eastAsia" w:eastAsia="方正仿宋_GBK"/>
          <w:color w:val="000000"/>
          <w:kern w:val="0"/>
          <w:sz w:val="32"/>
          <w:szCs w:val="32"/>
        </w:rPr>
        <w:t>凤来新城开发等</w:t>
      </w:r>
      <w:r>
        <w:rPr>
          <w:rFonts w:hint="eastAsia" w:eastAsia="方正仿宋_GBK" w:cs="宋体"/>
          <w:color w:val="000000"/>
          <w:kern w:val="0"/>
          <w:sz w:val="32"/>
          <w:szCs w:val="32"/>
        </w:rPr>
        <w:t>工作</w:t>
      </w:r>
      <w:r>
        <w:rPr>
          <w:rFonts w:hint="eastAsia" w:eastAsia="方正仿宋_GBK"/>
          <w:kern w:val="0"/>
          <w:sz w:val="32"/>
          <w:szCs w:val="32"/>
        </w:rPr>
        <w:t>。</w:t>
      </w:r>
      <w:r>
        <w:rPr>
          <w:rFonts w:hint="eastAsia" w:ascii="方正仿宋_GBK" w:eastAsia="方正仿宋_GBK" w:cs="宋体"/>
          <w:color w:val="auto"/>
          <w:kern w:val="0"/>
          <w:sz w:val="32"/>
          <w:szCs w:val="32"/>
          <w:u w:val="none"/>
          <w:lang w:eastAsia="zh-CN"/>
        </w:rPr>
        <w:t>负责成渝地区双城经济圈建设川渝合作相关工作</w:t>
      </w:r>
      <w:r>
        <w:rPr>
          <w:rFonts w:hint="eastAsia" w:ascii="方正仿宋_GBK" w:eastAsia="方正仿宋_GBK" w:cs="宋体"/>
          <w:color w:val="auto"/>
          <w:kern w:val="0"/>
          <w:sz w:val="32"/>
          <w:szCs w:val="32"/>
          <w:u w:val="none"/>
          <w:lang w:val="en-US" w:eastAsia="zh-CN"/>
        </w:rPr>
        <w:t>。</w:t>
      </w:r>
      <w:r>
        <w:rPr>
          <w:rFonts w:hint="eastAsia" w:eastAsia="方正仿宋_GBK"/>
          <w:kern w:val="0"/>
          <w:sz w:val="32"/>
          <w:szCs w:val="32"/>
        </w:rPr>
        <w:t>联系区政府副区长刘壮同志。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kern w:val="0"/>
          <w:sz w:val="32"/>
          <w:szCs w:val="32"/>
        </w:rPr>
      </w:pPr>
      <w:r>
        <w:rPr>
          <w:rFonts w:hint="eastAsia" w:eastAsia="方正黑体_GBK"/>
          <w:kern w:val="0"/>
          <w:sz w:val="32"/>
          <w:szCs w:val="32"/>
        </w:rPr>
        <w:t>徐明书同志（区经济发展研究中心副主任）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协助处理区经济发展研究中心工作。协助分管副区长处理</w:t>
      </w:r>
      <w:r>
        <w:rPr>
          <w:rFonts w:eastAsia="方正仿宋_GBK"/>
          <w:color w:val="000000"/>
          <w:kern w:val="0"/>
          <w:sz w:val="32"/>
          <w:szCs w:val="32"/>
        </w:rPr>
        <w:t>公安、司法行政</w:t>
      </w:r>
      <w:r>
        <w:rPr>
          <w:rFonts w:hint="eastAsia" w:eastAsia="方正仿宋_GBK"/>
          <w:color w:val="000000"/>
          <w:kern w:val="0"/>
          <w:sz w:val="32"/>
          <w:szCs w:val="32"/>
        </w:rPr>
        <w:t>、</w:t>
      </w:r>
      <w:r>
        <w:rPr>
          <w:rFonts w:eastAsia="方正仿宋_GBK"/>
          <w:color w:val="000000"/>
          <w:kern w:val="0"/>
          <w:sz w:val="32"/>
          <w:szCs w:val="32"/>
        </w:rPr>
        <w:t>退役军人事务、信访</w:t>
      </w:r>
      <w:r>
        <w:rPr>
          <w:rFonts w:hint="eastAsia" w:eastAsia="方正仿宋_GBK"/>
          <w:color w:val="000000"/>
          <w:kern w:val="0"/>
          <w:sz w:val="32"/>
          <w:szCs w:val="32"/>
        </w:rPr>
        <w:t>、</w:t>
      </w:r>
      <w:r>
        <w:rPr>
          <w:rFonts w:eastAsia="方正仿宋_GBK"/>
          <w:color w:val="000000"/>
          <w:kern w:val="0"/>
          <w:sz w:val="32"/>
          <w:szCs w:val="32"/>
        </w:rPr>
        <w:t>消防安全</w:t>
      </w:r>
      <w:r>
        <w:rPr>
          <w:rFonts w:hint="eastAsia" w:eastAsia="方正仿宋_GBK"/>
          <w:color w:val="000000"/>
          <w:kern w:val="0"/>
          <w:sz w:val="32"/>
          <w:szCs w:val="32"/>
        </w:rPr>
        <w:t>等</w:t>
      </w:r>
      <w:r>
        <w:rPr>
          <w:rFonts w:eastAsia="方正仿宋_GBK"/>
          <w:color w:val="000000"/>
          <w:kern w:val="0"/>
          <w:sz w:val="32"/>
          <w:szCs w:val="32"/>
        </w:rPr>
        <w:t>工作</w:t>
      </w:r>
      <w:r>
        <w:rPr>
          <w:rFonts w:hint="eastAsia" w:eastAsia="方正仿宋_GBK"/>
          <w:kern w:val="0"/>
          <w:sz w:val="32"/>
          <w:szCs w:val="32"/>
        </w:rPr>
        <w:t>。联系区政府副区长张永同志。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kern w:val="0"/>
          <w:sz w:val="32"/>
          <w:szCs w:val="32"/>
        </w:rPr>
      </w:pPr>
      <w:r>
        <w:rPr>
          <w:rFonts w:hint="eastAsia" w:eastAsia="方正黑体_GBK"/>
          <w:kern w:val="0"/>
          <w:sz w:val="32"/>
          <w:szCs w:val="32"/>
        </w:rPr>
        <w:t>李树林同志（区经济发展研究中心副主任）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eastAsia="方正仿宋_GBK"/>
          <w:kern w:val="0"/>
          <w:sz w:val="32"/>
          <w:szCs w:val="32"/>
        </w:rPr>
        <w:t>协助处理区经济发展研究中心工作。协助分管副区长处理</w:t>
      </w:r>
      <w:r>
        <w:rPr>
          <w:rFonts w:hint="eastAsia" w:eastAsia="方正仿宋_GBK" w:cs="宋体"/>
          <w:kern w:val="0"/>
          <w:sz w:val="32"/>
          <w:szCs w:val="32"/>
        </w:rPr>
        <w:t>卫生健康、医疗保障、科技、档案、地方志、住房和城乡建设、规划和自然资源管理、地质灾害防治、地震、城市管理、交通、林业、自然遗产保护、风景名胜区管理、羊角后续建设协调等工作。</w:t>
      </w:r>
      <w:r>
        <w:rPr>
          <w:rFonts w:hint="eastAsia" w:eastAsia="方正仿宋_GBK"/>
          <w:kern w:val="0"/>
          <w:sz w:val="32"/>
          <w:szCs w:val="32"/>
        </w:rPr>
        <w:t>联系区政府副区长张凯同志、区政府副区长刘印同志。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张  良同志（区金融服务中心副主任）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宋体"/>
          <w:bCs/>
          <w:kern w:val="0"/>
          <w:sz w:val="32"/>
          <w:szCs w:val="32"/>
        </w:rPr>
      </w:pPr>
      <w:r>
        <w:rPr>
          <w:rFonts w:hint="eastAsia" w:eastAsia="方正仿宋_GBK"/>
          <w:kern w:val="0"/>
          <w:sz w:val="32"/>
          <w:szCs w:val="32"/>
        </w:rPr>
        <w:t>协助冉琼同志处理区金融服务中心日常事务</w:t>
      </w:r>
      <w:r>
        <w:rPr>
          <w:rFonts w:hint="eastAsia" w:eastAsia="方正仿宋_GBK" w:cs="宋体"/>
          <w:bCs/>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kern w:val="0"/>
          <w:sz w:val="32"/>
          <w:szCs w:val="32"/>
        </w:rPr>
      </w:pPr>
      <w:bookmarkStart w:id="1" w:name="_GoBack"/>
      <w:bookmarkEnd w:id="1"/>
      <w:r>
        <w:rPr>
          <w:rFonts w:eastAsia="方正仿宋_GBK"/>
          <w:kern w:val="0"/>
          <w:sz w:val="32"/>
          <w:szCs w:val="32"/>
        </w:rPr>
        <w:t>AB</w:t>
      </w:r>
      <w:r>
        <w:rPr>
          <w:rFonts w:hint="eastAsia" w:eastAsia="方正仿宋_GBK"/>
          <w:kern w:val="0"/>
          <w:sz w:val="32"/>
          <w:szCs w:val="32"/>
        </w:rPr>
        <w:t>角：湛  鸿—安朝茂—冉  琼</w:t>
      </w:r>
    </w:p>
    <w:p>
      <w:pPr>
        <w:keepNext w:val="0"/>
        <w:keepLines w:val="0"/>
        <w:pageBreakBefore w:val="0"/>
        <w:widowControl w:val="0"/>
        <w:tabs>
          <w:tab w:val="left" w:pos="2652"/>
        </w:tabs>
        <w:kinsoku/>
        <w:wordWrap/>
        <w:overflowPunct/>
        <w:topLinePunct w:val="0"/>
        <w:autoSpaceDE/>
        <w:autoSpaceDN/>
        <w:bidi w:val="0"/>
        <w:adjustRightInd/>
        <w:snapToGrid/>
        <w:spacing w:line="600" w:lineRule="exact"/>
        <w:ind w:firstLine="1798" w:firstLineChars="562"/>
        <w:textAlignment w:val="auto"/>
        <w:rPr>
          <w:rFonts w:eastAsia="方正仿宋_GBK"/>
          <w:kern w:val="0"/>
          <w:sz w:val="32"/>
          <w:szCs w:val="32"/>
        </w:rPr>
      </w:pPr>
      <w:r>
        <w:rPr>
          <w:rFonts w:hint="eastAsia" w:eastAsia="方正仿宋_GBK"/>
          <w:kern w:val="0"/>
          <w:sz w:val="32"/>
          <w:szCs w:val="32"/>
        </w:rPr>
        <w:t>冉  洪—李尚胤—张  羽</w:t>
      </w:r>
    </w:p>
    <w:p>
      <w:pPr>
        <w:keepNext w:val="0"/>
        <w:keepLines w:val="0"/>
        <w:pageBreakBefore w:val="0"/>
        <w:widowControl w:val="0"/>
        <w:kinsoku/>
        <w:wordWrap/>
        <w:overflowPunct/>
        <w:topLinePunct w:val="0"/>
        <w:autoSpaceDE/>
        <w:autoSpaceDN/>
        <w:bidi w:val="0"/>
        <w:adjustRightInd/>
        <w:snapToGrid/>
        <w:spacing w:line="600" w:lineRule="exact"/>
        <w:ind w:firstLine="1798" w:firstLineChars="562"/>
        <w:textAlignment w:val="auto"/>
        <w:rPr>
          <w:rFonts w:eastAsia="方正仿宋_GBK"/>
          <w:kern w:val="0"/>
          <w:sz w:val="32"/>
          <w:szCs w:val="32"/>
        </w:rPr>
      </w:pPr>
      <w:r>
        <w:rPr>
          <w:rFonts w:hint="eastAsia" w:eastAsia="方正仿宋_GBK"/>
          <w:kern w:val="0"/>
          <w:sz w:val="32"/>
          <w:szCs w:val="32"/>
        </w:rPr>
        <w:t xml:space="preserve">徐明书—李树林—张  良    </w:t>
      </w:r>
    </w:p>
    <w:p>
      <w:pPr>
        <w:keepNext w:val="0"/>
        <w:keepLines w:val="0"/>
        <w:pageBreakBefore w:val="0"/>
        <w:widowControl w:val="0"/>
        <w:kinsoku/>
        <w:wordWrap/>
        <w:overflowPunct/>
        <w:topLinePunct w:val="0"/>
        <w:autoSpaceDE/>
        <w:autoSpaceDN/>
        <w:bidi w:val="0"/>
        <w:adjustRightInd/>
        <w:snapToGrid/>
        <w:spacing w:line="240" w:lineRule="auto"/>
        <w:ind w:firstLine="1798" w:firstLineChars="562"/>
        <w:textAlignment w:val="auto"/>
        <w:rPr>
          <w:rFonts w:eastAsia="方正仿宋_GBK"/>
          <w:kern w:val="0"/>
          <w:sz w:val="32"/>
          <w:szCs w:val="32"/>
        </w:rPr>
      </w:pPr>
      <w:r>
        <w:rPr>
          <w:rFonts w:hint="eastAsia" w:eastAsia="方正仿宋_GBK"/>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仿宋_GBK"/>
          <w:kern w:val="0"/>
          <w:sz w:val="32"/>
          <w:szCs w:val="32"/>
        </w:rPr>
      </w:pPr>
    </w:p>
    <w:p>
      <w:pPr>
        <w:keepNext w:val="0"/>
        <w:keepLines w:val="0"/>
        <w:pageBreakBefore w:val="0"/>
        <w:widowControl w:val="0"/>
        <w:tabs>
          <w:tab w:val="left" w:pos="2365"/>
        </w:tabs>
        <w:kinsoku/>
        <w:wordWrap/>
        <w:overflowPunct/>
        <w:topLinePunct w:val="0"/>
        <w:autoSpaceDE/>
        <w:autoSpaceDN/>
        <w:bidi w:val="0"/>
        <w:adjustRightInd/>
        <w:snapToGrid/>
        <w:spacing w:line="240" w:lineRule="auto"/>
        <w:jc w:val="center"/>
        <w:textAlignment w:val="auto"/>
        <w:rPr>
          <w:rFonts w:eastAsia="方正仿宋_GBK"/>
          <w:kern w:val="0"/>
          <w:sz w:val="32"/>
          <w:szCs w:val="32"/>
        </w:rPr>
      </w:pPr>
      <w:r>
        <w:rPr>
          <w:rFonts w:hint="eastAsia" w:eastAsia="方正仿宋_GBK"/>
          <w:kern w:val="0"/>
          <w:sz w:val="32"/>
          <w:szCs w:val="32"/>
          <w:lang w:val="en-US" w:eastAsia="zh-CN"/>
        </w:rPr>
        <w:t xml:space="preserve">                        </w:t>
      </w:r>
      <w:r>
        <w:rPr>
          <w:rFonts w:hint="eastAsia" w:eastAsia="方正仿宋_GBK"/>
          <w:kern w:val="0"/>
          <w:sz w:val="32"/>
          <w:szCs w:val="32"/>
        </w:rPr>
        <w:t>重庆市武隆区人民政府办公室</w:t>
      </w:r>
    </w:p>
    <w:p>
      <w:pPr>
        <w:pStyle w:val="5"/>
        <w:keepNext w:val="0"/>
        <w:keepLines w:val="0"/>
        <w:pageBreakBefore w:val="0"/>
        <w:widowControl w:val="0"/>
        <w:kinsoku/>
        <w:wordWrap w:val="0"/>
        <w:overflowPunct/>
        <w:topLinePunct w:val="0"/>
        <w:autoSpaceDE/>
        <w:autoSpaceDN/>
        <w:bidi w:val="0"/>
        <w:adjustRightInd/>
        <w:snapToGrid/>
        <w:spacing w:line="240" w:lineRule="auto"/>
        <w:ind w:firstLine="662"/>
        <w:jc w:val="right"/>
        <w:textAlignment w:val="auto"/>
        <w:rPr>
          <w:rFonts w:hint="default" w:eastAsia="方正仿宋_GBK"/>
          <w:kern w:val="0"/>
          <w:sz w:val="32"/>
          <w:szCs w:val="32"/>
          <w:lang w:val="en-US" w:eastAsia="zh-CN"/>
        </w:rPr>
      </w:pPr>
      <w:r>
        <w:rPr>
          <w:rFonts w:hint="eastAsia" w:eastAsia="方正仿宋_GBK"/>
          <w:kern w:val="0"/>
          <w:sz w:val="32"/>
          <w:szCs w:val="32"/>
        </w:rPr>
        <w:t>2023年8月</w:t>
      </w:r>
      <w:r>
        <w:rPr>
          <w:rFonts w:hint="eastAsia" w:eastAsia="方正仿宋_GBK"/>
          <w:kern w:val="0"/>
          <w:sz w:val="32"/>
          <w:szCs w:val="32"/>
          <w:lang w:val="en-US" w:eastAsia="zh-CN"/>
        </w:rPr>
        <w:t>4</w:t>
      </w:r>
      <w:r>
        <w:rPr>
          <w:rFonts w:hint="eastAsia" w:eastAsia="方正仿宋_GBK"/>
          <w:kern w:val="0"/>
          <w:sz w:val="32"/>
          <w:szCs w:val="32"/>
        </w:rPr>
        <w:t>日</w:t>
      </w:r>
      <w:r>
        <w:rPr>
          <w:rFonts w:hint="eastAsia" w:eastAsia="方正仿宋_GBK"/>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620" w:firstLine="640" w:firstLineChars="200"/>
        <w:contextualSpacing/>
        <w:textAlignment w:val="auto"/>
        <w:rPr>
          <w:rFonts w:hint="eastAsia" w:eastAsia="方正仿宋_GBK"/>
          <w:kern w:val="0"/>
          <w:sz w:val="32"/>
          <w:szCs w:val="32"/>
        </w:rPr>
      </w:pPr>
      <w:r>
        <w:rPr>
          <w:rFonts w:hint="eastAsia" w:eastAsia="方正仿宋_GBK"/>
          <w:kern w:val="0"/>
          <w:sz w:val="32"/>
          <w:szCs w:val="32"/>
        </w:rPr>
        <w:t>（此件公开发布）</w:t>
      </w:r>
    </w:p>
    <w:p>
      <w:pPr>
        <w:rPr>
          <w:rFonts w:hint="eastAsia" w:eastAsia="方正仿宋_GBK"/>
          <w:kern w:val="0"/>
          <w:sz w:val="32"/>
          <w:szCs w:val="32"/>
        </w:rPr>
      </w:pPr>
      <w:r>
        <w:rPr>
          <w:rFonts w:hint="eastAsia" w:eastAsia="方正仿宋_GBK"/>
          <w:kern w:val="0"/>
          <w:sz w:val="32"/>
          <w:szCs w:val="32"/>
        </w:rPr>
        <w:br w:type="page"/>
      </w:r>
    </w:p>
    <w:p>
      <w:pPr>
        <w:pStyle w:val="2"/>
        <w:keepNext w:val="0"/>
        <w:keepLines w:val="0"/>
        <w:pageBreakBefore w:val="0"/>
        <w:widowControl w:val="0"/>
        <w:kinsoku/>
        <w:wordWrap/>
        <w:overflowPunct/>
        <w:topLinePunct w:val="0"/>
        <w:autoSpaceDE/>
        <w:autoSpaceDN/>
        <w:bidi w:val="0"/>
        <w:adjustRightInd/>
        <w:snapToGrid/>
        <w:textAlignment w:val="auto"/>
      </w:pPr>
    </w:p>
    <w:p>
      <w:pPr>
        <w:pStyle w:val="3"/>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pStyle w:val="2"/>
        <w:keepNext w:val="0"/>
        <w:keepLines w:val="0"/>
        <w:pageBreakBefore w:val="0"/>
        <w:widowControl w:val="0"/>
        <w:kinsoku/>
        <w:wordWrap/>
        <w:overflowPunct/>
        <w:topLinePunct w:val="0"/>
        <w:autoSpaceDE/>
        <w:autoSpaceDN/>
        <w:bidi w:val="0"/>
        <w:adjustRightInd/>
        <w:snapToGrid/>
        <w:textAlignment w:val="auto"/>
      </w:pPr>
    </w:p>
    <w:p>
      <w:pPr>
        <w:pStyle w:val="3"/>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pStyle w:val="2"/>
        <w:keepNext w:val="0"/>
        <w:keepLines w:val="0"/>
        <w:pageBreakBefore w:val="0"/>
        <w:widowControl w:val="0"/>
        <w:kinsoku/>
        <w:wordWrap/>
        <w:overflowPunct/>
        <w:topLinePunct w:val="0"/>
        <w:autoSpaceDE/>
        <w:autoSpaceDN/>
        <w:bidi w:val="0"/>
        <w:adjustRightInd/>
        <w:snapToGrid/>
        <w:textAlignment w:val="auto"/>
      </w:pPr>
    </w:p>
    <w:p>
      <w:pPr>
        <w:pStyle w:val="3"/>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pStyle w:val="2"/>
        <w:keepNext w:val="0"/>
        <w:keepLines w:val="0"/>
        <w:pageBreakBefore w:val="0"/>
        <w:widowControl w:val="0"/>
        <w:kinsoku/>
        <w:wordWrap/>
        <w:overflowPunct/>
        <w:topLinePunct w:val="0"/>
        <w:autoSpaceDE/>
        <w:autoSpaceDN/>
        <w:bidi w:val="0"/>
        <w:adjustRightInd/>
        <w:snapToGrid/>
        <w:textAlignment w:val="auto"/>
      </w:pPr>
    </w:p>
    <w:p>
      <w:pPr>
        <w:pStyle w:val="3"/>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pStyle w:val="2"/>
      </w:pPr>
    </w:p>
    <w:p>
      <w:pPr>
        <w:pStyle w:val="3"/>
      </w:pPr>
    </w:p>
    <w:p/>
    <w:p>
      <w:pPr>
        <w:pStyle w:val="2"/>
      </w:pPr>
    </w:p>
    <w:p>
      <w:pPr>
        <w:pStyle w:val="3"/>
      </w:pPr>
    </w:p>
    <w:p/>
    <w:p>
      <w:pPr>
        <w:pStyle w:val="2"/>
      </w:pPr>
    </w:p>
    <w:p>
      <w:pPr>
        <w:pStyle w:val="3"/>
      </w:pPr>
    </w:p>
    <w:p>
      <w:pPr>
        <w:pStyle w:val="2"/>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ind w:left="1164" w:hanging="1120" w:hangingChars="400"/>
        <w:jc w:val="left"/>
        <w:textAlignment w:val="auto"/>
        <w:rPr>
          <w:rFonts w:eastAsia="方正仿宋_GBK"/>
          <w:spacing w:val="-4"/>
          <w:kern w:val="0"/>
          <w:sz w:val="28"/>
          <w:szCs w:val="28"/>
        </w:rPr>
      </w:pPr>
      <w:r>
        <w:rPr>
          <w:rFonts w:hint="eastAsia" w:eastAsia="方正仿宋_GBK"/>
          <w:kern w:val="0"/>
          <w:sz w:val="28"/>
          <w:szCs w:val="28"/>
        </w:rPr>
        <w:t xml:space="preserve">  抄送：</w:t>
      </w:r>
      <w:r>
        <w:rPr>
          <w:rFonts w:hint="eastAsia" w:eastAsia="方正仿宋_GBK"/>
          <w:spacing w:val="-4"/>
          <w:kern w:val="0"/>
          <w:sz w:val="28"/>
          <w:szCs w:val="28"/>
        </w:rPr>
        <w:t>区委办公室，区人大常委会办公室，区政协办公室，区监委，区法院，区检察院，区人武部。</w:t>
      </w:r>
    </w:p>
    <w:p>
      <w:pPr>
        <w:keepNext w:val="0"/>
        <w:keepLines w:val="0"/>
        <w:pageBreakBefore w:val="0"/>
        <w:widowControl w:val="0"/>
        <w:pBdr>
          <w:bottom w:val="single" w:color="auto" w:sz="4" w:space="1"/>
        </w:pBdr>
        <w:kinsoku/>
        <w:wordWrap/>
        <w:overflowPunct/>
        <w:topLinePunct w:val="0"/>
        <w:autoSpaceDE/>
        <w:autoSpaceDN/>
        <w:bidi w:val="0"/>
        <w:adjustRightInd/>
        <w:snapToGrid/>
        <w:textAlignment w:val="auto"/>
      </w:pPr>
      <w:r>
        <w:rPr>
          <w:rFonts w:hint="eastAsia" w:eastAsia="方正仿宋_GBK"/>
          <w:kern w:val="0"/>
          <w:sz w:val="28"/>
          <w:szCs w:val="28"/>
        </w:rPr>
        <w:t xml:space="preserve">  重庆市武隆区人民政府办公室      </w:t>
      </w:r>
      <w:r>
        <w:rPr>
          <w:rFonts w:hint="eastAsia" w:eastAsia="方正仿宋_GBK"/>
          <w:kern w:val="0"/>
          <w:sz w:val="28"/>
          <w:szCs w:val="28"/>
          <w:lang w:val="en-US" w:eastAsia="zh-CN"/>
        </w:rPr>
        <w:t xml:space="preserve">  </w:t>
      </w:r>
      <w:r>
        <w:rPr>
          <w:rFonts w:hint="eastAsia" w:eastAsia="方正仿宋_GBK"/>
          <w:kern w:val="0"/>
          <w:sz w:val="28"/>
          <w:szCs w:val="28"/>
        </w:rPr>
        <w:t xml:space="preserve">      </w:t>
      </w:r>
      <w:r>
        <w:rPr>
          <w:rFonts w:eastAsia="方正仿宋_GBK"/>
          <w:kern w:val="0"/>
          <w:sz w:val="28"/>
          <w:szCs w:val="28"/>
        </w:rPr>
        <w:t>20</w:t>
      </w:r>
      <w:r>
        <w:rPr>
          <w:rFonts w:hint="eastAsia" w:eastAsia="方正仿宋_GBK"/>
          <w:kern w:val="0"/>
          <w:sz w:val="28"/>
          <w:szCs w:val="28"/>
        </w:rPr>
        <w:t>23</w:t>
      </w:r>
      <w:r>
        <w:rPr>
          <w:rFonts w:eastAsia="方正仿宋_GBK"/>
          <w:kern w:val="0"/>
          <w:sz w:val="28"/>
          <w:szCs w:val="28"/>
        </w:rPr>
        <w:t>年</w:t>
      </w:r>
      <w:r>
        <w:rPr>
          <w:rFonts w:hint="eastAsia" w:eastAsia="方正仿宋_GBK"/>
          <w:kern w:val="0"/>
          <w:sz w:val="28"/>
          <w:szCs w:val="28"/>
        </w:rPr>
        <w:t>8</w:t>
      </w:r>
      <w:r>
        <w:rPr>
          <w:rFonts w:eastAsia="方正仿宋_GBK"/>
          <w:kern w:val="0"/>
          <w:sz w:val="28"/>
          <w:szCs w:val="28"/>
        </w:rPr>
        <w:t>月</w:t>
      </w:r>
      <w:r>
        <w:rPr>
          <w:rFonts w:hint="eastAsia" w:eastAsia="方正仿宋_GBK"/>
          <w:kern w:val="0"/>
          <w:sz w:val="28"/>
          <w:szCs w:val="28"/>
          <w:lang w:val="en-US" w:eastAsia="zh-CN"/>
        </w:rPr>
        <w:t>10</w:t>
      </w:r>
      <w:r>
        <w:rPr>
          <w:rFonts w:hint="eastAsia" w:eastAsia="方正仿宋_GBK"/>
          <w:kern w:val="0"/>
          <w:sz w:val="28"/>
          <w:szCs w:val="28"/>
        </w:rPr>
        <w:t xml:space="preserve">日印发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474" w:gutter="0"/>
      <w:paperSrc/>
      <w:cols w:space="0" w:num="1"/>
      <w:rtlGutter w:val="0"/>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48" w:rightChars="118"/>
      <w:jc w:val="right"/>
      <w:rPr>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rPr>
        <w:rFonts w:ascii="宋体" w:hAnsi="宋体"/>
        <w:sz w:val="28"/>
        <w:szCs w:val="28"/>
      </w:rPr>
    </w:pPr>
    <w:r>
      <w:rPr>
        <w:rFonts w:hint="eastAsia" w:ascii="宋体" w:hAnsi="宋体"/>
        <w:kern w:val="0"/>
        <w:sz w:val="28"/>
        <w:szCs w:val="28"/>
      </w:rPr>
      <w:t xml:space="preserve">  </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evenAndOddHeaders w:val="true"/>
  <w:drawingGridHorizontalSpacing w:val="105"/>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76B49"/>
    <w:rsid w:val="00213EC6"/>
    <w:rsid w:val="002A0283"/>
    <w:rsid w:val="006E2C77"/>
    <w:rsid w:val="008E2555"/>
    <w:rsid w:val="009831E7"/>
    <w:rsid w:val="00C81E0D"/>
    <w:rsid w:val="029A72A5"/>
    <w:rsid w:val="04F400A9"/>
    <w:rsid w:val="0776102B"/>
    <w:rsid w:val="07E214D1"/>
    <w:rsid w:val="0B7C4692"/>
    <w:rsid w:val="0C766846"/>
    <w:rsid w:val="0FBC350A"/>
    <w:rsid w:val="10C577AE"/>
    <w:rsid w:val="10E65606"/>
    <w:rsid w:val="115D7C4C"/>
    <w:rsid w:val="120F502A"/>
    <w:rsid w:val="12743AE7"/>
    <w:rsid w:val="12DF2E5B"/>
    <w:rsid w:val="13722088"/>
    <w:rsid w:val="15DA62ED"/>
    <w:rsid w:val="18794B27"/>
    <w:rsid w:val="194725E2"/>
    <w:rsid w:val="1A7F36EA"/>
    <w:rsid w:val="1DA37B5A"/>
    <w:rsid w:val="1DA81A97"/>
    <w:rsid w:val="1DB3366A"/>
    <w:rsid w:val="1ED4161F"/>
    <w:rsid w:val="205414BC"/>
    <w:rsid w:val="211510CC"/>
    <w:rsid w:val="21287C76"/>
    <w:rsid w:val="218E76F9"/>
    <w:rsid w:val="263C13E7"/>
    <w:rsid w:val="268B4377"/>
    <w:rsid w:val="275D2D4E"/>
    <w:rsid w:val="27A22213"/>
    <w:rsid w:val="290049E0"/>
    <w:rsid w:val="293004FC"/>
    <w:rsid w:val="298E3939"/>
    <w:rsid w:val="2A080892"/>
    <w:rsid w:val="2A85783A"/>
    <w:rsid w:val="2ADD225E"/>
    <w:rsid w:val="2C8500B9"/>
    <w:rsid w:val="2CC417F5"/>
    <w:rsid w:val="2DAB08EC"/>
    <w:rsid w:val="2EF61D75"/>
    <w:rsid w:val="2FAA150B"/>
    <w:rsid w:val="30AA234A"/>
    <w:rsid w:val="319C01AD"/>
    <w:rsid w:val="31A429BC"/>
    <w:rsid w:val="32580886"/>
    <w:rsid w:val="32A6737C"/>
    <w:rsid w:val="32BA3094"/>
    <w:rsid w:val="32DC78D3"/>
    <w:rsid w:val="32DD5613"/>
    <w:rsid w:val="35CF66FF"/>
    <w:rsid w:val="35FE39E5"/>
    <w:rsid w:val="39C13688"/>
    <w:rsid w:val="3C4A0C58"/>
    <w:rsid w:val="3D1B5294"/>
    <w:rsid w:val="3F03511C"/>
    <w:rsid w:val="3F411582"/>
    <w:rsid w:val="417745B9"/>
    <w:rsid w:val="41EF5B0F"/>
    <w:rsid w:val="42291523"/>
    <w:rsid w:val="42B24264"/>
    <w:rsid w:val="42EE159A"/>
    <w:rsid w:val="438F5BC7"/>
    <w:rsid w:val="47A21691"/>
    <w:rsid w:val="493014FD"/>
    <w:rsid w:val="49851D94"/>
    <w:rsid w:val="4A202309"/>
    <w:rsid w:val="4A3847C5"/>
    <w:rsid w:val="4A4B24E9"/>
    <w:rsid w:val="4AAA1910"/>
    <w:rsid w:val="4AEF0A30"/>
    <w:rsid w:val="4B8D07AB"/>
    <w:rsid w:val="4C28774F"/>
    <w:rsid w:val="4D733AE6"/>
    <w:rsid w:val="4E0E6E10"/>
    <w:rsid w:val="4FFA4F97"/>
    <w:rsid w:val="514360BE"/>
    <w:rsid w:val="51560809"/>
    <w:rsid w:val="524710AF"/>
    <w:rsid w:val="52C46248"/>
    <w:rsid w:val="540F3A65"/>
    <w:rsid w:val="5580367E"/>
    <w:rsid w:val="56D578BF"/>
    <w:rsid w:val="56E8083F"/>
    <w:rsid w:val="58AB38C2"/>
    <w:rsid w:val="5A1659C9"/>
    <w:rsid w:val="5A741A5C"/>
    <w:rsid w:val="5DCB5CC5"/>
    <w:rsid w:val="5F6E5F22"/>
    <w:rsid w:val="5FC61EB2"/>
    <w:rsid w:val="602742CA"/>
    <w:rsid w:val="60602BAB"/>
    <w:rsid w:val="60E568F2"/>
    <w:rsid w:val="63ED0290"/>
    <w:rsid w:val="63FF3862"/>
    <w:rsid w:val="644C1D9B"/>
    <w:rsid w:val="64A20CD0"/>
    <w:rsid w:val="64C979FD"/>
    <w:rsid w:val="64FC611D"/>
    <w:rsid w:val="69F1110D"/>
    <w:rsid w:val="6A17252A"/>
    <w:rsid w:val="6ADC6951"/>
    <w:rsid w:val="6AE76B49"/>
    <w:rsid w:val="6B103F31"/>
    <w:rsid w:val="6B9E0840"/>
    <w:rsid w:val="6CF3559E"/>
    <w:rsid w:val="6D371F7F"/>
    <w:rsid w:val="6E8E1119"/>
    <w:rsid w:val="6F323DC3"/>
    <w:rsid w:val="70003379"/>
    <w:rsid w:val="700D58BB"/>
    <w:rsid w:val="731D5881"/>
    <w:rsid w:val="74C40F78"/>
    <w:rsid w:val="754E00EC"/>
    <w:rsid w:val="759423AA"/>
    <w:rsid w:val="76A52A49"/>
    <w:rsid w:val="76F3783F"/>
    <w:rsid w:val="778819F5"/>
    <w:rsid w:val="77B370A7"/>
    <w:rsid w:val="784E44FD"/>
    <w:rsid w:val="79C901F1"/>
    <w:rsid w:val="79E63EB8"/>
    <w:rsid w:val="79F0691D"/>
    <w:rsid w:val="7A7D3067"/>
    <w:rsid w:val="7AC126D6"/>
    <w:rsid w:val="7BB0261D"/>
    <w:rsid w:val="7BB803E1"/>
    <w:rsid w:val="7BF43CEC"/>
    <w:rsid w:val="7CBA59EC"/>
    <w:rsid w:val="7D5D45E2"/>
    <w:rsid w:val="7FAD7126"/>
    <w:rsid w:val="FE3F21FF"/>
    <w:rsid w:val="FFFFE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5">
    <w:name w:val="Normal Indent"/>
    <w:basedOn w:val="1"/>
    <w:next w:val="1"/>
    <w:qFormat/>
    <w:uiPriority w:val="99"/>
    <w:pPr>
      <w:ind w:firstLine="420" w:firstLineChars="20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1729</Words>
  <Characters>170</Characters>
  <Lines>1</Lines>
  <Paragraphs>3</Paragraphs>
  <TotalTime>6</TotalTime>
  <ScaleCrop>false</ScaleCrop>
  <LinksUpToDate>false</LinksUpToDate>
  <CharactersWithSpaces>1896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2023-08-01T20:47:00Z</dcterms:created>
  <dc:creator>Administrator</dc:creator>
  <cp:lastModifiedBy>kylin</cp:lastModifiedBy>
  <cp:lastPrinted>2023-08-02T10:21:00Z</cp:lastPrinted>
  <dcterms:modified xsi:type="dcterms:W3CDTF">2023-08-10T11:50:46Z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