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ind w:right="0" w:firstLine="0"/>
        <w:jc w:val="center"/>
        <w:rPr>
          <w:rFonts w:hint="eastAsia" w:ascii="Times New Roman" w:hAnsi="Times New Roman" w:eastAsia="方正仿宋_GBK" w:cs="Times New Roman"/>
          <w:lang w:val="en-US" w:eastAsia="zh-CN"/>
        </w:rPr>
      </w:pPr>
      <w:r>
        <w:rPr>
          <w:rFonts w:hint="eastAsia" w:cs="Times New Roman"/>
          <w:lang w:val="en-US" w:eastAsia="zh-CN"/>
        </w:rPr>
        <w:t xml:space="preserve"> </w:t>
      </w: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ascii="Times New Roman" w:hAnsi="Times New Roman" w:eastAsia="方正仿宋_GBK" w:cs="Times New Roman"/>
        </w:rPr>
      </w:pPr>
      <w:r>
        <w:rPr>
          <w:rFonts w:ascii="Times New Roman" w:hAnsi="Times New Roman" w:eastAsia="方正仿宋_GBK" w:cs="Times New Roman"/>
        </w:rPr>
        <w:pict>
          <v:shape id="_x0000_s1026" o:spid="_x0000_s1026" o:spt="136" type="#_x0000_t136" style="position:absolute;left:0pt;margin-left:8.6pt;margin-top:3.65pt;height:53.85pt;width:425.7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武隆区人民政府文件" style="font-family:方正小标宋_GBK;font-size:36pt;v-text-align:center;"/>
          </v:shape>
        </w:pict>
      </w: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hint="eastAsia" w:ascii="Times New Roman" w:hAnsi="Times New Roman" w:eastAsia="方正仿宋_GBK" w:cs="Times New Roman"/>
        </w:rPr>
      </w:pPr>
      <w:r>
        <w:rPr>
          <w:rFonts w:hint="eastAsia"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373380</wp:posOffset>
                </wp:positionV>
                <wp:extent cx="5609590" cy="0"/>
                <wp:effectExtent l="0" t="10795" r="10160" b="17780"/>
                <wp:wrapNone/>
                <wp:docPr id="11" name="直接连接符 11"/>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9.4pt;height:0pt;width:441.7pt;z-index:251660288;mso-width-relative:page;mso-height-relative:page;" filled="f" stroked="t" coordsize="21600,21600" o:gfxdata="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l1faG1gAAAAYBAAAPAAAAAAAAAAEAIAAAADgAAABkcnMvZG93bnJldi54bWxQ&#10;SwECFAAUAAAACACHTuJAG1AaCeMBAACqAwAADgAAAAAAAAABACAAAAA7AQAAZHJzL2Uyb0RvYy54&#10;bWxQSwUGAAAAAAYABgBZAQAAkAUAAAAA&#10;">
                <v:fill on="f" focussize="0,0"/>
                <v:stroke weight="1.75pt" color="#FF0000" joinstyle="round"/>
                <v:imagedata o:title=""/>
                <o:lock v:ext="edit" aspectratio="f"/>
              </v:line>
            </w:pict>
          </mc:Fallback>
        </mc:AlternateContent>
      </w:r>
      <w:r>
        <w:rPr>
          <w:rFonts w:hint="eastAsia" w:ascii="Times New Roman" w:hAnsi="Times New Roman" w:eastAsia="方正仿宋_GBK" w:cs="Times New Roman"/>
          <w:sz w:val="32"/>
          <w:szCs w:val="32"/>
        </w:rPr>
        <w:t>武隆府发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cs="Times New Roman"/>
          <w:sz w:val="32"/>
          <w:szCs w:val="32"/>
          <w:lang w:val="en-US" w:eastAsia="zh-CN"/>
        </w:rPr>
        <w:t>15</w:t>
      </w:r>
      <w:r>
        <w:rPr>
          <w:rFonts w:hint="eastAsia"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after="0" w:line="460" w:lineRule="exact"/>
        <w:ind w:right="0" w:firstLine="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460" w:lineRule="exact"/>
        <w:ind w:right="0" w:firstLine="0"/>
        <w:jc w:val="center"/>
        <w:textAlignment w:val="auto"/>
        <w:outlineLvl w:val="9"/>
        <w:rPr>
          <w:rFonts w:hint="eastAsia"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eastAsia="方正小标宋_GBK" w:cs="方正小标宋_GBK"/>
          <w:sz w:val="44"/>
          <w:szCs w:val="44"/>
        </w:rPr>
      </w:pPr>
      <w:r>
        <w:rPr>
          <w:rFonts w:hint="eastAsia" w:eastAsia="方正小标宋_GBK" w:cs="方正小标宋_GBK"/>
          <w:sz w:val="44"/>
          <w:szCs w:val="44"/>
        </w:rPr>
        <w:t>重庆市武隆区人民政府</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eastAsia="方正小标宋_GBK" w:cs="方正小标宋_GBK"/>
          <w:sz w:val="44"/>
          <w:szCs w:val="44"/>
        </w:rPr>
      </w:pPr>
      <w:r>
        <w:rPr>
          <w:rFonts w:hint="eastAsia" w:eastAsia="方正小标宋_GBK" w:cs="方正小标宋_GBK"/>
          <w:sz w:val="44"/>
          <w:szCs w:val="44"/>
        </w:rPr>
        <w:t>关于印发重庆市武隆区</w:t>
      </w:r>
      <w:r>
        <w:rPr>
          <w:rFonts w:hint="eastAsia" w:eastAsia="方正小标宋_GBK" w:cs="方正小标宋_GBK"/>
          <w:sz w:val="44"/>
          <w:szCs w:val="44"/>
          <w:lang w:eastAsia="zh-CN"/>
        </w:rPr>
        <w:t>“</w:t>
      </w:r>
      <w:r>
        <w:rPr>
          <w:rFonts w:hint="eastAsia" w:eastAsia="方正小标宋_GBK" w:cs="方正小标宋_GBK"/>
          <w:sz w:val="44"/>
          <w:szCs w:val="44"/>
        </w:rPr>
        <w:t>十四五</w:t>
      </w:r>
      <w:r>
        <w:rPr>
          <w:rFonts w:hint="eastAsia" w:eastAsia="方正小标宋_GBK" w:cs="方正小标宋_GBK"/>
          <w:sz w:val="44"/>
          <w:szCs w:val="44"/>
          <w:lang w:eastAsia="zh-CN"/>
        </w:rPr>
        <w:t>”</w:t>
      </w:r>
      <w:r>
        <w:rPr>
          <w:rFonts w:hint="eastAsia" w:eastAsia="方正小标宋_GBK" w:cs="方正小标宋_GBK"/>
          <w:sz w:val="44"/>
          <w:szCs w:val="44"/>
        </w:rPr>
        <w:t>节能减排</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_GBK" w:eastAsia="方正小标宋_GBK"/>
          <w:sz w:val="44"/>
          <w:szCs w:val="44"/>
        </w:rPr>
      </w:pPr>
      <w:r>
        <w:rPr>
          <w:rFonts w:hint="eastAsia" w:eastAsia="方正小标宋_GBK" w:cs="方正小标宋_GBK"/>
          <w:sz w:val="44"/>
          <w:szCs w:val="44"/>
        </w:rPr>
        <w:t>综合工作实施方案的通知</w:t>
      </w:r>
    </w:p>
    <w:p>
      <w:pPr>
        <w:keepNext w:val="0"/>
        <w:keepLines w:val="0"/>
        <w:pageBreakBefore w:val="0"/>
        <w:widowControl w:val="0"/>
        <w:kinsoku/>
        <w:overflowPunct/>
        <w:topLinePunct w:val="0"/>
        <w:autoSpaceDE/>
        <w:autoSpaceDN/>
        <w:bidi w:val="0"/>
        <w:adjustRightInd/>
        <w:snapToGrid/>
        <w:spacing w:line="240" w:lineRule="auto"/>
        <w:ind w:right="0" w:rightChars="0"/>
        <w:textAlignment w:val="auto"/>
        <w:rPr>
          <w:rFonts w:hint="eastAsia" w:ascii="方正仿宋_GBK" w:hAnsi="宋体"/>
          <w:szCs w:val="32"/>
        </w:rPr>
      </w:pPr>
    </w:p>
    <w:p>
      <w:pPr>
        <w:keepNext w:val="0"/>
        <w:keepLines w:val="0"/>
        <w:pageBreakBefore w:val="0"/>
        <w:widowControl w:val="0"/>
        <w:kinsoku/>
        <w:overflowPunct/>
        <w:topLinePunct w:val="0"/>
        <w:autoSpaceDE/>
        <w:autoSpaceDN/>
        <w:bidi w:val="0"/>
        <w:adjustRightInd/>
        <w:snapToGrid/>
        <w:spacing w:line="240" w:lineRule="auto"/>
        <w:ind w:right="0" w:rightChars="0"/>
        <w:jc w:val="left"/>
        <w:textAlignment w:val="auto"/>
        <w:rPr>
          <w:rFonts w:hint="eastAsia" w:ascii="方正仿宋_GBK" w:hAnsi="宋体"/>
          <w:szCs w:val="32"/>
        </w:rPr>
      </w:pPr>
      <w:r>
        <w:rPr>
          <w:rFonts w:hint="eastAsia" w:ascii="方正仿宋_GBK" w:hAnsi="宋体"/>
          <w:szCs w:val="32"/>
        </w:rPr>
        <w:t>各街道办事处，各乡镇人民政府，区政府各部门，有关单位：</w:t>
      </w:r>
    </w:p>
    <w:p>
      <w:pPr>
        <w:keepNext w:val="0"/>
        <w:keepLines w:val="0"/>
        <w:pageBreakBefore w:val="0"/>
        <w:widowControl w:val="0"/>
        <w:kinsoku/>
        <w:overflowPunct/>
        <w:topLinePunct w:val="0"/>
        <w:autoSpaceDE/>
        <w:autoSpaceDN/>
        <w:bidi w:val="0"/>
        <w:adjustRightInd/>
        <w:snapToGrid/>
        <w:spacing w:line="240" w:lineRule="auto"/>
        <w:ind w:right="0" w:rightChars="0" w:firstLine="645"/>
        <w:jc w:val="left"/>
        <w:textAlignment w:val="auto"/>
        <w:rPr>
          <w:rFonts w:hint="eastAsia" w:ascii="方正仿宋_GBK"/>
          <w:kern w:val="32"/>
          <w:szCs w:val="32"/>
        </w:rPr>
      </w:pPr>
      <w:r>
        <w:rPr>
          <w:rFonts w:hint="eastAsia" w:ascii="方正仿宋_GBK" w:hAnsi="宋体"/>
          <w:szCs w:val="32"/>
          <w:lang w:eastAsia="zh-CN"/>
        </w:rPr>
        <w:t>现将</w:t>
      </w:r>
      <w:r>
        <w:rPr>
          <w:rFonts w:hint="eastAsia" w:ascii="方正仿宋_GBK" w:hAnsi="宋体"/>
          <w:szCs w:val="32"/>
        </w:rPr>
        <w:t>《重庆市武隆区</w:t>
      </w:r>
      <w:r>
        <w:rPr>
          <w:rFonts w:hint="eastAsia" w:ascii="方正仿宋_GBK" w:hAnsi="宋体"/>
          <w:szCs w:val="32"/>
          <w:lang w:eastAsia="zh-CN"/>
        </w:rPr>
        <w:t>“</w:t>
      </w:r>
      <w:r>
        <w:rPr>
          <w:rFonts w:hint="eastAsia" w:ascii="方正仿宋_GBK" w:hAnsi="宋体"/>
          <w:szCs w:val="32"/>
        </w:rPr>
        <w:t>十四五</w:t>
      </w:r>
      <w:r>
        <w:rPr>
          <w:rFonts w:hint="eastAsia" w:ascii="方正仿宋_GBK" w:hAnsi="宋体"/>
          <w:szCs w:val="32"/>
          <w:lang w:eastAsia="zh-CN"/>
        </w:rPr>
        <w:t>”</w:t>
      </w:r>
      <w:r>
        <w:rPr>
          <w:rFonts w:hint="eastAsia" w:ascii="方正仿宋_GBK" w:hAnsi="宋体"/>
          <w:szCs w:val="32"/>
        </w:rPr>
        <w:t>节能减排综合工作实施方案》印发给你们，请认真</w:t>
      </w:r>
      <w:r>
        <w:rPr>
          <w:rFonts w:hint="eastAsia" w:ascii="方正仿宋_GBK" w:hAnsi="宋体"/>
          <w:szCs w:val="32"/>
          <w:lang w:eastAsia="zh-CN"/>
        </w:rPr>
        <w:t>抓好</w:t>
      </w:r>
      <w:r>
        <w:rPr>
          <w:rFonts w:hint="eastAsia" w:ascii="方正仿宋_GBK" w:hAnsi="宋体"/>
          <w:szCs w:val="32"/>
        </w:rPr>
        <w:t>贯彻执行。</w:t>
      </w:r>
    </w:p>
    <w:p>
      <w:pPr>
        <w:keepNext w:val="0"/>
        <w:keepLines w:val="0"/>
        <w:pageBreakBefore w:val="0"/>
        <w:widowControl w:val="0"/>
        <w:kinsoku/>
        <w:overflowPunct/>
        <w:topLinePunct w:val="0"/>
        <w:autoSpaceDE/>
        <w:autoSpaceDN/>
        <w:bidi w:val="0"/>
        <w:adjustRightInd/>
        <w:snapToGrid/>
        <w:spacing w:line="240" w:lineRule="auto"/>
        <w:ind w:right="0" w:rightChars="0" w:firstLine="632" w:firstLineChars="200"/>
        <w:textAlignment w:val="auto"/>
        <w:rPr>
          <w:rFonts w:hint="eastAsia"/>
        </w:rPr>
      </w:pPr>
    </w:p>
    <w:p>
      <w:pPr>
        <w:keepNext w:val="0"/>
        <w:keepLines w:val="0"/>
        <w:pageBreakBefore w:val="0"/>
        <w:widowControl w:val="0"/>
        <w:kinsoku/>
        <w:overflowPunct/>
        <w:topLinePunct w:val="0"/>
        <w:autoSpaceDE/>
        <w:autoSpaceDN/>
        <w:bidi w:val="0"/>
        <w:adjustRightInd/>
        <w:snapToGrid/>
        <w:spacing w:line="240" w:lineRule="auto"/>
        <w:ind w:right="0" w:rightChars="0" w:firstLine="632" w:firstLineChars="200"/>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240" w:lineRule="auto"/>
        <w:ind w:right="0" w:rightChars="0"/>
        <w:jc w:val="center"/>
        <w:textAlignment w:val="auto"/>
        <w:rPr>
          <w:rFonts w:hint="eastAsia"/>
        </w:rPr>
      </w:pPr>
      <w:r>
        <w:rPr>
          <w:rFonts w:hint="eastAsia"/>
          <w:lang w:val="en-US" w:eastAsia="zh-CN"/>
        </w:rPr>
        <w:t xml:space="preserve">                        </w:t>
      </w:r>
      <w:r>
        <w:rPr>
          <w:rFonts w:hint="eastAsia"/>
        </w:rPr>
        <w:t>重庆市武隆区人民政府</w:t>
      </w:r>
    </w:p>
    <w:p>
      <w:pPr>
        <w:keepNext w:val="0"/>
        <w:keepLines w:val="0"/>
        <w:pageBreakBefore w:val="0"/>
        <w:widowControl w:val="0"/>
        <w:kinsoku/>
        <w:wordWrap w:val="0"/>
        <w:overflowPunct/>
        <w:topLinePunct w:val="0"/>
        <w:autoSpaceDE/>
        <w:autoSpaceDN/>
        <w:bidi w:val="0"/>
        <w:adjustRightInd/>
        <w:snapToGrid/>
        <w:spacing w:line="240" w:lineRule="auto"/>
        <w:ind w:right="0" w:rightChars="0" w:firstLine="632" w:firstLineChars="200"/>
        <w:jc w:val="right"/>
        <w:textAlignment w:val="auto"/>
        <w:rPr>
          <w:rFonts w:hint="default" w:eastAsia="方正仿宋_GBK"/>
          <w:lang w:val="en-US" w:eastAsia="zh-CN"/>
        </w:rPr>
      </w:pPr>
      <w:r>
        <w:rPr>
          <w:rFonts w:hint="eastAsia"/>
        </w:rPr>
        <w:t>20</w:t>
      </w:r>
      <w:r>
        <w:rPr>
          <w:rFonts w:hint="eastAsia"/>
          <w:lang w:val="en-US" w:eastAsia="zh-CN"/>
        </w:rPr>
        <w:t>23</w:t>
      </w:r>
      <w:r>
        <w:rPr>
          <w:rFonts w:hint="eastAsia"/>
        </w:rPr>
        <w:t>年</w:t>
      </w:r>
      <w:r>
        <w:rPr>
          <w:rFonts w:hint="eastAsia"/>
          <w:lang w:val="en-US" w:eastAsia="zh-CN"/>
        </w:rPr>
        <w:t>4</w:t>
      </w:r>
      <w:r>
        <w:rPr>
          <w:rFonts w:hint="eastAsia"/>
        </w:rPr>
        <w:t>月</w:t>
      </w:r>
      <w:r>
        <w:rPr>
          <w:rFonts w:hint="eastAsia"/>
          <w:lang w:val="en-US" w:eastAsia="zh-CN"/>
        </w:rPr>
        <w:t>10</w:t>
      </w:r>
      <w:r>
        <w:rPr>
          <w:rFonts w:hint="eastAsia"/>
        </w:rPr>
        <w:t>日</w:t>
      </w:r>
      <w:r>
        <w:rPr>
          <w:rFonts w:hint="eastAsia"/>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rightChars="0" w:firstLine="632" w:firstLineChars="200"/>
        <w:jc w:val="both"/>
        <w:textAlignment w:val="auto"/>
        <w:outlineLvl w:val="0"/>
        <w:rPr>
          <w:rFonts w:hint="eastAsia" w:ascii="Times New Roman" w:hAnsi="Times New Roman" w:eastAsia="方正仿宋_GBK" w:cs="Times New Roman"/>
          <w:b w:val="0"/>
          <w:bCs w:val="0"/>
          <w:color w:val="auto"/>
          <w:kern w:val="2"/>
          <w:sz w:val="32"/>
          <w:szCs w:val="40"/>
          <w:highlight w:val="none"/>
          <w:lang w:val="en-US" w:eastAsia="zh-CN" w:bidi="ar-SA"/>
        </w:rPr>
        <w:sectPr>
          <w:footerReference r:id="rId3" w:type="default"/>
          <w:pgSz w:w="11906" w:h="16838"/>
          <w:pgMar w:top="2098" w:right="1531" w:bottom="1984" w:left="1531" w:header="851" w:footer="1474" w:gutter="0"/>
          <w:pgNumType w:fmt="decimal"/>
          <w:cols w:space="0" w:num="1"/>
          <w:rtlGutter w:val="0"/>
          <w:docGrid w:type="linesAndChars" w:linePitch="579" w:charSpace="-849"/>
        </w:sectPr>
      </w:pPr>
      <w:r>
        <w:rPr>
          <w:rFonts w:hint="eastAsia" w:ascii="Times New Roman" w:hAnsi="Times New Roman" w:eastAsia="方正仿宋_GBK" w:cs="Times New Roman"/>
          <w:b w:val="0"/>
          <w:bCs w:val="0"/>
          <w:color w:val="auto"/>
          <w:kern w:val="2"/>
          <w:sz w:val="32"/>
          <w:szCs w:val="40"/>
          <w:highlight w:val="none"/>
          <w:lang w:val="en-US" w:eastAsia="zh-CN" w:bidi="ar-SA"/>
        </w:rPr>
        <w:t>（此件公开发布）</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_GBK" w:hAnsi="黑体"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小标宋_GBK" w:hAnsi="黑体" w:eastAsia="方正小标宋_GBK" w:cs="方正小标宋_GBK"/>
          <w:sz w:val="44"/>
          <w:szCs w:val="44"/>
        </w:rPr>
      </w:pPr>
      <w:r>
        <w:rPr>
          <w:rFonts w:hint="eastAsia" w:ascii="方正小标宋_GBK" w:hAnsi="黑体" w:eastAsia="方正小标宋_GBK" w:cs="方正小标宋_GBK"/>
          <w:sz w:val="44"/>
          <w:szCs w:val="44"/>
        </w:rPr>
        <w:t>重庆市武隆区</w:t>
      </w:r>
      <w:r>
        <w:rPr>
          <w:rFonts w:hint="eastAsia" w:ascii="方正小标宋_GBK" w:hAnsi="黑体" w:eastAsia="方正小标宋_GBK" w:cs="方正小标宋_GBK"/>
          <w:sz w:val="44"/>
          <w:szCs w:val="44"/>
          <w:lang w:eastAsia="zh-CN"/>
        </w:rPr>
        <w:t>“</w:t>
      </w:r>
      <w:r>
        <w:rPr>
          <w:rFonts w:hint="eastAsia" w:ascii="方正小标宋_GBK" w:hAnsi="黑体" w:eastAsia="方正小标宋_GBK" w:cs="方正小标宋_GBK"/>
          <w:sz w:val="44"/>
          <w:szCs w:val="44"/>
        </w:rPr>
        <w:t>十四五</w:t>
      </w:r>
      <w:r>
        <w:rPr>
          <w:rFonts w:hint="eastAsia" w:ascii="方正小标宋_GBK" w:hAnsi="黑体" w:eastAsia="方正小标宋_GBK" w:cs="方正小标宋_GBK"/>
          <w:sz w:val="44"/>
          <w:szCs w:val="44"/>
          <w:lang w:eastAsia="zh-CN"/>
        </w:rPr>
        <w:t>”</w:t>
      </w:r>
      <w:r>
        <w:rPr>
          <w:rFonts w:hint="eastAsia" w:ascii="方正小标宋_GBK" w:hAnsi="黑体" w:eastAsia="方正小标宋_GBK" w:cs="方正小标宋_GBK"/>
          <w:sz w:val="44"/>
          <w:szCs w:val="44"/>
        </w:rPr>
        <w:t>节能减排综合工作</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hint="eastAsia" w:ascii="方正仿宋_GBK"/>
          <w:szCs w:val="32"/>
        </w:rPr>
      </w:pPr>
      <w:r>
        <w:rPr>
          <w:rFonts w:hint="eastAsia" w:ascii="方正小标宋_GBK" w:hAnsi="黑体" w:eastAsia="方正小标宋_GBK" w:cs="方正小标宋_GBK"/>
          <w:sz w:val="44"/>
          <w:szCs w:val="44"/>
        </w:rPr>
        <w:t>实施方案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32" w:firstLineChars="200"/>
        <w:textAlignment w:val="auto"/>
        <w:outlineLvl w:val="9"/>
        <w:rPr>
          <w:rFonts w:hint="eastAsia" w:ascii="方正楷体_GBK" w:hAnsi="楷体" w:eastAsia="方正楷体_GBK" w:cs="方正楷体_GBK"/>
          <w:bCs/>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ascii="方正仿宋_GBK" w:hAnsi="楷体"/>
          <w:szCs w:val="32"/>
        </w:rPr>
      </w:pPr>
      <w:r>
        <w:rPr>
          <w:rFonts w:hint="eastAsia" w:ascii="方正仿宋_GBK" w:hAnsi="楷体" w:cs="方正仿宋_GBK"/>
          <w:szCs w:val="32"/>
        </w:rPr>
        <w:t>为切实做好我区</w:t>
      </w:r>
      <w:r>
        <w:rPr>
          <w:rFonts w:hint="eastAsia" w:ascii="方正仿宋_GBK" w:hAnsi="楷体" w:cs="方正仿宋_GBK"/>
          <w:szCs w:val="32"/>
          <w:lang w:eastAsia="zh-CN"/>
        </w:rPr>
        <w:t>“</w:t>
      </w:r>
      <w:r>
        <w:rPr>
          <w:rFonts w:hint="eastAsia" w:ascii="方正仿宋_GBK" w:hAnsi="楷体" w:cs="方正仿宋_GBK"/>
          <w:szCs w:val="32"/>
        </w:rPr>
        <w:t>十四五</w:t>
      </w:r>
      <w:r>
        <w:rPr>
          <w:rFonts w:hint="eastAsia" w:ascii="方正仿宋_GBK" w:hAnsi="楷体" w:cs="方正仿宋_GBK"/>
          <w:szCs w:val="32"/>
          <w:lang w:eastAsia="zh-CN"/>
        </w:rPr>
        <w:t>”期间</w:t>
      </w:r>
      <w:r>
        <w:rPr>
          <w:rFonts w:hint="eastAsia" w:ascii="方正仿宋_GBK" w:hAnsi="楷体" w:cs="方正仿宋_GBK"/>
          <w:szCs w:val="32"/>
        </w:rPr>
        <w:t>节能减排</w:t>
      </w:r>
      <w:r>
        <w:rPr>
          <w:rFonts w:hint="eastAsia" w:ascii="方正仿宋_GBK" w:hAnsi="楷体" w:cs="方正仿宋_GBK"/>
          <w:szCs w:val="32"/>
          <w:lang w:eastAsia="zh-CN"/>
        </w:rPr>
        <w:t>综合</w:t>
      </w:r>
      <w:r>
        <w:rPr>
          <w:rFonts w:hint="eastAsia" w:ascii="方正仿宋_GBK" w:hAnsi="楷体" w:cs="方正仿宋_GBK"/>
          <w:szCs w:val="32"/>
        </w:rPr>
        <w:t>工作，加快推进全区经济社会发展全面</w:t>
      </w:r>
      <w:bookmarkStart w:id="0" w:name="_GoBack"/>
      <w:bookmarkEnd w:id="0"/>
      <w:r>
        <w:rPr>
          <w:rFonts w:hint="eastAsia" w:ascii="方正仿宋_GBK" w:hAnsi="楷体" w:cs="方正仿宋_GBK"/>
          <w:szCs w:val="32"/>
        </w:rPr>
        <w:t>绿色转型，助力实现碳达峰、碳中和目标，根据《国务院关于印发</w:t>
      </w:r>
      <w:r>
        <w:rPr>
          <w:rFonts w:hint="eastAsia" w:ascii="方正仿宋_GBK" w:hAnsi="楷体" w:cs="方正仿宋_GBK"/>
          <w:szCs w:val="32"/>
          <w:lang w:eastAsia="zh-CN"/>
        </w:rPr>
        <w:t>“</w:t>
      </w:r>
      <w:r>
        <w:rPr>
          <w:rFonts w:hint="eastAsia" w:ascii="方正仿宋_GBK" w:hAnsi="楷体" w:cs="方正仿宋_GBK"/>
          <w:szCs w:val="32"/>
        </w:rPr>
        <w:t>十四五</w:t>
      </w:r>
      <w:r>
        <w:rPr>
          <w:rFonts w:hint="eastAsia" w:ascii="方正仿宋_GBK" w:hAnsi="楷体" w:cs="方正仿宋_GBK"/>
          <w:szCs w:val="32"/>
          <w:lang w:eastAsia="zh-CN"/>
        </w:rPr>
        <w:t>”</w:t>
      </w:r>
      <w:r>
        <w:rPr>
          <w:rFonts w:hint="eastAsia" w:ascii="方正仿宋_GBK" w:hAnsi="楷体" w:cs="方正仿宋_GBK"/>
          <w:szCs w:val="32"/>
        </w:rPr>
        <w:t>节能减排综合工作方案的通知》（国发</w:t>
      </w:r>
      <w:r>
        <w:rPr>
          <w:rFonts w:hint="default" w:ascii="Times New Roman" w:hAnsi="Times New Roman" w:cs="Times New Roman"/>
          <w:szCs w:val="32"/>
        </w:rPr>
        <w:t>〔2021〕33号）</w:t>
      </w:r>
      <w:r>
        <w:rPr>
          <w:rFonts w:hint="eastAsia" w:ascii="方正仿宋_GBK" w:hAnsi="楷体" w:cs="方正仿宋_GBK"/>
          <w:szCs w:val="32"/>
        </w:rPr>
        <w:t>和《</w:t>
      </w:r>
      <w:r>
        <w:rPr>
          <w:rFonts w:hint="eastAsia" w:ascii="方正仿宋_GBK" w:hAnsi="楷体" w:cs="方正仿宋_GBK"/>
          <w:szCs w:val="32"/>
          <w:lang w:eastAsia="zh-CN"/>
        </w:rPr>
        <w:t>重庆市人民政府</w:t>
      </w:r>
      <w:r>
        <w:rPr>
          <w:rFonts w:hint="eastAsia" w:ascii="方正仿宋_GBK" w:hAnsi="楷体" w:cs="方正仿宋_GBK"/>
          <w:szCs w:val="32"/>
        </w:rPr>
        <w:t>关于印发重庆市</w:t>
      </w:r>
      <w:r>
        <w:rPr>
          <w:rFonts w:hint="eastAsia" w:ascii="方正仿宋_GBK" w:hAnsi="楷体" w:cs="方正仿宋_GBK"/>
          <w:szCs w:val="32"/>
          <w:lang w:eastAsia="zh-CN"/>
        </w:rPr>
        <w:t>“</w:t>
      </w:r>
      <w:r>
        <w:rPr>
          <w:rFonts w:hint="eastAsia" w:ascii="方正仿宋_GBK" w:hAnsi="楷体" w:cs="方正仿宋_GBK"/>
          <w:szCs w:val="32"/>
        </w:rPr>
        <w:t>十四五</w:t>
      </w:r>
      <w:r>
        <w:rPr>
          <w:rFonts w:hint="eastAsia" w:ascii="方正仿宋_GBK" w:hAnsi="楷体" w:cs="方正仿宋_GBK"/>
          <w:szCs w:val="32"/>
          <w:lang w:eastAsia="zh-CN"/>
        </w:rPr>
        <w:t>”</w:t>
      </w:r>
      <w:r>
        <w:rPr>
          <w:rFonts w:hint="eastAsia" w:ascii="方正仿宋_GBK" w:hAnsi="楷体" w:cs="方正仿宋_GBK"/>
          <w:szCs w:val="32"/>
        </w:rPr>
        <w:t>节能减排综合工作实施方案的通知》（</w:t>
      </w:r>
      <w:r>
        <w:rPr>
          <w:rFonts w:hint="eastAsia" w:ascii="Times New Roman" w:hAnsi="Times New Roman" w:cs="Times New Roman"/>
          <w:szCs w:val="32"/>
        </w:rPr>
        <w:t>渝府发〔2022〕39号）精神，结合我区</w:t>
      </w:r>
      <w:r>
        <w:rPr>
          <w:rFonts w:hint="eastAsia" w:ascii="方正仿宋_GBK" w:hAnsi="楷体" w:cs="方正仿宋_GBK"/>
          <w:szCs w:val="32"/>
        </w:rPr>
        <w:t>实际，制定本方案。</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color w:val="000000"/>
          <w:sz w:val="32"/>
          <w:szCs w:val="32"/>
          <w:highlight w:val="none"/>
        </w:rPr>
        <w:t>一、总体要求</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color w:val="000000"/>
          <w:kern w:val="0"/>
          <w:sz w:val="32"/>
          <w:szCs w:val="32"/>
          <w:highlight w:val="none"/>
          <w:lang w:val="en-US" w:eastAsia="zh-CN" w:bidi="ar"/>
        </w:rPr>
        <w:t>以习近平新时代中国特色社会主义思想为指导，全面贯彻党的二十大精神，深入贯彻习近平生态文明思想，</w:t>
      </w:r>
      <w:r>
        <w:rPr>
          <w:rFonts w:hint="default" w:ascii="Times New Roman" w:hAnsi="Times New Roman" w:eastAsia="方正仿宋_GBK" w:cs="Times New Roman"/>
          <w:color w:val="000000"/>
          <w:sz w:val="32"/>
          <w:szCs w:val="32"/>
          <w:highlight w:val="none"/>
        </w:rPr>
        <w:t>立足新发展阶段，贯彻新发展理念，融入新发展格局。大力推动节能减排工作，深入打好污染防治攻坚战，加快建立健全绿色低碳循环发展经济体系，实现降碳、减污、扩绿、增长协同推进，确保完成</w:t>
      </w:r>
      <w:r>
        <w:rPr>
          <w:rFonts w:hint="eastAsia" w:cs="Times New Roman"/>
          <w:color w:val="000000"/>
          <w:kern w:val="0"/>
          <w:sz w:val="32"/>
          <w:szCs w:val="32"/>
          <w:highlight w:val="none"/>
          <w:lang w:val="en-US" w:eastAsia="zh-CN" w:bidi="ar"/>
        </w:rPr>
        <w:t>“</w:t>
      </w:r>
      <w:r>
        <w:rPr>
          <w:rFonts w:hint="default" w:ascii="Times New Roman" w:hAnsi="Times New Roman" w:eastAsia="方正仿宋_GBK" w:cs="Times New Roman"/>
          <w:color w:val="000000"/>
          <w:kern w:val="0"/>
          <w:sz w:val="32"/>
          <w:szCs w:val="32"/>
          <w:highlight w:val="none"/>
          <w:lang w:val="en-US" w:eastAsia="zh-CN" w:bidi="ar"/>
        </w:rPr>
        <w:t>十四五</w:t>
      </w:r>
      <w:r>
        <w:rPr>
          <w:rFonts w:hint="eastAsia" w:cs="Times New Roman"/>
          <w:color w:val="000000"/>
          <w:kern w:val="0"/>
          <w:sz w:val="32"/>
          <w:szCs w:val="32"/>
          <w:highlight w:val="none"/>
          <w:lang w:val="en-US" w:eastAsia="zh-CN" w:bidi="ar"/>
        </w:rPr>
        <w:t>”</w:t>
      </w:r>
      <w:r>
        <w:rPr>
          <w:rFonts w:hint="default" w:ascii="Times New Roman" w:hAnsi="Times New Roman" w:eastAsia="方正仿宋_GBK" w:cs="Times New Roman"/>
          <w:color w:val="000000"/>
          <w:kern w:val="0"/>
          <w:sz w:val="32"/>
          <w:szCs w:val="32"/>
          <w:highlight w:val="none"/>
          <w:lang w:val="en-US" w:eastAsia="zh-CN" w:bidi="ar"/>
        </w:rPr>
        <w:t>节能减排目标，为</w:t>
      </w:r>
      <w:r>
        <w:rPr>
          <w:rFonts w:hint="default" w:ascii="Times New Roman" w:hAnsi="Times New Roman" w:eastAsia="方正仿宋_GBK" w:cs="Times New Roman"/>
          <w:color w:val="auto"/>
          <w:kern w:val="2"/>
          <w:sz w:val="32"/>
          <w:szCs w:val="32"/>
          <w:u w:val="none" w:color="auto"/>
          <w:lang w:val="en-US" w:eastAsia="zh-CN" w:bidi="ar-SA"/>
        </w:rPr>
        <w:t>创</w:t>
      </w:r>
      <w:r>
        <w:rPr>
          <w:rFonts w:hint="default" w:ascii="Times New Roman" w:hAnsi="Times New Roman" w:eastAsia="方正仿宋_GBK" w:cs="Times New Roman"/>
          <w:color w:val="auto"/>
          <w:sz w:val="32"/>
          <w:szCs w:val="32"/>
          <w:u w:val="none" w:color="auto"/>
          <w:lang w:val="en-US" w:eastAsia="zh-CN" w:bidi="ar-SA"/>
        </w:rPr>
        <w:t>建绿色发展创新示范区</w:t>
      </w:r>
      <w:r>
        <w:rPr>
          <w:rFonts w:hint="eastAsia" w:cs="Times New Roman"/>
          <w:color w:val="auto"/>
          <w:sz w:val="32"/>
          <w:szCs w:val="32"/>
          <w:u w:val="none" w:color="auto"/>
          <w:lang w:val="en-US" w:eastAsia="zh-CN" w:bidi="ar-SA"/>
        </w:rPr>
        <w:t>，</w:t>
      </w:r>
      <w:r>
        <w:rPr>
          <w:rFonts w:hint="default" w:ascii="Times New Roman" w:hAnsi="Times New Roman" w:eastAsia="方正仿宋_GBK" w:cs="Times New Roman"/>
          <w:color w:val="000000"/>
          <w:kern w:val="0"/>
          <w:sz w:val="32"/>
          <w:szCs w:val="32"/>
          <w:highlight w:val="none"/>
          <w:lang w:val="en-US" w:eastAsia="zh-CN" w:bidi="ar"/>
        </w:rPr>
        <w:t>实现碳达峰</w:t>
      </w:r>
      <w:r>
        <w:rPr>
          <w:rFonts w:hint="eastAsia" w:cs="Times New Roman"/>
          <w:color w:val="000000"/>
          <w:kern w:val="0"/>
          <w:sz w:val="32"/>
          <w:szCs w:val="32"/>
          <w:highlight w:val="none"/>
          <w:lang w:val="en-US" w:eastAsia="zh-CN" w:bidi="ar"/>
        </w:rPr>
        <w:t>、</w:t>
      </w:r>
      <w:r>
        <w:rPr>
          <w:rFonts w:hint="default" w:ascii="Times New Roman" w:hAnsi="Times New Roman" w:eastAsia="方正仿宋_GBK" w:cs="Times New Roman"/>
          <w:color w:val="000000"/>
          <w:kern w:val="0"/>
          <w:sz w:val="32"/>
          <w:szCs w:val="32"/>
          <w:highlight w:val="none"/>
          <w:lang w:val="en-US" w:eastAsia="zh-CN" w:bidi="ar"/>
        </w:rPr>
        <w:t>碳中和目标</w:t>
      </w:r>
      <w:r>
        <w:rPr>
          <w:rFonts w:hint="eastAsia" w:cs="Times New Roman"/>
          <w:color w:val="000000"/>
          <w:kern w:val="0"/>
          <w:sz w:val="32"/>
          <w:szCs w:val="32"/>
          <w:highlight w:val="none"/>
          <w:lang w:val="en-US" w:eastAsia="zh-CN" w:bidi="ar"/>
        </w:rPr>
        <w:t>，</w:t>
      </w:r>
      <w:r>
        <w:rPr>
          <w:rFonts w:hint="eastAsia" w:ascii="Times New Roman" w:hAnsi="Times New Roman" w:eastAsia="方正仿宋_GBK" w:cs="Times New Roman"/>
          <w:color w:val="000000"/>
          <w:kern w:val="0"/>
          <w:sz w:val="32"/>
          <w:szCs w:val="32"/>
          <w:highlight w:val="none"/>
          <w:lang w:val="en-US" w:eastAsia="zh-CN" w:bidi="ar"/>
        </w:rPr>
        <w:t>提升生态文明建设水平</w:t>
      </w:r>
      <w:r>
        <w:rPr>
          <w:rFonts w:hint="eastAsia" w:eastAsia="方正仿宋_GBK" w:cs="Times New Roman"/>
          <w:color w:val="000000"/>
          <w:kern w:val="0"/>
          <w:sz w:val="32"/>
          <w:szCs w:val="32"/>
          <w:highlight w:val="none"/>
          <w:lang w:val="en-US" w:eastAsia="zh-CN" w:bidi="ar"/>
        </w:rPr>
        <w:t>，推动全区经济社会高质量发展</w:t>
      </w:r>
      <w:r>
        <w:rPr>
          <w:rFonts w:hint="default" w:ascii="Times New Roman" w:hAnsi="Times New Roman" w:eastAsia="方正仿宋_GBK" w:cs="Times New Roman"/>
          <w:color w:val="000000"/>
          <w:kern w:val="0"/>
          <w:sz w:val="32"/>
          <w:szCs w:val="32"/>
          <w:highlight w:val="none"/>
          <w:lang w:val="en-US" w:eastAsia="zh-CN" w:bidi="ar"/>
        </w:rPr>
        <w:t>奠定坚实</w:t>
      </w:r>
      <w:r>
        <w:rPr>
          <w:rFonts w:hint="default" w:ascii="Times New Roman" w:hAnsi="Times New Roman" w:eastAsia="方正仿宋_GBK" w:cs="Times New Roman"/>
          <w:color w:val="000000"/>
          <w:sz w:val="32"/>
          <w:szCs w:val="32"/>
          <w:highlight w:val="none"/>
        </w:rPr>
        <w:t>基础。</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sz w:val="32"/>
          <w:szCs w:val="32"/>
          <w:highlight w:val="none"/>
        </w:rPr>
      </w:pPr>
      <w:r>
        <w:rPr>
          <w:rFonts w:hint="eastAsia" w:ascii="方正黑体_GBK" w:hAnsi="方正黑体_GBK" w:eastAsia="方正黑体_GBK" w:cs="方正黑体_GBK"/>
          <w:color w:val="000000"/>
          <w:sz w:val="32"/>
          <w:szCs w:val="32"/>
          <w:highlight w:val="none"/>
        </w:rPr>
        <w:t>二、主要目标</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kern w:val="0"/>
          <w:sz w:val="32"/>
          <w:szCs w:val="32"/>
          <w:highlight w:val="none"/>
          <w:lang w:val="en-US" w:eastAsia="zh-CN" w:bidi="ar"/>
        </w:rPr>
        <w:t>到2025年，全</w:t>
      </w:r>
      <w:r>
        <w:rPr>
          <w:rFonts w:hint="eastAsia" w:ascii="Times New Roman" w:hAnsi="Times New Roman" w:eastAsia="方正仿宋_GBK" w:cs="Times New Roman"/>
          <w:color w:val="000000"/>
          <w:kern w:val="0"/>
          <w:sz w:val="32"/>
          <w:szCs w:val="32"/>
          <w:highlight w:val="none"/>
          <w:lang w:val="en-US" w:eastAsia="zh-CN" w:bidi="ar"/>
        </w:rPr>
        <w:t>区</w:t>
      </w:r>
      <w:r>
        <w:rPr>
          <w:rFonts w:hint="default" w:ascii="Times New Roman" w:hAnsi="Times New Roman" w:eastAsia="方正仿宋_GBK" w:cs="Times New Roman"/>
          <w:color w:val="000000"/>
          <w:kern w:val="0"/>
          <w:sz w:val="32"/>
          <w:szCs w:val="32"/>
          <w:highlight w:val="none"/>
          <w:lang w:val="en-US" w:eastAsia="zh-CN" w:bidi="ar"/>
        </w:rPr>
        <w:t>单位地区生产总值能源消耗比2020年下降</w:t>
      </w:r>
      <w:r>
        <w:rPr>
          <w:rFonts w:hint="default" w:ascii="Times New Roman" w:hAnsi="Times New Roman" w:eastAsia="方正仿宋_GBK" w:cs="Times New Roman"/>
          <w:color w:val="000000"/>
          <w:sz w:val="32"/>
          <w:szCs w:val="32"/>
          <w:highlight w:val="none"/>
        </w:rPr>
        <w:t>14%，能源消费总量得到合理控制，主要污染物排放总量持续减少，化学需氧量、氨氮、氮氧化物、挥发性有机物重点工程减排</w:t>
      </w:r>
      <w:r>
        <w:rPr>
          <w:rFonts w:hint="default" w:ascii="Times New Roman" w:hAnsi="Times New Roman" w:eastAsia="方正仿宋_GBK" w:cs="Times New Roman"/>
          <w:color w:val="000000"/>
          <w:sz w:val="32"/>
          <w:szCs w:val="32"/>
          <w:highlight w:val="none"/>
          <w:lang w:val="en-US" w:eastAsia="zh-CN"/>
        </w:rPr>
        <w:t>量分别达到</w:t>
      </w:r>
      <w:r>
        <w:rPr>
          <w:rFonts w:hint="eastAsia" w:ascii="Times New Roman" w:hAnsi="Times New Roman" w:eastAsia="方正仿宋_GBK" w:cs="Times New Roman"/>
          <w:color w:val="000000"/>
          <w:sz w:val="32"/>
          <w:szCs w:val="32"/>
          <w:highlight w:val="none"/>
          <w:lang w:val="en-US" w:eastAsia="zh-CN"/>
        </w:rPr>
        <w:t>119.2</w:t>
      </w:r>
      <w:r>
        <w:rPr>
          <w:rFonts w:hint="default" w:ascii="Times New Roman" w:hAnsi="Times New Roman" w:eastAsia="方正仿宋_GBK" w:cs="Times New Roman"/>
          <w:color w:val="000000"/>
          <w:sz w:val="32"/>
          <w:szCs w:val="32"/>
          <w:highlight w:val="none"/>
          <w:lang w:val="en-US" w:eastAsia="zh-CN"/>
        </w:rPr>
        <w:t>吨、</w:t>
      </w:r>
      <w:r>
        <w:rPr>
          <w:rFonts w:hint="eastAsia" w:ascii="Times New Roman" w:hAnsi="Times New Roman" w:eastAsia="方正仿宋_GBK" w:cs="Times New Roman"/>
          <w:color w:val="000000"/>
          <w:sz w:val="32"/>
          <w:szCs w:val="32"/>
          <w:highlight w:val="none"/>
          <w:lang w:val="en-US" w:eastAsia="zh-CN"/>
        </w:rPr>
        <w:t>10.17</w:t>
      </w:r>
      <w:r>
        <w:rPr>
          <w:rFonts w:hint="default" w:ascii="Times New Roman" w:hAnsi="Times New Roman" w:eastAsia="方正仿宋_GBK" w:cs="Times New Roman"/>
          <w:color w:val="000000"/>
          <w:sz w:val="32"/>
          <w:szCs w:val="32"/>
          <w:highlight w:val="none"/>
          <w:lang w:val="en-US" w:eastAsia="zh-CN"/>
        </w:rPr>
        <w:t>吨、</w:t>
      </w:r>
      <w:r>
        <w:rPr>
          <w:rFonts w:hint="eastAsia" w:ascii="Times New Roman" w:hAnsi="Times New Roman" w:eastAsia="方正仿宋_GBK" w:cs="Times New Roman"/>
          <w:color w:val="000000"/>
          <w:sz w:val="32"/>
          <w:szCs w:val="32"/>
          <w:highlight w:val="none"/>
          <w:lang w:val="en-US" w:eastAsia="zh-CN"/>
        </w:rPr>
        <w:t>437.5</w:t>
      </w:r>
      <w:r>
        <w:rPr>
          <w:rFonts w:hint="default" w:ascii="Times New Roman" w:hAnsi="Times New Roman" w:eastAsia="方正仿宋_GBK" w:cs="Times New Roman"/>
          <w:color w:val="000000"/>
          <w:sz w:val="32"/>
          <w:szCs w:val="32"/>
          <w:highlight w:val="none"/>
          <w:lang w:val="en-US" w:eastAsia="zh-CN"/>
        </w:rPr>
        <w:t>吨、</w:t>
      </w:r>
      <w:r>
        <w:rPr>
          <w:rFonts w:hint="eastAsia" w:ascii="Times New Roman" w:hAnsi="Times New Roman" w:eastAsia="方正仿宋_GBK" w:cs="Times New Roman"/>
          <w:color w:val="000000"/>
          <w:sz w:val="32"/>
          <w:szCs w:val="32"/>
          <w:highlight w:val="none"/>
          <w:lang w:val="en-US" w:eastAsia="zh-CN"/>
        </w:rPr>
        <w:t>114.6</w:t>
      </w:r>
      <w:r>
        <w:rPr>
          <w:rFonts w:hint="default" w:ascii="Times New Roman" w:hAnsi="Times New Roman" w:eastAsia="方正仿宋_GBK" w:cs="Times New Roman"/>
          <w:color w:val="000000"/>
          <w:sz w:val="32"/>
          <w:szCs w:val="32"/>
          <w:highlight w:val="none"/>
          <w:lang w:val="en-US" w:eastAsia="zh-CN"/>
        </w:rPr>
        <w:t>吨。节能</w:t>
      </w:r>
      <w:r>
        <w:rPr>
          <w:rFonts w:hint="default" w:ascii="Times New Roman" w:hAnsi="Times New Roman" w:eastAsia="方正仿宋_GBK" w:cs="Times New Roman"/>
          <w:color w:val="000000"/>
          <w:sz w:val="32"/>
          <w:szCs w:val="32"/>
          <w:highlight w:val="none"/>
        </w:rPr>
        <w:t>减排政策机制更加健全，重点行业能源利用效率和主要污染物排放控制水平</w:t>
      </w:r>
      <w:r>
        <w:rPr>
          <w:rFonts w:hint="eastAsia" w:ascii="Times New Roman" w:hAnsi="Times New Roman" w:eastAsia="方正仿宋_GBK" w:cs="Times New Roman"/>
          <w:strike w:val="0"/>
          <w:dstrike w:val="0"/>
          <w:color w:val="000000"/>
          <w:sz w:val="32"/>
          <w:szCs w:val="32"/>
          <w:highlight w:val="none"/>
          <w:lang w:eastAsia="zh-CN"/>
        </w:rPr>
        <w:t>进一步提升</w:t>
      </w:r>
      <w:r>
        <w:rPr>
          <w:rFonts w:hint="default" w:ascii="Times New Roman" w:hAnsi="Times New Roman" w:eastAsia="方正仿宋_GBK" w:cs="Times New Roman"/>
          <w:strike w:val="0"/>
          <w:color w:val="000000"/>
          <w:sz w:val="32"/>
          <w:szCs w:val="32"/>
          <w:highlight w:val="none"/>
        </w:rPr>
        <w:t>，</w:t>
      </w:r>
      <w:r>
        <w:rPr>
          <w:rFonts w:hint="default" w:ascii="Times New Roman" w:hAnsi="Times New Roman" w:eastAsia="方正仿宋_GBK" w:cs="Times New Roman"/>
          <w:color w:val="000000"/>
          <w:sz w:val="32"/>
          <w:szCs w:val="32"/>
          <w:highlight w:val="none"/>
        </w:rPr>
        <w:t>全面增强经济发展绿色动能。</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黑体_GBK" w:hAnsi="方正黑体_GBK" w:eastAsia="方正黑体_GBK" w:cs="方正黑体_GBK"/>
          <w:color w:val="000000"/>
          <w:sz w:val="32"/>
          <w:szCs w:val="32"/>
          <w:highlight w:val="none"/>
        </w:rPr>
      </w:pPr>
      <w:r>
        <w:rPr>
          <w:rFonts w:hint="eastAsia" w:ascii="方正黑体_GBK" w:hAnsi="方正黑体_GBK" w:eastAsia="方正黑体_GBK" w:cs="方正黑体_GBK"/>
          <w:color w:val="000000"/>
          <w:sz w:val="32"/>
          <w:szCs w:val="32"/>
          <w:highlight w:val="none"/>
        </w:rPr>
        <w:t>三、实施节能减排重点工程</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sz w:val="32"/>
          <w:szCs w:val="32"/>
          <w:highlight w:val="none"/>
          <w:lang w:eastAsia="zh-CN"/>
        </w:rPr>
      </w:pPr>
      <w:r>
        <w:rPr>
          <w:rFonts w:hint="eastAsia" w:ascii="方正楷体_GBK" w:hAnsi="方正楷体_GBK" w:eastAsia="方正楷体_GBK" w:cs="方正楷体_GBK"/>
          <w:color w:val="000000"/>
          <w:sz w:val="32"/>
          <w:szCs w:val="32"/>
          <w:highlight w:val="none"/>
        </w:rPr>
        <w:t>（一）重点行业绿色升级工程。</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highlight w:val="none"/>
          <w:lang w:val="en-US" w:eastAsia="zh-CN"/>
        </w:rPr>
        <w:t>1</w:t>
      </w:r>
      <w:r>
        <w:rPr>
          <w:rFonts w:hint="eastAsia" w:ascii="Times New Roman" w:hAnsi="Times New Roman" w:eastAsia="方正仿宋_GBK" w:cs="Times New Roman"/>
          <w:color w:val="000000"/>
          <w:sz w:val="32"/>
          <w:szCs w:val="32"/>
          <w:highlight w:val="none"/>
          <w:lang w:val="en-US" w:eastAsia="zh-CN"/>
        </w:rPr>
        <w:t xml:space="preserve">. </w:t>
      </w:r>
      <w:r>
        <w:rPr>
          <w:rFonts w:hint="default" w:ascii="Times New Roman" w:hAnsi="Times New Roman" w:eastAsia="方正仿宋_GBK" w:cs="Times New Roman"/>
          <w:color w:val="000000"/>
          <w:sz w:val="32"/>
          <w:szCs w:val="32"/>
          <w:highlight w:val="none"/>
          <w:lang w:val="en-US" w:eastAsia="zh-CN"/>
        </w:rPr>
        <w:t>着力提升重点行业能效水平。拟建项目应对照能效标杆</w:t>
      </w:r>
      <w:r>
        <w:rPr>
          <w:rFonts w:hint="default" w:ascii="Times New Roman" w:hAnsi="Times New Roman" w:eastAsia="方正仿宋_GBK" w:cs="Times New Roman"/>
          <w:color w:val="000000"/>
          <w:sz w:val="32"/>
          <w:szCs w:val="32"/>
          <w:highlight w:val="none"/>
        </w:rPr>
        <w:t>水平高起点设计建设，引导未达到基准水平的存量和在建项目对照能效标杆水平实施改造升级。以建材</w:t>
      </w:r>
      <w:r>
        <w:rPr>
          <w:rFonts w:hint="eastAsia" w:ascii="Times New Roman" w:hAnsi="Times New Roman" w:eastAsia="方正仿宋_GBK" w:cs="Times New Roman"/>
          <w:color w:val="000000"/>
          <w:sz w:val="32"/>
          <w:szCs w:val="32"/>
          <w:highlight w:val="none"/>
          <w:lang w:eastAsia="zh-CN"/>
        </w:rPr>
        <w:t>、金属制品</w:t>
      </w:r>
      <w:r>
        <w:rPr>
          <w:rFonts w:hint="default" w:ascii="Times New Roman" w:hAnsi="Times New Roman" w:eastAsia="方正仿宋_GBK" w:cs="Times New Roman"/>
          <w:color w:val="000000"/>
          <w:sz w:val="32"/>
          <w:szCs w:val="32"/>
          <w:highlight w:val="none"/>
        </w:rPr>
        <w:t>等行业为重点，</w:t>
      </w:r>
      <w:r>
        <w:rPr>
          <w:rFonts w:hint="eastAsia" w:ascii="Times New Roman" w:hAnsi="Times New Roman" w:eastAsia="方正仿宋_GBK" w:cs="Times New Roman"/>
          <w:strike w:val="0"/>
          <w:dstrike w:val="0"/>
          <w:color w:val="000000"/>
          <w:sz w:val="32"/>
          <w:szCs w:val="32"/>
          <w:highlight w:val="none"/>
          <w:lang w:eastAsia="zh-CN"/>
        </w:rPr>
        <w:t>推进基础制造工艺绿色优化升级，实施清洁铸造、精密锻造、绿色热处理、先进焊接、低碳减污表面工程、高效切割加工等工艺技术和装备改造</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十四五</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期间，规上工业单位增加值能耗下降1</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val="en-US" w:eastAsia="zh-CN"/>
        </w:rPr>
        <w:t>.5%。到2025</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eastAsia="zh-CN"/>
        </w:rPr>
        <w:t>全区</w:t>
      </w:r>
      <w:r>
        <w:rPr>
          <w:rFonts w:hint="default" w:ascii="Times New Roman" w:hAnsi="Times New Roman" w:eastAsia="方正仿宋_GBK" w:cs="Times New Roman"/>
          <w:color w:val="000000"/>
          <w:sz w:val="32"/>
          <w:szCs w:val="32"/>
        </w:rPr>
        <w:t>重点行业能效全部达到基准水平</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标杆水平产能进一步提升。</w:t>
      </w:r>
      <w:r>
        <w:rPr>
          <w:rFonts w:hint="eastAsia" w:ascii="Times New Roman" w:hAnsi="Times New Roman" w:eastAsia="方正仿宋_GBK" w:cs="Times New Roman"/>
          <w:color w:val="000000"/>
          <w:sz w:val="32"/>
          <w:szCs w:val="32"/>
          <w:lang w:eastAsia="zh-CN"/>
        </w:rPr>
        <w:t>（</w:t>
      </w:r>
      <w:r>
        <w:rPr>
          <w:rFonts w:hint="eastAsia" w:ascii="方正楷体_GBK" w:hAnsi="方正楷体_GBK" w:eastAsia="方正楷体_GBK" w:cs="方正楷体_GBK"/>
          <w:color w:val="000000"/>
          <w:sz w:val="32"/>
          <w:szCs w:val="32"/>
          <w:lang w:eastAsia="zh-CN"/>
        </w:rPr>
        <w:t>区工业园区管委会、区</w:t>
      </w:r>
      <w:r>
        <w:rPr>
          <w:rFonts w:hint="eastAsia" w:ascii="方正楷体_GBK" w:hAnsi="方正楷体_GBK" w:eastAsia="方正楷体_GBK" w:cs="方正楷体_GBK"/>
          <w:color w:val="000000"/>
          <w:sz w:val="32"/>
          <w:szCs w:val="32"/>
        </w:rPr>
        <w:t>发展改革委、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经济信息委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市场监管局、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大数据</w:t>
      </w:r>
      <w:r>
        <w:rPr>
          <w:rFonts w:hint="eastAsia" w:ascii="方正楷体_GBK" w:hAnsi="方正楷体_GBK" w:eastAsia="方正楷体_GBK" w:cs="方正楷体_GBK"/>
          <w:color w:val="000000"/>
          <w:sz w:val="32"/>
          <w:szCs w:val="32"/>
          <w:lang w:eastAsia="zh-CN"/>
        </w:rPr>
        <w:t>发展局</w:t>
      </w:r>
      <w:r>
        <w:rPr>
          <w:rFonts w:hint="eastAsia" w:ascii="方正楷体_GBK" w:hAnsi="方正楷体_GBK" w:eastAsia="方正楷体_GBK" w:cs="方正楷体_GBK"/>
          <w:color w:val="000000"/>
          <w:sz w:val="32"/>
          <w:szCs w:val="32"/>
        </w:rPr>
        <w:t>等按职责分工负责</w:t>
      </w:r>
      <w:r>
        <w:rPr>
          <w:rFonts w:hint="eastAsia" w:ascii="方正楷体_GBK" w:hAnsi="方正楷体_GBK" w:eastAsia="方正楷体_GBK" w:cs="方正楷体_GBK"/>
          <w:color w:val="00000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推进重点行业污染物减量化。推动工业炉窑深度治理和升级改造、垃圾焚烧发电厂氮氧化物深度治理，完成</w:t>
      </w:r>
      <w:r>
        <w:rPr>
          <w:rFonts w:hint="eastAsia" w:ascii="Times New Roman" w:hAnsi="Times New Roman" w:eastAsia="方正仿宋_GBK" w:cs="Times New Roman"/>
          <w:strike w:val="0"/>
          <w:dstrike w:val="0"/>
          <w:color w:val="000000"/>
          <w:sz w:val="32"/>
          <w:szCs w:val="32"/>
          <w:highlight w:val="none"/>
          <w:lang w:eastAsia="zh-CN"/>
        </w:rPr>
        <w:t>重点</w:t>
      </w:r>
      <w:r>
        <w:rPr>
          <w:rFonts w:hint="default" w:ascii="Times New Roman" w:hAnsi="Times New Roman" w:eastAsia="方正仿宋_GBK" w:cs="Times New Roman"/>
          <w:color w:val="000000"/>
          <w:sz w:val="32"/>
          <w:szCs w:val="32"/>
        </w:rPr>
        <w:t>行业大气污染物超低排放改造。围绕建材</w:t>
      </w:r>
      <w:r>
        <w:rPr>
          <w:rFonts w:hint="eastAsia" w:eastAsia="方正仿宋_GBK" w:cs="Times New Roman"/>
          <w:color w:val="000000"/>
          <w:sz w:val="32"/>
          <w:szCs w:val="32"/>
          <w:lang w:eastAsia="zh-CN"/>
        </w:rPr>
        <w:t>、金属制品</w:t>
      </w:r>
      <w:r>
        <w:rPr>
          <w:rFonts w:hint="default" w:ascii="Times New Roman" w:hAnsi="Times New Roman" w:eastAsia="方正仿宋_GBK" w:cs="Times New Roman"/>
          <w:color w:val="000000"/>
          <w:sz w:val="32"/>
          <w:szCs w:val="32"/>
        </w:rPr>
        <w:t>等重</w:t>
      </w:r>
      <w:r>
        <w:rPr>
          <w:rFonts w:hint="default" w:ascii="Times New Roman" w:hAnsi="Times New Roman" w:eastAsia="方正仿宋_GBK" w:cs="Times New Roman"/>
          <w:color w:val="000000"/>
          <w:sz w:val="32"/>
          <w:szCs w:val="32"/>
          <w:lang w:val="en-US" w:eastAsia="zh-CN"/>
        </w:rPr>
        <w:t>点行业，全面开展清洁生产审核和评价认证。聚焦取用水量大、</w:t>
      </w:r>
      <w:r>
        <w:rPr>
          <w:rFonts w:hint="default" w:ascii="Times New Roman" w:hAnsi="Times New Roman" w:eastAsia="方正仿宋_GBK" w:cs="Times New Roman"/>
          <w:color w:val="000000"/>
          <w:sz w:val="32"/>
          <w:szCs w:val="32"/>
        </w:rPr>
        <w:t>废水排放量大、改造条件相对成熟、示范带动作用明显的电力热力、钢铁、汽车</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造纸等行业，稳步推进废水循环利用技术改造升级。到2025年，力争规上工业企业用水重复利用率达到92%以上，万元工业增加值用水量比2020年下降</w:t>
      </w:r>
      <w:r>
        <w:rPr>
          <w:rFonts w:hint="eastAsia" w:ascii="Times New Roman" w:hAnsi="Times New Roman" w:eastAsia="方正仿宋_GBK" w:cs="Times New Roman"/>
          <w:color w:val="000000"/>
          <w:sz w:val="32"/>
          <w:szCs w:val="32"/>
          <w:highlight w:val="none"/>
          <w:lang w:val="en-US" w:eastAsia="zh-CN"/>
        </w:rPr>
        <w:t>15</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rPr>
        <w:t>。</w:t>
      </w:r>
      <w:r>
        <w:rPr>
          <w:rFonts w:hint="eastAsia" w:ascii="方正楷体_GBK" w:hAnsi="方正楷体_GBK" w:eastAsia="方正楷体_GBK" w:cs="方正楷体_GBK"/>
          <w:color w:val="000000"/>
          <w:sz w:val="32"/>
          <w:szCs w:val="32"/>
          <w:lang w:val="en-US" w:eastAsia="zh-CN"/>
        </w:rPr>
        <w:t>（区经济信息委、区生态环境局、区城市管理局、区水利局等按</w:t>
      </w:r>
      <w:r>
        <w:rPr>
          <w:rFonts w:hint="eastAsia" w:ascii="方正楷体_GBK" w:hAnsi="方正楷体_GBK" w:eastAsia="方正楷体_GBK" w:cs="方正楷体_GBK"/>
          <w:color w:val="000000"/>
          <w:sz w:val="32"/>
          <w:szCs w:val="32"/>
        </w:rPr>
        <w:t>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（二）园区节能环保提升工程。</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eastAsia"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深入开展绿色园区建设。推动</w:t>
      </w:r>
      <w:r>
        <w:rPr>
          <w:rFonts w:hint="default" w:ascii="Times New Roman" w:hAnsi="Times New Roman" w:eastAsia="方正仿宋_GBK" w:cs="Times New Roman"/>
          <w:color w:val="000000"/>
          <w:sz w:val="32"/>
          <w:szCs w:val="32"/>
        </w:rPr>
        <w:t>实</w:t>
      </w:r>
      <w:r>
        <w:rPr>
          <w:rFonts w:hint="default" w:ascii="Times New Roman" w:hAnsi="Times New Roman" w:eastAsia="方正仿宋_GBK" w:cs="Times New Roman"/>
          <w:color w:val="000000"/>
          <w:sz w:val="32"/>
          <w:szCs w:val="32"/>
          <w:highlight w:val="none"/>
        </w:rPr>
        <w:t>施</w:t>
      </w:r>
      <w:r>
        <w:rPr>
          <w:rFonts w:hint="eastAsia" w:ascii="Times New Roman" w:hAnsi="Times New Roman" w:eastAsia="方正仿宋_GBK" w:cs="Times New Roman"/>
          <w:color w:val="000000"/>
          <w:sz w:val="32"/>
          <w:szCs w:val="32"/>
          <w:highlight w:val="none"/>
          <w:lang w:eastAsia="zh-CN"/>
        </w:rPr>
        <w:t>园区</w:t>
      </w:r>
      <w:r>
        <w:rPr>
          <w:rFonts w:hint="default" w:ascii="Times New Roman" w:hAnsi="Times New Roman" w:eastAsia="方正仿宋_GBK" w:cs="Times New Roman"/>
          <w:color w:val="000000"/>
          <w:sz w:val="32"/>
          <w:szCs w:val="32"/>
          <w:highlight w:val="none"/>
        </w:rPr>
        <w:t>循</w:t>
      </w:r>
      <w:r>
        <w:rPr>
          <w:rFonts w:hint="default" w:ascii="Times New Roman" w:hAnsi="Times New Roman" w:eastAsia="方正仿宋_GBK" w:cs="Times New Roman"/>
          <w:color w:val="000000"/>
          <w:sz w:val="32"/>
          <w:szCs w:val="32"/>
        </w:rPr>
        <w:t>环化改造。</w:t>
      </w:r>
      <w:r>
        <w:rPr>
          <w:rFonts w:hint="eastAsia" w:ascii="Times New Roman" w:hAnsi="Times New Roman" w:eastAsia="方正仿宋_GBK" w:cs="Times New Roman"/>
          <w:color w:val="000000"/>
          <w:sz w:val="32"/>
          <w:szCs w:val="32"/>
          <w:lang w:eastAsia="zh-CN"/>
        </w:rPr>
        <w:t>支持</w:t>
      </w:r>
      <w:r>
        <w:rPr>
          <w:rFonts w:hint="default" w:ascii="Times New Roman" w:hAnsi="Times New Roman" w:eastAsia="方正仿宋_GBK" w:cs="Times New Roman"/>
          <w:color w:val="000000"/>
          <w:sz w:val="32"/>
          <w:szCs w:val="32"/>
        </w:rPr>
        <w:t>园</w:t>
      </w:r>
      <w:r>
        <w:rPr>
          <w:rFonts w:hint="default" w:ascii="Times New Roman" w:hAnsi="Times New Roman" w:eastAsia="方正仿宋_GBK" w:cs="Times New Roman"/>
          <w:color w:val="000000"/>
          <w:sz w:val="32"/>
          <w:szCs w:val="32"/>
          <w:highlight w:val="none"/>
        </w:rPr>
        <w:t>区和企业</w:t>
      </w:r>
      <w:r>
        <w:rPr>
          <w:rFonts w:hint="eastAsia" w:cs="Times New Roman"/>
          <w:color w:val="000000"/>
          <w:sz w:val="32"/>
          <w:szCs w:val="32"/>
          <w:highlight w:val="none"/>
          <w:lang w:eastAsia="zh-CN"/>
        </w:rPr>
        <w:t>“</w:t>
      </w:r>
      <w:r>
        <w:rPr>
          <w:rFonts w:hint="eastAsia" w:ascii="Times New Roman" w:hAnsi="Times New Roman" w:eastAsia="方正仿宋_GBK" w:cs="Times New Roman"/>
          <w:color w:val="000000"/>
          <w:sz w:val="32"/>
          <w:szCs w:val="32"/>
          <w:highlight w:val="none"/>
          <w:lang w:eastAsia="zh-CN"/>
        </w:rPr>
        <w:t>空间布局合理化、产业结构最优化、产业链接循环化、资源利用高效化、污染治理集中化、基础设施绿色化、运行管理规范化</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w:t>
      </w:r>
      <w:r>
        <w:rPr>
          <w:rFonts w:hint="eastAsia" w:ascii="Times New Roman" w:hAnsi="Times New Roman" w:eastAsia="方正仿宋_GBK" w:cs="Times New Roman"/>
          <w:color w:val="000000"/>
          <w:sz w:val="32"/>
          <w:szCs w:val="32"/>
          <w:highlight w:val="none"/>
          <w:lang w:eastAsia="zh-CN"/>
        </w:rPr>
        <w:t>争取</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无废园区</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和</w:t>
      </w:r>
      <w:r>
        <w:rPr>
          <w:rFonts w:hint="eastAsia"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lang w:val="en-US" w:eastAsia="zh-CN"/>
        </w:rPr>
        <w:t>无废企业</w:t>
      </w:r>
      <w:r>
        <w:rPr>
          <w:rFonts w:hint="eastAsia"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rPr>
        <w:t>创建</w:t>
      </w:r>
      <w:r>
        <w:rPr>
          <w:rFonts w:hint="default" w:ascii="Times New Roman" w:hAnsi="Times New Roman" w:eastAsia="方正仿宋_GBK" w:cs="Times New Roman"/>
          <w:color w:val="000000"/>
          <w:sz w:val="32"/>
          <w:szCs w:val="32"/>
          <w:highlight w:val="none"/>
          <w:lang w:val="en-US" w:eastAsia="zh-CN"/>
        </w:rPr>
        <w:t>。</w:t>
      </w:r>
      <w:r>
        <w:rPr>
          <w:rFonts w:hint="eastAsia" w:ascii="Times New Roman" w:hAnsi="Times New Roman" w:eastAsia="方正仿宋_GBK" w:cs="Times New Roman"/>
          <w:strike w:val="0"/>
          <w:dstrike w:val="0"/>
          <w:color w:val="000000"/>
          <w:sz w:val="32"/>
          <w:szCs w:val="32"/>
          <w:highlight w:val="none"/>
          <w:lang w:val="en-US" w:eastAsia="zh-CN"/>
        </w:rPr>
        <w:t>积极争取创建</w:t>
      </w:r>
      <w:r>
        <w:rPr>
          <w:rFonts w:hint="default" w:ascii="Times New Roman" w:hAnsi="Times New Roman" w:eastAsia="方正仿宋_GBK" w:cs="Times New Roman"/>
          <w:color w:val="000000"/>
          <w:sz w:val="32"/>
          <w:szCs w:val="32"/>
          <w:highlight w:val="none"/>
          <w:lang w:val="en-US" w:eastAsia="zh-CN"/>
        </w:rPr>
        <w:t>国家绿色产业示范基地</w:t>
      </w:r>
      <w:r>
        <w:rPr>
          <w:rFonts w:hint="eastAsia" w:ascii="Times New Roman" w:hAnsi="Times New Roman" w:eastAsia="方正仿宋_GBK" w:cs="Times New Roman"/>
          <w:strike w:val="0"/>
          <w:dstrike w:val="0"/>
          <w:color w:val="000000"/>
          <w:sz w:val="32"/>
          <w:szCs w:val="32"/>
          <w:highlight w:val="none"/>
          <w:lang w:val="en-US" w:eastAsia="zh-CN"/>
        </w:rPr>
        <w:t>、全市</w:t>
      </w:r>
      <w:r>
        <w:rPr>
          <w:rFonts w:hint="default" w:ascii="Times New Roman" w:hAnsi="Times New Roman" w:eastAsia="方正仿宋_GBK" w:cs="Times New Roman"/>
          <w:color w:val="000000"/>
          <w:sz w:val="32"/>
          <w:szCs w:val="32"/>
          <w:highlight w:val="none"/>
          <w:lang w:val="en-US" w:eastAsia="zh-CN"/>
        </w:rPr>
        <w:t>工业园区</w:t>
      </w:r>
      <w:r>
        <w:rPr>
          <w:rFonts w:hint="default" w:ascii="Times New Roman" w:hAnsi="Times New Roman" w:eastAsia="方正仿宋_GBK" w:cs="Times New Roman"/>
          <w:color w:val="000000"/>
          <w:sz w:val="32"/>
          <w:szCs w:val="32"/>
          <w:highlight w:val="none"/>
        </w:rPr>
        <w:t>清洁生产试点</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静脉产业园区和资源循环利用基地。到2025年，</w:t>
      </w:r>
      <w:r>
        <w:rPr>
          <w:rFonts w:hint="eastAsia" w:ascii="Times New Roman" w:hAnsi="Times New Roman" w:eastAsia="方正仿宋_GBK" w:cs="Times New Roman"/>
          <w:strike w:val="0"/>
          <w:dstrike w:val="0"/>
          <w:color w:val="auto"/>
          <w:sz w:val="32"/>
          <w:szCs w:val="32"/>
          <w:highlight w:val="none"/>
          <w:lang w:eastAsia="zh-CN"/>
        </w:rPr>
        <w:t>绿色工厂建设初见成效，厂房集约化、原料无害化、生产洁净化、废物资源化、能源低碳化基本实现</w:t>
      </w:r>
      <w:r>
        <w:rPr>
          <w:rFonts w:hint="default" w:ascii="Times New Roman" w:hAnsi="Times New Roman" w:eastAsia="方正仿宋_GBK" w:cs="Times New Roman"/>
          <w:strike w:val="0"/>
          <w:dstrike w:val="0"/>
          <w:color w:val="auto"/>
          <w:sz w:val="32"/>
          <w:szCs w:val="32"/>
          <w:highlight w:val="none"/>
        </w:rPr>
        <w:t>。</w:t>
      </w:r>
      <w:r>
        <w:rPr>
          <w:rFonts w:hint="eastAsia" w:ascii="方正楷体_GBK" w:hAnsi="方正楷体_GBK" w:eastAsia="方正楷体_GBK" w:cs="方正楷体_GBK"/>
          <w:color w:val="000000"/>
          <w:sz w:val="32"/>
          <w:szCs w:val="32"/>
        </w:rPr>
        <w:t>（区工业园区管委会、</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发展改革委、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经济信息委、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生态环境局、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城市管理局等按职责分工负责）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推进园区基础设施共建共享。推进能源梯级利用和余热余压回收利用。因地制宜发展利用可再生能源。积极推广集中供气供热。完善工业园区污水集中处理设施建设及配套管网。</w:t>
      </w:r>
      <w:r>
        <w:rPr>
          <w:rFonts w:hint="default" w:ascii="Times New Roman" w:hAnsi="Times New Roman" w:eastAsia="方正仿宋_GBK" w:cs="Times New Roman"/>
          <w:color w:val="000000"/>
          <w:sz w:val="32"/>
          <w:szCs w:val="32"/>
          <w:highlight w:val="none"/>
        </w:rPr>
        <w:t>鼓励</w:t>
      </w:r>
      <w:r>
        <w:rPr>
          <w:rFonts w:hint="eastAsia" w:ascii="Times New Roman" w:hAnsi="Times New Roman" w:eastAsia="方正仿宋_GBK" w:cs="Times New Roman"/>
          <w:color w:val="000000"/>
          <w:sz w:val="32"/>
          <w:szCs w:val="32"/>
          <w:highlight w:val="none"/>
          <w:lang w:eastAsia="zh-CN"/>
        </w:rPr>
        <w:t>在园区</w:t>
      </w:r>
      <w:r>
        <w:rPr>
          <w:rFonts w:hint="eastAsia" w:ascii="Times New Roman" w:hAnsi="Times New Roman" w:eastAsia="方正仿宋_GBK" w:cs="Times New Roman"/>
          <w:strike w:val="0"/>
          <w:dstrike w:val="0"/>
          <w:color w:val="000000"/>
          <w:sz w:val="32"/>
          <w:szCs w:val="32"/>
          <w:highlight w:val="none"/>
          <w:lang w:val="en-US" w:eastAsia="zh-CN"/>
        </w:rPr>
        <w:t>搭建能源互济、资源共享、废物协同处置的公共平台</w:t>
      </w:r>
      <w:r>
        <w:rPr>
          <w:rFonts w:hint="eastAsia" w:eastAsia="方正仿宋_GBK" w:cs="Times New Roman"/>
          <w:strike w:val="0"/>
          <w:dstrike w:val="0"/>
          <w:color w:val="000000"/>
          <w:sz w:val="32"/>
          <w:szCs w:val="32"/>
          <w:highlight w:val="none"/>
          <w:lang w:val="en-US" w:eastAsia="zh-CN"/>
        </w:rPr>
        <w:t>，推动固体废物循环利用，提高园区循环化水平</w:t>
      </w:r>
      <w:r>
        <w:rPr>
          <w:rFonts w:hint="eastAsia" w:ascii="Times New Roman" w:hAnsi="Times New Roman" w:eastAsia="方正仿宋_GBK" w:cs="Times New Roman"/>
          <w:strike w:val="0"/>
          <w:dstrike w:val="0"/>
          <w:color w:val="000000"/>
          <w:sz w:val="32"/>
          <w:szCs w:val="32"/>
          <w:highlight w:val="none"/>
          <w:lang w:val="en-US" w:eastAsia="zh-CN"/>
        </w:rPr>
        <w:t>。</w:t>
      </w:r>
      <w:r>
        <w:rPr>
          <w:rFonts w:hint="eastAsia" w:ascii="方正楷体_GBK" w:hAnsi="方正楷体_GBK" w:eastAsia="方正楷体_GBK" w:cs="方正楷体_GBK"/>
          <w:color w:val="000000"/>
          <w:sz w:val="32"/>
          <w:szCs w:val="32"/>
          <w:lang w:val="en-US" w:eastAsia="zh-CN"/>
        </w:rPr>
        <w:t>（</w:t>
      </w:r>
      <w:r>
        <w:rPr>
          <w:rFonts w:hint="eastAsia" w:ascii="方正楷体_GBK" w:hAnsi="方正楷体_GBK" w:eastAsia="方正楷体_GBK" w:cs="方正楷体_GBK"/>
          <w:color w:val="000000"/>
          <w:sz w:val="32"/>
          <w:szCs w:val="32"/>
          <w:lang w:eastAsia="zh-CN"/>
        </w:rPr>
        <w:t>区工业园区管委会、区发展改革委、</w:t>
      </w:r>
      <w:r>
        <w:rPr>
          <w:rFonts w:hint="eastAsia" w:ascii="方正楷体_GBK" w:hAnsi="方正楷体_GBK" w:eastAsia="方正楷体_GBK" w:cs="方正楷体_GBK"/>
          <w:color w:val="000000"/>
          <w:sz w:val="32"/>
          <w:szCs w:val="32"/>
          <w:lang w:val="en-US" w:eastAsia="zh-CN"/>
        </w:rPr>
        <w:t>区经济信息委、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生态环境局等按职责分工负责）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（三）城镇绿色节能改造工程。</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实施城镇绿色建造。</w:t>
      </w:r>
      <w:r>
        <w:rPr>
          <w:rFonts w:hint="eastAsia" w:ascii="Times New Roman" w:hAnsi="Times New Roman" w:eastAsia="方正仿宋_GBK" w:cs="Times New Roman"/>
          <w:strike w:val="0"/>
          <w:dstrike w:val="0"/>
          <w:color w:val="000000"/>
          <w:sz w:val="32"/>
          <w:szCs w:val="32"/>
          <w:highlight w:val="none"/>
          <w:lang w:eastAsia="zh-CN"/>
        </w:rPr>
        <w:t>积极</w:t>
      </w:r>
      <w:r>
        <w:rPr>
          <w:rFonts w:hint="default" w:ascii="Times New Roman" w:hAnsi="Times New Roman" w:eastAsia="方正仿宋_GBK" w:cs="Times New Roman"/>
          <w:color w:val="000000"/>
          <w:sz w:val="32"/>
          <w:szCs w:val="32"/>
          <w:highlight w:val="none"/>
        </w:rPr>
        <w:t>推广装配式建筑，推进建筑工业化。加快推进海绵城市建设。实施公共供水管网漏损治理工程。</w:t>
      </w:r>
      <w:r>
        <w:rPr>
          <w:rFonts w:hint="default" w:ascii="Times New Roman" w:hAnsi="Times New Roman" w:eastAsia="方正仿宋_GBK" w:cs="Times New Roman"/>
          <w:color w:val="000000"/>
          <w:sz w:val="32"/>
          <w:szCs w:val="32"/>
        </w:rPr>
        <w:t>推进城镇新建公共机构建筑</w:t>
      </w:r>
      <w:r>
        <w:rPr>
          <w:rFonts w:hint="eastAsia" w:ascii="Times New Roman" w:hAnsi="Times New Roman" w:eastAsia="方正仿宋_GBK" w:cs="Times New Roman"/>
          <w:strike w:val="0"/>
          <w:dstrike w:val="0"/>
          <w:color w:val="000000"/>
          <w:sz w:val="32"/>
          <w:szCs w:val="32"/>
          <w:highlight w:val="none"/>
          <w:lang w:eastAsia="zh-CN"/>
        </w:rPr>
        <w:t>试点</w:t>
      </w:r>
      <w:r>
        <w:rPr>
          <w:rFonts w:hint="eastAsia" w:cs="Times New Roman"/>
          <w:color w:val="000000"/>
          <w:sz w:val="32"/>
          <w:szCs w:val="32"/>
          <w:lang w:eastAsia="zh-CN"/>
        </w:rPr>
        <w:t>和</w:t>
      </w:r>
      <w:r>
        <w:rPr>
          <w:rFonts w:hint="default" w:ascii="Times New Roman" w:hAnsi="Times New Roman" w:eastAsia="方正仿宋_GBK" w:cs="Times New Roman"/>
          <w:color w:val="000000"/>
          <w:sz w:val="32"/>
          <w:szCs w:val="32"/>
        </w:rPr>
        <w:t>新建厂房屋顶应用太阳能光伏</w:t>
      </w:r>
      <w:r>
        <w:rPr>
          <w:rFonts w:hint="eastAsia" w:cs="Times New Roman"/>
          <w:color w:val="000000"/>
          <w:sz w:val="32"/>
          <w:szCs w:val="32"/>
          <w:lang w:eastAsia="zh-CN"/>
        </w:rPr>
        <w:t>试点</w:t>
      </w:r>
      <w:r>
        <w:rPr>
          <w:rFonts w:hint="default" w:ascii="Times New Roman" w:hAnsi="Times New Roman" w:eastAsia="方正仿宋_GBK" w:cs="Times New Roman"/>
          <w:color w:val="000000"/>
          <w:sz w:val="32"/>
          <w:szCs w:val="32"/>
        </w:rPr>
        <w:t>，推动可再生能源建筑规模化应用。到2025年，新增可再生能源建筑应用面积</w:t>
      </w:r>
      <w:r>
        <w:rPr>
          <w:rFonts w:hint="eastAsia"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万平方米。</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发展改革委、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经济信息委、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规划自然资源局、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生态环境局、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住房城乡建委、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城市管理局、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农业农村委、</w:t>
      </w:r>
      <w:r>
        <w:rPr>
          <w:rFonts w:hint="eastAsia" w:ascii="方正楷体_GBK" w:hAnsi="方正楷体_GBK" w:eastAsia="方正楷体_GBK" w:cs="方正楷体_GBK"/>
          <w:color w:val="000000"/>
          <w:sz w:val="32"/>
          <w:szCs w:val="32"/>
          <w:lang w:val="en-US" w:eastAsia="zh-CN"/>
        </w:rPr>
        <w:t>区</w:t>
      </w:r>
      <w:r>
        <w:rPr>
          <w:rFonts w:hint="eastAsia" w:ascii="方正楷体_GBK" w:hAnsi="方正楷体_GBK" w:eastAsia="方正楷体_GBK" w:cs="方正楷体_GBK"/>
          <w:color w:val="000000"/>
          <w:sz w:val="32"/>
          <w:szCs w:val="32"/>
        </w:rPr>
        <w:t>机关事务</w:t>
      </w:r>
      <w:r>
        <w:rPr>
          <w:rFonts w:hint="eastAsia" w:ascii="方正楷体_GBK" w:hAnsi="方正楷体_GBK" w:eastAsia="方正楷体_GBK" w:cs="方正楷体_GBK"/>
          <w:color w:val="000000"/>
          <w:sz w:val="32"/>
          <w:szCs w:val="32"/>
          <w:lang w:eastAsia="zh-CN"/>
        </w:rPr>
        <w:t>管理中心</w:t>
      </w:r>
      <w:r>
        <w:rPr>
          <w:rFonts w:hint="eastAsia" w:ascii="方正楷体_GBK" w:hAnsi="方正楷体_GBK" w:eastAsia="方正楷体_GBK" w:cs="方正楷体_GBK"/>
          <w:color w:val="000000"/>
          <w:sz w:val="32"/>
          <w:szCs w:val="32"/>
        </w:rPr>
        <w:t>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提升建筑能效水平。分阶段、分类型提高城镇新建民用建筑节能强制性标准。积极开展超低能耗建筑工程示范，探索近零能耗、低碳（零碳）建筑试点。推动商场、医院、学校、酒店和机关办公建筑等既有公共建筑由单一型的节能改造向综合型的绿色化改造转变。推动数据中心、园区及冷链物流等领域实施绿色高效制冷改造。到2025年，城镇新建建筑100%执行绿色建筑标准。</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住房城乡建委、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交通局、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大数据</w:t>
      </w:r>
      <w:r>
        <w:rPr>
          <w:rFonts w:hint="eastAsia" w:ascii="方正楷体_GBK" w:hAnsi="方正楷体_GBK" w:eastAsia="方正楷体_GBK" w:cs="方正楷体_GBK"/>
          <w:color w:val="000000"/>
          <w:sz w:val="32"/>
          <w:szCs w:val="32"/>
          <w:lang w:eastAsia="zh-CN"/>
        </w:rPr>
        <w:t>发展局</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val="en-US" w:eastAsia="zh-CN"/>
        </w:rPr>
        <w:t>区</w:t>
      </w:r>
      <w:r>
        <w:rPr>
          <w:rFonts w:hint="eastAsia" w:ascii="方正楷体_GBK" w:hAnsi="方正楷体_GBK" w:eastAsia="方正楷体_GBK" w:cs="方正楷体_GBK"/>
          <w:color w:val="000000"/>
          <w:sz w:val="32"/>
          <w:szCs w:val="32"/>
        </w:rPr>
        <w:t>机关事务</w:t>
      </w:r>
      <w:r>
        <w:rPr>
          <w:rFonts w:hint="eastAsia" w:ascii="方正楷体_GBK" w:hAnsi="方正楷体_GBK" w:eastAsia="方正楷体_GBK" w:cs="方正楷体_GBK"/>
          <w:color w:val="000000"/>
          <w:sz w:val="32"/>
          <w:szCs w:val="32"/>
          <w:lang w:eastAsia="zh-CN"/>
        </w:rPr>
        <w:t>管理中心</w:t>
      </w:r>
      <w:r>
        <w:rPr>
          <w:rFonts w:hint="eastAsia" w:ascii="方正楷体_GBK" w:hAnsi="方正楷体_GBK" w:eastAsia="方正楷体_GBK" w:cs="方正楷体_GBK"/>
          <w:color w:val="000000"/>
          <w:sz w:val="32"/>
          <w:szCs w:val="32"/>
        </w:rPr>
        <w:t>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（四）交通物流节能减排工程。</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rPr>
        <w:t>1</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发展集约高效运输组织方式。优化客货运组织，降低空载率和不合理周转量。大力发展多式联运，推进大宗货物运输</w:t>
      </w:r>
      <w:r>
        <w:rPr>
          <w:rFonts w:hint="eastAsia"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公转铁</w:t>
      </w:r>
      <w:r>
        <w:rPr>
          <w:rFonts w:hint="eastAsia"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公转水</w:t>
      </w:r>
      <w:r>
        <w:rPr>
          <w:rFonts w:hint="eastAsia"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铁水联运</w:t>
      </w:r>
      <w:r>
        <w:rPr>
          <w:rFonts w:hint="eastAsia"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，提高铁路、水路在综合运输中的承运比重。加快构建绿色出行体系，强化</w:t>
      </w:r>
      <w:r>
        <w:rPr>
          <w:rFonts w:hint="eastAsia" w:ascii="Times New Roman" w:hAnsi="Times New Roman" w:eastAsia="方正仿宋_GBK" w:cs="Times New Roman"/>
          <w:strike w:val="0"/>
          <w:dstrike w:val="0"/>
          <w:color w:val="000000"/>
          <w:sz w:val="32"/>
          <w:szCs w:val="32"/>
          <w:highlight w:val="none"/>
          <w:lang w:val="en-US" w:eastAsia="zh-CN"/>
        </w:rPr>
        <w:t>各类交通方式</w:t>
      </w:r>
      <w:r>
        <w:rPr>
          <w:rFonts w:hint="default"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rPr>
        <w:t>无缝接驳，增强公交服务的广度和深度。到2025年，公共交通出行分担率达到</w:t>
      </w:r>
      <w:r>
        <w:rPr>
          <w:rFonts w:hint="eastAsia" w:ascii="Times New Roman" w:hAnsi="Times New Roman" w:eastAsia="方正仿宋_GBK" w:cs="Times New Roman"/>
          <w:strike w:val="0"/>
          <w:dstrike w:val="0"/>
          <w:color w:val="000000"/>
          <w:sz w:val="32"/>
          <w:szCs w:val="32"/>
          <w:highlight w:val="none"/>
          <w:lang w:val="en-US" w:eastAsia="zh-CN"/>
        </w:rPr>
        <w:t>30%</w:t>
      </w:r>
      <w:r>
        <w:rPr>
          <w:rFonts w:hint="default" w:ascii="Times New Roman" w:hAnsi="Times New Roman" w:eastAsia="方正仿宋_GBK" w:cs="Times New Roman"/>
          <w:color w:val="000000"/>
          <w:sz w:val="32"/>
          <w:szCs w:val="32"/>
          <w:highlight w:val="none"/>
        </w:rPr>
        <w:t>。</w:t>
      </w:r>
      <w:r>
        <w:rPr>
          <w:rFonts w:hint="eastAsia" w:ascii="方正楷体_GBK" w:hAnsi="方正楷体_GBK" w:eastAsia="方正楷体_GBK" w:cs="方正楷体_GBK"/>
          <w:color w:val="000000"/>
          <w:sz w:val="32"/>
          <w:szCs w:val="32"/>
          <w:highlight w:val="none"/>
        </w:rPr>
        <w:t>（</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发展改革委、</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交通局等按职责分工负责）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highlight w:val="none"/>
        </w:rPr>
        <w:t>2</w:t>
      </w:r>
      <w:r>
        <w:rPr>
          <w:rFonts w:hint="eastAsia" w:cs="Times New Roman"/>
          <w:color w:val="000000"/>
          <w:sz w:val="32"/>
          <w:szCs w:val="32"/>
          <w:highlight w:val="none"/>
          <w:lang w:eastAsia="zh-CN"/>
        </w:rPr>
        <w:t xml:space="preserve">. </w:t>
      </w:r>
      <w:r>
        <w:rPr>
          <w:rFonts w:hint="default" w:ascii="Times New Roman" w:hAnsi="Times New Roman" w:eastAsia="方正仿宋_GBK" w:cs="Times New Roman"/>
          <w:color w:val="000000"/>
          <w:sz w:val="32"/>
          <w:szCs w:val="32"/>
          <w:highlight w:val="none"/>
        </w:rPr>
        <w:t>完善绿色交通基础设施。推动港口、机场、货运枢纽装卸机械和运输装备实施</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油改电、油改气</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工程，积极推进港口作业机械能量回收、供电设备节能改造。推进充换电基础设施建设。开展机场辅助动力装置替代设施建设和应用、新能源装备设备综合利用示范。</w:t>
      </w:r>
      <w:r>
        <w:rPr>
          <w:rFonts w:hint="eastAsia" w:ascii="Times New Roman" w:hAnsi="Times New Roman" w:eastAsia="方正仿宋_GBK" w:cs="Times New Roman"/>
          <w:strike w:val="0"/>
          <w:dstrike w:val="0"/>
          <w:color w:val="000000"/>
          <w:sz w:val="32"/>
          <w:szCs w:val="32"/>
          <w:highlight w:val="none"/>
          <w:lang w:eastAsia="zh-CN"/>
        </w:rPr>
        <w:t>因地制宜探索</w:t>
      </w:r>
      <w:r>
        <w:rPr>
          <w:rFonts w:hint="default" w:ascii="Times New Roman" w:hAnsi="Times New Roman" w:eastAsia="方正仿宋_GBK" w:cs="Times New Roman"/>
          <w:color w:val="000000"/>
          <w:sz w:val="32"/>
          <w:szCs w:val="32"/>
        </w:rPr>
        <w:t>氢燃料电池汽车基础设施布局建设。</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发展改革委、</w:t>
      </w:r>
      <w:r>
        <w:rPr>
          <w:rFonts w:hint="eastAsia" w:ascii="方正楷体_GBK" w:hAnsi="方正楷体_GBK" w:eastAsia="方正楷体_GBK" w:cs="方正楷体_GBK"/>
          <w:color w:val="000000"/>
          <w:sz w:val="32"/>
          <w:szCs w:val="32"/>
          <w:lang w:val="en-US" w:eastAsia="zh-CN"/>
        </w:rPr>
        <w:t>区</w:t>
      </w:r>
      <w:r>
        <w:rPr>
          <w:rFonts w:hint="eastAsia" w:ascii="方正楷体_GBK" w:hAnsi="方正楷体_GBK" w:eastAsia="方正楷体_GBK" w:cs="方正楷体_GBK"/>
          <w:color w:val="000000"/>
          <w:sz w:val="32"/>
          <w:szCs w:val="32"/>
        </w:rPr>
        <w:t>经济信息委、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交通局等按职责分工负责）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推动运输装备绿色发展。城市公交、出租、环卫、港口和机场服务、城市物流配送、邮政快递等领域新增或更新车辆时，优先采用纯电动、氢能源、天然气等新能源或清洁能源汽车。严格执行汽车国六排放标准和非道路移动柴油机械国四排放标准，推进国三及以下排放标准营运柴油货车淘汰更新。到2025年，新增纯电动汽车</w:t>
      </w:r>
      <w:r>
        <w:rPr>
          <w:rFonts w:hint="default" w:ascii="Times New Roman" w:hAnsi="Times New Roman" w:eastAsia="方正仿宋_GBK" w:cs="Times New Roman"/>
          <w:color w:val="000000"/>
          <w:sz w:val="32"/>
          <w:szCs w:val="32"/>
          <w:lang w:val="en-US" w:eastAsia="zh-CN"/>
        </w:rPr>
        <w:t>不少于</w:t>
      </w:r>
      <w:r>
        <w:rPr>
          <w:rFonts w:hint="eastAsia" w:ascii="Times New Roman" w:hAnsi="Times New Roman" w:eastAsia="方正仿宋_GBK" w:cs="Times New Roman"/>
          <w:color w:val="000000"/>
          <w:sz w:val="32"/>
          <w:szCs w:val="32"/>
          <w:lang w:val="en-US" w:eastAsia="zh-CN"/>
        </w:rPr>
        <w:t>500</w:t>
      </w:r>
      <w:r>
        <w:rPr>
          <w:rFonts w:hint="default" w:ascii="Times New Roman" w:hAnsi="Times New Roman" w:eastAsia="方正仿宋_GBK" w:cs="Times New Roman"/>
          <w:color w:val="000000"/>
          <w:sz w:val="32"/>
          <w:szCs w:val="32"/>
          <w:lang w:val="en-US" w:eastAsia="zh-CN"/>
        </w:rPr>
        <w:t>辆。</w:t>
      </w:r>
      <w:r>
        <w:rPr>
          <w:rFonts w:hint="eastAsia" w:ascii="方正楷体_GBK" w:hAnsi="方正楷体_GBK" w:eastAsia="方正楷体_GBK" w:cs="方正楷体_GBK"/>
          <w:color w:val="000000"/>
          <w:sz w:val="32"/>
          <w:szCs w:val="32"/>
          <w:lang w:val="en-US" w:eastAsia="zh-CN"/>
        </w:rPr>
        <w:t>（区生态环境局</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交通局</w:t>
      </w:r>
      <w:r>
        <w:rPr>
          <w:rFonts w:hint="eastAsia" w:ascii="方正楷体_GBK" w:hAnsi="方正楷体_GBK" w:eastAsia="方正楷体_GBK" w:cs="方正楷体_GBK"/>
          <w:color w:val="000000"/>
          <w:sz w:val="32"/>
          <w:szCs w:val="32"/>
          <w:lang w:val="en-US" w:eastAsia="zh-CN"/>
        </w:rPr>
        <w:t>牵头，区发展</w:t>
      </w:r>
      <w:r>
        <w:rPr>
          <w:rFonts w:hint="eastAsia" w:ascii="方正楷体_GBK" w:hAnsi="方正楷体_GBK" w:eastAsia="方正楷体_GBK" w:cs="方正楷体_GBK"/>
          <w:color w:val="000000"/>
          <w:sz w:val="32"/>
          <w:szCs w:val="32"/>
        </w:rPr>
        <w:t>改革委、</w:t>
      </w:r>
      <w:r>
        <w:rPr>
          <w:rFonts w:hint="eastAsia" w:ascii="方正楷体_GBK" w:hAnsi="方正楷体_GBK" w:eastAsia="方正楷体_GBK" w:cs="方正楷体_GBK"/>
          <w:color w:val="000000"/>
          <w:sz w:val="32"/>
          <w:szCs w:val="32"/>
          <w:lang w:val="en-US" w:eastAsia="zh-CN"/>
        </w:rPr>
        <w:t>区经济信息委、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公安局、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住房城乡建委、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商务委、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国资委、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市场监管局、</w:t>
      </w:r>
      <w:r>
        <w:rPr>
          <w:rFonts w:hint="eastAsia" w:ascii="方正楷体_GBK" w:hAnsi="方正楷体_GBK" w:eastAsia="方正楷体_GBK" w:cs="方正楷体_GBK"/>
          <w:color w:val="000000"/>
          <w:sz w:val="32"/>
          <w:szCs w:val="32"/>
          <w:lang w:eastAsia="zh-CN"/>
        </w:rPr>
        <w:t>中邮武隆区分公司</w:t>
      </w:r>
      <w:r>
        <w:rPr>
          <w:rFonts w:hint="eastAsia" w:ascii="方正楷体_GBK" w:hAnsi="方正楷体_GBK" w:eastAsia="方正楷体_GBK" w:cs="方正楷体_GBK"/>
          <w:color w:val="000000"/>
          <w:sz w:val="32"/>
          <w:szCs w:val="32"/>
        </w:rPr>
        <w:t>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加快发展绿色物流配送。引导发展绿色物流，加快物流设施绿色化改造。推动快递包装产品实现标准化、系列化和模组化，加强快递领域塑料污染治理，减少电商快件二次包装。全面推广绿色快递包装，引导电商企业、快递企业优先选购使用获得绿色认证的快递包装产品。</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发展改革委、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生态环境局、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交通局、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商务委、</w:t>
      </w:r>
      <w:r>
        <w:rPr>
          <w:rFonts w:hint="eastAsia" w:ascii="方正楷体_GBK" w:hAnsi="方正楷体_GBK" w:eastAsia="方正楷体_GBK" w:cs="方正楷体_GBK"/>
          <w:color w:val="000000"/>
          <w:sz w:val="32"/>
          <w:szCs w:val="32"/>
          <w:lang w:eastAsia="zh-CN"/>
        </w:rPr>
        <w:t>中邮武隆区分公司</w:t>
      </w:r>
      <w:r>
        <w:rPr>
          <w:rFonts w:hint="eastAsia" w:ascii="方正楷体_GBK" w:hAnsi="方正楷体_GBK" w:eastAsia="方正楷体_GBK" w:cs="方正楷体_GBK"/>
          <w:color w:val="000000"/>
          <w:sz w:val="32"/>
          <w:szCs w:val="32"/>
        </w:rPr>
        <w:t>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（五）农业农村节能减排工程。</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加快推进农业农村节能。积极推广节能型农业设施设备，因地制宜发展农村太阳能、农村沼气等可再生能源。结合畜禽废弃物资源化利用，积极推动养殖场沼气工程建设，加强农村沼气设施安全管理，提升农村沼气利用水平。</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农业农村委牵头，</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发展改革委等按职责分工负责）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强化农业面源污染防治。完善废弃农膜和农药包装废弃物回收处置制度</w:t>
      </w:r>
      <w:r>
        <w:rPr>
          <w:rFonts w:hint="default" w:ascii="Times New Roman" w:hAnsi="Times New Roman" w:eastAsia="方正仿宋_GBK" w:cs="Times New Roman"/>
          <w:color w:val="000000"/>
          <w:sz w:val="32"/>
          <w:szCs w:val="32"/>
          <w:highlight w:val="none"/>
        </w:rPr>
        <w:t>。</w:t>
      </w:r>
      <w:r>
        <w:rPr>
          <w:rFonts w:hint="eastAsia" w:ascii="Times New Roman" w:hAnsi="Times New Roman" w:eastAsia="方正仿宋_GBK" w:cs="Times New Roman"/>
          <w:strike w:val="0"/>
          <w:dstrike w:val="0"/>
          <w:color w:val="000000"/>
          <w:sz w:val="32"/>
          <w:szCs w:val="32"/>
          <w:highlight w:val="none"/>
          <w:lang w:eastAsia="zh-CN"/>
        </w:rPr>
        <w:t>积极创建</w:t>
      </w:r>
      <w:r>
        <w:rPr>
          <w:rFonts w:hint="default" w:ascii="Times New Roman" w:hAnsi="Times New Roman" w:eastAsia="方正仿宋_GBK" w:cs="Times New Roman"/>
          <w:color w:val="000000"/>
          <w:sz w:val="32"/>
          <w:szCs w:val="32"/>
          <w:highlight w:val="none"/>
        </w:rPr>
        <w:t>秸秆综合利用重点县。鼓励畜禽养殖场（户）采取粪污就近就地还田。推广生物农药、高效低毒低残留农药，加大有机肥替代化肥力度。到2025年，农作物秸秆综合利用率稳定在90%以上，畜禽粪污综合利用率达到</w:t>
      </w:r>
      <w:r>
        <w:rPr>
          <w:rFonts w:hint="eastAsia" w:ascii="Times New Roman" w:hAnsi="Times New Roman" w:eastAsia="方正仿宋_GBK" w:cs="Times New Roman"/>
          <w:color w:val="000000"/>
          <w:sz w:val="32"/>
          <w:szCs w:val="32"/>
          <w:highlight w:val="none"/>
          <w:lang w:val="en-US" w:eastAsia="zh-CN"/>
        </w:rPr>
        <w:t>90</w:t>
      </w:r>
      <w:r>
        <w:rPr>
          <w:rFonts w:hint="default" w:ascii="Times New Roman" w:hAnsi="Times New Roman" w:eastAsia="方正仿宋_GBK" w:cs="Times New Roman"/>
          <w:color w:val="000000"/>
          <w:sz w:val="32"/>
          <w:szCs w:val="32"/>
          <w:highlight w:val="none"/>
        </w:rPr>
        <w:t>%以</w:t>
      </w:r>
      <w:r>
        <w:rPr>
          <w:rFonts w:hint="default" w:ascii="Times New Roman" w:hAnsi="Times New Roman" w:eastAsia="方正仿宋_GBK" w:cs="Times New Roman"/>
          <w:color w:val="000000"/>
          <w:sz w:val="32"/>
          <w:szCs w:val="32"/>
          <w:highlight w:val="none"/>
          <w:lang w:val="en-US" w:eastAsia="zh-CN"/>
        </w:rPr>
        <w:t>上；主要农作物农药、化肥利用率达到</w:t>
      </w:r>
      <w:r>
        <w:rPr>
          <w:rFonts w:hint="eastAsia" w:ascii="Times New Roman" w:hAnsi="Times New Roman" w:eastAsia="方正仿宋_GBK" w:cs="Times New Roman"/>
          <w:color w:val="000000"/>
          <w:sz w:val="32"/>
          <w:szCs w:val="32"/>
          <w:highlight w:val="none"/>
          <w:lang w:val="en-US" w:eastAsia="zh-CN"/>
        </w:rPr>
        <w:t>40</w:t>
      </w:r>
      <w:r>
        <w:rPr>
          <w:rFonts w:hint="default" w:ascii="Times New Roman" w:hAnsi="Times New Roman" w:eastAsia="方正仿宋_GBK" w:cs="Times New Roman"/>
          <w:color w:val="000000"/>
          <w:sz w:val="32"/>
          <w:szCs w:val="32"/>
          <w:highlight w:val="none"/>
          <w:lang w:val="en-US" w:eastAsia="zh-CN"/>
        </w:rPr>
        <w:t>%，绿色防控、统防</w:t>
      </w:r>
      <w:r>
        <w:rPr>
          <w:rFonts w:hint="default" w:ascii="Times New Roman" w:hAnsi="Times New Roman" w:eastAsia="方正仿宋_GBK" w:cs="Times New Roman"/>
          <w:color w:val="000000"/>
          <w:sz w:val="32"/>
          <w:szCs w:val="32"/>
          <w:highlight w:val="none"/>
        </w:rPr>
        <w:t>统治覆盖率分别达到55%、45%。</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农业农村委牵头，</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生态环境局、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乡村振兴局、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供销合作社等按职责分工负责）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3</w:t>
      </w:r>
      <w:r>
        <w:rPr>
          <w:rFonts w:hint="eastAsia"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提高农村污水垃圾处理能力。持续推进</w:t>
      </w:r>
      <w:r>
        <w:rPr>
          <w:rFonts w:hint="default" w:ascii="Times New Roman" w:hAnsi="Times New Roman" w:eastAsia="方正仿宋_GBK" w:cs="Times New Roman"/>
          <w:color w:val="000000"/>
          <w:sz w:val="32"/>
          <w:szCs w:val="32"/>
        </w:rPr>
        <w:t>农村集聚点、农家乐和民宿等乡村旅游集中区域的生活污水治理。常态化开展村庄清洁行动，逐步消除农村黑臭水体。深化</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户集、村收、乡镇转运、区域处理</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模式，健全农村生活垃圾收运处置体系。到2025年，农村生活污水治理率达到40%，行政村生活垃圾有效治理比例达到100%。</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发展改革委、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生态环境局、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住房城乡建委、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城市管理局、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水利局、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农业农村委、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乡村振兴局等按职责分工负责）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（六）公共机构能效提升工程。</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eastAsia"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强化目标管理。实行能源资源消费总量和强度双控管</w:t>
      </w:r>
      <w:r>
        <w:rPr>
          <w:rFonts w:hint="default" w:ascii="Times New Roman" w:hAnsi="Times New Roman" w:eastAsia="方正仿宋_GBK" w:cs="Times New Roman"/>
          <w:color w:val="000000"/>
          <w:sz w:val="32"/>
          <w:szCs w:val="32"/>
        </w:rPr>
        <w:t>理，推行双控与定额相结合的节能目标管理方式。全</w:t>
      </w:r>
      <w:r>
        <w:rPr>
          <w:rFonts w:hint="eastAsia"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各级公共机构节能管理部门对所管理的公共机构实行能耗定额管理。</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机关事务</w:t>
      </w:r>
      <w:r>
        <w:rPr>
          <w:rFonts w:hint="eastAsia" w:ascii="方正楷体_GBK" w:hAnsi="方正楷体_GBK" w:eastAsia="方正楷体_GBK" w:cs="方正楷体_GBK"/>
          <w:color w:val="000000"/>
          <w:sz w:val="32"/>
          <w:szCs w:val="32"/>
          <w:lang w:eastAsia="zh-CN"/>
        </w:rPr>
        <w:t>管理中心</w:t>
      </w:r>
      <w:r>
        <w:rPr>
          <w:rFonts w:hint="eastAsia" w:ascii="方正楷体_GBK" w:hAnsi="方正楷体_GBK" w:eastAsia="方正楷体_GBK" w:cs="方正楷体_GBK"/>
          <w:color w:val="000000"/>
          <w:sz w:val="32"/>
          <w:szCs w:val="32"/>
        </w:rPr>
        <w:t>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rPr>
        <w:t>2</w:t>
      </w:r>
      <w:r>
        <w:rPr>
          <w:rFonts w:hint="eastAsia"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深入推进绿色改造。持续推进公共机构数据中心机房</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厨房等重点用能区域及空调系统、照明系统等重点用能系统的绿色改造。增加新能源汽车专用停车位、充电基础设施数量。率先淘汰老旧车辆，率先采购使用节能和新能源汽车，除特殊用途车辆外，全</w:t>
      </w:r>
      <w:r>
        <w:rPr>
          <w:rFonts w:hint="eastAsia"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各</w:t>
      </w:r>
      <w:r>
        <w:rPr>
          <w:rFonts w:hint="default" w:ascii="Times New Roman" w:hAnsi="Times New Roman" w:eastAsia="方正仿宋_GBK" w:cs="Times New Roman"/>
          <w:color w:val="000000"/>
          <w:sz w:val="32"/>
          <w:szCs w:val="32"/>
          <w:highlight w:val="none"/>
        </w:rPr>
        <w:t>级党政机关、事业单位新增和更新的公务用车纯电动汽车占比不低于30%</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到2025年，全</w:t>
      </w:r>
      <w:r>
        <w:rPr>
          <w:rFonts w:hint="eastAsia" w:ascii="Times New Roman" w:hAnsi="Times New Roman" w:eastAsia="方正仿宋_GBK" w:cs="Times New Roman"/>
          <w:color w:val="000000"/>
          <w:sz w:val="32"/>
          <w:szCs w:val="32"/>
          <w:highlight w:val="none"/>
          <w:lang w:eastAsia="zh-CN"/>
        </w:rPr>
        <w:t>区</w:t>
      </w:r>
      <w:r>
        <w:rPr>
          <w:rFonts w:hint="default" w:ascii="Times New Roman" w:hAnsi="Times New Roman" w:eastAsia="方正仿宋_GBK" w:cs="Times New Roman"/>
          <w:color w:val="000000"/>
          <w:sz w:val="32"/>
          <w:szCs w:val="32"/>
          <w:highlight w:val="none"/>
        </w:rPr>
        <w:t>公共机构单位建筑面</w:t>
      </w:r>
      <w:r>
        <w:rPr>
          <w:rFonts w:hint="default" w:ascii="Times New Roman" w:hAnsi="Times New Roman" w:eastAsia="方正仿宋_GBK" w:cs="Times New Roman"/>
          <w:color w:val="000000"/>
          <w:sz w:val="32"/>
          <w:szCs w:val="32"/>
          <w:highlight w:val="none"/>
          <w:lang w:val="en-US" w:eastAsia="zh-CN"/>
        </w:rPr>
        <w:t>积能耗下降</w:t>
      </w:r>
      <w:r>
        <w:rPr>
          <w:rFonts w:hint="eastAsia" w:ascii="Times New Roman" w:hAnsi="Times New Roman" w:eastAsia="方正仿宋_GBK" w:cs="Times New Roman"/>
          <w:color w:val="000000"/>
          <w:sz w:val="32"/>
          <w:szCs w:val="32"/>
          <w:highlight w:val="none"/>
          <w:lang w:val="en-US" w:eastAsia="zh-CN"/>
        </w:rPr>
        <w:t>4</w:t>
      </w:r>
      <w:r>
        <w:rPr>
          <w:rFonts w:hint="default" w:ascii="Times New Roman" w:hAnsi="Times New Roman" w:eastAsia="方正仿宋_GBK" w:cs="Times New Roman"/>
          <w:color w:val="000000"/>
          <w:sz w:val="32"/>
          <w:szCs w:val="32"/>
          <w:highlight w:val="none"/>
          <w:lang w:val="en-US" w:eastAsia="zh-CN"/>
        </w:rPr>
        <w:t>%、人均综合能耗下降</w:t>
      </w:r>
      <w:r>
        <w:rPr>
          <w:rFonts w:hint="eastAsia" w:ascii="Times New Roman" w:hAnsi="Times New Roman" w:eastAsia="方正仿宋_GBK" w:cs="Times New Roman"/>
          <w:color w:val="000000"/>
          <w:sz w:val="32"/>
          <w:szCs w:val="32"/>
          <w:highlight w:val="none"/>
          <w:lang w:val="en-US" w:eastAsia="zh-CN"/>
        </w:rPr>
        <w:t>5</w:t>
      </w:r>
      <w:r>
        <w:rPr>
          <w:rFonts w:hint="default" w:ascii="Times New Roman" w:hAnsi="Times New Roman" w:eastAsia="方正仿宋_GBK" w:cs="Times New Roman"/>
          <w:color w:val="000000"/>
          <w:sz w:val="32"/>
          <w:szCs w:val="32"/>
          <w:highlight w:val="none"/>
          <w:lang w:val="en-US" w:eastAsia="zh-CN"/>
        </w:rPr>
        <w:t>%。</w:t>
      </w:r>
      <w:r>
        <w:rPr>
          <w:rFonts w:hint="eastAsia" w:ascii="方正楷体_GBK" w:hAnsi="方正楷体_GBK" w:eastAsia="方正楷体_GBK" w:cs="方正楷体_GBK"/>
          <w:color w:val="000000"/>
          <w:sz w:val="32"/>
          <w:szCs w:val="32"/>
          <w:highlight w:val="none"/>
          <w:lang w:val="en-US" w:eastAsia="zh-CN"/>
        </w:rPr>
        <w:t>（区机关事务管理中心牵头，</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财政局等按职责分工负责）</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sz w:val="32"/>
          <w:szCs w:val="32"/>
          <w:highlight w:val="none"/>
        </w:rPr>
      </w:pPr>
      <w:r>
        <w:rPr>
          <w:rFonts w:hint="default" w:ascii="Times New Roman" w:hAnsi="Times New Roman" w:eastAsia="方正仿宋_GBK" w:cs="Times New Roman"/>
          <w:color w:val="000000"/>
          <w:sz w:val="32"/>
          <w:szCs w:val="32"/>
          <w:highlight w:val="none"/>
        </w:rPr>
        <w:t>3</w:t>
      </w:r>
      <w:r>
        <w:rPr>
          <w:rFonts w:hint="eastAsia" w:cs="Times New Roman"/>
          <w:color w:val="000000"/>
          <w:sz w:val="32"/>
          <w:szCs w:val="32"/>
          <w:highlight w:val="none"/>
          <w:lang w:eastAsia="zh-CN"/>
        </w:rPr>
        <w:t xml:space="preserve">. </w:t>
      </w:r>
      <w:r>
        <w:rPr>
          <w:rFonts w:hint="default" w:ascii="Times New Roman" w:hAnsi="Times New Roman" w:eastAsia="方正仿宋_GBK" w:cs="Times New Roman"/>
          <w:color w:val="000000"/>
          <w:sz w:val="32"/>
          <w:szCs w:val="32"/>
          <w:highlight w:val="none"/>
        </w:rPr>
        <w:t>推进示范创建行动。推进公共机构新建建筑开展超低能耗建筑、近零能耗建筑建设。全面开展节约型机关创建行动，推进能效</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领跑者</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和水效</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领跑者</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遴选。</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十四五</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期间，全</w:t>
      </w:r>
      <w:r>
        <w:rPr>
          <w:rFonts w:hint="eastAsia" w:ascii="Times New Roman" w:hAnsi="Times New Roman" w:eastAsia="方正仿宋_GBK" w:cs="Times New Roman"/>
          <w:color w:val="000000"/>
          <w:sz w:val="32"/>
          <w:szCs w:val="32"/>
          <w:highlight w:val="none"/>
          <w:lang w:val="en-US" w:eastAsia="zh-CN"/>
        </w:rPr>
        <w:t>区</w:t>
      </w:r>
      <w:r>
        <w:rPr>
          <w:rFonts w:hint="default" w:ascii="Times New Roman" w:hAnsi="Times New Roman" w:eastAsia="方正仿宋_GBK" w:cs="Times New Roman"/>
          <w:color w:val="000000"/>
          <w:sz w:val="32"/>
          <w:szCs w:val="32"/>
          <w:highlight w:val="none"/>
        </w:rPr>
        <w:t>党政机关全部创建成节约型机关，创建</w:t>
      </w:r>
      <w:r>
        <w:rPr>
          <w:rFonts w:hint="eastAsia" w:ascii="Times New Roman" w:hAnsi="Times New Roman" w:eastAsia="方正仿宋_GBK" w:cs="Times New Roman"/>
          <w:color w:val="000000"/>
          <w:sz w:val="32"/>
          <w:szCs w:val="32"/>
          <w:highlight w:val="none"/>
          <w:lang w:val="en-US" w:eastAsia="zh-CN"/>
        </w:rPr>
        <w:t>1</w:t>
      </w:r>
      <w:r>
        <w:rPr>
          <w:rFonts w:hint="default" w:ascii="Times New Roman" w:hAnsi="Times New Roman" w:eastAsia="方正仿宋_GBK" w:cs="Times New Roman"/>
          <w:color w:val="000000"/>
          <w:sz w:val="32"/>
          <w:szCs w:val="32"/>
          <w:highlight w:val="none"/>
        </w:rPr>
        <w:t>家节约型公共机构示范单位，</w:t>
      </w:r>
      <w:r>
        <w:rPr>
          <w:rFonts w:hint="eastAsia" w:ascii="Times New Roman" w:hAnsi="Times New Roman" w:eastAsia="方正仿宋_GBK" w:cs="Times New Roman"/>
          <w:color w:val="000000"/>
          <w:sz w:val="32"/>
          <w:szCs w:val="32"/>
          <w:highlight w:val="none"/>
          <w:lang w:eastAsia="zh-CN"/>
        </w:rPr>
        <w:t>力争</w:t>
      </w:r>
      <w:r>
        <w:rPr>
          <w:rFonts w:hint="default" w:ascii="Times New Roman" w:hAnsi="Times New Roman" w:eastAsia="方正仿宋_GBK" w:cs="Times New Roman"/>
          <w:color w:val="000000"/>
          <w:sz w:val="32"/>
          <w:szCs w:val="32"/>
          <w:highlight w:val="none"/>
        </w:rPr>
        <w:t>遴选</w:t>
      </w:r>
      <w:r>
        <w:rPr>
          <w:rFonts w:hint="eastAsia" w:ascii="Times New Roman" w:hAnsi="Times New Roman" w:eastAsia="方正仿宋_GBK" w:cs="Times New Roman"/>
          <w:color w:val="000000"/>
          <w:sz w:val="32"/>
          <w:szCs w:val="32"/>
          <w:highlight w:val="none"/>
          <w:lang w:val="en-US" w:eastAsia="zh-CN"/>
        </w:rPr>
        <w:t>1</w:t>
      </w:r>
      <w:r>
        <w:rPr>
          <w:rFonts w:hint="default" w:ascii="Times New Roman" w:hAnsi="Times New Roman" w:eastAsia="方正仿宋_GBK" w:cs="Times New Roman"/>
          <w:color w:val="000000"/>
          <w:sz w:val="32"/>
          <w:szCs w:val="32"/>
          <w:highlight w:val="none"/>
        </w:rPr>
        <w:t>家能效</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领跑者</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w:t>
      </w:r>
      <w:r>
        <w:rPr>
          <w:rFonts w:hint="eastAsia" w:ascii="方正楷体_GBK" w:hAnsi="方正楷体_GBK" w:eastAsia="方正楷体_GBK" w:cs="方正楷体_GBK"/>
          <w:color w:val="000000"/>
          <w:sz w:val="32"/>
          <w:szCs w:val="32"/>
          <w:highlight w:val="none"/>
        </w:rPr>
        <w:t>（</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机关事务</w:t>
      </w:r>
      <w:r>
        <w:rPr>
          <w:rFonts w:hint="eastAsia" w:ascii="方正楷体_GBK" w:hAnsi="方正楷体_GBK" w:eastAsia="方正楷体_GBK" w:cs="方正楷体_GBK"/>
          <w:color w:val="000000"/>
          <w:sz w:val="32"/>
          <w:szCs w:val="32"/>
          <w:highlight w:val="none"/>
          <w:lang w:eastAsia="zh-CN"/>
        </w:rPr>
        <w:t>管理中心</w:t>
      </w:r>
      <w:r>
        <w:rPr>
          <w:rFonts w:hint="eastAsia" w:ascii="方正楷体_GBK" w:hAnsi="方正楷体_GBK" w:eastAsia="方正楷体_GBK" w:cs="方正楷体_GBK"/>
          <w:color w:val="000000"/>
          <w:sz w:val="32"/>
          <w:szCs w:val="32"/>
          <w:highlight w:val="none"/>
        </w:rPr>
        <w:t>牵头，</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住房城乡建委等按职责分工负责）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七</w:t>
      </w:r>
      <w:r>
        <w:rPr>
          <w:rFonts w:hint="eastAsia" w:ascii="方正楷体_GBK" w:hAnsi="方正楷体_GBK" w:eastAsia="方正楷体_GBK" w:cs="方正楷体_GBK"/>
          <w:color w:val="000000"/>
          <w:sz w:val="32"/>
          <w:szCs w:val="32"/>
        </w:rPr>
        <w:t>）煤炭清洁高效利用工程。</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优化煤炭消费。在保障能源安全的前提下，有序推进</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煤改电</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煤改气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工程</w:t>
      </w:r>
      <w:r>
        <w:rPr>
          <w:rFonts w:hint="eastAsia" w:ascii="Times New Roman" w:hAnsi="Times New Roman" w:eastAsia="方正仿宋_GBK" w:cs="Times New Roman"/>
          <w:strike w:val="0"/>
          <w:dstrike w:val="0"/>
          <w:color w:val="000000"/>
          <w:sz w:val="32"/>
          <w:szCs w:val="32"/>
          <w:lang w:val="en-US" w:eastAsia="zh-CN"/>
        </w:rPr>
        <w:t>。</w:t>
      </w:r>
      <w:r>
        <w:rPr>
          <w:rFonts w:hint="default" w:ascii="Times New Roman" w:hAnsi="Times New Roman" w:eastAsia="方正仿宋_GBK" w:cs="Times New Roman"/>
          <w:color w:val="000000"/>
          <w:sz w:val="32"/>
          <w:szCs w:val="32"/>
        </w:rPr>
        <w:t>严控新增煤电项目</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严控重点用煤行业煤炭消费</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到2025年，非化石能源消费占能源消费总量比重达到2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%，煤炭消费占能源消费总量比重下降至</w:t>
      </w:r>
      <w:r>
        <w:rPr>
          <w:rFonts w:hint="eastAsia"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%左右。</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发展改革委、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经济信息委、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生态环境局等按职责分工负责）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eastAsia="zh-CN"/>
        </w:rPr>
        <w:t xml:space="preserve">. </w:t>
      </w:r>
      <w:r>
        <w:rPr>
          <w:rFonts w:hint="default" w:ascii="Times New Roman" w:hAnsi="Times New Roman" w:eastAsia="方正仿宋_GBK" w:cs="Times New Roman"/>
          <w:color w:val="000000"/>
          <w:sz w:val="32"/>
          <w:szCs w:val="32"/>
        </w:rPr>
        <w:t>提高煤炭清洁</w:t>
      </w:r>
      <w:r>
        <w:rPr>
          <w:rFonts w:hint="default" w:ascii="Times New Roman" w:hAnsi="Times New Roman" w:eastAsia="方正仿宋_GBK" w:cs="Times New Roman"/>
          <w:color w:val="000000"/>
          <w:sz w:val="32"/>
          <w:szCs w:val="32"/>
          <w:highlight w:val="none"/>
        </w:rPr>
        <w:t>利用水平。推进</w:t>
      </w:r>
      <w:r>
        <w:rPr>
          <w:rFonts w:hint="eastAsia" w:ascii="Times New Roman" w:hAnsi="Times New Roman" w:eastAsia="方正仿宋_GBK" w:cs="Times New Roman"/>
          <w:color w:val="000000"/>
          <w:sz w:val="32"/>
          <w:szCs w:val="32"/>
          <w:highlight w:val="none"/>
          <w:lang w:eastAsia="zh-CN"/>
        </w:rPr>
        <w:t>重点用煤行业</w:t>
      </w:r>
      <w:r>
        <w:rPr>
          <w:rFonts w:hint="default" w:ascii="Times New Roman" w:hAnsi="Times New Roman" w:eastAsia="方正仿宋_GBK" w:cs="Times New Roman"/>
          <w:color w:val="000000"/>
          <w:sz w:val="32"/>
          <w:szCs w:val="32"/>
          <w:highlight w:val="none"/>
        </w:rPr>
        <w:t>开展煤炭清洁高效利用。有序淘汰达不到环保、能耗等标准要求的燃煤机组。推进城乡以电代煤、以气代煤，大力推动煤炭清洁利用，推进散煤替代，逐步减少至禁止煤炭散烧。</w:t>
      </w:r>
      <w:r>
        <w:rPr>
          <w:rFonts w:ascii="Times New Roman" w:hAnsi="Times New Roman" w:eastAsia="方正仿宋_GBK" w:cs="Times New Roman"/>
          <w:color w:val="000000" w:themeColor="text1"/>
          <w:sz w:val="32"/>
          <w:szCs w:val="32"/>
          <w14:textFill>
            <w14:solidFill>
              <w14:schemeClr w14:val="tx1"/>
            </w14:solidFill>
          </w14:textFill>
        </w:rPr>
        <w:t>加快现有煤炭消费企业节能升级和电气化改造，鼓励企业生产流程去煤化技术改造。</w:t>
      </w:r>
      <w:r>
        <w:rPr>
          <w:rFonts w:hint="eastAsia" w:ascii="方正楷体_GBK" w:hAnsi="方正楷体_GBK" w:eastAsia="方正楷体_GBK" w:cs="方正楷体_GBK"/>
          <w:color w:val="000000"/>
          <w:sz w:val="32"/>
          <w:szCs w:val="32"/>
          <w:highlight w:val="none"/>
        </w:rPr>
        <w:t>（</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发展改革委、</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经济信息委、</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生态环境局、</w:t>
      </w:r>
      <w:r>
        <w:rPr>
          <w:rFonts w:hint="eastAsia" w:ascii="方正楷体_GBK" w:hAnsi="方正楷体_GBK" w:eastAsia="方正楷体_GBK" w:cs="方正楷体_GBK"/>
          <w:color w:val="000000"/>
          <w:sz w:val="32"/>
          <w:szCs w:val="32"/>
          <w:highlight w:val="none"/>
          <w:lang w:eastAsia="zh-CN"/>
        </w:rPr>
        <w:t>区</w:t>
      </w:r>
      <w:r>
        <w:rPr>
          <w:rFonts w:hint="eastAsia" w:ascii="方正楷体_GBK" w:hAnsi="方正楷体_GBK" w:eastAsia="方正楷体_GBK" w:cs="方正楷体_GBK"/>
          <w:color w:val="000000"/>
          <w:sz w:val="32"/>
          <w:szCs w:val="32"/>
          <w:highlight w:val="none"/>
        </w:rPr>
        <w:t>市场监管局等按职责分工负责）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sz w:val="32"/>
          <w:szCs w:val="32"/>
          <w:highlight w:val="none"/>
        </w:rPr>
      </w:pPr>
      <w:r>
        <w:rPr>
          <w:rFonts w:hint="eastAsia" w:ascii="方正楷体_GBK" w:hAnsi="方正楷体_GBK" w:eastAsia="方正楷体_GBK" w:cs="方正楷体_GBK"/>
          <w:color w:val="000000"/>
          <w:sz w:val="32"/>
          <w:szCs w:val="32"/>
          <w:highlight w:val="none"/>
        </w:rPr>
        <w:t>（</w:t>
      </w:r>
      <w:r>
        <w:rPr>
          <w:rFonts w:hint="eastAsia" w:ascii="方正楷体_GBK" w:hAnsi="方正楷体_GBK" w:eastAsia="方正楷体_GBK" w:cs="方正楷体_GBK"/>
          <w:color w:val="000000"/>
          <w:sz w:val="32"/>
          <w:szCs w:val="32"/>
          <w:highlight w:val="none"/>
          <w:lang w:eastAsia="zh-CN"/>
        </w:rPr>
        <w:t>八</w:t>
      </w:r>
      <w:r>
        <w:rPr>
          <w:rFonts w:hint="eastAsia" w:ascii="方正楷体_GBK" w:hAnsi="方正楷体_GBK" w:eastAsia="方正楷体_GBK" w:cs="方正楷体_GBK"/>
          <w:color w:val="000000"/>
          <w:sz w:val="32"/>
          <w:szCs w:val="32"/>
          <w:highlight w:val="none"/>
        </w:rPr>
        <w:t>）挥发性有机物综合整治工程。</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default" w:ascii="Times New Roman" w:hAnsi="Times New Roman" w:eastAsia="方正仿宋_GBK" w:cs="Times New Roman"/>
          <w:color w:val="000000"/>
          <w:sz w:val="32"/>
          <w:szCs w:val="32"/>
          <w:highlight w:val="none"/>
          <w:lang w:val="en-US" w:eastAsia="zh-CN"/>
        </w:rPr>
        <w:t>1</w:t>
      </w:r>
      <w:r>
        <w:rPr>
          <w:rFonts w:hint="eastAsia" w:ascii="Times New Roman" w:hAnsi="Times New Roman" w:eastAsia="方正仿宋_GBK" w:cs="Times New Roman"/>
          <w:color w:val="000000"/>
          <w:sz w:val="32"/>
          <w:szCs w:val="32"/>
          <w:highlight w:val="none"/>
          <w:lang w:val="en-US" w:eastAsia="zh-CN"/>
        </w:rPr>
        <w:t xml:space="preserve">. </w:t>
      </w:r>
      <w:r>
        <w:rPr>
          <w:rFonts w:hint="default" w:ascii="Times New Roman" w:hAnsi="Times New Roman" w:eastAsia="方正仿宋_GBK" w:cs="Times New Roman"/>
          <w:color w:val="000000"/>
          <w:sz w:val="32"/>
          <w:szCs w:val="32"/>
          <w:highlight w:val="none"/>
          <w:lang w:val="en-US" w:eastAsia="zh-CN"/>
        </w:rPr>
        <w:t>大力推进源头替代。以工业涂装、家具制造、印刷包装</w:t>
      </w:r>
      <w:r>
        <w:rPr>
          <w:rFonts w:hint="default" w:ascii="Times New Roman" w:hAnsi="Times New Roman" w:eastAsia="方正仿宋_GBK" w:cs="Times New Roman"/>
          <w:color w:val="000000"/>
          <w:sz w:val="32"/>
          <w:szCs w:val="32"/>
          <w:highlight w:val="none"/>
        </w:rPr>
        <w:t>等行业为重点，</w:t>
      </w:r>
      <w:r>
        <w:rPr>
          <w:rFonts w:hint="eastAsia" w:ascii="Times New Roman" w:hAnsi="Times New Roman" w:eastAsia="方正仿宋_GBK" w:cs="Times New Roman"/>
          <w:color w:val="000000"/>
          <w:sz w:val="32"/>
          <w:szCs w:val="32"/>
          <w:highlight w:val="none"/>
        </w:rPr>
        <w:t>严格落实低挥发性有机物含量产品标识制度</w:t>
      </w:r>
      <w:r>
        <w:rPr>
          <w:rFonts w:hint="eastAsia"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推动使用涂料、油墨、胶粘剂、清洗剂</w:t>
      </w:r>
      <w:r>
        <w:rPr>
          <w:rFonts w:hint="eastAsia" w:ascii="Times New Roman" w:hAnsi="Times New Roman" w:eastAsia="方正仿宋_GBK" w:cs="Times New Roman"/>
          <w:color w:val="000000"/>
          <w:sz w:val="32"/>
          <w:szCs w:val="32"/>
          <w:highlight w:val="none"/>
          <w:lang w:eastAsia="zh-CN"/>
        </w:rPr>
        <w:t>等</w:t>
      </w:r>
      <w:r>
        <w:rPr>
          <w:rFonts w:hint="default" w:ascii="Times New Roman" w:hAnsi="Times New Roman" w:eastAsia="方正仿宋_GBK" w:cs="Times New Roman"/>
          <w:color w:val="000000"/>
          <w:sz w:val="32"/>
          <w:szCs w:val="32"/>
          <w:highlight w:val="none"/>
        </w:rPr>
        <w:t>低挥发性有机物含量产品</w:t>
      </w:r>
      <w:r>
        <w:rPr>
          <w:rFonts w:hint="eastAsia" w:ascii="Times New Roman" w:hAnsi="Times New Roman" w:eastAsia="方正仿宋_GBK" w:cs="Times New Roman"/>
          <w:color w:val="000000"/>
          <w:sz w:val="32"/>
          <w:szCs w:val="32"/>
          <w:highlight w:val="none"/>
          <w:lang w:eastAsia="zh-CN"/>
        </w:rPr>
        <w:t>，</w:t>
      </w:r>
      <w:r>
        <w:rPr>
          <w:rFonts w:hint="eastAsia" w:ascii="Times New Roman" w:hAnsi="Times New Roman" w:eastAsia="方正仿宋_GBK" w:cs="Times New Roman"/>
          <w:color w:val="000000"/>
          <w:sz w:val="32"/>
          <w:szCs w:val="32"/>
          <w:highlight w:val="none"/>
          <w:lang w:val="en-US" w:eastAsia="zh-CN"/>
        </w:rPr>
        <w:t>推动</w:t>
      </w:r>
      <w:r>
        <w:rPr>
          <w:rFonts w:hint="eastAsia" w:ascii="Times New Roman" w:hAnsi="Times New Roman" w:eastAsia="方正仿宋_GBK" w:cs="Times New Roman"/>
          <w:color w:val="000000"/>
          <w:sz w:val="32"/>
          <w:szCs w:val="32"/>
          <w:highlight w:val="none"/>
        </w:rPr>
        <w:t>纳入政府绿色采购名录</w:t>
      </w:r>
      <w:r>
        <w:rPr>
          <w:rFonts w:hint="default" w:ascii="Times New Roman" w:hAnsi="Times New Roman" w:eastAsia="方正仿宋_GBK" w:cs="Times New Roman"/>
          <w:color w:val="000000"/>
          <w:sz w:val="32"/>
          <w:szCs w:val="32"/>
          <w:highlight w:val="none"/>
        </w:rPr>
        <w:t>。</w:t>
      </w:r>
      <w:r>
        <w:rPr>
          <w:rFonts w:hint="eastAsia" w:ascii="方正楷体_GBK" w:hAnsi="方正楷体_GBK" w:eastAsia="方正楷体_GBK" w:cs="方正楷体_GBK"/>
          <w:color w:val="000000"/>
          <w:kern w:val="0"/>
          <w:sz w:val="32"/>
          <w:szCs w:val="32"/>
          <w:highlight w:val="none"/>
          <w:lang w:val="en-US" w:eastAsia="zh-CN" w:bidi="ar"/>
        </w:rPr>
        <w:t>（</w:t>
      </w:r>
      <w:r>
        <w:rPr>
          <w:rFonts w:hint="eastAsia" w:ascii="方正楷体_GBK" w:hAnsi="方正楷体_GBK" w:eastAsia="方正楷体_GBK" w:cs="方正楷体_GBK"/>
          <w:color w:val="000000"/>
          <w:kern w:val="0"/>
          <w:sz w:val="32"/>
          <w:szCs w:val="32"/>
          <w:lang w:val="en-US" w:eastAsia="zh-CN" w:bidi="ar"/>
        </w:rPr>
        <w:t>区生态环境局牵头，区经济信息委、区市场监管局等按职责分工负责）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strike w:val="0"/>
          <w:dstrike w:val="0"/>
          <w:color w:val="auto"/>
          <w:kern w:val="0"/>
          <w:sz w:val="32"/>
          <w:szCs w:val="32"/>
          <w:highlight w:val="none"/>
          <w:lang w:val="en-US" w:eastAsia="zh-CN" w:bidi="ar"/>
        </w:rPr>
      </w:pPr>
      <w:r>
        <w:rPr>
          <w:rFonts w:hint="default" w:ascii="Times New Roman" w:hAnsi="Times New Roman" w:eastAsia="方正仿宋_GBK" w:cs="Times New Roman"/>
          <w:strike w:val="0"/>
          <w:dstrike w:val="0"/>
          <w:color w:val="auto"/>
          <w:kern w:val="0"/>
          <w:sz w:val="32"/>
          <w:szCs w:val="32"/>
          <w:highlight w:val="none"/>
          <w:lang w:val="en-US" w:eastAsia="zh-CN" w:bidi="ar"/>
        </w:rPr>
        <w:t>2</w:t>
      </w:r>
      <w:r>
        <w:rPr>
          <w:rFonts w:hint="eastAsia" w:ascii="Times New Roman" w:hAnsi="Times New Roman" w:eastAsia="方正仿宋_GBK" w:cs="Times New Roman"/>
          <w:strike w:val="0"/>
          <w:dstrike w:val="0"/>
          <w:color w:val="auto"/>
          <w:kern w:val="0"/>
          <w:sz w:val="32"/>
          <w:szCs w:val="32"/>
          <w:highlight w:val="none"/>
          <w:lang w:val="en-US" w:eastAsia="zh-CN" w:bidi="ar"/>
        </w:rPr>
        <w:t xml:space="preserve">. </w:t>
      </w:r>
      <w:r>
        <w:rPr>
          <w:rFonts w:hint="default" w:ascii="Times New Roman" w:hAnsi="Times New Roman" w:eastAsia="方正仿宋_GBK" w:cs="Times New Roman"/>
          <w:strike w:val="0"/>
          <w:dstrike w:val="0"/>
          <w:color w:val="auto"/>
          <w:kern w:val="0"/>
          <w:sz w:val="32"/>
          <w:szCs w:val="32"/>
          <w:highlight w:val="none"/>
          <w:lang w:val="en-US" w:eastAsia="zh-CN" w:bidi="ar"/>
        </w:rPr>
        <w:t>深入实施精细化管控。严格落实挥发性有机物排放标准</w:t>
      </w:r>
      <w:r>
        <w:rPr>
          <w:rFonts w:hint="eastAsia" w:ascii="Times New Roman" w:hAnsi="Times New Roman" w:eastAsia="方正仿宋_GBK" w:cs="Times New Roman"/>
          <w:strike w:val="0"/>
          <w:dstrike w:val="0"/>
          <w:color w:val="auto"/>
          <w:kern w:val="0"/>
          <w:sz w:val="32"/>
          <w:szCs w:val="32"/>
          <w:highlight w:val="none"/>
          <w:lang w:val="en-US" w:eastAsia="zh-CN" w:bidi="ar"/>
        </w:rPr>
        <w:t>，</w:t>
      </w:r>
      <w:r>
        <w:rPr>
          <w:rFonts w:hint="default" w:ascii="Times New Roman" w:hAnsi="Times New Roman" w:eastAsia="方正仿宋_GBK" w:cs="Times New Roman"/>
          <w:strike w:val="0"/>
          <w:dstrike w:val="0"/>
          <w:color w:val="auto"/>
          <w:kern w:val="0"/>
          <w:sz w:val="32"/>
          <w:szCs w:val="32"/>
          <w:highlight w:val="none"/>
          <w:lang w:val="en-US" w:eastAsia="zh-CN" w:bidi="ar"/>
        </w:rPr>
        <w:t>强化挥发性有机物无组织排放管控，将生产和使用高挥发性有机物含量产品的企业列入强制性清洁生产审核名单。到2025年，</w:t>
      </w:r>
      <w:r>
        <w:rPr>
          <w:rFonts w:hint="eastAsia" w:ascii="Times New Roman" w:hAnsi="Times New Roman" w:eastAsia="方正仿宋_GBK" w:cs="Times New Roman"/>
          <w:strike w:val="0"/>
          <w:dstrike w:val="0"/>
          <w:color w:val="auto"/>
          <w:kern w:val="0"/>
          <w:sz w:val="32"/>
          <w:szCs w:val="32"/>
          <w:highlight w:val="none"/>
          <w:lang w:val="en-US" w:eastAsia="zh-CN" w:bidi="ar"/>
        </w:rPr>
        <w:t>实现全区企业</w:t>
      </w:r>
      <w:r>
        <w:rPr>
          <w:rFonts w:hint="default" w:ascii="Times New Roman" w:hAnsi="Times New Roman" w:eastAsia="方正仿宋_GBK" w:cs="Times New Roman"/>
          <w:strike w:val="0"/>
          <w:dstrike w:val="0"/>
          <w:color w:val="auto"/>
          <w:kern w:val="0"/>
          <w:sz w:val="32"/>
          <w:szCs w:val="32"/>
          <w:highlight w:val="none"/>
          <w:lang w:val="en-US" w:eastAsia="zh-CN" w:bidi="ar"/>
        </w:rPr>
        <w:t>挥发性有机物综合整治</w:t>
      </w:r>
      <w:r>
        <w:rPr>
          <w:rFonts w:hint="eastAsia" w:ascii="Times New Roman" w:hAnsi="Times New Roman" w:eastAsia="方正仿宋_GBK" w:cs="Times New Roman"/>
          <w:strike w:val="0"/>
          <w:dstrike w:val="0"/>
          <w:color w:val="auto"/>
          <w:kern w:val="0"/>
          <w:sz w:val="32"/>
          <w:szCs w:val="32"/>
          <w:highlight w:val="none"/>
          <w:lang w:val="en-US" w:eastAsia="zh-CN" w:bidi="ar"/>
        </w:rPr>
        <w:t>全覆盖</w:t>
      </w:r>
      <w:r>
        <w:rPr>
          <w:rFonts w:hint="default" w:ascii="Times New Roman" w:hAnsi="Times New Roman" w:eastAsia="方正仿宋_GBK" w:cs="Times New Roman"/>
          <w:strike w:val="0"/>
          <w:dstrike w:val="0"/>
          <w:color w:val="auto"/>
          <w:kern w:val="0"/>
          <w:sz w:val="32"/>
          <w:szCs w:val="32"/>
          <w:highlight w:val="none"/>
          <w:lang w:val="en-US" w:eastAsia="zh-CN" w:bidi="ar"/>
        </w:rPr>
        <w:t>。</w:t>
      </w:r>
      <w:r>
        <w:rPr>
          <w:rFonts w:hint="eastAsia" w:ascii="方正楷体_GBK" w:hAnsi="方正楷体_GBK" w:eastAsia="方正楷体_GBK" w:cs="方正楷体_GBK"/>
          <w:strike w:val="0"/>
          <w:dstrike w:val="0"/>
          <w:color w:val="auto"/>
          <w:kern w:val="0"/>
          <w:sz w:val="32"/>
          <w:szCs w:val="32"/>
          <w:highlight w:val="none"/>
          <w:lang w:val="en-US" w:eastAsia="zh-CN" w:bidi="ar"/>
        </w:rPr>
        <w:t>（区生态环境局牵头，区经济信息委等按职责分工负责）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（九）环境基础设施水平提升工程。</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lang w:val="en-US" w:eastAsia="zh-CN" w:bidi="ar"/>
        </w:rPr>
        <w:t>1</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加强生活污水处理设施补短板。推进生活污水集中处理设施新、改、扩建，实施错接、漏接、老旧破损管网的更新修复，对进水生化需氧量浓度低于100mg/L的污水厂实施</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一厂一策</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改造。推动热电联产、热干化、园林堆肥等专业化污泥处置设施建设，鼓励生活垃圾焚烧厂掺烧市政污泥。到2025年，全</w:t>
      </w:r>
      <w:r>
        <w:rPr>
          <w:rFonts w:hint="eastAsia" w:ascii="Times New Roman" w:hAnsi="Times New Roman" w:eastAsia="方正仿宋_GBK" w:cs="Times New Roman"/>
          <w:color w:val="000000"/>
          <w:kern w:val="0"/>
          <w:sz w:val="32"/>
          <w:szCs w:val="32"/>
          <w:lang w:val="en-US" w:eastAsia="zh-CN" w:bidi="ar"/>
        </w:rPr>
        <w:t>区</w:t>
      </w:r>
      <w:r>
        <w:rPr>
          <w:rFonts w:hint="default" w:ascii="Times New Roman" w:hAnsi="Times New Roman" w:eastAsia="方正仿宋_GBK" w:cs="Times New Roman"/>
          <w:color w:val="000000"/>
          <w:kern w:val="0"/>
          <w:sz w:val="32"/>
          <w:szCs w:val="32"/>
          <w:lang w:val="en-US" w:eastAsia="zh-CN" w:bidi="ar"/>
        </w:rPr>
        <w:t>城市生活污</w:t>
      </w:r>
      <w:r>
        <w:rPr>
          <w:rFonts w:hint="default" w:ascii="Times New Roman" w:hAnsi="Times New Roman" w:eastAsia="方正仿宋_GBK" w:cs="Times New Roman"/>
          <w:color w:val="000000"/>
          <w:kern w:val="0"/>
          <w:sz w:val="32"/>
          <w:szCs w:val="32"/>
          <w:highlight w:val="none"/>
          <w:lang w:val="en-US" w:eastAsia="zh-CN" w:bidi="ar"/>
        </w:rPr>
        <w:t>水集中处理率达到98%以上，</w:t>
      </w:r>
      <w:r>
        <w:rPr>
          <w:rFonts w:hint="default" w:ascii="Times New Roman" w:hAnsi="Times New Roman" w:eastAsia="方正仿宋_GBK" w:cs="Times New Roman"/>
          <w:strike w:val="0"/>
          <w:dstrike w:val="0"/>
          <w:color w:val="000000"/>
          <w:kern w:val="0"/>
          <w:sz w:val="32"/>
          <w:szCs w:val="32"/>
          <w:highlight w:val="none"/>
          <w:lang w:val="en-US" w:eastAsia="zh-CN" w:bidi="ar"/>
        </w:rPr>
        <w:t>城市生活污水厂</w:t>
      </w:r>
      <w:r>
        <w:rPr>
          <w:rFonts w:hint="default" w:ascii="Times New Roman" w:hAnsi="Times New Roman" w:eastAsia="方正仿宋_GBK" w:cs="Times New Roman"/>
          <w:sz w:val="32"/>
          <w:szCs w:val="32"/>
          <w:highlight w:val="none"/>
        </w:rPr>
        <w:t>污泥无害化资源化利用水平进一步提升</w:t>
      </w:r>
      <w:r>
        <w:rPr>
          <w:rFonts w:hint="eastAsia" w:ascii="Times New Roman" w:hAnsi="Times New Roman" w:eastAsia="方正仿宋_GBK" w:cs="Times New Roman"/>
          <w:sz w:val="32"/>
          <w:szCs w:val="32"/>
          <w:highlight w:val="none"/>
          <w:lang w:eastAsia="zh-CN"/>
        </w:rPr>
        <w:t>。</w:t>
      </w:r>
      <w:r>
        <w:rPr>
          <w:rFonts w:hint="eastAsia" w:ascii="方正楷体_GBK" w:hAnsi="方正楷体_GBK" w:eastAsia="方正楷体_GBK" w:cs="方正楷体_GBK"/>
          <w:color w:val="000000"/>
          <w:kern w:val="0"/>
          <w:sz w:val="32"/>
          <w:szCs w:val="32"/>
          <w:highlight w:val="none"/>
          <w:lang w:val="en-US" w:eastAsia="zh-CN" w:bidi="ar"/>
        </w:rPr>
        <w:t>（区住房城乡建委牵头，区发展改革委、区经济信息委、区生态环境局等按职责分工负责）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2</w:t>
      </w:r>
      <w:r>
        <w:rPr>
          <w:rFonts w:hint="eastAsia" w:ascii="Times New Roman" w:hAnsi="Times New Roman" w:eastAsia="方正仿宋_GBK" w:cs="Times New Roman"/>
          <w:color w:val="000000"/>
          <w:kern w:val="0"/>
          <w:sz w:val="32"/>
          <w:szCs w:val="32"/>
          <w:highlight w:val="none"/>
          <w:lang w:val="en-US" w:eastAsia="zh-CN" w:bidi="ar"/>
        </w:rPr>
        <w:t xml:space="preserve">. </w:t>
      </w:r>
      <w:r>
        <w:rPr>
          <w:rFonts w:hint="default" w:ascii="Times New Roman" w:hAnsi="Times New Roman" w:eastAsia="方正仿宋_GBK" w:cs="Times New Roman"/>
          <w:color w:val="000000"/>
          <w:kern w:val="0"/>
          <w:sz w:val="32"/>
          <w:szCs w:val="32"/>
          <w:highlight w:val="none"/>
          <w:lang w:val="en-US" w:eastAsia="zh-CN" w:bidi="ar"/>
        </w:rPr>
        <w:t>推进固体废物处置设施提质增效。建立完善分类投放、分类运输、分类处理的城市生活垃圾处理系统。推动生活垃圾焚烧</w:t>
      </w:r>
      <w:r>
        <w:rPr>
          <w:rFonts w:hint="eastAsia" w:ascii="Times New Roman" w:hAnsi="Times New Roman" w:eastAsia="方正仿宋_GBK" w:cs="Times New Roman"/>
          <w:color w:val="000000"/>
          <w:kern w:val="0"/>
          <w:sz w:val="32"/>
          <w:szCs w:val="32"/>
          <w:highlight w:val="none"/>
          <w:lang w:val="en-US" w:eastAsia="zh-CN" w:bidi="ar"/>
        </w:rPr>
        <w:t>发电厂稳步运行</w:t>
      </w:r>
      <w:r>
        <w:rPr>
          <w:rFonts w:hint="default" w:ascii="Times New Roman" w:hAnsi="Times New Roman" w:eastAsia="方正仿宋_GBK" w:cs="Times New Roman"/>
          <w:color w:val="000000"/>
          <w:kern w:val="0"/>
          <w:sz w:val="32"/>
          <w:szCs w:val="32"/>
          <w:highlight w:val="none"/>
          <w:lang w:val="en-US" w:eastAsia="zh-CN" w:bidi="ar"/>
        </w:rPr>
        <w:t>。加快建设厨余垃圾资源化利用设施。</w:t>
      </w:r>
      <w:r>
        <w:rPr>
          <w:rFonts w:hint="eastAsia" w:ascii="Times New Roman" w:hAnsi="Times New Roman" w:eastAsia="方正仿宋_GBK" w:cs="Times New Roman"/>
          <w:i w:val="0"/>
          <w:caps w:val="0"/>
          <w:strike w:val="0"/>
          <w:dstrike w:val="0"/>
          <w:color w:val="000000"/>
          <w:spacing w:val="0"/>
          <w:sz w:val="32"/>
          <w:szCs w:val="32"/>
          <w:highlight w:val="none"/>
          <w:lang w:eastAsia="zh-CN"/>
        </w:rPr>
        <w:t>积极参与周边区县“无废城市”共建</w:t>
      </w:r>
      <w:r>
        <w:rPr>
          <w:rFonts w:hint="eastAsia" w:eastAsia="方正仿宋_GBK" w:cs="Times New Roman"/>
          <w:i w:val="0"/>
          <w:caps w:val="0"/>
          <w:strike w:val="0"/>
          <w:dstrike w:val="0"/>
          <w:color w:val="000000"/>
          <w:spacing w:val="0"/>
          <w:sz w:val="32"/>
          <w:szCs w:val="32"/>
          <w:highlight w:val="none"/>
          <w:lang w:eastAsia="zh-CN"/>
        </w:rPr>
        <w:t>，</w:t>
      </w:r>
      <w:r>
        <w:rPr>
          <w:rFonts w:hint="default" w:ascii="Times New Roman" w:hAnsi="Times New Roman" w:eastAsia="方正仿宋_GBK" w:cs="Times New Roman"/>
          <w:i w:val="0"/>
          <w:caps w:val="0"/>
          <w:color w:val="000000"/>
          <w:spacing w:val="0"/>
          <w:sz w:val="32"/>
          <w:szCs w:val="32"/>
          <w:highlight w:val="none"/>
        </w:rPr>
        <w:t>探索建立跨区域的固体废物联防联控协作管理机制。</w:t>
      </w:r>
      <w:r>
        <w:rPr>
          <w:rFonts w:hint="default" w:ascii="Times New Roman" w:hAnsi="Times New Roman" w:eastAsia="方正仿宋_GBK" w:cs="Times New Roman"/>
          <w:color w:val="000000"/>
          <w:kern w:val="0"/>
          <w:sz w:val="32"/>
          <w:szCs w:val="32"/>
          <w:highlight w:val="none"/>
          <w:lang w:val="en-US" w:eastAsia="zh-CN" w:bidi="ar"/>
        </w:rPr>
        <w:t>到2025年，城镇生活</w:t>
      </w:r>
      <w:r>
        <w:rPr>
          <w:rFonts w:hint="default" w:ascii="Times New Roman" w:hAnsi="Times New Roman" w:eastAsia="方正仿宋_GBK" w:cs="Times New Roman"/>
          <w:color w:val="000000"/>
          <w:kern w:val="0"/>
          <w:sz w:val="32"/>
          <w:szCs w:val="32"/>
          <w:lang w:val="en-US" w:eastAsia="zh-CN" w:bidi="ar"/>
        </w:rPr>
        <w:t>垃圾焚烧处理能力达到</w:t>
      </w:r>
      <w:r>
        <w:rPr>
          <w:rFonts w:hint="eastAsia" w:ascii="Times New Roman" w:hAnsi="Times New Roman" w:eastAsia="方正仿宋_GBK" w:cs="Times New Roman"/>
          <w:color w:val="000000"/>
          <w:kern w:val="0"/>
          <w:sz w:val="32"/>
          <w:szCs w:val="32"/>
          <w:lang w:val="en-US" w:eastAsia="zh-CN" w:bidi="ar"/>
        </w:rPr>
        <w:t>600</w:t>
      </w:r>
      <w:r>
        <w:rPr>
          <w:rFonts w:hint="default" w:ascii="Times New Roman" w:hAnsi="Times New Roman" w:eastAsia="方正仿宋_GBK" w:cs="Times New Roman"/>
          <w:color w:val="000000"/>
          <w:kern w:val="0"/>
          <w:sz w:val="32"/>
          <w:szCs w:val="32"/>
          <w:lang w:val="en-US" w:eastAsia="zh-CN" w:bidi="ar"/>
        </w:rPr>
        <w:t>吨/日，城市生活垃圾焚烧处理能力占比</w:t>
      </w:r>
      <w:r>
        <w:rPr>
          <w:rFonts w:hint="eastAsia" w:ascii="Times New Roman" w:hAnsi="Times New Roman" w:eastAsia="方正仿宋_GBK" w:cs="Times New Roman"/>
          <w:color w:val="000000"/>
          <w:kern w:val="0"/>
          <w:sz w:val="32"/>
          <w:szCs w:val="32"/>
          <w:lang w:val="en-US" w:eastAsia="zh-CN" w:bidi="ar"/>
        </w:rPr>
        <w:t>进一步提高</w:t>
      </w:r>
      <w:r>
        <w:rPr>
          <w:rFonts w:hint="default" w:ascii="Times New Roman" w:hAnsi="Times New Roman" w:eastAsia="方正仿宋_GBK" w:cs="Times New Roman"/>
          <w:color w:val="000000"/>
          <w:kern w:val="0"/>
          <w:sz w:val="32"/>
          <w:szCs w:val="32"/>
          <w:lang w:val="en-US" w:eastAsia="zh-CN" w:bidi="ar"/>
        </w:rPr>
        <w:t>。</w:t>
      </w:r>
      <w:r>
        <w:rPr>
          <w:rFonts w:hint="eastAsia" w:ascii="方正楷体_GBK" w:hAnsi="方正楷体_GBK" w:eastAsia="方正楷体_GBK" w:cs="方正楷体_GBK"/>
          <w:color w:val="000000"/>
          <w:kern w:val="0"/>
          <w:sz w:val="32"/>
          <w:szCs w:val="32"/>
          <w:lang w:val="en-US" w:eastAsia="zh-CN" w:bidi="ar"/>
        </w:rPr>
        <w:t>（区城市管理局牵头，区发展改革委、区生态环境局等按职责分工负责）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黑体_GBK" w:hAnsi="方正黑体_GBK" w:eastAsia="方正黑体_GBK" w:cs="方正黑体_GBK"/>
          <w:color w:val="000000"/>
          <w:kern w:val="0"/>
          <w:sz w:val="32"/>
          <w:szCs w:val="32"/>
          <w:highlight w:val="none"/>
          <w:lang w:val="en-US" w:eastAsia="zh-CN" w:bidi="ar"/>
        </w:rPr>
      </w:pPr>
      <w:r>
        <w:rPr>
          <w:rFonts w:hint="eastAsia" w:ascii="方正黑体_GBK" w:hAnsi="方正黑体_GBK" w:eastAsia="方正黑体_GBK" w:cs="方正黑体_GBK"/>
          <w:color w:val="000000"/>
          <w:kern w:val="0"/>
          <w:sz w:val="32"/>
          <w:szCs w:val="32"/>
          <w:highlight w:val="none"/>
          <w:lang w:val="en-US" w:eastAsia="zh-CN" w:bidi="ar"/>
        </w:rPr>
        <w:t>四、健全节能减排政策机制</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kern w:val="0"/>
          <w:sz w:val="32"/>
          <w:szCs w:val="32"/>
          <w:highlight w:val="none"/>
          <w:lang w:val="en-US" w:eastAsia="zh-CN" w:bidi="ar"/>
        </w:rPr>
      </w:pPr>
      <w:r>
        <w:rPr>
          <w:rFonts w:hint="eastAsia" w:ascii="方正楷体_GBK" w:hAnsi="方正楷体_GBK" w:eastAsia="方正楷体_GBK" w:cs="方正楷体_GBK"/>
          <w:color w:val="000000"/>
          <w:kern w:val="0"/>
          <w:sz w:val="32"/>
          <w:szCs w:val="32"/>
          <w:highlight w:val="none"/>
          <w:lang w:val="en-US" w:eastAsia="zh-CN" w:bidi="ar"/>
        </w:rPr>
        <w:t>（一）优化完善能耗双控政策措施。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outlineLvl w:val="2"/>
        <w:rPr>
          <w:rFonts w:hint="default" w:ascii="Times New Roman" w:hAnsi="Times New Roman" w:eastAsia="方正仿宋_GBK" w:cs="Times New Roman"/>
          <w:strike w:val="0"/>
          <w:color w:val="000000"/>
          <w:kern w:val="0"/>
          <w:sz w:val="32"/>
          <w:szCs w:val="32"/>
          <w:highlight w:val="none"/>
          <w:lang w:val="en-US" w:eastAsia="zh-CN" w:bidi="ar"/>
        </w:rPr>
      </w:pPr>
      <w:r>
        <w:rPr>
          <w:rFonts w:hint="eastAsia" w:ascii="Times New Roman" w:hAnsi="Times New Roman" w:eastAsia="方正仿宋_GBK" w:cs="Times New Roman"/>
          <w:color w:val="000000"/>
          <w:kern w:val="0"/>
          <w:sz w:val="32"/>
          <w:szCs w:val="32"/>
          <w:highlight w:val="none"/>
          <w:lang w:val="en-US" w:eastAsia="zh-CN" w:bidi="ar"/>
        </w:rPr>
        <w:t>1.</w:t>
      </w:r>
      <w:r>
        <w:rPr>
          <w:rFonts w:hint="default" w:ascii="Times New Roman" w:hAnsi="Times New Roman" w:eastAsia="方正仿宋_GBK" w:cs="Times New Roman"/>
          <w:b w:val="0"/>
          <w:bCs w:val="0"/>
          <w:sz w:val="32"/>
          <w:szCs w:val="32"/>
          <w:highlight w:val="none"/>
        </w:rPr>
        <w:t xml:space="preserve"> 全面提升节能管理能力。强化固定资产投资项目节能审查，对项目用能和碳排放情况进行综合评价，从源头推进节能降碳，创造条件尽早实现能耗</w:t>
      </w:r>
      <w:r>
        <w:rPr>
          <w:rFonts w:hint="eastAsia"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双控</w:t>
      </w:r>
      <w:r>
        <w:rPr>
          <w:rFonts w:hint="eastAsia"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向碳排放总量和强度</w:t>
      </w:r>
      <w:r>
        <w:rPr>
          <w:rFonts w:hint="eastAsia"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双控</w:t>
      </w:r>
      <w:r>
        <w:rPr>
          <w:rFonts w:hint="eastAsia"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转变，加快形成减污降碳的激励约束机制。</w:t>
      </w:r>
      <w:r>
        <w:rPr>
          <w:rFonts w:hint="eastAsia" w:ascii="Times New Roman" w:hAnsi="Times New Roman" w:eastAsia="方正仿宋_GBK" w:cs="Times New Roman"/>
          <w:b w:val="0"/>
          <w:bCs w:val="0"/>
          <w:sz w:val="32"/>
          <w:szCs w:val="32"/>
          <w:highlight w:val="none"/>
          <w:lang w:eastAsia="zh-CN"/>
        </w:rPr>
        <w:t>强化能耗</w:t>
      </w:r>
      <w:r>
        <w:rPr>
          <w:rFonts w:hint="eastAsia" w:cs="Times New Roman"/>
          <w:b w:val="0"/>
          <w:bCs w:val="0"/>
          <w:sz w:val="32"/>
          <w:szCs w:val="32"/>
          <w:highlight w:val="none"/>
          <w:lang w:eastAsia="zh-CN"/>
        </w:rPr>
        <w:t>“</w:t>
      </w:r>
      <w:r>
        <w:rPr>
          <w:rFonts w:hint="eastAsia" w:ascii="Times New Roman" w:hAnsi="Times New Roman" w:eastAsia="方正仿宋_GBK" w:cs="Times New Roman"/>
          <w:b w:val="0"/>
          <w:bCs w:val="0"/>
          <w:sz w:val="32"/>
          <w:szCs w:val="32"/>
          <w:highlight w:val="none"/>
          <w:lang w:eastAsia="zh-CN"/>
        </w:rPr>
        <w:t>双控</w:t>
      </w:r>
      <w:r>
        <w:rPr>
          <w:rFonts w:hint="eastAsia" w:cs="Times New Roman"/>
          <w:b w:val="0"/>
          <w:bCs w:val="0"/>
          <w:sz w:val="32"/>
          <w:szCs w:val="32"/>
          <w:highlight w:val="none"/>
          <w:lang w:eastAsia="zh-CN"/>
        </w:rPr>
        <w:t>”</w:t>
      </w:r>
      <w:r>
        <w:rPr>
          <w:rFonts w:hint="eastAsia" w:ascii="Times New Roman" w:hAnsi="Times New Roman" w:eastAsia="方正仿宋_GBK" w:cs="Times New Roman"/>
          <w:b w:val="0"/>
          <w:bCs w:val="0"/>
          <w:sz w:val="32"/>
          <w:szCs w:val="32"/>
          <w:highlight w:val="none"/>
          <w:lang w:eastAsia="zh-CN"/>
        </w:rPr>
        <w:t>目标导向，落实能源消费总量弹性管理机制。</w:t>
      </w:r>
      <w:r>
        <w:rPr>
          <w:rFonts w:hint="default" w:ascii="Times New Roman" w:hAnsi="Times New Roman" w:eastAsia="方正仿宋_GBK" w:cs="Times New Roman"/>
          <w:b w:val="0"/>
          <w:bCs w:val="0"/>
          <w:sz w:val="32"/>
          <w:szCs w:val="32"/>
          <w:highlight w:val="none"/>
        </w:rPr>
        <w:t>推动现有高能耗企业开展节能评估，完善重点用能单位能耗监测系统</w:t>
      </w:r>
      <w:r>
        <w:rPr>
          <w:rFonts w:hint="eastAsia"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强化重点用能单位节能管理，</w:t>
      </w:r>
      <w:r>
        <w:rPr>
          <w:rFonts w:hint="eastAsia" w:ascii="Times New Roman" w:hAnsi="Times New Roman" w:eastAsia="方正仿宋_GBK" w:cs="Times New Roman"/>
          <w:b w:val="0"/>
          <w:bCs w:val="0"/>
          <w:sz w:val="32"/>
          <w:szCs w:val="32"/>
          <w:highlight w:val="none"/>
          <w:lang w:eastAsia="zh-CN"/>
        </w:rPr>
        <w:t>加强节能形势的季度监测和形势预判，</w:t>
      </w:r>
      <w:r>
        <w:rPr>
          <w:rFonts w:hint="default" w:ascii="Times New Roman" w:hAnsi="Times New Roman" w:eastAsia="方正仿宋_GBK" w:cs="Times New Roman"/>
          <w:b w:val="0"/>
          <w:bCs w:val="0"/>
          <w:sz w:val="32"/>
          <w:szCs w:val="32"/>
          <w:highlight w:val="none"/>
        </w:rPr>
        <w:t>建立以能效为导向的激励约束机制。</w:t>
      </w:r>
      <w:r>
        <w:rPr>
          <w:rFonts w:hint="eastAsia" w:ascii="方正楷体_GBK" w:hAnsi="方正楷体_GBK" w:eastAsia="方正楷体_GBK" w:cs="方正楷体_GBK"/>
          <w:strike w:val="0"/>
          <w:dstrike w:val="0"/>
          <w:color w:val="000000"/>
          <w:kern w:val="0"/>
          <w:sz w:val="32"/>
          <w:szCs w:val="32"/>
          <w:highlight w:val="none"/>
          <w:lang w:val="en-US" w:eastAsia="zh-CN" w:bidi="ar"/>
        </w:rPr>
        <w:t>（区发展改革委牵头，区经济信息委、区生态环境局、区统计局、区招商中心、</w:t>
      </w:r>
      <w:r>
        <w:rPr>
          <w:rFonts w:hint="eastAsia" w:ascii="方正楷体_GBK" w:hAnsi="方正楷体_GBK" w:eastAsia="方正楷体_GBK" w:cs="方正楷体_GBK"/>
          <w:color w:val="000000"/>
          <w:sz w:val="32"/>
          <w:szCs w:val="32"/>
          <w:lang w:eastAsia="zh-CN"/>
        </w:rPr>
        <w:t>区工业发展〔集团〕公司</w:t>
      </w:r>
      <w:r>
        <w:rPr>
          <w:rFonts w:hint="eastAsia" w:ascii="方正楷体_GBK" w:hAnsi="方正楷体_GBK" w:eastAsia="方正楷体_GBK" w:cs="方正楷体_GBK"/>
          <w:strike w:val="0"/>
          <w:dstrike w:val="0"/>
          <w:color w:val="000000"/>
          <w:kern w:val="0"/>
          <w:sz w:val="32"/>
          <w:szCs w:val="32"/>
          <w:highlight w:val="none"/>
          <w:lang w:val="en-US" w:eastAsia="zh-CN" w:bidi="ar"/>
        </w:rPr>
        <w:t>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2</w:t>
      </w:r>
      <w:r>
        <w:rPr>
          <w:rFonts w:hint="eastAsia" w:ascii="Times New Roman" w:hAnsi="Times New Roman" w:eastAsia="方正仿宋_GBK" w:cs="Times New Roman"/>
          <w:color w:val="000000"/>
          <w:kern w:val="0"/>
          <w:sz w:val="32"/>
          <w:szCs w:val="32"/>
          <w:highlight w:val="none"/>
          <w:lang w:val="en-US" w:eastAsia="zh-CN" w:bidi="ar"/>
        </w:rPr>
        <w:t xml:space="preserve">. </w:t>
      </w:r>
      <w:r>
        <w:rPr>
          <w:rFonts w:hint="default" w:ascii="Times New Roman" w:hAnsi="Times New Roman" w:eastAsia="方正仿宋_GBK" w:cs="Times New Roman"/>
          <w:color w:val="000000"/>
          <w:kern w:val="0"/>
          <w:sz w:val="32"/>
          <w:szCs w:val="32"/>
          <w:highlight w:val="none"/>
          <w:lang w:val="en-US" w:eastAsia="zh-CN" w:bidi="ar"/>
        </w:rPr>
        <w:t>严格落实节能审查监察制度。优化完善节能审查机制，优先支持能效水平高、单位增加值能耗低的项目，合理限制高能耗、低产出项目，保障重点项目建设有序用能。加强项目节能审查管理，督促指导项目建设单位严格执行节能审查制度，依法依规完善建设前期手续，坚决杜绝新增未批先建项目。依法依规做好节能监察管理，聚焦工业、公共机构、数据中心等行业重点用能单位进行专项监察，落实固定资产投资项目节能审查制度执行情况专项监察。</w:t>
      </w:r>
      <w:r>
        <w:rPr>
          <w:rFonts w:hint="eastAsia" w:ascii="方正楷体_GBK" w:hAnsi="方正楷体_GBK" w:eastAsia="方正楷体_GBK" w:cs="方正楷体_GBK"/>
          <w:color w:val="000000"/>
          <w:kern w:val="0"/>
          <w:sz w:val="32"/>
          <w:szCs w:val="32"/>
          <w:highlight w:val="none"/>
          <w:lang w:val="en-US" w:eastAsia="zh-CN" w:bidi="ar"/>
        </w:rPr>
        <w:t>（区发展改革委、区经济信息委等按职责分工负责）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kern w:val="0"/>
          <w:sz w:val="32"/>
          <w:szCs w:val="32"/>
          <w:highlight w:val="none"/>
          <w:lang w:val="en-US" w:eastAsia="zh-CN" w:bidi="ar"/>
        </w:rPr>
      </w:pPr>
      <w:r>
        <w:rPr>
          <w:rFonts w:hint="eastAsia" w:ascii="方正楷体_GBK" w:hAnsi="方正楷体_GBK" w:eastAsia="方正楷体_GBK" w:cs="方正楷体_GBK"/>
          <w:color w:val="000000"/>
          <w:kern w:val="0"/>
          <w:sz w:val="32"/>
          <w:szCs w:val="32"/>
          <w:highlight w:val="none"/>
          <w:lang w:val="en-US" w:eastAsia="zh-CN" w:bidi="ar"/>
        </w:rPr>
        <w:t>（二）健全污染物排放总量控制制度。</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1</w:t>
      </w:r>
      <w:r>
        <w:rPr>
          <w:rFonts w:hint="eastAsia" w:ascii="Times New Roman" w:hAnsi="Times New Roman" w:eastAsia="方正仿宋_GBK" w:cs="Times New Roman"/>
          <w:color w:val="000000"/>
          <w:kern w:val="0"/>
          <w:sz w:val="32"/>
          <w:szCs w:val="32"/>
          <w:highlight w:val="none"/>
          <w:lang w:val="en-US" w:eastAsia="zh-CN" w:bidi="ar"/>
        </w:rPr>
        <w:t xml:space="preserve">. </w:t>
      </w:r>
      <w:r>
        <w:rPr>
          <w:rFonts w:hint="default" w:ascii="Times New Roman" w:hAnsi="Times New Roman" w:eastAsia="方正仿宋_GBK" w:cs="Times New Roman"/>
          <w:color w:val="000000"/>
          <w:kern w:val="0"/>
          <w:sz w:val="32"/>
          <w:szCs w:val="32"/>
          <w:highlight w:val="none"/>
          <w:lang w:val="en-US" w:eastAsia="zh-CN" w:bidi="ar"/>
        </w:rPr>
        <w:t>强化目标管理。把主要污染物减排作为改善环境质量的重要手段，</w:t>
      </w:r>
      <w:r>
        <w:rPr>
          <w:rFonts w:hint="eastAsia" w:ascii="Times New Roman" w:hAnsi="Times New Roman" w:eastAsia="方正仿宋_GBK" w:cs="Times New Roman"/>
          <w:color w:val="000000"/>
          <w:kern w:val="0"/>
          <w:sz w:val="32"/>
          <w:szCs w:val="32"/>
          <w:highlight w:val="none"/>
          <w:lang w:val="en-US" w:eastAsia="zh-CN" w:bidi="ar"/>
        </w:rPr>
        <w:t>以市级减排目标任务为导向，</w:t>
      </w:r>
      <w:r>
        <w:rPr>
          <w:rFonts w:hint="eastAsia" w:ascii="Times New Roman" w:hAnsi="Times New Roman" w:eastAsia="方正仿宋_GBK" w:cs="Times New Roman"/>
          <w:strike w:val="0"/>
          <w:dstrike w:val="0"/>
          <w:color w:val="000000"/>
          <w:kern w:val="0"/>
          <w:sz w:val="32"/>
          <w:szCs w:val="32"/>
          <w:highlight w:val="none"/>
          <w:lang w:val="en-US" w:eastAsia="zh-CN" w:bidi="ar"/>
        </w:rPr>
        <w:t>健全体制机制，强化</w:t>
      </w:r>
      <w:r>
        <w:rPr>
          <w:rFonts w:hint="default" w:ascii="Times New Roman" w:hAnsi="Times New Roman" w:eastAsia="方正仿宋_GBK" w:cs="Times New Roman"/>
          <w:color w:val="000000"/>
          <w:kern w:val="0"/>
          <w:sz w:val="32"/>
          <w:szCs w:val="32"/>
          <w:highlight w:val="none"/>
          <w:lang w:val="en-US" w:eastAsia="zh-CN" w:bidi="ar"/>
        </w:rPr>
        <w:t>监</w:t>
      </w:r>
      <w:r>
        <w:rPr>
          <w:rFonts w:hint="default" w:ascii="Times New Roman" w:hAnsi="Times New Roman" w:eastAsia="方正仿宋_GBK" w:cs="Times New Roman"/>
          <w:color w:val="000000"/>
          <w:kern w:val="0"/>
          <w:sz w:val="32"/>
          <w:szCs w:val="32"/>
          <w:lang w:val="en-US" w:eastAsia="zh-CN" w:bidi="ar"/>
        </w:rPr>
        <w:t>督管理。</w:t>
      </w:r>
      <w:r>
        <w:rPr>
          <w:rFonts w:hint="eastAsia" w:ascii="方正楷体_GBK" w:hAnsi="方正楷体_GBK" w:eastAsia="方正楷体_GBK" w:cs="方正楷体_GBK"/>
          <w:color w:val="000000"/>
          <w:kern w:val="0"/>
          <w:sz w:val="32"/>
          <w:szCs w:val="32"/>
          <w:lang w:val="en-US" w:eastAsia="zh-CN" w:bidi="ar"/>
        </w:rPr>
        <w:t>（区生态环境局负责）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2</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落实环境准入规定。进一步发挥规划环境影响评价的引领作用，加强规划环评、区域环评与项目环评联动。禁止在工业园区外扩建钢铁、焦化、建材、有色金属等高污染项目，禁止新建、扩建不符合国家石化、现代煤化工等产业布局规划的项目</w:t>
      </w:r>
      <w:r>
        <w:rPr>
          <w:rFonts w:hint="eastAsia" w:ascii="Times New Roman" w:hAnsi="Times New Roman" w:eastAsia="方正仿宋_GBK" w:cs="Times New Roman"/>
          <w:color w:val="000000"/>
          <w:kern w:val="0"/>
          <w:sz w:val="32"/>
          <w:szCs w:val="32"/>
          <w:lang w:val="en-US" w:eastAsia="zh-CN" w:bidi="ar"/>
        </w:rPr>
        <w:t>。</w:t>
      </w:r>
      <w:r>
        <w:rPr>
          <w:rFonts w:hint="eastAsia" w:ascii="方正楷体_GBK" w:hAnsi="方正楷体_GBK" w:eastAsia="方正楷体_GBK" w:cs="方正楷体_GBK"/>
          <w:color w:val="000000"/>
          <w:kern w:val="0"/>
          <w:sz w:val="32"/>
          <w:szCs w:val="32"/>
          <w:lang w:val="en-US" w:eastAsia="zh-CN" w:bidi="ar"/>
        </w:rPr>
        <w:t>（区发展改革委、区经济信息委、区生态环境局等按职责分工负责）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3</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落实经营者主体责任。健全以排污许可制度为核心的固定污染源环境管理制度，将总量控制和污染物减排要求逐步纳入排污许可制度，推动环境影响评价制度与排污许可制度相衔接，建立健全企事业单位污染物排放总量控制制度。</w:t>
      </w:r>
      <w:r>
        <w:rPr>
          <w:rFonts w:hint="eastAsia" w:ascii="方正楷体_GBK" w:hAnsi="方正楷体_GBK" w:eastAsia="方正楷体_GBK" w:cs="方正楷体_GBK"/>
          <w:color w:val="000000"/>
          <w:kern w:val="0"/>
          <w:sz w:val="32"/>
          <w:szCs w:val="32"/>
          <w:lang w:val="en-US" w:eastAsia="zh-CN" w:bidi="ar"/>
        </w:rPr>
        <w:t>（区生态环境局负责）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（三）坚决遏制高耗能高排放项目盲目发展。</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严格项目准入。优化项目管理方式，从产业规划和政策、审查审批手续、节能降碳和污染物排放水平等方面，对高耗能高排放项目（以下称</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项目）严格把关。严禁违规</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项目建设、运行，坚决拿下不符合要求的</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项目。</w:t>
      </w:r>
      <w:r>
        <w:rPr>
          <w:rFonts w:hint="eastAsia" w:ascii="方正楷体_GBK" w:hAnsi="方正楷体_GBK" w:eastAsia="方正楷体_GBK" w:cs="方正楷体_GBK"/>
          <w:color w:val="000000"/>
          <w:kern w:val="0"/>
          <w:sz w:val="32"/>
          <w:szCs w:val="32"/>
          <w:lang w:val="en-US" w:eastAsia="zh-CN" w:bidi="ar"/>
        </w:rPr>
        <w:t>（区发展改革委、区生态环境局牵头，区经济信息委、区规划自然资源局、区住房城乡建委等按职责分工负责）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2</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健全管控机制。建立</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项目工作清单，实行动态监控。加强对</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项目节能审查、环境影响评价等审批程序和结果执行的监督评估。对年综合能源消费量5000吨标准煤（当量值）及以上的</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项目加强工作指导。严肃财经纪律，指导金融机构落实</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项目融资政策。</w:t>
      </w:r>
      <w:r>
        <w:rPr>
          <w:rFonts w:hint="eastAsia" w:ascii="方正楷体_GBK" w:hAnsi="方正楷体_GBK" w:eastAsia="方正楷体_GBK" w:cs="方正楷体_GBK"/>
          <w:color w:val="000000"/>
          <w:kern w:val="0"/>
          <w:sz w:val="32"/>
          <w:szCs w:val="32"/>
          <w:lang w:val="en-US" w:eastAsia="zh-CN" w:bidi="ar"/>
        </w:rPr>
        <w:t>（区发展改革委、区经济信息委、区规划自然资源局、区生态环境局、区住房城乡建委、人行武隆支行等按职责分工负责）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（四）严格执行法律法规。</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w:t>
      </w:r>
      <w:r>
        <w:rPr>
          <w:rFonts w:hint="eastAsia" w:cs="Times New Roman"/>
          <w:color w:val="000000"/>
          <w:kern w:val="0"/>
          <w:sz w:val="32"/>
          <w:szCs w:val="32"/>
          <w:highlight w:val="none"/>
          <w:lang w:val="en-US" w:eastAsia="zh-CN" w:bidi="ar"/>
        </w:rPr>
        <w:t xml:space="preserve">. </w:t>
      </w:r>
      <w:r>
        <w:rPr>
          <w:rFonts w:hint="eastAsia" w:ascii="Times New Roman" w:hAnsi="Times New Roman" w:eastAsia="方正仿宋_GBK" w:cs="Times New Roman"/>
          <w:strike w:val="0"/>
          <w:dstrike w:val="0"/>
          <w:color w:val="000000"/>
          <w:kern w:val="0"/>
          <w:sz w:val="32"/>
          <w:szCs w:val="32"/>
          <w:highlight w:val="none"/>
          <w:lang w:val="en-US" w:eastAsia="zh-CN" w:bidi="ar"/>
        </w:rPr>
        <w:t>执行各项</w:t>
      </w:r>
      <w:r>
        <w:rPr>
          <w:rFonts w:hint="default" w:ascii="Times New Roman" w:hAnsi="Times New Roman" w:eastAsia="方正仿宋_GBK" w:cs="Times New Roman"/>
          <w:color w:val="000000"/>
          <w:kern w:val="0"/>
          <w:sz w:val="32"/>
          <w:szCs w:val="32"/>
          <w:highlight w:val="none"/>
          <w:lang w:val="en-US" w:eastAsia="zh-CN" w:bidi="ar"/>
        </w:rPr>
        <w:t>法规制度。</w:t>
      </w:r>
      <w:r>
        <w:rPr>
          <w:rFonts w:hint="eastAsia" w:ascii="Times New Roman" w:hAnsi="Times New Roman" w:eastAsia="方正仿宋_GBK" w:cs="Times New Roman"/>
          <w:strike w:val="0"/>
          <w:dstrike w:val="0"/>
          <w:color w:val="000000"/>
          <w:kern w:val="0"/>
          <w:sz w:val="32"/>
          <w:szCs w:val="32"/>
          <w:highlight w:val="none"/>
          <w:lang w:val="en-US" w:eastAsia="zh-CN" w:bidi="ar"/>
        </w:rPr>
        <w:t>严格落实</w:t>
      </w:r>
      <w:r>
        <w:rPr>
          <w:rFonts w:hint="default" w:ascii="Times New Roman" w:hAnsi="Times New Roman" w:eastAsia="方正仿宋_GBK" w:cs="Times New Roman"/>
          <w:color w:val="000000"/>
          <w:kern w:val="0"/>
          <w:sz w:val="32"/>
          <w:szCs w:val="32"/>
          <w:highlight w:val="none"/>
          <w:lang w:val="en-US" w:eastAsia="zh-CN" w:bidi="ar"/>
        </w:rPr>
        <w:t>《重庆市节约能源条例</w:t>
      </w:r>
      <w:r>
        <w:rPr>
          <w:rFonts w:hint="eastAsia" w:ascii="Times New Roman" w:hAnsi="Times New Roman" w:eastAsia="方正仿宋_GBK" w:cs="Times New Roman"/>
          <w:color w:val="000000"/>
          <w:kern w:val="0"/>
          <w:sz w:val="32"/>
          <w:szCs w:val="32"/>
          <w:highlight w:val="none"/>
          <w:lang w:val="en-US" w:eastAsia="zh-CN" w:bidi="ar"/>
        </w:rPr>
        <w:t>》</w:t>
      </w:r>
      <w:r>
        <w:rPr>
          <w:rFonts w:hint="eastAsia" w:cs="Times New Roman"/>
          <w:color w:val="000000"/>
          <w:kern w:val="0"/>
          <w:sz w:val="32"/>
          <w:szCs w:val="32"/>
          <w:highlight w:val="none"/>
          <w:lang w:val="en-US" w:eastAsia="zh-CN" w:bidi="ar"/>
        </w:rPr>
        <w:t>等法规和</w:t>
      </w:r>
      <w:r>
        <w:rPr>
          <w:rFonts w:hint="default" w:ascii="Times New Roman" w:hAnsi="Times New Roman" w:eastAsia="方正仿宋_GBK" w:cs="Times New Roman"/>
          <w:color w:val="000000"/>
          <w:kern w:val="0"/>
          <w:sz w:val="32"/>
          <w:szCs w:val="32"/>
          <w:highlight w:val="none"/>
          <w:lang w:val="en-US" w:eastAsia="zh-CN" w:bidi="ar"/>
        </w:rPr>
        <w:t>《重庆市碳排放权交易管理暂行办法》《重庆市绿色园区和绿色工厂认定管理办法（试行）》《固定资产投资项</w:t>
      </w:r>
      <w:r>
        <w:rPr>
          <w:rFonts w:hint="default" w:ascii="Times New Roman" w:hAnsi="Times New Roman" w:eastAsia="方正仿宋_GBK" w:cs="Times New Roman"/>
          <w:color w:val="000000"/>
          <w:kern w:val="0"/>
          <w:sz w:val="32"/>
          <w:szCs w:val="32"/>
          <w:lang w:val="en-US" w:eastAsia="zh-CN" w:bidi="ar"/>
        </w:rPr>
        <w:t>目节能审查实施办法》《重庆市区域节能评价审查管理暂行办法》等</w:t>
      </w:r>
      <w:r>
        <w:rPr>
          <w:rFonts w:hint="eastAsia" w:cs="Times New Roman"/>
          <w:color w:val="000000"/>
          <w:kern w:val="0"/>
          <w:sz w:val="32"/>
          <w:szCs w:val="32"/>
          <w:lang w:val="en-US" w:eastAsia="zh-CN" w:bidi="ar"/>
        </w:rPr>
        <w:t>规范性文件</w:t>
      </w:r>
      <w:r>
        <w:rPr>
          <w:rFonts w:hint="default" w:ascii="Times New Roman" w:hAnsi="Times New Roman" w:eastAsia="方正仿宋_GBK" w:cs="Times New Roman"/>
          <w:color w:val="000000"/>
          <w:kern w:val="0"/>
          <w:sz w:val="32"/>
          <w:szCs w:val="32"/>
          <w:lang w:val="en-US" w:eastAsia="zh-CN" w:bidi="ar"/>
        </w:rPr>
        <w:t>。</w:t>
      </w:r>
      <w:r>
        <w:rPr>
          <w:rFonts w:hint="eastAsia" w:ascii="方正楷体_GBK" w:hAnsi="方正楷体_GBK" w:eastAsia="方正楷体_GBK" w:cs="方正楷体_GBK"/>
          <w:color w:val="000000"/>
          <w:kern w:val="0"/>
          <w:sz w:val="32"/>
          <w:szCs w:val="32"/>
          <w:lang w:val="en-US" w:eastAsia="zh-CN" w:bidi="ar"/>
        </w:rPr>
        <w:t>（区发展改革委、区经济信息委、区司法局、区生态环境局等按职责分工负责）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（五）完善经济政策。</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加大资金投入力度。加强财政资源统筹，充分发挥财政资金引导和杠杆作用，加大节能减排支持力度。用好地方财政资金和中央预算内投资，强化对重点行业领域重大工程的资金保障力度。严格执行政府绿色采购政策，逐步扩大绿色产品采购范围。</w:t>
      </w:r>
      <w:r>
        <w:rPr>
          <w:rFonts w:hint="eastAsia" w:ascii="方正楷体_GBK" w:hAnsi="方正楷体_GBK" w:eastAsia="方正楷体_GBK" w:cs="方正楷体_GBK"/>
          <w:color w:val="000000"/>
          <w:kern w:val="0"/>
          <w:sz w:val="32"/>
          <w:szCs w:val="32"/>
          <w:lang w:val="en-US" w:eastAsia="zh-CN" w:bidi="ar"/>
        </w:rPr>
        <w:t>（区发展改革委、区经济信息委、区财政局、区生态环境局等按职责分工负责）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2</w:t>
      </w:r>
      <w:r>
        <w:rPr>
          <w:rFonts w:hint="eastAsia" w:ascii="Times New Roman" w:hAnsi="Times New Roman" w:eastAsia="方正仿宋_GBK" w:cs="Times New Roman"/>
          <w:color w:val="000000"/>
          <w:kern w:val="0"/>
          <w:sz w:val="32"/>
          <w:szCs w:val="32"/>
          <w:highlight w:val="none"/>
          <w:lang w:val="en-US" w:eastAsia="zh-CN" w:bidi="ar"/>
        </w:rPr>
        <w:t xml:space="preserve">. </w:t>
      </w:r>
      <w:r>
        <w:rPr>
          <w:rFonts w:hint="default" w:ascii="Times New Roman" w:hAnsi="Times New Roman" w:eastAsia="方正仿宋_GBK" w:cs="Times New Roman"/>
          <w:color w:val="000000"/>
          <w:kern w:val="0"/>
          <w:sz w:val="32"/>
          <w:szCs w:val="32"/>
          <w:highlight w:val="none"/>
          <w:lang w:val="en-US" w:eastAsia="zh-CN" w:bidi="ar"/>
        </w:rPr>
        <w:t>完善绿色金融政策。</w:t>
      </w:r>
      <w:r>
        <w:rPr>
          <w:rFonts w:hint="eastAsia" w:ascii="Times New Roman" w:hAnsi="Times New Roman" w:eastAsia="方正仿宋_GBK" w:cs="Times New Roman"/>
          <w:strike w:val="0"/>
          <w:dstrike w:val="0"/>
          <w:color w:val="000000"/>
          <w:kern w:val="0"/>
          <w:sz w:val="32"/>
          <w:szCs w:val="32"/>
          <w:highlight w:val="none"/>
          <w:lang w:val="en-US" w:eastAsia="zh-CN" w:bidi="ar"/>
        </w:rPr>
        <w:t>加快</w:t>
      </w:r>
      <w:r>
        <w:rPr>
          <w:rFonts w:hint="default" w:ascii="Times New Roman" w:hAnsi="Times New Roman" w:eastAsia="方正仿宋_GBK" w:cs="Times New Roman"/>
          <w:color w:val="000000"/>
          <w:kern w:val="0"/>
          <w:sz w:val="32"/>
          <w:szCs w:val="32"/>
          <w:highlight w:val="none"/>
          <w:lang w:val="en-US" w:eastAsia="zh-CN" w:bidi="ar"/>
        </w:rPr>
        <w:t>重庆市绿色金融改革创新试验区</w:t>
      </w:r>
      <w:r>
        <w:rPr>
          <w:rFonts w:hint="eastAsia" w:ascii="Times New Roman" w:hAnsi="Times New Roman" w:eastAsia="方正仿宋_GBK" w:cs="Times New Roman"/>
          <w:color w:val="000000"/>
          <w:kern w:val="0"/>
          <w:sz w:val="32"/>
          <w:szCs w:val="32"/>
          <w:highlight w:val="none"/>
          <w:lang w:val="en-US" w:eastAsia="zh-CN" w:bidi="ar"/>
        </w:rPr>
        <w:t>重点区建设</w:t>
      </w:r>
      <w:r>
        <w:rPr>
          <w:rFonts w:hint="default" w:ascii="Times New Roman" w:hAnsi="Times New Roman" w:eastAsia="方正仿宋_GBK" w:cs="Times New Roman"/>
          <w:color w:val="000000"/>
          <w:kern w:val="0"/>
          <w:sz w:val="32"/>
          <w:szCs w:val="32"/>
          <w:highlight w:val="none"/>
          <w:lang w:val="en-US" w:eastAsia="zh-CN" w:bidi="ar"/>
        </w:rPr>
        <w:t>。鼓励银行业金融机构加大绿色信贷在内部业绩考核中的比重，支持将环境信用</w:t>
      </w:r>
      <w:r>
        <w:rPr>
          <w:rFonts w:hint="default" w:ascii="Times New Roman" w:hAnsi="Times New Roman" w:eastAsia="方正仿宋_GBK" w:cs="Times New Roman"/>
          <w:color w:val="000000"/>
          <w:kern w:val="0"/>
          <w:sz w:val="32"/>
          <w:szCs w:val="32"/>
          <w:lang w:val="en-US" w:eastAsia="zh-CN" w:bidi="ar"/>
        </w:rPr>
        <w:t>评价结果、环境风险等级等指标纳入绿色信贷发放审核流程。鼓励企事业单位和其他生产经营者根据环境安全需要投保环境污染责任保险。</w:t>
      </w:r>
      <w:r>
        <w:rPr>
          <w:rFonts w:hint="eastAsia" w:ascii="方正楷体_GBK" w:hAnsi="方正楷体_GBK" w:eastAsia="方正楷体_GBK" w:cs="方正楷体_GBK"/>
          <w:color w:val="000000"/>
          <w:kern w:val="0"/>
          <w:sz w:val="32"/>
          <w:szCs w:val="32"/>
          <w:lang w:val="en-US" w:eastAsia="zh-CN" w:bidi="ar"/>
        </w:rPr>
        <w:t>（区发展改革委、区生态环境局、区金融服务中心、人行武隆支行、武隆银保监管组等按职责分工负责）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sz w:val="32"/>
          <w:szCs w:val="32"/>
        </w:rPr>
      </w:pPr>
      <w:r>
        <w:rPr>
          <w:rFonts w:hint="default" w:ascii="Times New Roman" w:hAnsi="Times New Roman" w:eastAsia="方正仿宋_GBK" w:cs="Times New Roman"/>
          <w:color w:val="000000"/>
          <w:kern w:val="0"/>
          <w:sz w:val="32"/>
          <w:szCs w:val="32"/>
          <w:lang w:val="en-US" w:eastAsia="zh-CN" w:bidi="ar"/>
        </w:rPr>
        <w:t>3</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落实税收价格政策。结合实际抓好环境保护、节能节水、资源综合利用税收优惠政策落实。强化电价政策与节能减排政策协同，整合差别电价、</w:t>
      </w:r>
      <w:r>
        <w:rPr>
          <w:rFonts w:hint="default" w:ascii="Times New Roman" w:hAnsi="Times New Roman" w:eastAsia="方正仿宋_GBK" w:cs="Times New Roman"/>
          <w:i w:val="0"/>
          <w:iCs w:val="0"/>
          <w:color w:val="000000"/>
          <w:kern w:val="0"/>
          <w:sz w:val="32"/>
          <w:szCs w:val="32"/>
          <w:lang w:val="en-US" w:eastAsia="zh-CN" w:bidi="ar"/>
        </w:rPr>
        <w:t>阶梯电价、惩罚性电价等电价政策，建立统一的高耗能行业阶梯电价制度</w:t>
      </w:r>
      <w:r>
        <w:rPr>
          <w:rFonts w:hint="default" w:ascii="Times New Roman" w:hAnsi="Times New Roman" w:eastAsia="方正仿宋_GBK" w:cs="Times New Roman"/>
          <w:color w:val="000000"/>
          <w:kern w:val="0"/>
          <w:sz w:val="32"/>
          <w:szCs w:val="32"/>
          <w:lang w:val="en-US" w:eastAsia="zh-CN" w:bidi="ar"/>
        </w:rPr>
        <w:t>。落实落后</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企业的电价上浮政策。建立健全城镇污水处理费征收标准动态调整机制。</w:t>
      </w:r>
      <w:r>
        <w:rPr>
          <w:rFonts w:hint="eastAsia" w:ascii="方正楷体_GBK" w:hAnsi="方正楷体_GBK" w:eastAsia="方正楷体_GBK" w:cs="方正楷体_GBK"/>
          <w:color w:val="000000"/>
          <w:kern w:val="0"/>
          <w:sz w:val="32"/>
          <w:szCs w:val="32"/>
          <w:lang w:val="en-US" w:eastAsia="zh-CN" w:bidi="ar"/>
        </w:rPr>
        <w:t>（区发展改革委、区税务局牵头，区经济信息委、区财政局、区生态环境局、区住房城乡建委等按职责分工负责）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i w:val="0"/>
          <w:iCs w:val="0"/>
          <w:color w:val="000000"/>
          <w:kern w:val="0"/>
          <w:sz w:val="32"/>
          <w:szCs w:val="32"/>
          <w:lang w:val="en-US" w:eastAsia="zh-CN" w:bidi="ar"/>
        </w:rPr>
      </w:pPr>
      <w:r>
        <w:rPr>
          <w:rFonts w:hint="eastAsia" w:ascii="方正楷体_GBK" w:hAnsi="方正楷体_GBK" w:eastAsia="方正楷体_GBK" w:cs="方正楷体_GBK"/>
          <w:i w:val="0"/>
          <w:iCs w:val="0"/>
          <w:color w:val="000000"/>
          <w:kern w:val="0"/>
          <w:sz w:val="32"/>
          <w:szCs w:val="32"/>
          <w:lang w:val="en-US" w:eastAsia="zh-CN" w:bidi="ar"/>
        </w:rPr>
        <w:t>（六）完善市场化机制。</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i w:val="0"/>
          <w:iCs w:val="0"/>
          <w:color w:val="000000"/>
          <w:kern w:val="0"/>
          <w:sz w:val="32"/>
          <w:szCs w:val="32"/>
          <w:lang w:val="en-US" w:eastAsia="zh-CN" w:bidi="ar"/>
        </w:rPr>
      </w:pPr>
      <w:r>
        <w:rPr>
          <w:rFonts w:hint="default" w:ascii="Times New Roman" w:hAnsi="Times New Roman" w:eastAsia="方正仿宋_GBK" w:cs="Times New Roman"/>
          <w:i w:val="0"/>
          <w:iCs w:val="0"/>
          <w:color w:val="000000"/>
          <w:kern w:val="0"/>
          <w:sz w:val="32"/>
          <w:szCs w:val="32"/>
          <w:lang w:val="en-US" w:eastAsia="zh-CN" w:bidi="ar"/>
        </w:rPr>
        <w:t>1</w:t>
      </w:r>
      <w:r>
        <w:rPr>
          <w:rFonts w:hint="eastAsia" w:ascii="Times New Roman" w:hAnsi="Times New Roman" w:eastAsia="方正仿宋_GBK" w:cs="Times New Roman"/>
          <w:i w:val="0"/>
          <w:iCs w:val="0"/>
          <w:color w:val="000000"/>
          <w:kern w:val="0"/>
          <w:sz w:val="32"/>
          <w:szCs w:val="32"/>
          <w:lang w:val="en-US" w:eastAsia="zh-CN" w:bidi="ar"/>
        </w:rPr>
        <w:t xml:space="preserve">. </w:t>
      </w:r>
      <w:r>
        <w:rPr>
          <w:rFonts w:hint="default" w:ascii="Times New Roman" w:hAnsi="Times New Roman" w:eastAsia="方正仿宋_GBK" w:cs="Times New Roman"/>
          <w:i w:val="0"/>
          <w:iCs w:val="0"/>
          <w:color w:val="000000"/>
          <w:kern w:val="0"/>
          <w:sz w:val="32"/>
          <w:szCs w:val="32"/>
          <w:lang w:val="en-US" w:eastAsia="zh-CN" w:bidi="ar"/>
        </w:rPr>
        <w:t>建立健全市场要素平</w:t>
      </w:r>
      <w:r>
        <w:rPr>
          <w:rFonts w:hint="default" w:ascii="Times New Roman" w:hAnsi="Times New Roman" w:eastAsia="方正仿宋_GBK" w:cs="Times New Roman"/>
          <w:i w:val="0"/>
          <w:iCs w:val="0"/>
          <w:color w:val="000000"/>
          <w:kern w:val="0"/>
          <w:sz w:val="32"/>
          <w:szCs w:val="32"/>
          <w:highlight w:val="none"/>
          <w:lang w:val="en-US" w:eastAsia="zh-CN" w:bidi="ar"/>
        </w:rPr>
        <w:t>台。</w:t>
      </w:r>
      <w:r>
        <w:rPr>
          <w:rFonts w:hint="eastAsia" w:ascii="Times New Roman" w:hAnsi="Times New Roman" w:eastAsia="方正仿宋_GBK" w:cs="Times New Roman"/>
          <w:i w:val="0"/>
          <w:iCs w:val="0"/>
          <w:strike w:val="0"/>
          <w:dstrike w:val="0"/>
          <w:color w:val="000000"/>
          <w:kern w:val="0"/>
          <w:sz w:val="32"/>
          <w:szCs w:val="32"/>
          <w:highlight w:val="none"/>
          <w:lang w:val="en-US" w:eastAsia="zh-CN" w:bidi="ar"/>
        </w:rPr>
        <w:t>积极</w:t>
      </w:r>
      <w:r>
        <w:rPr>
          <w:rFonts w:hint="default" w:ascii="Times New Roman" w:hAnsi="Times New Roman" w:eastAsia="方正仿宋_GBK" w:cs="Times New Roman"/>
          <w:i w:val="0"/>
          <w:iCs w:val="0"/>
          <w:color w:val="000000"/>
          <w:kern w:val="0"/>
          <w:sz w:val="32"/>
          <w:szCs w:val="32"/>
          <w:highlight w:val="none"/>
          <w:lang w:val="en-US" w:eastAsia="zh-CN" w:bidi="ar"/>
        </w:rPr>
        <w:t>参与全国用能权交易市场建设。积极融入全国统一的碳排放权交易市场。完善排污权、碳排放权交易机制。完善碳普惠机制，拓展碳普惠场景，</w:t>
      </w:r>
      <w:r>
        <w:rPr>
          <w:rFonts w:hint="eastAsia" w:ascii="Times New Roman" w:hAnsi="Times New Roman" w:eastAsia="方正仿宋_GBK" w:cs="Times New Roman"/>
          <w:i w:val="0"/>
          <w:iCs w:val="0"/>
          <w:color w:val="000000"/>
          <w:kern w:val="0"/>
          <w:sz w:val="32"/>
          <w:szCs w:val="32"/>
          <w:highlight w:val="none"/>
          <w:lang w:val="en-US" w:eastAsia="zh-CN" w:bidi="ar"/>
        </w:rPr>
        <w:t>探索</w:t>
      </w:r>
      <w:r>
        <w:rPr>
          <w:rFonts w:hint="default" w:ascii="Times New Roman" w:hAnsi="Times New Roman" w:eastAsia="方正仿宋_GBK" w:cs="Times New Roman"/>
          <w:i w:val="0"/>
          <w:iCs w:val="0"/>
          <w:color w:val="000000"/>
          <w:kern w:val="0"/>
          <w:sz w:val="32"/>
          <w:szCs w:val="32"/>
          <w:highlight w:val="none"/>
          <w:lang w:val="en-US" w:eastAsia="zh-CN" w:bidi="ar"/>
        </w:rPr>
        <w:t>建立</w:t>
      </w:r>
      <w:r>
        <w:rPr>
          <w:rFonts w:hint="default" w:ascii="Times New Roman" w:hAnsi="Times New Roman" w:eastAsia="方正仿宋_GBK" w:cs="Times New Roman"/>
          <w:i w:val="0"/>
          <w:iCs w:val="0"/>
          <w:color w:val="000000"/>
          <w:kern w:val="0"/>
          <w:sz w:val="32"/>
          <w:szCs w:val="32"/>
          <w:lang w:val="en-US" w:eastAsia="zh-CN" w:bidi="ar"/>
        </w:rPr>
        <w:t>能够体现碳汇价值的生态产品价值实现机制。</w:t>
      </w:r>
      <w:r>
        <w:rPr>
          <w:rFonts w:hint="eastAsia" w:ascii="方正楷体_GBK" w:hAnsi="方正楷体_GBK" w:eastAsia="方正楷体_GBK" w:cs="方正楷体_GBK"/>
          <w:i w:val="0"/>
          <w:iCs w:val="0"/>
          <w:color w:val="000000"/>
          <w:kern w:val="0"/>
          <w:sz w:val="32"/>
          <w:szCs w:val="32"/>
          <w:lang w:val="en-US" w:eastAsia="zh-CN" w:bidi="ar"/>
        </w:rPr>
        <w:t>（区发展改革委、区经济信息委、区生态环境局、区林业局等按职责分工负责）</w:t>
      </w:r>
    </w:p>
    <w:p>
      <w:pPr>
        <w:pStyle w:val="15"/>
        <w:keepNext w:val="0"/>
        <w:keepLines w:val="0"/>
        <w:pageBreakBefore w:val="0"/>
        <w:widowControl w:val="0"/>
        <w:numPr>
          <w:numId w:val="0"/>
        </w:numPr>
        <w:suppressLineNumbers w:val="0"/>
        <w:kinsoku/>
        <w:wordWrap/>
        <w:overflowPunct/>
        <w:topLinePunct w:val="0"/>
        <w:autoSpaceDE/>
        <w:autoSpaceDN/>
        <w:bidi w:val="0"/>
        <w:adjustRightInd/>
        <w:snapToGrid/>
        <w:spacing w:line="240" w:lineRule="auto"/>
        <w:ind w:firstLine="632" w:firstLineChars="200"/>
        <w:jc w:val="both"/>
        <w:textAlignment w:val="auto"/>
        <w:outlineLvl w:val="9"/>
        <w:rPr>
          <w:rFonts w:hint="eastAsia" w:ascii="方正楷体_GBK" w:hAnsi="方正楷体_GBK" w:eastAsia="方正楷体_GBK" w:cs="方正楷体_GBK"/>
          <w:i w:val="0"/>
          <w:iCs w:val="0"/>
          <w:color w:val="000000"/>
          <w:kern w:val="0"/>
          <w:sz w:val="32"/>
          <w:szCs w:val="32"/>
          <w:highlight w:val="none"/>
          <w:lang w:val="en-US" w:eastAsia="zh-CN" w:bidi="ar"/>
        </w:rPr>
      </w:pPr>
      <w:r>
        <w:rPr>
          <w:rFonts w:hint="eastAsia" w:ascii="Times New Roman" w:hAnsi="Times New Roman" w:eastAsia="方正仿宋_GBK" w:cs="Times New Roman"/>
          <w:i w:val="0"/>
          <w:iCs w:val="0"/>
          <w:color w:val="000000"/>
          <w:kern w:val="0"/>
          <w:sz w:val="32"/>
          <w:szCs w:val="32"/>
          <w:lang w:val="en-US" w:eastAsia="zh-CN" w:bidi="ar"/>
        </w:rPr>
        <w:t xml:space="preserve">2. </w:t>
      </w:r>
      <w:r>
        <w:rPr>
          <w:rFonts w:hint="default" w:ascii="Times New Roman" w:hAnsi="Times New Roman" w:eastAsia="方正仿宋_GBK" w:cs="Times New Roman"/>
          <w:i w:val="0"/>
          <w:iCs w:val="0"/>
          <w:color w:val="000000"/>
          <w:kern w:val="0"/>
          <w:sz w:val="32"/>
          <w:szCs w:val="32"/>
          <w:lang w:val="en-US" w:eastAsia="zh-CN" w:bidi="ar"/>
        </w:rPr>
        <w:t>深化能源市场体制机制改革。</w:t>
      </w:r>
      <w:r>
        <w:rPr>
          <w:rFonts w:hint="default" w:ascii="Times New Roman" w:hAnsi="Times New Roman" w:eastAsia="方正仿宋_GBK" w:cs="Times New Roman"/>
          <w:i w:val="0"/>
          <w:iCs w:val="0"/>
          <w:color w:val="000000"/>
          <w:kern w:val="0"/>
          <w:sz w:val="32"/>
          <w:szCs w:val="32"/>
          <w:highlight w:val="none"/>
          <w:lang w:val="en-US" w:eastAsia="zh-CN" w:bidi="ar"/>
        </w:rPr>
        <w:t>全面推进电力需求侧管理。推进电力辅助服务市场化，推动储能、调峰作为独立主体参与电力辅助服务市场。推广绿色电力证书交易。通过发电权交易、合同转让交易等鼓励新能源替代火电机组发电。建立储气库气量和储气服务市场化交易机制。</w:t>
      </w:r>
      <w:r>
        <w:rPr>
          <w:rFonts w:hint="eastAsia" w:ascii="方正楷体_GBK" w:hAnsi="方正楷体_GBK" w:eastAsia="方正楷体_GBK" w:cs="方正楷体_GBK"/>
          <w:i w:val="0"/>
          <w:iCs w:val="0"/>
          <w:color w:val="000000"/>
          <w:kern w:val="0"/>
          <w:sz w:val="32"/>
          <w:szCs w:val="32"/>
          <w:highlight w:val="none"/>
          <w:lang w:val="en-US" w:eastAsia="zh-CN" w:bidi="ar"/>
        </w:rPr>
        <w:t>（区发展改革委、区经济信息委等按职责分工负责）</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i w:val="0"/>
          <w:iCs w:val="0"/>
          <w:color w:val="000000"/>
          <w:kern w:val="0"/>
          <w:sz w:val="32"/>
          <w:szCs w:val="32"/>
          <w:lang w:val="en-US" w:eastAsia="zh-CN" w:bidi="ar"/>
        </w:rPr>
      </w:pPr>
      <w:r>
        <w:rPr>
          <w:rFonts w:hint="default" w:ascii="Times New Roman" w:hAnsi="Times New Roman" w:eastAsia="方正仿宋_GBK" w:cs="Times New Roman"/>
          <w:i w:val="0"/>
          <w:iCs w:val="0"/>
          <w:color w:val="000000"/>
          <w:kern w:val="0"/>
          <w:sz w:val="32"/>
          <w:szCs w:val="32"/>
          <w:lang w:val="en-US" w:eastAsia="zh-CN" w:bidi="ar"/>
        </w:rPr>
        <w:t>3</w:t>
      </w:r>
      <w:r>
        <w:rPr>
          <w:rFonts w:hint="eastAsia" w:ascii="Times New Roman" w:hAnsi="Times New Roman" w:eastAsia="方正仿宋_GBK" w:cs="Times New Roman"/>
          <w:i w:val="0"/>
          <w:iCs w:val="0"/>
          <w:color w:val="000000"/>
          <w:kern w:val="0"/>
          <w:sz w:val="32"/>
          <w:szCs w:val="32"/>
          <w:lang w:val="en-US" w:eastAsia="zh-CN" w:bidi="ar"/>
        </w:rPr>
        <w:t xml:space="preserve">. </w:t>
      </w:r>
      <w:r>
        <w:rPr>
          <w:rFonts w:hint="default" w:ascii="Times New Roman" w:hAnsi="Times New Roman" w:eastAsia="方正仿宋_GBK" w:cs="Times New Roman"/>
          <w:i w:val="0"/>
          <w:iCs w:val="0"/>
          <w:color w:val="000000"/>
          <w:kern w:val="0"/>
          <w:sz w:val="32"/>
          <w:szCs w:val="32"/>
          <w:lang w:val="en-US" w:eastAsia="zh-CN" w:bidi="ar"/>
        </w:rPr>
        <w:t>培育发展节能环保服务。推行节能效益分享型、节能量保证型、能源费用托管型等合同能源管理模式。推广节能咨询、诊断、设计、融资、改造、托管等</w:t>
      </w:r>
      <w:r>
        <w:rPr>
          <w:rFonts w:hint="eastAsia" w:ascii="Times New Roman" w:hAnsi="Times New Roman" w:eastAsia="方正仿宋_GBK" w:cs="Times New Roman"/>
          <w:i w:val="0"/>
          <w:iCs w:val="0"/>
          <w:color w:val="000000"/>
          <w:kern w:val="0"/>
          <w:sz w:val="32"/>
          <w:szCs w:val="32"/>
          <w:lang w:val="en-US" w:eastAsia="zh-CN" w:bidi="ar"/>
        </w:rPr>
        <w:t>“</w:t>
      </w:r>
      <w:r>
        <w:rPr>
          <w:rFonts w:hint="default" w:ascii="Times New Roman" w:hAnsi="Times New Roman" w:eastAsia="方正仿宋_GBK" w:cs="Times New Roman"/>
          <w:i w:val="0"/>
          <w:iCs w:val="0"/>
          <w:color w:val="000000"/>
          <w:kern w:val="0"/>
          <w:sz w:val="32"/>
          <w:szCs w:val="32"/>
          <w:lang w:val="en-US" w:eastAsia="zh-CN" w:bidi="ar"/>
        </w:rPr>
        <w:t>一站式</w:t>
      </w:r>
      <w:r>
        <w:rPr>
          <w:rFonts w:hint="eastAsia" w:ascii="Times New Roman" w:hAnsi="Times New Roman" w:eastAsia="方正仿宋_GBK" w:cs="Times New Roman"/>
          <w:i w:val="0"/>
          <w:iCs w:val="0"/>
          <w:color w:val="000000"/>
          <w:kern w:val="0"/>
          <w:sz w:val="32"/>
          <w:szCs w:val="32"/>
          <w:lang w:val="en-US" w:eastAsia="zh-CN" w:bidi="ar"/>
        </w:rPr>
        <w:t>”</w:t>
      </w:r>
      <w:r>
        <w:rPr>
          <w:rFonts w:hint="default" w:ascii="Times New Roman" w:hAnsi="Times New Roman" w:eastAsia="方正仿宋_GBK" w:cs="Times New Roman"/>
          <w:i w:val="0"/>
          <w:iCs w:val="0"/>
          <w:color w:val="000000"/>
          <w:kern w:val="0"/>
          <w:sz w:val="32"/>
          <w:szCs w:val="32"/>
          <w:lang w:val="en-US" w:eastAsia="zh-CN" w:bidi="ar"/>
        </w:rPr>
        <w:t>综合服务模式。推行</w:t>
      </w:r>
      <w:r>
        <w:rPr>
          <w:rFonts w:hint="eastAsia" w:ascii="Times New Roman" w:hAnsi="Times New Roman" w:eastAsia="方正仿宋_GBK" w:cs="Times New Roman"/>
          <w:i w:val="0"/>
          <w:iCs w:val="0"/>
          <w:color w:val="000000"/>
          <w:kern w:val="0"/>
          <w:sz w:val="32"/>
          <w:szCs w:val="32"/>
          <w:lang w:val="en-US" w:eastAsia="zh-CN" w:bidi="ar"/>
        </w:rPr>
        <w:t>“</w:t>
      </w:r>
      <w:r>
        <w:rPr>
          <w:rFonts w:hint="default" w:ascii="Times New Roman" w:hAnsi="Times New Roman" w:eastAsia="方正仿宋_GBK" w:cs="Times New Roman"/>
          <w:i w:val="0"/>
          <w:iCs w:val="0"/>
          <w:color w:val="000000"/>
          <w:kern w:val="0"/>
          <w:sz w:val="32"/>
          <w:szCs w:val="32"/>
          <w:lang w:val="en-US" w:eastAsia="zh-CN" w:bidi="ar"/>
        </w:rPr>
        <w:t>污染者付费+第三方治理</w:t>
      </w:r>
      <w:r>
        <w:rPr>
          <w:rFonts w:hint="eastAsia" w:ascii="Times New Roman" w:hAnsi="Times New Roman" w:eastAsia="方正仿宋_GBK" w:cs="Times New Roman"/>
          <w:i w:val="0"/>
          <w:iCs w:val="0"/>
          <w:color w:val="000000"/>
          <w:kern w:val="0"/>
          <w:sz w:val="32"/>
          <w:szCs w:val="32"/>
          <w:lang w:val="en-US" w:eastAsia="zh-CN" w:bidi="ar"/>
        </w:rPr>
        <w:t>”</w:t>
      </w:r>
      <w:r>
        <w:rPr>
          <w:rFonts w:hint="default" w:ascii="Times New Roman" w:hAnsi="Times New Roman" w:eastAsia="方正仿宋_GBK" w:cs="Times New Roman"/>
          <w:i w:val="0"/>
          <w:iCs w:val="0"/>
          <w:color w:val="000000"/>
          <w:kern w:val="0"/>
          <w:sz w:val="32"/>
          <w:szCs w:val="32"/>
          <w:lang w:val="en-US" w:eastAsia="zh-CN" w:bidi="ar"/>
        </w:rPr>
        <w:t>模式，探索推广生态环境导向的开发、环境托管服务等新模式。推行节能低碳环保产品认证。</w:t>
      </w:r>
      <w:r>
        <w:rPr>
          <w:rFonts w:hint="eastAsia" w:ascii="方正楷体_GBK" w:hAnsi="方正楷体_GBK" w:eastAsia="方正楷体_GBK" w:cs="方正楷体_GBK"/>
          <w:i w:val="0"/>
          <w:iCs w:val="0"/>
          <w:color w:val="000000"/>
          <w:kern w:val="0"/>
          <w:sz w:val="32"/>
          <w:szCs w:val="32"/>
          <w:lang w:val="en-US" w:eastAsia="zh-CN" w:bidi="ar"/>
        </w:rPr>
        <w:t>（区发展改革委、区经济信息委、区生态环境局、区市场监管局等按职责分工负责）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i w:val="0"/>
          <w:iCs w:val="0"/>
          <w:color w:val="000000"/>
          <w:kern w:val="0"/>
          <w:sz w:val="32"/>
          <w:szCs w:val="32"/>
          <w:lang w:val="en-US" w:eastAsia="zh-CN" w:bidi="ar"/>
        </w:rPr>
      </w:pPr>
      <w:r>
        <w:rPr>
          <w:rFonts w:hint="eastAsia" w:ascii="方正楷体_GBK" w:hAnsi="方正楷体_GBK" w:eastAsia="方正楷体_GBK" w:cs="方正楷体_GBK"/>
          <w:i w:val="0"/>
          <w:iCs w:val="0"/>
          <w:color w:val="000000"/>
          <w:kern w:val="0"/>
          <w:sz w:val="32"/>
          <w:szCs w:val="32"/>
          <w:lang w:val="en-US" w:eastAsia="zh-CN" w:bidi="ar"/>
        </w:rPr>
        <w:t>（七）加强统计监测能力建设。</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i w:val="0"/>
          <w:iCs w:val="0"/>
          <w:color w:val="000000"/>
          <w:kern w:val="0"/>
          <w:sz w:val="32"/>
          <w:szCs w:val="32"/>
          <w:lang w:val="en-US" w:eastAsia="zh-CN" w:bidi="ar"/>
        </w:rPr>
      </w:pPr>
      <w:r>
        <w:rPr>
          <w:rFonts w:hint="default" w:ascii="Times New Roman" w:hAnsi="Times New Roman" w:eastAsia="方正仿宋_GBK" w:cs="Times New Roman"/>
          <w:i w:val="0"/>
          <w:iCs w:val="0"/>
          <w:color w:val="000000"/>
          <w:kern w:val="0"/>
          <w:sz w:val="32"/>
          <w:szCs w:val="32"/>
          <w:lang w:val="en-US" w:eastAsia="zh-CN" w:bidi="ar"/>
        </w:rPr>
        <w:t>1</w:t>
      </w:r>
      <w:r>
        <w:rPr>
          <w:rFonts w:hint="eastAsia" w:ascii="Times New Roman" w:hAnsi="Times New Roman" w:eastAsia="方正仿宋_GBK" w:cs="Times New Roman"/>
          <w:i w:val="0"/>
          <w:iCs w:val="0"/>
          <w:color w:val="000000"/>
          <w:kern w:val="0"/>
          <w:sz w:val="32"/>
          <w:szCs w:val="32"/>
          <w:lang w:val="en-US" w:eastAsia="zh-CN" w:bidi="ar"/>
        </w:rPr>
        <w:t xml:space="preserve">. </w:t>
      </w:r>
      <w:r>
        <w:rPr>
          <w:rFonts w:hint="default" w:ascii="Times New Roman" w:hAnsi="Times New Roman" w:eastAsia="方正仿宋_GBK" w:cs="Times New Roman"/>
          <w:i w:val="0"/>
          <w:iCs w:val="0"/>
          <w:color w:val="000000"/>
          <w:kern w:val="0"/>
          <w:sz w:val="32"/>
          <w:szCs w:val="32"/>
          <w:lang w:val="en-US" w:eastAsia="zh-CN" w:bidi="ar"/>
        </w:rPr>
        <w:t>夯实统计基础。完善与能耗双控、碳达峰碳中和工作相适应的能源统计核算体系。按照国家部署，建立完善可再生能源、原料用能统计核算方法，完善工业、建筑业、服务业、交通运输业等重点行业领域能源消费统计工作机制和指标体系。加强排污许可、环境统计、污染源普查数据融合统一。推动固定污染源管理形成</w:t>
      </w:r>
      <w:r>
        <w:rPr>
          <w:rFonts w:hint="eastAsia" w:ascii="Times New Roman" w:hAnsi="Times New Roman" w:eastAsia="方正仿宋_GBK" w:cs="Times New Roman"/>
          <w:i w:val="0"/>
          <w:iCs w:val="0"/>
          <w:color w:val="000000"/>
          <w:kern w:val="0"/>
          <w:sz w:val="32"/>
          <w:szCs w:val="32"/>
          <w:lang w:val="en-US" w:eastAsia="zh-CN" w:bidi="ar"/>
        </w:rPr>
        <w:t>“</w:t>
      </w:r>
      <w:r>
        <w:rPr>
          <w:rFonts w:hint="default" w:ascii="Times New Roman" w:hAnsi="Times New Roman" w:eastAsia="方正仿宋_GBK" w:cs="Times New Roman"/>
          <w:i w:val="0"/>
          <w:iCs w:val="0"/>
          <w:color w:val="000000"/>
          <w:kern w:val="0"/>
          <w:sz w:val="32"/>
          <w:szCs w:val="32"/>
          <w:lang w:val="en-US" w:eastAsia="zh-CN" w:bidi="ar"/>
        </w:rPr>
        <w:t>一套标准、一张表单、一套数据</w:t>
      </w:r>
      <w:r>
        <w:rPr>
          <w:rFonts w:hint="eastAsia" w:ascii="Times New Roman" w:hAnsi="Times New Roman" w:eastAsia="方正仿宋_GBK" w:cs="Times New Roman"/>
          <w:i w:val="0"/>
          <w:iCs w:val="0"/>
          <w:color w:val="000000"/>
          <w:kern w:val="0"/>
          <w:sz w:val="32"/>
          <w:szCs w:val="32"/>
          <w:lang w:val="en-US" w:eastAsia="zh-CN" w:bidi="ar"/>
        </w:rPr>
        <w:t>”</w:t>
      </w:r>
      <w:r>
        <w:rPr>
          <w:rFonts w:hint="default" w:ascii="Times New Roman" w:hAnsi="Times New Roman" w:eastAsia="方正仿宋_GBK" w:cs="Times New Roman"/>
          <w:i w:val="0"/>
          <w:iCs w:val="0"/>
          <w:color w:val="000000"/>
          <w:kern w:val="0"/>
          <w:sz w:val="32"/>
          <w:szCs w:val="32"/>
          <w:lang w:val="en-US" w:eastAsia="zh-CN" w:bidi="ar"/>
        </w:rPr>
        <w:t>。加强统计基层队伍建设，强化统计数据审核，防范统计造假、弄虚作假，提升统计数据质量。</w:t>
      </w:r>
      <w:r>
        <w:rPr>
          <w:rFonts w:hint="eastAsia" w:ascii="方正楷体_GBK" w:hAnsi="方正楷体_GBK" w:eastAsia="方正楷体_GBK" w:cs="方正楷体_GBK"/>
          <w:i w:val="0"/>
          <w:iCs w:val="0"/>
          <w:color w:val="000000"/>
          <w:kern w:val="0"/>
          <w:sz w:val="32"/>
          <w:szCs w:val="32"/>
          <w:lang w:val="en-US" w:eastAsia="zh-CN" w:bidi="ar"/>
        </w:rPr>
        <w:t>（区生态环境局、区统计局牵头，区发展改革委、区经济信息委、区住房城乡建委、区交通局、区商务委等按职责分工负责）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i w:val="0"/>
          <w:iCs w:val="0"/>
          <w:color w:val="000000"/>
          <w:kern w:val="0"/>
          <w:sz w:val="32"/>
          <w:szCs w:val="32"/>
          <w:lang w:val="en-US" w:eastAsia="zh-CN" w:bidi="ar"/>
        </w:rPr>
      </w:pPr>
      <w:r>
        <w:rPr>
          <w:rFonts w:hint="default" w:ascii="Times New Roman" w:hAnsi="Times New Roman" w:eastAsia="方正仿宋_GBK" w:cs="Times New Roman"/>
          <w:i w:val="0"/>
          <w:iCs w:val="0"/>
          <w:color w:val="000000"/>
          <w:kern w:val="0"/>
          <w:sz w:val="32"/>
          <w:szCs w:val="32"/>
          <w:lang w:val="en-US" w:eastAsia="zh-CN" w:bidi="ar"/>
        </w:rPr>
        <w:t>2</w:t>
      </w:r>
      <w:r>
        <w:rPr>
          <w:rFonts w:hint="eastAsia" w:ascii="Times New Roman" w:hAnsi="Times New Roman" w:eastAsia="方正仿宋_GBK" w:cs="Times New Roman"/>
          <w:i w:val="0"/>
          <w:iCs w:val="0"/>
          <w:color w:val="000000"/>
          <w:kern w:val="0"/>
          <w:sz w:val="32"/>
          <w:szCs w:val="32"/>
          <w:lang w:val="en-US" w:eastAsia="zh-CN" w:bidi="ar"/>
        </w:rPr>
        <w:t xml:space="preserve">. </w:t>
      </w:r>
      <w:r>
        <w:rPr>
          <w:rFonts w:hint="default" w:ascii="Times New Roman" w:hAnsi="Times New Roman" w:eastAsia="方正仿宋_GBK" w:cs="Times New Roman"/>
          <w:i w:val="0"/>
          <w:iCs w:val="0"/>
          <w:color w:val="000000"/>
          <w:kern w:val="0"/>
          <w:sz w:val="32"/>
          <w:szCs w:val="32"/>
          <w:lang w:val="en-US" w:eastAsia="zh-CN" w:bidi="ar"/>
        </w:rPr>
        <w:t>提升监测能力。严格执行重点用能单位能源利用状况报告制度。加强重点用能单位能耗在线监测系统建设和应用。污染源监测覆盖重点排污企业、重点入河排污口、工业园区及移动源。推动涉挥发性有机物排放的重点排污单位安装在线监控监测设施。加快卫星和无人机遥感技术在环境监测中的应用。</w:t>
      </w:r>
      <w:r>
        <w:rPr>
          <w:rFonts w:hint="eastAsia" w:ascii="方正楷体_GBK" w:hAnsi="方正楷体_GBK" w:eastAsia="方正楷体_GBK" w:cs="方正楷体_GBK"/>
          <w:i w:val="0"/>
          <w:iCs w:val="0"/>
          <w:color w:val="000000"/>
          <w:kern w:val="0"/>
          <w:sz w:val="32"/>
          <w:szCs w:val="32"/>
          <w:lang w:val="en-US" w:eastAsia="zh-CN" w:bidi="ar"/>
        </w:rPr>
        <w:t>（区发展改革委、区经济信息委、区生态环境局、区市场监管局等按职责分工负责）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i w:val="0"/>
          <w:iCs w:val="0"/>
          <w:color w:val="000000"/>
          <w:kern w:val="0"/>
          <w:sz w:val="32"/>
          <w:szCs w:val="32"/>
          <w:highlight w:val="none"/>
          <w:lang w:val="en-US" w:eastAsia="zh-CN" w:bidi="ar"/>
        </w:rPr>
      </w:pPr>
      <w:r>
        <w:rPr>
          <w:rFonts w:hint="eastAsia" w:ascii="方正楷体_GBK" w:hAnsi="方正楷体_GBK" w:eastAsia="方正楷体_GBK" w:cs="方正楷体_GBK"/>
          <w:i w:val="0"/>
          <w:iCs w:val="0"/>
          <w:color w:val="000000"/>
          <w:kern w:val="0"/>
          <w:sz w:val="32"/>
          <w:szCs w:val="32"/>
          <w:highlight w:val="none"/>
          <w:lang w:val="en-US" w:eastAsia="zh-CN" w:bidi="ar"/>
        </w:rPr>
        <w:t>（八）壮大节能减排人才队伍。</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default" w:ascii="Times New Roman" w:hAnsi="Times New Roman" w:eastAsia="方正仿宋_GBK" w:cs="Times New Roman"/>
          <w:i w:val="0"/>
          <w:iCs w:val="0"/>
          <w:color w:val="000000"/>
          <w:kern w:val="0"/>
          <w:sz w:val="32"/>
          <w:szCs w:val="32"/>
          <w:highlight w:val="none"/>
          <w:lang w:val="en-US" w:eastAsia="zh-CN" w:bidi="ar"/>
        </w:rPr>
      </w:pPr>
      <w:r>
        <w:rPr>
          <w:rFonts w:hint="default" w:ascii="Times New Roman" w:hAnsi="Times New Roman" w:eastAsia="方正仿宋_GBK" w:cs="Times New Roman"/>
          <w:i w:val="0"/>
          <w:iCs w:val="0"/>
          <w:color w:val="000000"/>
          <w:kern w:val="0"/>
          <w:sz w:val="32"/>
          <w:szCs w:val="32"/>
          <w:highlight w:val="none"/>
          <w:lang w:val="en-US" w:eastAsia="zh-CN" w:bidi="ar"/>
        </w:rPr>
        <w:t>1</w:t>
      </w:r>
      <w:r>
        <w:rPr>
          <w:rFonts w:hint="eastAsia" w:ascii="Times New Roman" w:hAnsi="Times New Roman" w:eastAsia="方正仿宋_GBK" w:cs="Times New Roman"/>
          <w:i w:val="0"/>
          <w:iCs w:val="0"/>
          <w:color w:val="000000"/>
          <w:kern w:val="0"/>
          <w:sz w:val="32"/>
          <w:szCs w:val="32"/>
          <w:highlight w:val="none"/>
          <w:lang w:val="en-US" w:eastAsia="zh-CN" w:bidi="ar"/>
        </w:rPr>
        <w:t xml:space="preserve">. </w:t>
      </w:r>
      <w:r>
        <w:rPr>
          <w:rFonts w:hint="default" w:ascii="Times New Roman" w:hAnsi="Times New Roman" w:eastAsia="方正仿宋_GBK" w:cs="Times New Roman"/>
          <w:i w:val="0"/>
          <w:iCs w:val="0"/>
          <w:color w:val="000000"/>
          <w:kern w:val="0"/>
          <w:sz w:val="32"/>
          <w:szCs w:val="32"/>
          <w:highlight w:val="none"/>
          <w:lang w:val="en-US" w:eastAsia="zh-CN" w:bidi="ar"/>
        </w:rPr>
        <w:t>打造专业人才队伍。健</w:t>
      </w:r>
      <w:r>
        <w:rPr>
          <w:rFonts w:hint="default" w:ascii="Times New Roman" w:hAnsi="Times New Roman" w:eastAsia="方正仿宋_GBK" w:cs="Times New Roman"/>
          <w:i w:val="0"/>
          <w:iCs w:val="0"/>
          <w:strike w:val="0"/>
          <w:dstrike w:val="0"/>
          <w:color w:val="000000"/>
          <w:kern w:val="0"/>
          <w:sz w:val="32"/>
          <w:szCs w:val="32"/>
          <w:highlight w:val="none"/>
          <w:lang w:val="en-US" w:eastAsia="zh-CN" w:bidi="ar"/>
        </w:rPr>
        <w:t>全</w:t>
      </w:r>
      <w:r>
        <w:rPr>
          <w:rFonts w:hint="default" w:ascii="Times New Roman" w:hAnsi="Times New Roman" w:eastAsia="方正仿宋_GBK" w:cs="Times New Roman"/>
          <w:i w:val="0"/>
          <w:iCs w:val="0"/>
          <w:color w:val="000000"/>
          <w:kern w:val="0"/>
          <w:sz w:val="32"/>
          <w:szCs w:val="32"/>
          <w:highlight w:val="none"/>
          <w:lang w:val="en-US" w:eastAsia="zh-CN" w:bidi="ar"/>
        </w:rPr>
        <w:t>节能监察体系</w:t>
      </w:r>
      <w:r>
        <w:rPr>
          <w:rFonts w:hint="eastAsia" w:ascii="Times New Roman" w:hAnsi="Times New Roman" w:eastAsia="方正仿宋_GBK" w:cs="Times New Roman"/>
          <w:i w:val="0"/>
          <w:iCs w:val="0"/>
          <w:color w:val="000000"/>
          <w:kern w:val="0"/>
          <w:sz w:val="32"/>
          <w:szCs w:val="32"/>
          <w:highlight w:val="none"/>
          <w:lang w:val="en-US" w:eastAsia="zh-CN" w:bidi="ar"/>
        </w:rPr>
        <w:t>，</w:t>
      </w:r>
      <w:r>
        <w:rPr>
          <w:rFonts w:hint="default" w:ascii="Times New Roman" w:hAnsi="Times New Roman" w:eastAsia="方正仿宋_GBK" w:cs="Times New Roman"/>
          <w:i w:val="0"/>
          <w:iCs w:val="0"/>
          <w:color w:val="000000"/>
          <w:kern w:val="0"/>
          <w:sz w:val="32"/>
          <w:szCs w:val="32"/>
          <w:highlight w:val="none"/>
          <w:lang w:val="en-US" w:eastAsia="zh-CN" w:bidi="ar"/>
        </w:rPr>
        <w:t>加强节能监察能力建设。重点用能单位按要求设置能源管理岗位并配备负责人。加强基层生态环境监管队伍建设，重点排污单位设置专职环保人员。</w:t>
      </w:r>
      <w:r>
        <w:rPr>
          <w:rFonts w:hint="eastAsia" w:ascii="方正楷体_GBK" w:hAnsi="方正楷体_GBK" w:eastAsia="方正楷体_GBK" w:cs="方正楷体_GBK"/>
          <w:i w:val="0"/>
          <w:iCs w:val="0"/>
          <w:color w:val="000000"/>
          <w:kern w:val="0"/>
          <w:sz w:val="32"/>
          <w:szCs w:val="32"/>
          <w:highlight w:val="none"/>
          <w:lang w:val="en-US" w:eastAsia="zh-CN" w:bidi="ar"/>
        </w:rPr>
        <w:t>（区发展改革委、区经济信息委、区生态环境局等按职责分工负责）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i w:val="0"/>
          <w:iCs w:val="0"/>
          <w:color w:val="000000"/>
          <w:kern w:val="0"/>
          <w:sz w:val="32"/>
          <w:szCs w:val="32"/>
          <w:highlight w:val="none"/>
          <w:lang w:val="en-US" w:eastAsia="zh-CN" w:bidi="ar"/>
        </w:rPr>
      </w:pPr>
      <w:r>
        <w:rPr>
          <w:rFonts w:hint="default" w:ascii="Times New Roman" w:hAnsi="Times New Roman" w:eastAsia="方正仿宋_GBK" w:cs="Times New Roman"/>
          <w:i w:val="0"/>
          <w:iCs w:val="0"/>
          <w:color w:val="000000"/>
          <w:kern w:val="0"/>
          <w:sz w:val="32"/>
          <w:szCs w:val="32"/>
          <w:highlight w:val="none"/>
          <w:lang w:val="en-US" w:eastAsia="zh-CN" w:bidi="ar"/>
        </w:rPr>
        <w:t>2</w:t>
      </w:r>
      <w:r>
        <w:rPr>
          <w:rFonts w:hint="eastAsia" w:ascii="Times New Roman" w:hAnsi="Times New Roman" w:eastAsia="方正仿宋_GBK" w:cs="Times New Roman"/>
          <w:i w:val="0"/>
          <w:iCs w:val="0"/>
          <w:color w:val="000000"/>
          <w:kern w:val="0"/>
          <w:sz w:val="32"/>
          <w:szCs w:val="32"/>
          <w:highlight w:val="none"/>
          <w:lang w:val="en-US" w:eastAsia="zh-CN" w:bidi="ar"/>
        </w:rPr>
        <w:t xml:space="preserve">. </w:t>
      </w:r>
      <w:r>
        <w:rPr>
          <w:rFonts w:hint="default" w:ascii="Times New Roman" w:hAnsi="Times New Roman" w:eastAsia="方正仿宋_GBK" w:cs="Times New Roman"/>
          <w:i w:val="0"/>
          <w:iCs w:val="0"/>
          <w:color w:val="000000"/>
          <w:kern w:val="0"/>
          <w:sz w:val="32"/>
          <w:szCs w:val="32"/>
          <w:highlight w:val="none"/>
          <w:lang w:val="en-US" w:eastAsia="zh-CN" w:bidi="ar"/>
        </w:rPr>
        <w:t>着力提高业务水平。加强绿色低碳教育，推动专业转型升级。加强师资队伍建设，加快急需紧缺人才培养。深化产教融合协同育人，提升人才培养和科技攻关能力。加大对政府有关部门及监察执法机构、企业等节能减排工作人员培训力度，通过开展业务培训、比赛竞赛、经验交流等方式提高业务水平。</w:t>
      </w:r>
      <w:r>
        <w:rPr>
          <w:rFonts w:hint="eastAsia" w:ascii="方正楷体_GBK" w:hAnsi="方正楷体_GBK" w:eastAsia="方正楷体_GBK" w:cs="方正楷体_GBK"/>
          <w:i w:val="0"/>
          <w:iCs w:val="0"/>
          <w:color w:val="000000"/>
          <w:kern w:val="0"/>
          <w:sz w:val="32"/>
          <w:szCs w:val="32"/>
          <w:highlight w:val="none"/>
          <w:lang w:val="en-US" w:eastAsia="zh-CN" w:bidi="ar"/>
        </w:rPr>
        <w:t>（区发展改革委、区教委、区经济信息委、区人力社保局、区生态环境局等按职责分工负责）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黑体_GBK" w:hAnsi="方正黑体_GBK" w:eastAsia="方正黑体_GBK" w:cs="方正黑体_GBK"/>
          <w:i w:val="0"/>
          <w:iCs w:val="0"/>
          <w:color w:val="000000"/>
          <w:kern w:val="0"/>
          <w:sz w:val="32"/>
          <w:szCs w:val="32"/>
          <w:highlight w:val="none"/>
          <w:lang w:val="en-US" w:eastAsia="zh-CN" w:bidi="ar"/>
        </w:rPr>
      </w:pPr>
      <w:r>
        <w:rPr>
          <w:rFonts w:hint="eastAsia" w:ascii="方正黑体_GBK" w:hAnsi="方正黑体_GBK" w:eastAsia="方正黑体_GBK" w:cs="方正黑体_GBK"/>
          <w:i w:val="0"/>
          <w:iCs w:val="0"/>
          <w:color w:val="000000"/>
          <w:kern w:val="0"/>
          <w:sz w:val="32"/>
          <w:szCs w:val="32"/>
          <w:highlight w:val="none"/>
          <w:lang w:val="en-US" w:eastAsia="zh-CN" w:bidi="ar"/>
        </w:rPr>
        <w:t>五、强化工作落实</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i w:val="0"/>
          <w:iCs w:val="0"/>
          <w:color w:val="000000"/>
          <w:kern w:val="0"/>
          <w:sz w:val="32"/>
          <w:szCs w:val="32"/>
          <w:highlight w:val="none"/>
          <w:lang w:val="en-US" w:eastAsia="zh-CN" w:bidi="ar"/>
        </w:rPr>
      </w:pPr>
      <w:r>
        <w:rPr>
          <w:rFonts w:hint="eastAsia" w:ascii="方正楷体_GBK" w:hAnsi="方正楷体_GBK" w:eastAsia="方正楷体_GBK" w:cs="方正楷体_GBK"/>
          <w:i w:val="0"/>
          <w:iCs w:val="0"/>
          <w:color w:val="000000"/>
          <w:kern w:val="0"/>
          <w:sz w:val="32"/>
          <w:szCs w:val="32"/>
          <w:highlight w:val="none"/>
          <w:lang w:val="en-US" w:eastAsia="zh-CN" w:bidi="ar"/>
        </w:rPr>
        <w:t>（一）加强组织领导。</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i w:val="0"/>
          <w:iCs w:val="0"/>
          <w:color w:val="000000"/>
          <w:kern w:val="0"/>
          <w:sz w:val="32"/>
          <w:szCs w:val="32"/>
          <w:highlight w:val="none"/>
          <w:lang w:val="en-US" w:eastAsia="zh-CN" w:bidi="ar"/>
        </w:rPr>
      </w:pPr>
      <w:r>
        <w:rPr>
          <w:rFonts w:hint="eastAsia" w:ascii="Times New Roman" w:hAnsi="Times New Roman" w:eastAsia="方正仿宋_GBK" w:cs="Times New Roman"/>
          <w:i w:val="0"/>
          <w:iCs w:val="0"/>
          <w:color w:val="000000"/>
          <w:kern w:val="0"/>
          <w:sz w:val="32"/>
          <w:szCs w:val="32"/>
          <w:highlight w:val="none"/>
          <w:lang w:val="en-US" w:eastAsia="zh-CN" w:bidi="ar"/>
        </w:rPr>
        <w:t>区</w:t>
      </w:r>
      <w:r>
        <w:rPr>
          <w:rFonts w:hint="eastAsia" w:ascii="Times New Roman" w:hAnsi="Times New Roman" w:eastAsia="方正仿宋_GBK" w:cs="Times New Roman"/>
          <w:i w:val="0"/>
          <w:iCs w:val="0"/>
          <w:strike w:val="0"/>
          <w:dstrike w:val="0"/>
          <w:color w:val="000000"/>
          <w:kern w:val="0"/>
          <w:sz w:val="32"/>
          <w:szCs w:val="32"/>
          <w:highlight w:val="none"/>
          <w:lang w:val="en-US" w:eastAsia="zh-CN" w:bidi="ar"/>
        </w:rPr>
        <w:t>碳达峰碳中和</w:t>
      </w:r>
      <w:r>
        <w:rPr>
          <w:rFonts w:hint="default" w:ascii="Times New Roman" w:hAnsi="Times New Roman" w:eastAsia="方正仿宋_GBK" w:cs="Times New Roman"/>
          <w:i w:val="0"/>
          <w:iCs w:val="0"/>
          <w:color w:val="000000"/>
          <w:kern w:val="0"/>
          <w:sz w:val="32"/>
          <w:szCs w:val="32"/>
          <w:highlight w:val="none"/>
          <w:lang w:val="en-US" w:eastAsia="zh-CN" w:bidi="ar"/>
        </w:rPr>
        <w:t>工作领导小组负责指导和统筹做好全</w:t>
      </w:r>
      <w:r>
        <w:rPr>
          <w:rFonts w:hint="eastAsia" w:ascii="Times New Roman" w:hAnsi="Times New Roman" w:eastAsia="方正仿宋_GBK" w:cs="Times New Roman"/>
          <w:i w:val="0"/>
          <w:iCs w:val="0"/>
          <w:color w:val="000000"/>
          <w:kern w:val="0"/>
          <w:sz w:val="32"/>
          <w:szCs w:val="32"/>
          <w:highlight w:val="none"/>
          <w:lang w:val="en-US" w:eastAsia="zh-CN" w:bidi="ar"/>
        </w:rPr>
        <w:t>区</w:t>
      </w:r>
      <w:r>
        <w:rPr>
          <w:rFonts w:hint="default" w:ascii="Times New Roman" w:hAnsi="Times New Roman" w:eastAsia="方正仿宋_GBK" w:cs="Times New Roman"/>
          <w:i w:val="0"/>
          <w:iCs w:val="0"/>
          <w:color w:val="000000"/>
          <w:kern w:val="0"/>
          <w:sz w:val="32"/>
          <w:szCs w:val="32"/>
          <w:highlight w:val="none"/>
          <w:lang w:val="en-US" w:eastAsia="zh-CN" w:bidi="ar"/>
        </w:rPr>
        <w:t>节能</w:t>
      </w:r>
      <w:r>
        <w:rPr>
          <w:rFonts w:hint="eastAsia" w:ascii="Times New Roman" w:hAnsi="Times New Roman" w:eastAsia="方正仿宋_GBK" w:cs="Times New Roman"/>
          <w:i w:val="0"/>
          <w:iCs w:val="0"/>
          <w:color w:val="000000"/>
          <w:kern w:val="0"/>
          <w:sz w:val="32"/>
          <w:szCs w:val="32"/>
          <w:highlight w:val="none"/>
          <w:lang w:val="en-US" w:eastAsia="zh-CN" w:bidi="ar"/>
        </w:rPr>
        <w:t>减排</w:t>
      </w:r>
      <w:r>
        <w:rPr>
          <w:rFonts w:hint="default" w:ascii="Times New Roman" w:hAnsi="Times New Roman" w:eastAsia="方正仿宋_GBK" w:cs="Times New Roman"/>
          <w:i w:val="0"/>
          <w:iCs w:val="0"/>
          <w:color w:val="000000"/>
          <w:kern w:val="0"/>
          <w:sz w:val="32"/>
          <w:szCs w:val="32"/>
          <w:highlight w:val="none"/>
          <w:lang w:val="en-US" w:eastAsia="zh-CN" w:bidi="ar"/>
        </w:rPr>
        <w:t>工作。</w:t>
      </w:r>
      <w:r>
        <w:rPr>
          <w:rFonts w:hint="eastAsia" w:ascii="Times New Roman" w:hAnsi="Times New Roman" w:eastAsia="方正仿宋_GBK" w:cs="Times New Roman"/>
          <w:i w:val="0"/>
          <w:iCs w:val="0"/>
          <w:color w:val="000000"/>
          <w:kern w:val="0"/>
          <w:sz w:val="32"/>
          <w:szCs w:val="32"/>
          <w:highlight w:val="none"/>
          <w:lang w:val="en-US" w:eastAsia="zh-CN" w:bidi="ar"/>
        </w:rPr>
        <w:t>区</w:t>
      </w:r>
      <w:r>
        <w:rPr>
          <w:rFonts w:hint="default" w:ascii="Times New Roman" w:hAnsi="Times New Roman" w:eastAsia="方正仿宋_GBK" w:cs="Times New Roman"/>
          <w:i w:val="0"/>
          <w:iCs w:val="0"/>
          <w:color w:val="000000"/>
          <w:kern w:val="0"/>
          <w:sz w:val="32"/>
          <w:szCs w:val="32"/>
          <w:highlight w:val="none"/>
          <w:lang w:val="en-US" w:eastAsia="zh-CN" w:bidi="ar"/>
        </w:rPr>
        <w:t>发展改革委、</w:t>
      </w:r>
      <w:r>
        <w:rPr>
          <w:rFonts w:hint="eastAsia" w:ascii="Times New Roman" w:hAnsi="Times New Roman" w:eastAsia="方正仿宋_GBK" w:cs="Times New Roman"/>
          <w:i w:val="0"/>
          <w:iCs w:val="0"/>
          <w:color w:val="000000"/>
          <w:kern w:val="0"/>
          <w:sz w:val="32"/>
          <w:szCs w:val="32"/>
          <w:highlight w:val="none"/>
          <w:lang w:val="en-US" w:eastAsia="zh-CN" w:bidi="ar"/>
        </w:rPr>
        <w:t>区</w:t>
      </w:r>
      <w:r>
        <w:rPr>
          <w:rFonts w:hint="default" w:ascii="Times New Roman" w:hAnsi="Times New Roman" w:eastAsia="方正仿宋_GBK" w:cs="Times New Roman"/>
          <w:i w:val="0"/>
          <w:iCs w:val="0"/>
          <w:color w:val="000000"/>
          <w:kern w:val="0"/>
          <w:sz w:val="32"/>
          <w:szCs w:val="32"/>
          <w:highlight w:val="none"/>
          <w:lang w:val="en-US" w:eastAsia="zh-CN" w:bidi="ar"/>
        </w:rPr>
        <w:t>生态环境局要加强协调调度，做好工作指导，及时防范化解风险，将本地区节能减排目标与国民经济和社会发展五年规划、年度计划及相关专项规划充分衔接</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i w:val="0"/>
          <w:iCs w:val="0"/>
          <w:color w:val="000000"/>
          <w:kern w:val="0"/>
          <w:sz w:val="32"/>
          <w:szCs w:val="32"/>
          <w:highlight w:val="none"/>
          <w:lang w:val="en-US" w:eastAsia="zh-CN" w:bidi="ar"/>
        </w:rPr>
        <w:t>推动节能减排工作任务有序有效落实，重大情况及时向</w:t>
      </w:r>
      <w:r>
        <w:rPr>
          <w:rFonts w:hint="eastAsia" w:ascii="Times New Roman" w:hAnsi="Times New Roman" w:eastAsia="方正仿宋_GBK" w:cs="Times New Roman"/>
          <w:i w:val="0"/>
          <w:iCs w:val="0"/>
          <w:color w:val="000000"/>
          <w:kern w:val="0"/>
          <w:sz w:val="32"/>
          <w:szCs w:val="32"/>
          <w:highlight w:val="none"/>
          <w:lang w:val="en-US" w:eastAsia="zh-CN" w:bidi="ar"/>
        </w:rPr>
        <w:t>区</w:t>
      </w:r>
      <w:r>
        <w:rPr>
          <w:rFonts w:hint="default" w:ascii="Times New Roman" w:hAnsi="Times New Roman" w:eastAsia="方正仿宋_GBK" w:cs="Times New Roman"/>
          <w:i w:val="0"/>
          <w:iCs w:val="0"/>
          <w:color w:val="000000"/>
          <w:kern w:val="0"/>
          <w:sz w:val="32"/>
          <w:szCs w:val="32"/>
          <w:highlight w:val="none"/>
          <w:lang w:val="en-US" w:eastAsia="zh-CN" w:bidi="ar"/>
        </w:rPr>
        <w:t>政府报告。各单位要统一思想、明确目标责任、狠抓工作落实，</w:t>
      </w:r>
      <w:r>
        <w:rPr>
          <w:rFonts w:hint="default" w:ascii="Times New Roman" w:hAnsi="Times New Roman" w:eastAsia="方正仿宋_GBK" w:cs="Times New Roman"/>
          <w:sz w:val="32"/>
          <w:szCs w:val="32"/>
          <w:highlight w:val="none"/>
        </w:rPr>
        <w:t>建立责任明确、协调有序、监管有力的工作协调机制，强化政策联动，</w:t>
      </w:r>
      <w:r>
        <w:rPr>
          <w:rFonts w:hint="default" w:ascii="Times New Roman" w:hAnsi="Times New Roman" w:eastAsia="方正仿宋_GBK" w:cs="Times New Roman"/>
          <w:i w:val="0"/>
          <w:iCs w:val="0"/>
          <w:color w:val="000000"/>
          <w:kern w:val="0"/>
          <w:sz w:val="32"/>
          <w:szCs w:val="32"/>
          <w:highlight w:val="none"/>
          <w:lang w:val="en-US" w:eastAsia="zh-CN" w:bidi="ar"/>
        </w:rPr>
        <w:t>确保完成</w:t>
      </w:r>
      <w:r>
        <w:rPr>
          <w:rFonts w:hint="eastAsia" w:ascii="Times New Roman" w:hAnsi="Times New Roman" w:eastAsia="方正仿宋_GBK" w:cs="Times New Roman"/>
          <w:i w:val="0"/>
          <w:iCs w:val="0"/>
          <w:color w:val="000000"/>
          <w:kern w:val="0"/>
          <w:sz w:val="32"/>
          <w:szCs w:val="32"/>
          <w:highlight w:val="none"/>
          <w:lang w:val="en-US" w:eastAsia="zh-CN" w:bidi="ar"/>
        </w:rPr>
        <w:t>“</w:t>
      </w:r>
      <w:r>
        <w:rPr>
          <w:rFonts w:hint="default" w:ascii="Times New Roman" w:hAnsi="Times New Roman" w:eastAsia="方正仿宋_GBK" w:cs="Times New Roman"/>
          <w:i w:val="0"/>
          <w:iCs w:val="0"/>
          <w:color w:val="000000"/>
          <w:kern w:val="0"/>
          <w:sz w:val="32"/>
          <w:szCs w:val="32"/>
          <w:highlight w:val="none"/>
          <w:lang w:val="en-US" w:eastAsia="zh-CN" w:bidi="ar"/>
        </w:rPr>
        <w:t>十四五</w:t>
      </w:r>
      <w:r>
        <w:rPr>
          <w:rFonts w:hint="eastAsia" w:ascii="Times New Roman" w:hAnsi="Times New Roman" w:eastAsia="方正仿宋_GBK" w:cs="Times New Roman"/>
          <w:i w:val="0"/>
          <w:iCs w:val="0"/>
          <w:color w:val="000000"/>
          <w:kern w:val="0"/>
          <w:sz w:val="32"/>
          <w:szCs w:val="32"/>
          <w:highlight w:val="none"/>
          <w:lang w:val="en-US" w:eastAsia="zh-CN" w:bidi="ar"/>
        </w:rPr>
        <w:t>”</w:t>
      </w:r>
      <w:r>
        <w:rPr>
          <w:rFonts w:hint="default" w:ascii="Times New Roman" w:hAnsi="Times New Roman" w:eastAsia="方正仿宋_GBK" w:cs="Times New Roman"/>
          <w:i w:val="0"/>
          <w:iCs w:val="0"/>
          <w:color w:val="000000"/>
          <w:kern w:val="0"/>
          <w:sz w:val="32"/>
          <w:szCs w:val="32"/>
          <w:highlight w:val="none"/>
          <w:lang w:val="en-US" w:eastAsia="zh-CN" w:bidi="ar"/>
        </w:rPr>
        <w:t>节能减排各项任务。</w:t>
      </w:r>
      <w:r>
        <w:rPr>
          <w:rFonts w:hint="eastAsia" w:ascii="方正楷体_GBK" w:hAnsi="方正楷体_GBK" w:eastAsia="方正楷体_GBK" w:cs="方正楷体_GBK"/>
          <w:i w:val="0"/>
          <w:iCs w:val="0"/>
          <w:color w:val="000000"/>
          <w:kern w:val="0"/>
          <w:sz w:val="32"/>
          <w:szCs w:val="32"/>
          <w:highlight w:val="none"/>
          <w:lang w:val="en-US" w:eastAsia="zh-CN" w:bidi="ar"/>
        </w:rPr>
        <w:t>（区发展改革委、区生态环境局牵头，区级有关部门按职责分工负责）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jc w:val="both"/>
        <w:textAlignment w:val="auto"/>
        <w:outlineLvl w:val="9"/>
        <w:rPr>
          <w:rFonts w:hint="eastAsia" w:ascii="方正楷体_GBK" w:hAnsi="方正楷体_GBK" w:eastAsia="方正楷体_GBK" w:cs="方正楷体_GBK"/>
          <w:i w:val="0"/>
          <w:iCs w:val="0"/>
          <w:color w:val="000000"/>
          <w:kern w:val="0"/>
          <w:sz w:val="32"/>
          <w:szCs w:val="32"/>
          <w:highlight w:val="none"/>
          <w:lang w:val="en-US" w:eastAsia="zh-CN" w:bidi="ar"/>
        </w:rPr>
      </w:pPr>
      <w:r>
        <w:rPr>
          <w:rFonts w:hint="eastAsia" w:ascii="方正楷体_GBK" w:hAnsi="方正楷体_GBK" w:eastAsia="方正楷体_GBK" w:cs="方正楷体_GBK"/>
          <w:i w:val="0"/>
          <w:iCs w:val="0"/>
          <w:color w:val="000000"/>
          <w:kern w:val="0"/>
          <w:sz w:val="32"/>
          <w:szCs w:val="32"/>
          <w:highlight w:val="none"/>
          <w:lang w:val="en-US" w:eastAsia="zh-CN" w:bidi="ar"/>
        </w:rPr>
        <w:t>（二）强化监督评价考核。</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Times New Roman" w:hAnsi="Times New Roman" w:eastAsia="方正仿宋_GBK" w:cs="Times New Roman"/>
          <w:i w:val="0"/>
          <w:iCs w:val="0"/>
          <w:color w:val="000000"/>
          <w:kern w:val="0"/>
          <w:sz w:val="32"/>
          <w:szCs w:val="32"/>
          <w:highlight w:val="none"/>
          <w:lang w:val="en-US" w:eastAsia="zh-CN" w:bidi="ar"/>
        </w:rPr>
      </w:pPr>
      <w:r>
        <w:rPr>
          <w:rFonts w:hint="eastAsia" w:ascii="Times New Roman" w:hAnsi="Times New Roman" w:eastAsia="方正仿宋_GBK" w:cs="Times New Roman"/>
          <w:i w:val="0"/>
          <w:iCs w:val="0"/>
          <w:color w:val="000000"/>
          <w:kern w:val="0"/>
          <w:sz w:val="32"/>
          <w:szCs w:val="32"/>
          <w:highlight w:val="none"/>
          <w:lang w:val="en-US" w:eastAsia="zh-CN" w:bidi="ar"/>
        </w:rPr>
        <w:t>严格执行能耗“双控”制度，</w:t>
      </w:r>
      <w:r>
        <w:rPr>
          <w:rFonts w:hint="default" w:ascii="Times New Roman" w:hAnsi="Times New Roman" w:eastAsia="方正仿宋_GBK" w:cs="Times New Roman"/>
          <w:i w:val="0"/>
          <w:iCs w:val="0"/>
          <w:color w:val="000000"/>
          <w:kern w:val="0"/>
          <w:sz w:val="32"/>
          <w:szCs w:val="32"/>
          <w:highlight w:val="none"/>
          <w:lang w:val="en-US" w:eastAsia="zh-CN" w:bidi="ar"/>
        </w:rPr>
        <w:t>完善</w:t>
      </w:r>
      <w:r>
        <w:rPr>
          <w:rFonts w:hint="eastAsia" w:ascii="Times New Roman" w:hAnsi="Times New Roman" w:eastAsia="方正仿宋_GBK" w:cs="Times New Roman"/>
          <w:i w:val="0"/>
          <w:iCs w:val="0"/>
          <w:color w:val="000000"/>
          <w:kern w:val="0"/>
          <w:sz w:val="32"/>
          <w:szCs w:val="32"/>
          <w:highlight w:val="none"/>
          <w:lang w:val="en-US" w:eastAsia="zh-CN" w:bidi="ar"/>
        </w:rPr>
        <w:t>“</w:t>
      </w:r>
      <w:r>
        <w:rPr>
          <w:rFonts w:hint="default" w:ascii="Times New Roman" w:hAnsi="Times New Roman" w:eastAsia="方正仿宋_GBK" w:cs="Times New Roman"/>
          <w:i w:val="0"/>
          <w:iCs w:val="0"/>
          <w:color w:val="000000"/>
          <w:kern w:val="0"/>
          <w:sz w:val="32"/>
          <w:szCs w:val="32"/>
          <w:highlight w:val="none"/>
          <w:lang w:val="en-US" w:eastAsia="zh-CN" w:bidi="ar"/>
        </w:rPr>
        <w:t>十四五</w:t>
      </w:r>
      <w:r>
        <w:rPr>
          <w:rFonts w:hint="eastAsia" w:ascii="Times New Roman" w:hAnsi="Times New Roman" w:eastAsia="方正仿宋_GBK" w:cs="Times New Roman"/>
          <w:i w:val="0"/>
          <w:iCs w:val="0"/>
          <w:color w:val="000000"/>
          <w:kern w:val="0"/>
          <w:sz w:val="32"/>
          <w:szCs w:val="32"/>
          <w:highlight w:val="none"/>
          <w:lang w:val="en-US" w:eastAsia="zh-CN" w:bidi="ar"/>
        </w:rPr>
        <w:t>”</w:t>
      </w:r>
      <w:r>
        <w:rPr>
          <w:rFonts w:hint="default" w:ascii="Times New Roman" w:hAnsi="Times New Roman" w:eastAsia="方正仿宋_GBK" w:cs="Times New Roman"/>
          <w:i w:val="0"/>
          <w:iCs w:val="0"/>
          <w:color w:val="000000"/>
          <w:kern w:val="0"/>
          <w:sz w:val="32"/>
          <w:szCs w:val="32"/>
          <w:highlight w:val="none"/>
          <w:lang w:val="en-US" w:eastAsia="zh-CN" w:bidi="ar"/>
        </w:rPr>
        <w:t>节能减排目标责任评价考核机制，科学运用考核结果，对工作成效显著的</w:t>
      </w:r>
      <w:r>
        <w:rPr>
          <w:rFonts w:hint="eastAsia" w:ascii="Times New Roman" w:hAnsi="Times New Roman" w:eastAsia="方正仿宋_GBK" w:cs="Times New Roman"/>
          <w:i w:val="0"/>
          <w:iCs w:val="0"/>
          <w:color w:val="000000"/>
          <w:kern w:val="0"/>
          <w:sz w:val="32"/>
          <w:szCs w:val="32"/>
          <w:highlight w:val="none"/>
          <w:lang w:val="en-US" w:eastAsia="zh-CN" w:bidi="ar"/>
        </w:rPr>
        <w:t>部门、企业</w:t>
      </w:r>
      <w:r>
        <w:rPr>
          <w:rFonts w:hint="default" w:ascii="Times New Roman" w:hAnsi="Times New Roman" w:eastAsia="方正仿宋_GBK" w:cs="Times New Roman"/>
          <w:i w:val="0"/>
          <w:iCs w:val="0"/>
          <w:color w:val="000000"/>
          <w:kern w:val="0"/>
          <w:sz w:val="32"/>
          <w:szCs w:val="32"/>
          <w:highlight w:val="none"/>
          <w:lang w:val="en-US" w:eastAsia="zh-CN" w:bidi="ar"/>
        </w:rPr>
        <w:t>加强激励，对工作不力的</w:t>
      </w:r>
      <w:r>
        <w:rPr>
          <w:rFonts w:hint="eastAsia" w:ascii="Times New Roman" w:hAnsi="Times New Roman" w:eastAsia="方正仿宋_GBK" w:cs="Times New Roman"/>
          <w:i w:val="0"/>
          <w:iCs w:val="0"/>
          <w:color w:val="000000"/>
          <w:kern w:val="0"/>
          <w:sz w:val="32"/>
          <w:szCs w:val="32"/>
          <w:highlight w:val="none"/>
          <w:lang w:val="en-US" w:eastAsia="zh-CN" w:bidi="ar"/>
        </w:rPr>
        <w:t>部门、企业</w:t>
      </w:r>
      <w:r>
        <w:rPr>
          <w:rFonts w:hint="default" w:ascii="Times New Roman" w:hAnsi="Times New Roman" w:eastAsia="方正仿宋_GBK" w:cs="Times New Roman"/>
          <w:i w:val="0"/>
          <w:iCs w:val="0"/>
          <w:color w:val="000000"/>
          <w:kern w:val="0"/>
          <w:sz w:val="32"/>
          <w:szCs w:val="32"/>
          <w:highlight w:val="none"/>
          <w:lang w:val="en-US" w:eastAsia="zh-CN" w:bidi="ar"/>
        </w:rPr>
        <w:t>加强督促指导</w:t>
      </w:r>
      <w:r>
        <w:rPr>
          <w:rFonts w:hint="eastAsia" w:ascii="Times New Roman" w:hAnsi="Times New Roman" w:eastAsia="方正仿宋_GBK" w:cs="Times New Roman"/>
          <w:i w:val="0"/>
          <w:iCs w:val="0"/>
          <w:strike w:val="0"/>
          <w:dstrike w:val="0"/>
          <w:color w:val="000000"/>
          <w:kern w:val="0"/>
          <w:sz w:val="32"/>
          <w:szCs w:val="32"/>
          <w:highlight w:val="none"/>
          <w:lang w:val="en-US" w:eastAsia="zh-CN" w:bidi="ar"/>
        </w:rPr>
        <w:t>。</w:t>
      </w:r>
      <w:r>
        <w:rPr>
          <w:rFonts w:hint="default" w:ascii="Times New Roman" w:hAnsi="Times New Roman" w:eastAsia="方正仿宋_GBK" w:cs="Times New Roman"/>
          <w:i w:val="0"/>
          <w:iCs w:val="0"/>
          <w:strike w:val="0"/>
          <w:dstrike w:val="0"/>
          <w:color w:val="000000"/>
          <w:kern w:val="0"/>
          <w:sz w:val="32"/>
          <w:szCs w:val="32"/>
          <w:highlight w:val="none"/>
          <w:lang w:val="en-US" w:eastAsia="zh-CN" w:bidi="ar"/>
        </w:rPr>
        <w:t>将考核结果交由</w:t>
      </w:r>
      <w:r>
        <w:rPr>
          <w:rFonts w:hint="eastAsia" w:ascii="Times New Roman" w:hAnsi="Times New Roman" w:eastAsia="方正仿宋_GBK" w:cs="Times New Roman"/>
          <w:i w:val="0"/>
          <w:iCs w:val="0"/>
          <w:strike w:val="0"/>
          <w:dstrike w:val="0"/>
          <w:color w:val="000000"/>
          <w:kern w:val="0"/>
          <w:sz w:val="32"/>
          <w:szCs w:val="32"/>
          <w:highlight w:val="none"/>
          <w:lang w:val="en-US" w:eastAsia="zh-CN" w:bidi="ar"/>
        </w:rPr>
        <w:t>区委组织部</w:t>
      </w:r>
      <w:r>
        <w:rPr>
          <w:rFonts w:hint="default" w:ascii="Times New Roman" w:hAnsi="Times New Roman" w:eastAsia="方正仿宋_GBK" w:cs="Times New Roman"/>
          <w:i w:val="0"/>
          <w:iCs w:val="0"/>
          <w:strike w:val="0"/>
          <w:dstrike w:val="0"/>
          <w:color w:val="000000"/>
          <w:kern w:val="0"/>
          <w:sz w:val="32"/>
          <w:szCs w:val="32"/>
          <w:highlight w:val="none"/>
          <w:lang w:val="en-US" w:eastAsia="zh-CN" w:bidi="ar"/>
        </w:rPr>
        <w:t>作为领导干部综合考核评价的重要依据</w:t>
      </w:r>
      <w:r>
        <w:rPr>
          <w:rFonts w:hint="default" w:ascii="Times New Roman" w:hAnsi="Times New Roman" w:eastAsia="方正仿宋_GBK" w:cs="Times New Roman"/>
          <w:i w:val="0"/>
          <w:iCs w:val="0"/>
          <w:color w:val="000000"/>
          <w:kern w:val="0"/>
          <w:sz w:val="32"/>
          <w:szCs w:val="32"/>
          <w:highlight w:val="none"/>
          <w:lang w:val="en-US" w:eastAsia="zh-CN" w:bidi="ar"/>
        </w:rPr>
        <w:t>。发挥好节能目标责任评价考核结果对节能工作的引导作用，对年度评价中节能工作开展不力的</w:t>
      </w:r>
      <w:r>
        <w:rPr>
          <w:rFonts w:hint="eastAsia" w:ascii="Times New Roman" w:hAnsi="Times New Roman" w:eastAsia="方正仿宋_GBK" w:cs="Times New Roman"/>
          <w:i w:val="0"/>
          <w:iCs w:val="0"/>
          <w:color w:val="000000"/>
          <w:kern w:val="0"/>
          <w:sz w:val="32"/>
          <w:szCs w:val="32"/>
          <w:highlight w:val="none"/>
          <w:lang w:val="en-US" w:eastAsia="zh-CN" w:bidi="ar"/>
        </w:rPr>
        <w:t>行业主管部门</w:t>
      </w:r>
      <w:r>
        <w:rPr>
          <w:rFonts w:hint="default" w:ascii="Times New Roman" w:hAnsi="Times New Roman" w:eastAsia="方正仿宋_GBK" w:cs="Times New Roman"/>
          <w:i w:val="0"/>
          <w:iCs w:val="0"/>
          <w:color w:val="000000"/>
          <w:kern w:val="0"/>
          <w:sz w:val="32"/>
          <w:szCs w:val="32"/>
          <w:highlight w:val="none"/>
          <w:lang w:val="en-US" w:eastAsia="zh-CN" w:bidi="ar"/>
        </w:rPr>
        <w:t>，视情</w:t>
      </w:r>
      <w:r>
        <w:rPr>
          <w:rFonts w:hint="eastAsia" w:ascii="Times New Roman" w:hAnsi="Times New Roman" w:eastAsia="方正仿宋_GBK" w:cs="Times New Roman"/>
          <w:i w:val="0"/>
          <w:iCs w:val="0"/>
          <w:color w:val="000000"/>
          <w:kern w:val="0"/>
          <w:sz w:val="32"/>
          <w:szCs w:val="32"/>
          <w:highlight w:val="none"/>
          <w:lang w:val="en-US" w:eastAsia="zh-CN" w:bidi="ar"/>
        </w:rPr>
        <w:t>况</w:t>
      </w:r>
      <w:r>
        <w:rPr>
          <w:rFonts w:hint="default" w:ascii="Times New Roman" w:hAnsi="Times New Roman" w:eastAsia="方正仿宋_GBK" w:cs="Times New Roman"/>
          <w:i w:val="0"/>
          <w:iCs w:val="0"/>
          <w:color w:val="000000"/>
          <w:kern w:val="0"/>
          <w:sz w:val="32"/>
          <w:szCs w:val="32"/>
          <w:highlight w:val="none"/>
          <w:lang w:val="en-US" w:eastAsia="zh-CN" w:bidi="ar"/>
        </w:rPr>
        <w:t>进行工作提醒；对中期评估中节能工作开展不力的</w:t>
      </w:r>
      <w:r>
        <w:rPr>
          <w:rFonts w:hint="eastAsia" w:ascii="Times New Roman" w:hAnsi="Times New Roman" w:eastAsia="方正仿宋_GBK" w:cs="Times New Roman"/>
          <w:i w:val="0"/>
          <w:iCs w:val="0"/>
          <w:color w:val="000000"/>
          <w:kern w:val="0"/>
          <w:sz w:val="32"/>
          <w:szCs w:val="32"/>
          <w:highlight w:val="none"/>
          <w:lang w:val="en-US" w:eastAsia="zh-CN" w:bidi="ar"/>
        </w:rPr>
        <w:t>部门</w:t>
      </w:r>
      <w:r>
        <w:rPr>
          <w:rFonts w:hint="default" w:ascii="Times New Roman" w:hAnsi="Times New Roman" w:eastAsia="方正仿宋_GBK" w:cs="Times New Roman"/>
          <w:i w:val="0"/>
          <w:iCs w:val="0"/>
          <w:color w:val="000000"/>
          <w:kern w:val="0"/>
          <w:sz w:val="32"/>
          <w:szCs w:val="32"/>
          <w:highlight w:val="none"/>
          <w:lang w:val="en-US" w:eastAsia="zh-CN" w:bidi="ar"/>
        </w:rPr>
        <w:t>进行工作提醒；继续开展污染防治攻坚战成效考核，把总量减排目标任务完成情况作为重要考核内容，压实减排工作责任。严格执行中央生态环境保护督察制度。</w:t>
      </w:r>
      <w:r>
        <w:rPr>
          <w:rFonts w:hint="eastAsia" w:ascii="Times New Roman" w:hAnsi="Times New Roman" w:eastAsia="方正仿宋_GBK" w:cs="Times New Roman"/>
          <w:i w:val="0"/>
          <w:iCs w:val="0"/>
          <w:color w:val="000000"/>
          <w:kern w:val="0"/>
          <w:sz w:val="32"/>
          <w:szCs w:val="32"/>
          <w:highlight w:val="none"/>
          <w:lang w:val="en-US" w:eastAsia="zh-CN" w:bidi="ar"/>
        </w:rPr>
        <w:t>相关情况定期按程序上报区政府，并视情况向社会公开发布。</w:t>
      </w:r>
      <w:r>
        <w:rPr>
          <w:rFonts w:hint="eastAsia" w:ascii="方正楷体_GBK" w:hAnsi="方正楷体_GBK" w:eastAsia="方正楷体_GBK" w:cs="方正楷体_GBK"/>
          <w:i w:val="0"/>
          <w:iCs w:val="0"/>
          <w:color w:val="000000"/>
          <w:kern w:val="0"/>
          <w:sz w:val="32"/>
          <w:szCs w:val="32"/>
          <w:highlight w:val="none"/>
          <w:lang w:val="en-US" w:eastAsia="zh-CN" w:bidi="ar"/>
        </w:rPr>
        <w:t>（区发展改革委、区生态环境局牵头，区委组织部等按职责分工负责）</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eastAsia" w:ascii="方正楷体_GBK" w:hAnsi="方正楷体_GBK" w:eastAsia="方正楷体_GBK" w:cs="方正楷体_GBK"/>
          <w:i w:val="0"/>
          <w:iCs w:val="0"/>
          <w:color w:val="000000"/>
          <w:kern w:val="0"/>
          <w:sz w:val="32"/>
          <w:szCs w:val="32"/>
          <w:highlight w:val="none"/>
          <w:lang w:val="en-US" w:eastAsia="zh-CN" w:bidi="ar"/>
        </w:rPr>
      </w:pPr>
      <w:r>
        <w:rPr>
          <w:rFonts w:hint="eastAsia" w:ascii="方正楷体_GBK" w:hAnsi="方正楷体_GBK" w:eastAsia="方正楷体_GBK" w:cs="方正楷体_GBK"/>
          <w:i w:val="0"/>
          <w:iCs w:val="0"/>
          <w:color w:val="000000"/>
          <w:kern w:val="0"/>
          <w:sz w:val="32"/>
          <w:szCs w:val="32"/>
          <w:highlight w:val="none"/>
          <w:lang w:val="en-US" w:eastAsia="zh-CN" w:bidi="ar"/>
        </w:rPr>
        <w:t>（三）开展全民行动。</w:t>
      </w:r>
    </w:p>
    <w:p>
      <w:pPr>
        <w:pStyle w:val="15"/>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32" w:firstLineChars="200"/>
        <w:jc w:val="both"/>
        <w:textAlignment w:val="auto"/>
        <w:outlineLvl w:val="9"/>
        <w:rPr>
          <w:rFonts w:hint="default" w:ascii="方正楷体_GBK" w:hAnsi="方正楷体_GBK" w:eastAsia="方正楷体_GBK" w:cs="方正楷体_GBK"/>
          <w:i w:val="0"/>
          <w:iCs w:val="0"/>
          <w:color w:val="000000"/>
          <w:kern w:val="0"/>
          <w:sz w:val="32"/>
          <w:szCs w:val="32"/>
          <w:lang w:val="en-US" w:eastAsia="zh-CN" w:bidi="ar"/>
        </w:rPr>
      </w:pPr>
      <w:r>
        <w:rPr>
          <w:rFonts w:hint="default" w:ascii="Times New Roman" w:hAnsi="Times New Roman" w:eastAsia="方正仿宋_GBK" w:cs="Times New Roman"/>
          <w:i w:val="0"/>
          <w:iCs w:val="0"/>
          <w:color w:val="000000"/>
          <w:kern w:val="0"/>
          <w:sz w:val="32"/>
          <w:szCs w:val="32"/>
          <w:highlight w:val="none"/>
          <w:lang w:val="en-US" w:eastAsia="zh-CN" w:bidi="ar"/>
        </w:rPr>
        <w:t>深入开展节约型机关、绿色家庭、绿色学校、绿色社区、绿色出行、绿色商场、绿色建筑等绿色生活创建活动，倡导简约适度、绿色低碳、文明健康的生活方式。组织开展节能宣传周、全国低碳日等主题宣传活动，加强节能减排公益宣传，增强全民节约意识、生态环保意识，营造绿色低碳社会风尚。加强绿色低碳产品推广。加大先进节能减排技术研发和推广力度，充分发挥行业协会、商业团体、公益组织的作用，支持其积极参与节能减排公益事业。畅通群众参与生态环境监督渠道，组织开展节能减排自愿承诺活动，引导市场主体、社会公众自觉履行节能</w:t>
      </w:r>
      <w:r>
        <w:rPr>
          <w:rFonts w:hint="default" w:ascii="Times New Roman" w:hAnsi="Times New Roman" w:eastAsia="方正仿宋_GBK" w:cs="Times New Roman"/>
          <w:i w:val="0"/>
          <w:iCs w:val="0"/>
          <w:color w:val="000000"/>
          <w:kern w:val="0"/>
          <w:sz w:val="32"/>
          <w:szCs w:val="32"/>
          <w:lang w:val="en-US" w:eastAsia="zh-CN" w:bidi="ar"/>
        </w:rPr>
        <w:t>减排责任</w:t>
      </w:r>
      <w:r>
        <w:rPr>
          <w:rFonts w:hint="eastAsia" w:ascii="Times New Roman" w:hAnsi="Times New Roman" w:eastAsia="方正仿宋_GBK" w:cs="Times New Roman"/>
          <w:i w:val="0"/>
          <w:iCs w:val="0"/>
          <w:color w:val="000000"/>
          <w:kern w:val="0"/>
          <w:sz w:val="32"/>
          <w:szCs w:val="32"/>
          <w:lang w:val="en-US" w:eastAsia="zh-CN" w:bidi="ar"/>
        </w:rPr>
        <w:t>。</w:t>
      </w:r>
      <w:r>
        <w:rPr>
          <w:rFonts w:hint="default" w:ascii="方正楷体_GBK" w:hAnsi="方正楷体_GBK" w:eastAsia="方正楷体_GBK" w:cs="方正楷体_GBK"/>
          <w:i w:val="0"/>
          <w:iCs w:val="0"/>
          <w:color w:val="000000"/>
          <w:kern w:val="0"/>
          <w:sz w:val="32"/>
          <w:szCs w:val="32"/>
          <w:lang w:val="en-US" w:eastAsia="zh-CN" w:bidi="ar"/>
        </w:rPr>
        <w:t>（</w:t>
      </w:r>
      <w:r>
        <w:rPr>
          <w:rFonts w:hint="eastAsia" w:ascii="方正楷体_GBK" w:hAnsi="方正楷体_GBK" w:eastAsia="方正楷体_GBK" w:cs="方正楷体_GBK"/>
          <w:i w:val="0"/>
          <w:iCs w:val="0"/>
          <w:color w:val="000000"/>
          <w:kern w:val="0"/>
          <w:sz w:val="32"/>
          <w:szCs w:val="32"/>
          <w:lang w:val="en-US" w:eastAsia="zh-CN" w:bidi="ar"/>
        </w:rPr>
        <w:t>区</w:t>
      </w:r>
      <w:r>
        <w:rPr>
          <w:rFonts w:hint="default" w:ascii="方正楷体_GBK" w:hAnsi="方正楷体_GBK" w:eastAsia="方正楷体_GBK" w:cs="方正楷体_GBK"/>
          <w:i w:val="0"/>
          <w:iCs w:val="0"/>
          <w:color w:val="000000"/>
          <w:kern w:val="0"/>
          <w:sz w:val="32"/>
          <w:szCs w:val="32"/>
          <w:lang w:val="en-US" w:eastAsia="zh-CN" w:bidi="ar"/>
        </w:rPr>
        <w:t>委宣传部、</w:t>
      </w:r>
      <w:r>
        <w:rPr>
          <w:rFonts w:hint="eastAsia" w:ascii="方正楷体_GBK" w:hAnsi="方正楷体_GBK" w:eastAsia="方正楷体_GBK" w:cs="方正楷体_GBK"/>
          <w:i w:val="0"/>
          <w:iCs w:val="0"/>
          <w:color w:val="000000"/>
          <w:kern w:val="0"/>
          <w:sz w:val="32"/>
          <w:szCs w:val="32"/>
          <w:lang w:val="en-US" w:eastAsia="zh-CN" w:bidi="ar"/>
        </w:rPr>
        <w:t>区</w:t>
      </w:r>
      <w:r>
        <w:rPr>
          <w:rFonts w:hint="default" w:ascii="方正楷体_GBK" w:hAnsi="方正楷体_GBK" w:eastAsia="方正楷体_GBK" w:cs="方正楷体_GBK"/>
          <w:i w:val="0"/>
          <w:iCs w:val="0"/>
          <w:color w:val="000000"/>
          <w:kern w:val="0"/>
          <w:sz w:val="32"/>
          <w:szCs w:val="32"/>
          <w:lang w:val="en-US" w:eastAsia="zh-CN" w:bidi="ar"/>
        </w:rPr>
        <w:t>发展改革委、</w:t>
      </w:r>
      <w:r>
        <w:rPr>
          <w:rFonts w:hint="eastAsia" w:ascii="方正楷体_GBK" w:hAnsi="方正楷体_GBK" w:eastAsia="方正楷体_GBK" w:cs="方正楷体_GBK"/>
          <w:i w:val="0"/>
          <w:iCs w:val="0"/>
          <w:color w:val="000000"/>
          <w:kern w:val="0"/>
          <w:sz w:val="32"/>
          <w:szCs w:val="32"/>
          <w:lang w:val="en-US" w:eastAsia="zh-CN" w:bidi="ar"/>
        </w:rPr>
        <w:t>区</w:t>
      </w:r>
      <w:r>
        <w:rPr>
          <w:rFonts w:hint="default" w:ascii="方正楷体_GBK" w:hAnsi="方正楷体_GBK" w:eastAsia="方正楷体_GBK" w:cs="方正楷体_GBK"/>
          <w:i w:val="0"/>
          <w:iCs w:val="0"/>
          <w:color w:val="000000"/>
          <w:kern w:val="0"/>
          <w:sz w:val="32"/>
          <w:szCs w:val="32"/>
          <w:lang w:val="en-US" w:eastAsia="zh-CN" w:bidi="ar"/>
        </w:rPr>
        <w:t>科技局、</w:t>
      </w:r>
      <w:r>
        <w:rPr>
          <w:rFonts w:hint="eastAsia" w:ascii="方正楷体_GBK" w:hAnsi="方正楷体_GBK" w:eastAsia="方正楷体_GBK" w:cs="方正楷体_GBK"/>
          <w:i w:val="0"/>
          <w:iCs w:val="0"/>
          <w:color w:val="000000"/>
          <w:kern w:val="0"/>
          <w:sz w:val="32"/>
          <w:szCs w:val="32"/>
          <w:lang w:val="en-US" w:eastAsia="zh-CN" w:bidi="ar"/>
        </w:rPr>
        <w:t>区</w:t>
      </w:r>
      <w:r>
        <w:rPr>
          <w:rFonts w:hint="default" w:ascii="方正楷体_GBK" w:hAnsi="方正楷体_GBK" w:eastAsia="方正楷体_GBK" w:cs="方正楷体_GBK"/>
          <w:i w:val="0"/>
          <w:iCs w:val="0"/>
          <w:color w:val="000000"/>
          <w:kern w:val="0"/>
          <w:sz w:val="32"/>
          <w:szCs w:val="32"/>
          <w:lang w:val="en-US" w:eastAsia="zh-CN" w:bidi="ar"/>
        </w:rPr>
        <w:t>生态环境局、</w:t>
      </w:r>
      <w:r>
        <w:rPr>
          <w:rFonts w:hint="eastAsia" w:ascii="方正楷体_GBK" w:hAnsi="方正楷体_GBK" w:eastAsia="方正楷体_GBK" w:cs="方正楷体_GBK"/>
          <w:i w:val="0"/>
          <w:iCs w:val="0"/>
          <w:color w:val="000000"/>
          <w:kern w:val="0"/>
          <w:sz w:val="32"/>
          <w:szCs w:val="32"/>
          <w:lang w:val="en-US" w:eastAsia="zh-CN" w:bidi="ar"/>
        </w:rPr>
        <w:t>区</w:t>
      </w:r>
      <w:r>
        <w:rPr>
          <w:rFonts w:hint="default" w:ascii="方正楷体_GBK" w:hAnsi="方正楷体_GBK" w:eastAsia="方正楷体_GBK" w:cs="方正楷体_GBK"/>
          <w:i w:val="0"/>
          <w:iCs w:val="0"/>
          <w:color w:val="000000"/>
          <w:kern w:val="0"/>
          <w:sz w:val="32"/>
          <w:szCs w:val="32"/>
          <w:lang w:val="en-US" w:eastAsia="zh-CN" w:bidi="ar"/>
        </w:rPr>
        <w:t>妇联、</w:t>
      </w:r>
      <w:r>
        <w:rPr>
          <w:rFonts w:hint="eastAsia" w:ascii="方正楷体_GBK" w:hAnsi="方正楷体_GBK" w:eastAsia="方正楷体_GBK" w:cs="方正楷体_GBK"/>
          <w:i w:val="0"/>
          <w:iCs w:val="0"/>
          <w:color w:val="000000"/>
          <w:kern w:val="0"/>
          <w:sz w:val="32"/>
          <w:szCs w:val="32"/>
          <w:lang w:val="en-US" w:eastAsia="zh-CN" w:bidi="ar"/>
        </w:rPr>
        <w:t>区</w:t>
      </w:r>
      <w:r>
        <w:rPr>
          <w:rFonts w:hint="default" w:ascii="方正楷体_GBK" w:hAnsi="方正楷体_GBK" w:eastAsia="方正楷体_GBK" w:cs="方正楷体_GBK"/>
          <w:i w:val="0"/>
          <w:iCs w:val="0"/>
          <w:color w:val="000000"/>
          <w:kern w:val="0"/>
          <w:sz w:val="32"/>
          <w:szCs w:val="32"/>
          <w:lang w:val="en-US" w:eastAsia="zh-CN" w:bidi="ar"/>
        </w:rPr>
        <w:t>机关事务</w:t>
      </w:r>
      <w:r>
        <w:rPr>
          <w:rFonts w:hint="eastAsia" w:ascii="方正楷体_GBK" w:hAnsi="方正楷体_GBK" w:eastAsia="方正楷体_GBK" w:cs="方正楷体_GBK"/>
          <w:i w:val="0"/>
          <w:iCs w:val="0"/>
          <w:color w:val="000000"/>
          <w:kern w:val="0"/>
          <w:sz w:val="32"/>
          <w:szCs w:val="32"/>
          <w:lang w:val="en-US" w:eastAsia="zh-CN" w:bidi="ar"/>
        </w:rPr>
        <w:t>管理中心</w:t>
      </w:r>
      <w:r>
        <w:rPr>
          <w:rFonts w:hint="default" w:ascii="方正楷体_GBK" w:hAnsi="方正楷体_GBK" w:eastAsia="方正楷体_GBK" w:cs="方正楷体_GBK"/>
          <w:i w:val="0"/>
          <w:iCs w:val="0"/>
          <w:color w:val="000000"/>
          <w:kern w:val="0"/>
          <w:sz w:val="32"/>
          <w:szCs w:val="32"/>
          <w:lang w:val="en-US" w:eastAsia="zh-CN" w:bidi="ar"/>
        </w:rPr>
        <w:t>等按职责分工负责）</w:t>
      </w:r>
    </w:p>
    <w:p>
      <w:pPr>
        <w:keepNext w:val="0"/>
        <w:keepLines w:val="0"/>
        <w:pageBreakBefore w:val="0"/>
        <w:widowControl w:val="0"/>
        <w:tabs>
          <w:tab w:val="left" w:pos="808"/>
        </w:tabs>
        <w:kinsoku/>
        <w:wordWrap/>
        <w:overflowPunct/>
        <w:topLinePunct w:val="0"/>
        <w:autoSpaceDE/>
        <w:autoSpaceDN/>
        <w:bidi w:val="0"/>
        <w:adjustRightInd/>
        <w:snapToGrid/>
        <w:spacing w:line="240" w:lineRule="auto"/>
        <w:ind w:left="0" w:leftChars="0"/>
        <w:textAlignment w:val="auto"/>
        <w:rPr>
          <w:rFonts w:hint="eastAsia" w:ascii="方正仿宋_GBK"/>
          <w:szCs w:val="32"/>
        </w:rPr>
      </w:pPr>
      <w:r>
        <w:rPr>
          <w:rFonts w:hint="eastAsia" w:ascii="方正仿宋_GBK"/>
          <w:szCs w:val="32"/>
        </w:rPr>
        <w:br w:type="page"/>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方正仿宋_GBK" w:hAnsi="方正仿宋_GBK" w:eastAsia="方正仿宋_GBK" w:cs="方正仿宋_GBK"/>
          <w:b w:val="0"/>
          <w:bCs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outlineLvl w:val="9"/>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pBdr>
          <w:top w:val="none" w:color="000000" w:sz="0" w:space="1"/>
          <w:left w:val="none" w:color="auto" w:sz="0" w:space="0"/>
          <w:bottom w:val="none" w:color="000000" w:sz="0" w:space="1"/>
          <w:right w:val="none" w:color="auto" w:sz="0" w:space="0"/>
          <w:between w:val="none" w:color="auto" w:sz="0" w:space="0"/>
        </w:pBdr>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pBdr>
          <w:top w:val="none" w:color="000000" w:sz="0" w:space="1"/>
          <w:left w:val="none" w:color="auto" w:sz="0" w:space="0"/>
          <w:bottom w:val="none" w:color="000000" w:sz="0" w:space="1"/>
          <w:right w:val="none" w:color="auto" w:sz="0" w:space="0"/>
          <w:between w:val="none" w:color="auto" w:sz="0" w:space="0"/>
        </w:pBdr>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pBdr>
          <w:top w:val="none" w:color="000000" w:sz="0" w:space="1"/>
          <w:left w:val="none" w:color="auto" w:sz="0" w:space="0"/>
          <w:bottom w:val="none" w:color="000000" w:sz="0" w:space="1"/>
          <w:right w:val="none" w:color="auto" w:sz="0" w:space="0"/>
          <w:between w:val="none" w:color="auto" w:sz="0" w:space="0"/>
        </w:pBdr>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pBdr>
          <w:top w:val="none" w:color="000000" w:sz="0" w:space="1"/>
          <w:left w:val="none" w:color="auto" w:sz="0" w:space="0"/>
          <w:bottom w:val="none" w:color="000000" w:sz="0" w:space="1"/>
          <w:right w:val="none" w:color="auto" w:sz="0" w:space="0"/>
          <w:between w:val="none" w:color="auto" w:sz="0" w:space="0"/>
        </w:pBdr>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z w:val="32"/>
          <w:szCs w:val="32"/>
          <w:lang w:eastAsia="zh-CN"/>
        </w:rPr>
      </w:pPr>
    </w:p>
    <w:p>
      <w:pPr>
        <w:rPr>
          <w:rFonts w:hint="eastAsia"/>
          <w:lang w:eastAsia="zh-CN"/>
        </w:rPr>
      </w:pPr>
    </w:p>
    <w:p>
      <w:pPr>
        <w:pStyle w:val="2"/>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0" w:leftChars="0"/>
        <w:textAlignment w:val="auto"/>
        <w:outlineLvl w:val="9"/>
        <w:rPr>
          <w:rFonts w:hint="eastAsia" w:ascii="方正仿宋_GBK" w:hAnsi="方正仿宋_GBK" w:eastAsia="方正仿宋_GBK" w:cs="方正仿宋_GBK"/>
          <w:b w:val="0"/>
          <w:bCs w:val="0"/>
          <w:snapToGrid w:val="0"/>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276" w:firstLineChars="100"/>
        <w:jc w:val="both"/>
        <w:textAlignment w:val="auto"/>
        <w:outlineLvl w:val="9"/>
        <w:rPr>
          <w:rFonts w:hint="eastAsia" w:ascii="方正仿宋_GBK" w:hAnsi="方正仿宋_GBK" w:eastAsia="方正仿宋_GBK" w:cs="方正仿宋_GBK"/>
          <w:b w:val="0"/>
          <w:bCs w:val="0"/>
          <w:snapToGrid w:val="0"/>
          <w:spacing w:val="0"/>
          <w:kern w:val="2"/>
          <w:sz w:val="28"/>
          <w:szCs w:val="28"/>
          <w:lang w:val="en-US" w:eastAsia="zh-CN" w:bidi="ar-SA"/>
        </w:rPr>
      </w:pPr>
      <w:r>
        <w:rPr>
          <w:rFonts w:hint="eastAsia" w:ascii="方正仿宋_GBK" w:hAnsi="方正仿宋_GBK" w:eastAsia="方正仿宋_GBK" w:cs="方正仿宋_GBK"/>
          <w:b w:val="0"/>
          <w:bCs w:val="0"/>
          <w:snapToGrid w:val="0"/>
          <w:spacing w:val="0"/>
          <w:kern w:val="2"/>
          <w:sz w:val="28"/>
          <w:szCs w:val="28"/>
          <w:lang w:val="en-US" w:eastAsia="zh-CN" w:bidi="ar-SA"/>
        </w:rPr>
        <w:t>抄送：区委办公室，区人大常委会办公室，区政协办公室，区监委，</w:t>
      </w:r>
    </w:p>
    <w:p>
      <w:pPr>
        <w:pStyle w:val="2"/>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firstLine="1104" w:firstLineChars="400"/>
        <w:jc w:val="both"/>
        <w:textAlignment w:val="auto"/>
        <w:outlineLvl w:val="9"/>
        <w:rPr>
          <w:rFonts w:hint="eastAsia" w:ascii="方正仿宋_GBK" w:hAnsi="方正仿宋_GBK" w:eastAsia="方正仿宋_GBK" w:cs="方正仿宋_GBK"/>
          <w:b w:val="0"/>
          <w:bCs w:val="0"/>
          <w:snapToGrid w:val="0"/>
          <w:spacing w:val="0"/>
          <w:kern w:val="2"/>
          <w:sz w:val="28"/>
          <w:szCs w:val="28"/>
          <w:lang w:val="en-US" w:eastAsia="zh-CN" w:bidi="ar-SA"/>
        </w:rPr>
      </w:pPr>
      <w:r>
        <w:rPr>
          <w:rFonts w:hint="eastAsia" w:ascii="方正仿宋_GBK" w:hAnsi="方正仿宋_GBK" w:eastAsia="方正仿宋_GBK" w:cs="方正仿宋_GBK"/>
          <w:b w:val="0"/>
          <w:bCs w:val="0"/>
          <w:snapToGrid w:val="0"/>
          <w:spacing w:val="0"/>
          <w:kern w:val="2"/>
          <w:sz w:val="28"/>
          <w:szCs w:val="28"/>
          <w:lang w:val="en-US" w:eastAsia="zh-CN" w:bidi="ar-SA"/>
        </w:rPr>
        <w:t>区法院，区检察院，区人武部。</w:t>
      </w:r>
    </w:p>
    <w:p>
      <w:pPr>
        <w:keepNext w:val="0"/>
        <w:keepLines w:val="0"/>
        <w:pageBreakBefore w:val="0"/>
        <w:widowControl w:val="0"/>
        <w:pBdr>
          <w:top w:val="none" w:color="auto" w:sz="0" w:space="0"/>
          <w:left w:val="none" w:color="auto" w:sz="0" w:space="0"/>
          <w:bottom w:val="single" w:color="auto" w:sz="4" w:space="1"/>
          <w:right w:val="none" w:color="auto" w:sz="0" w:space="0"/>
          <w:between w:val="none" w:color="auto" w:sz="0" w:space="0"/>
        </w:pBdr>
        <w:kinsoku/>
        <w:wordWrap/>
        <w:overflowPunct/>
        <w:topLinePunct w:val="0"/>
        <w:autoSpaceDE/>
        <w:autoSpaceDN/>
        <w:bidi w:val="0"/>
        <w:adjustRightInd/>
        <w:snapToGrid/>
        <w:spacing w:line="240" w:lineRule="auto"/>
        <w:ind w:left="0" w:leftChars="0" w:firstLine="276" w:firstLineChars="100"/>
        <w:textAlignment w:val="auto"/>
        <w:outlineLvl w:val="9"/>
        <w:rPr>
          <w:rFonts w:hint="default" w:ascii="方正仿宋_GBK"/>
          <w:spacing w:val="0"/>
          <w:szCs w:val="32"/>
          <w:lang w:val="en-US"/>
        </w:rPr>
      </w:pPr>
      <w:r>
        <w:rPr>
          <w:rFonts w:hint="eastAsia" w:ascii="方正仿宋_GBK" w:hAnsi="方正仿宋_GBK" w:eastAsia="方正仿宋_GBK" w:cs="方正仿宋_GBK"/>
          <w:b w:val="0"/>
          <w:bCs w:val="0"/>
          <w:spacing w:val="0"/>
          <w:sz w:val="28"/>
          <w:szCs w:val="28"/>
        </w:rPr>
        <w:t>重庆市武隆区</w:t>
      </w:r>
      <w:r>
        <w:rPr>
          <w:rFonts w:hint="eastAsia" w:ascii="方正仿宋_GBK" w:hAnsi="方正仿宋_GBK" w:eastAsia="方正仿宋_GBK" w:cs="方正仿宋_GBK"/>
          <w:b w:val="0"/>
          <w:bCs w:val="0"/>
          <w:spacing w:val="0"/>
          <w:sz w:val="28"/>
          <w:szCs w:val="28"/>
          <w:lang w:eastAsia="zh-CN"/>
        </w:rPr>
        <w:t>人民政府</w:t>
      </w:r>
      <w:r>
        <w:rPr>
          <w:rFonts w:hint="eastAsia" w:ascii="方正仿宋_GBK" w:hAnsi="方正仿宋_GBK" w:eastAsia="方正仿宋_GBK" w:cs="方正仿宋_GBK"/>
          <w:b w:val="0"/>
          <w:bCs w:val="0"/>
          <w:spacing w:val="0"/>
          <w:sz w:val="28"/>
          <w:szCs w:val="28"/>
        </w:rPr>
        <w:t xml:space="preserve">办公室      </w:t>
      </w:r>
      <w:r>
        <w:rPr>
          <w:rFonts w:hint="eastAsia" w:ascii="方正仿宋_GBK" w:hAnsi="方正仿宋_GBK" w:eastAsia="方正仿宋_GBK" w:cs="方正仿宋_GBK"/>
          <w:b w:val="0"/>
          <w:bCs w:val="0"/>
          <w:spacing w:val="0"/>
          <w:sz w:val="28"/>
          <w:szCs w:val="28"/>
          <w:lang w:val="en-US" w:eastAsia="zh-CN"/>
        </w:rPr>
        <w:t xml:space="preserve"> </w:t>
      </w:r>
      <w:r>
        <w:rPr>
          <w:rFonts w:hint="eastAsia" w:ascii="方正仿宋_GBK" w:hAnsi="方正仿宋_GBK" w:eastAsia="方正仿宋_GBK" w:cs="方正仿宋_GBK"/>
          <w:b w:val="0"/>
          <w:bCs w:val="0"/>
          <w:spacing w:val="0"/>
          <w:sz w:val="28"/>
          <w:szCs w:val="28"/>
        </w:rPr>
        <w:t xml:space="preserve"> </w:t>
      </w:r>
      <w:r>
        <w:rPr>
          <w:rFonts w:hint="eastAsia" w:ascii="方正仿宋_GBK" w:hAnsi="方正仿宋_GBK" w:eastAsia="方正仿宋_GBK" w:cs="方正仿宋_GBK"/>
          <w:b w:val="0"/>
          <w:bCs w:val="0"/>
          <w:spacing w:val="0"/>
          <w:sz w:val="28"/>
          <w:szCs w:val="28"/>
          <w:lang w:val="en-US" w:eastAsia="zh-CN"/>
        </w:rPr>
        <w:t xml:space="preserve"> </w:t>
      </w:r>
      <w:r>
        <w:rPr>
          <w:rFonts w:hint="eastAsia" w:ascii="方正仿宋_GBK" w:hAnsi="方正仿宋_GBK" w:cs="方正仿宋_GBK"/>
          <w:b w:val="0"/>
          <w:bCs w:val="0"/>
          <w:spacing w:val="0"/>
          <w:sz w:val="28"/>
          <w:szCs w:val="28"/>
          <w:lang w:val="en-US" w:eastAsia="zh-CN"/>
        </w:rPr>
        <w:t xml:space="preserve">  </w:t>
      </w:r>
      <w:r>
        <w:rPr>
          <w:rFonts w:hint="eastAsia" w:ascii="方正仿宋_GBK" w:hAnsi="方正仿宋_GBK" w:eastAsia="方正仿宋_GBK" w:cs="方正仿宋_GBK"/>
          <w:b w:val="0"/>
          <w:bCs w:val="0"/>
          <w:spacing w:val="0"/>
          <w:sz w:val="28"/>
          <w:szCs w:val="28"/>
          <w:lang w:val="en-US" w:eastAsia="zh-CN"/>
        </w:rPr>
        <w:t xml:space="preserve"> </w:t>
      </w:r>
      <w:r>
        <w:rPr>
          <w:rFonts w:hint="eastAsia" w:ascii="方正仿宋_GBK" w:hAnsi="方正仿宋_GBK" w:eastAsia="方正仿宋_GBK" w:cs="方正仿宋_GBK"/>
          <w:b w:val="0"/>
          <w:bCs w:val="0"/>
          <w:spacing w:val="0"/>
          <w:sz w:val="28"/>
          <w:szCs w:val="28"/>
        </w:rPr>
        <w:t xml:space="preserve">  </w:t>
      </w:r>
      <w:r>
        <w:rPr>
          <w:rFonts w:hint="eastAsia" w:ascii="方正仿宋_GBK" w:hAnsi="方正仿宋_GBK" w:eastAsia="方正仿宋_GBK" w:cs="方正仿宋_GBK"/>
          <w:b w:val="0"/>
          <w:bCs w:val="0"/>
          <w:spacing w:val="0"/>
          <w:sz w:val="28"/>
          <w:szCs w:val="28"/>
          <w:lang w:val="en-US" w:eastAsia="zh-CN"/>
        </w:rPr>
        <w:t xml:space="preserve"> </w:t>
      </w:r>
      <w:r>
        <w:rPr>
          <w:rFonts w:hint="default" w:ascii="Times New Roman" w:hAnsi="Times New Roman" w:eastAsia="方正仿宋_GBK" w:cs="Times New Roman"/>
          <w:b w:val="0"/>
          <w:bCs w:val="0"/>
          <w:color w:val="000000"/>
          <w:spacing w:val="0"/>
          <w:sz w:val="28"/>
          <w:szCs w:val="28"/>
        </w:rPr>
        <w:t>202</w:t>
      </w:r>
      <w:r>
        <w:rPr>
          <w:rFonts w:hint="default" w:ascii="Times New Roman" w:hAnsi="Times New Roman" w:eastAsia="方正仿宋_GBK" w:cs="Times New Roman"/>
          <w:b w:val="0"/>
          <w:bCs w:val="0"/>
          <w:color w:val="000000"/>
          <w:spacing w:val="0"/>
          <w:sz w:val="28"/>
          <w:szCs w:val="28"/>
          <w:lang w:val="en-US" w:eastAsia="zh-CN"/>
        </w:rPr>
        <w:t>3</w:t>
      </w:r>
      <w:r>
        <w:rPr>
          <w:rFonts w:hint="default" w:ascii="Times New Roman" w:hAnsi="Times New Roman" w:eastAsia="方正仿宋_GBK" w:cs="Times New Roman"/>
          <w:b w:val="0"/>
          <w:bCs w:val="0"/>
          <w:spacing w:val="0"/>
          <w:sz w:val="28"/>
          <w:szCs w:val="28"/>
        </w:rPr>
        <w:t>年</w:t>
      </w:r>
      <w:r>
        <w:rPr>
          <w:rFonts w:hint="default" w:ascii="Times New Roman" w:hAnsi="Times New Roman" w:eastAsia="方正仿宋_GBK" w:cs="Times New Roman"/>
          <w:b w:val="0"/>
          <w:bCs w:val="0"/>
          <w:spacing w:val="0"/>
          <w:sz w:val="28"/>
          <w:szCs w:val="28"/>
          <w:lang w:val="en-US" w:eastAsia="zh-CN"/>
        </w:rPr>
        <w:t>4</w:t>
      </w:r>
      <w:r>
        <w:rPr>
          <w:rFonts w:hint="default" w:ascii="Times New Roman" w:hAnsi="Times New Roman" w:eastAsia="方正仿宋_GBK" w:cs="Times New Roman"/>
          <w:b w:val="0"/>
          <w:bCs w:val="0"/>
          <w:spacing w:val="0"/>
          <w:sz w:val="28"/>
          <w:szCs w:val="28"/>
        </w:rPr>
        <w:t>月</w:t>
      </w:r>
      <w:r>
        <w:rPr>
          <w:rFonts w:hint="eastAsia" w:cs="Times New Roman"/>
          <w:b w:val="0"/>
          <w:bCs w:val="0"/>
          <w:spacing w:val="0"/>
          <w:sz w:val="28"/>
          <w:szCs w:val="28"/>
          <w:lang w:val="en-US" w:eastAsia="zh-CN"/>
        </w:rPr>
        <w:t>11</w:t>
      </w:r>
      <w:r>
        <w:rPr>
          <w:rFonts w:hint="eastAsia" w:ascii="方正仿宋_GBK" w:hAnsi="方正仿宋_GBK" w:eastAsia="方正仿宋_GBK" w:cs="方正仿宋_GBK"/>
          <w:b w:val="0"/>
          <w:bCs w:val="0"/>
          <w:spacing w:val="0"/>
          <w:sz w:val="28"/>
          <w:szCs w:val="28"/>
        </w:rPr>
        <w:t>日印</w:t>
      </w:r>
      <w:r>
        <w:rPr>
          <w:rFonts w:hint="eastAsia" w:ascii="方正仿宋_GBK" w:hAnsi="方正仿宋_GBK" w:eastAsia="方正仿宋_GBK" w:cs="方正仿宋_GBK"/>
          <w:b w:val="0"/>
          <w:bCs w:val="0"/>
          <w:spacing w:val="0"/>
          <w:sz w:val="28"/>
          <w:szCs w:val="28"/>
          <w:lang w:eastAsia="zh-CN"/>
        </w:rPr>
        <w:t>发</w:t>
      </w:r>
      <w:r>
        <w:rPr>
          <w:rFonts w:hint="eastAsia" w:ascii="方正仿宋_GBK" w:hAnsi="方正仿宋_GBK" w:cs="方正仿宋_GBK"/>
          <w:b w:val="0"/>
          <w:bCs w:val="0"/>
          <w:spacing w:val="0"/>
          <w:sz w:val="28"/>
          <w:szCs w:val="28"/>
          <w:lang w:val="en-US" w:eastAsia="zh-CN"/>
        </w:rPr>
        <w:t xml:space="preserve">  </w:t>
      </w:r>
    </w:p>
    <w:sectPr>
      <w:headerReference r:id="rId4" w:type="default"/>
      <w:footerReference r:id="rId6" w:type="default"/>
      <w:headerReference r:id="rId5" w:type="even"/>
      <w:footerReference r:id="rId7" w:type="even"/>
      <w:pgSz w:w="11906" w:h="16838"/>
      <w:pgMar w:top="2098" w:right="1531" w:bottom="1984" w:left="1531" w:header="851" w:footer="1474"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Ubuntu">
    <w:panose1 w:val="020B0604030602030204"/>
    <w:charset w:val="00"/>
    <w:family w:val="auto"/>
    <w:pitch w:val="default"/>
    <w:sig w:usb0="E00002FF" w:usb1="5000205B" w:usb2="00000000" w:usb3="00000000" w:csb0="2000009F" w:csb1="5601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46" w:rightChars="108"/>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true"/>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07"/>
    <w:rsid w:val="00000382"/>
    <w:rsid w:val="000011A2"/>
    <w:rsid w:val="00001B7B"/>
    <w:rsid w:val="00002816"/>
    <w:rsid w:val="00003093"/>
    <w:rsid w:val="0000329F"/>
    <w:rsid w:val="00004CD7"/>
    <w:rsid w:val="00005082"/>
    <w:rsid w:val="00005638"/>
    <w:rsid w:val="00005B3A"/>
    <w:rsid w:val="00006FBA"/>
    <w:rsid w:val="000072FC"/>
    <w:rsid w:val="00007B22"/>
    <w:rsid w:val="00007FC6"/>
    <w:rsid w:val="00010674"/>
    <w:rsid w:val="000116DA"/>
    <w:rsid w:val="00011D20"/>
    <w:rsid w:val="000122AB"/>
    <w:rsid w:val="000122F6"/>
    <w:rsid w:val="00012A17"/>
    <w:rsid w:val="00013335"/>
    <w:rsid w:val="00013BC2"/>
    <w:rsid w:val="00013FC5"/>
    <w:rsid w:val="000143FD"/>
    <w:rsid w:val="00014B91"/>
    <w:rsid w:val="00015E64"/>
    <w:rsid w:val="00016A4A"/>
    <w:rsid w:val="00017121"/>
    <w:rsid w:val="000177C5"/>
    <w:rsid w:val="000178E0"/>
    <w:rsid w:val="000208E0"/>
    <w:rsid w:val="0002096E"/>
    <w:rsid w:val="00021CBC"/>
    <w:rsid w:val="00021D35"/>
    <w:rsid w:val="0002225C"/>
    <w:rsid w:val="0002331B"/>
    <w:rsid w:val="000239A5"/>
    <w:rsid w:val="00023E38"/>
    <w:rsid w:val="00023F9F"/>
    <w:rsid w:val="0002417D"/>
    <w:rsid w:val="0002493A"/>
    <w:rsid w:val="00024B01"/>
    <w:rsid w:val="00024BE6"/>
    <w:rsid w:val="00024BEF"/>
    <w:rsid w:val="00025490"/>
    <w:rsid w:val="00025780"/>
    <w:rsid w:val="00025ED5"/>
    <w:rsid w:val="00026491"/>
    <w:rsid w:val="00026F0E"/>
    <w:rsid w:val="000274E9"/>
    <w:rsid w:val="00030168"/>
    <w:rsid w:val="00030299"/>
    <w:rsid w:val="0003073A"/>
    <w:rsid w:val="00031173"/>
    <w:rsid w:val="00031383"/>
    <w:rsid w:val="00031C22"/>
    <w:rsid w:val="00031D03"/>
    <w:rsid w:val="000325D8"/>
    <w:rsid w:val="00032905"/>
    <w:rsid w:val="00032977"/>
    <w:rsid w:val="00032ADA"/>
    <w:rsid w:val="00032B25"/>
    <w:rsid w:val="00032FAF"/>
    <w:rsid w:val="000330DA"/>
    <w:rsid w:val="00033BC7"/>
    <w:rsid w:val="000340F5"/>
    <w:rsid w:val="00034CDC"/>
    <w:rsid w:val="000357D0"/>
    <w:rsid w:val="00035DF8"/>
    <w:rsid w:val="00035E05"/>
    <w:rsid w:val="00035E99"/>
    <w:rsid w:val="00036140"/>
    <w:rsid w:val="00036CA4"/>
    <w:rsid w:val="00037023"/>
    <w:rsid w:val="00037085"/>
    <w:rsid w:val="00037166"/>
    <w:rsid w:val="0004032B"/>
    <w:rsid w:val="000405D4"/>
    <w:rsid w:val="000415C6"/>
    <w:rsid w:val="00041B53"/>
    <w:rsid w:val="00041E75"/>
    <w:rsid w:val="00042215"/>
    <w:rsid w:val="0004373C"/>
    <w:rsid w:val="00043866"/>
    <w:rsid w:val="00043AB3"/>
    <w:rsid w:val="00044093"/>
    <w:rsid w:val="000460AE"/>
    <w:rsid w:val="000476FF"/>
    <w:rsid w:val="00050279"/>
    <w:rsid w:val="000510E6"/>
    <w:rsid w:val="00051623"/>
    <w:rsid w:val="00051699"/>
    <w:rsid w:val="00051EA7"/>
    <w:rsid w:val="0005288B"/>
    <w:rsid w:val="000528FF"/>
    <w:rsid w:val="00052B86"/>
    <w:rsid w:val="00053A79"/>
    <w:rsid w:val="00053F7C"/>
    <w:rsid w:val="0005414B"/>
    <w:rsid w:val="000542B3"/>
    <w:rsid w:val="000545F0"/>
    <w:rsid w:val="00055746"/>
    <w:rsid w:val="000563B8"/>
    <w:rsid w:val="0005669B"/>
    <w:rsid w:val="00056F10"/>
    <w:rsid w:val="0005724A"/>
    <w:rsid w:val="00057A77"/>
    <w:rsid w:val="00057B21"/>
    <w:rsid w:val="00057F7E"/>
    <w:rsid w:val="000600A0"/>
    <w:rsid w:val="000604B2"/>
    <w:rsid w:val="0006085E"/>
    <w:rsid w:val="00060D00"/>
    <w:rsid w:val="00060E1C"/>
    <w:rsid w:val="0006205A"/>
    <w:rsid w:val="000621F9"/>
    <w:rsid w:val="00062476"/>
    <w:rsid w:val="000634A1"/>
    <w:rsid w:val="00063AD5"/>
    <w:rsid w:val="0006419E"/>
    <w:rsid w:val="00064DDF"/>
    <w:rsid w:val="00065B17"/>
    <w:rsid w:val="00065EDA"/>
    <w:rsid w:val="000660AB"/>
    <w:rsid w:val="000661AE"/>
    <w:rsid w:val="00066D40"/>
    <w:rsid w:val="000670B2"/>
    <w:rsid w:val="00067F0D"/>
    <w:rsid w:val="00070408"/>
    <w:rsid w:val="00071287"/>
    <w:rsid w:val="000713E8"/>
    <w:rsid w:val="000714DF"/>
    <w:rsid w:val="000715FB"/>
    <w:rsid w:val="00071803"/>
    <w:rsid w:val="00071E64"/>
    <w:rsid w:val="000721E7"/>
    <w:rsid w:val="000729F4"/>
    <w:rsid w:val="00072F7B"/>
    <w:rsid w:val="00073599"/>
    <w:rsid w:val="00074173"/>
    <w:rsid w:val="000741CF"/>
    <w:rsid w:val="00074237"/>
    <w:rsid w:val="000749FB"/>
    <w:rsid w:val="00074F5D"/>
    <w:rsid w:val="000752C7"/>
    <w:rsid w:val="000761F2"/>
    <w:rsid w:val="000767F3"/>
    <w:rsid w:val="00077835"/>
    <w:rsid w:val="00080EFD"/>
    <w:rsid w:val="00082E03"/>
    <w:rsid w:val="00083765"/>
    <w:rsid w:val="00083CB2"/>
    <w:rsid w:val="00084781"/>
    <w:rsid w:val="00084EED"/>
    <w:rsid w:val="000858A8"/>
    <w:rsid w:val="000859FF"/>
    <w:rsid w:val="00085DB6"/>
    <w:rsid w:val="000878C1"/>
    <w:rsid w:val="0009045C"/>
    <w:rsid w:val="000908BD"/>
    <w:rsid w:val="00091529"/>
    <w:rsid w:val="000917C2"/>
    <w:rsid w:val="00091F29"/>
    <w:rsid w:val="00092641"/>
    <w:rsid w:val="00092DCC"/>
    <w:rsid w:val="000939DD"/>
    <w:rsid w:val="00094549"/>
    <w:rsid w:val="000949F1"/>
    <w:rsid w:val="000953A3"/>
    <w:rsid w:val="0009670D"/>
    <w:rsid w:val="00096AB3"/>
    <w:rsid w:val="00096F08"/>
    <w:rsid w:val="00097768"/>
    <w:rsid w:val="00097A2A"/>
    <w:rsid w:val="00097CF1"/>
    <w:rsid w:val="000A02B3"/>
    <w:rsid w:val="000A4164"/>
    <w:rsid w:val="000A4806"/>
    <w:rsid w:val="000A5060"/>
    <w:rsid w:val="000A5E17"/>
    <w:rsid w:val="000A600A"/>
    <w:rsid w:val="000A6B65"/>
    <w:rsid w:val="000A7420"/>
    <w:rsid w:val="000A7899"/>
    <w:rsid w:val="000A79DD"/>
    <w:rsid w:val="000B1CE9"/>
    <w:rsid w:val="000B29C3"/>
    <w:rsid w:val="000B33CC"/>
    <w:rsid w:val="000B42F1"/>
    <w:rsid w:val="000B43B8"/>
    <w:rsid w:val="000B45B5"/>
    <w:rsid w:val="000B4650"/>
    <w:rsid w:val="000B4781"/>
    <w:rsid w:val="000B5AF7"/>
    <w:rsid w:val="000B5FDB"/>
    <w:rsid w:val="000B6B7E"/>
    <w:rsid w:val="000B6C65"/>
    <w:rsid w:val="000B6CB8"/>
    <w:rsid w:val="000B7B3D"/>
    <w:rsid w:val="000C006E"/>
    <w:rsid w:val="000C0205"/>
    <w:rsid w:val="000C1C8F"/>
    <w:rsid w:val="000C2038"/>
    <w:rsid w:val="000C2609"/>
    <w:rsid w:val="000C33FD"/>
    <w:rsid w:val="000C3C38"/>
    <w:rsid w:val="000C3E3E"/>
    <w:rsid w:val="000C5276"/>
    <w:rsid w:val="000C622A"/>
    <w:rsid w:val="000C686B"/>
    <w:rsid w:val="000C6AF8"/>
    <w:rsid w:val="000C6B0C"/>
    <w:rsid w:val="000C6B21"/>
    <w:rsid w:val="000C702E"/>
    <w:rsid w:val="000C71A9"/>
    <w:rsid w:val="000C71F8"/>
    <w:rsid w:val="000C7DF8"/>
    <w:rsid w:val="000D0E28"/>
    <w:rsid w:val="000D1288"/>
    <w:rsid w:val="000D2118"/>
    <w:rsid w:val="000D2B51"/>
    <w:rsid w:val="000D2C2B"/>
    <w:rsid w:val="000D2F94"/>
    <w:rsid w:val="000D3434"/>
    <w:rsid w:val="000D3F02"/>
    <w:rsid w:val="000D4711"/>
    <w:rsid w:val="000D5654"/>
    <w:rsid w:val="000D5929"/>
    <w:rsid w:val="000D5CA4"/>
    <w:rsid w:val="000D6290"/>
    <w:rsid w:val="000D6346"/>
    <w:rsid w:val="000D63AE"/>
    <w:rsid w:val="000D70C0"/>
    <w:rsid w:val="000D7A79"/>
    <w:rsid w:val="000D7FFC"/>
    <w:rsid w:val="000E00D7"/>
    <w:rsid w:val="000E0477"/>
    <w:rsid w:val="000E0E10"/>
    <w:rsid w:val="000E0E39"/>
    <w:rsid w:val="000E2E8F"/>
    <w:rsid w:val="000E33BC"/>
    <w:rsid w:val="000E3696"/>
    <w:rsid w:val="000E3EBE"/>
    <w:rsid w:val="000E4032"/>
    <w:rsid w:val="000E51C4"/>
    <w:rsid w:val="000E5323"/>
    <w:rsid w:val="000E534A"/>
    <w:rsid w:val="000E631C"/>
    <w:rsid w:val="000E76F1"/>
    <w:rsid w:val="000F045B"/>
    <w:rsid w:val="000F0F2C"/>
    <w:rsid w:val="000F2209"/>
    <w:rsid w:val="000F286E"/>
    <w:rsid w:val="000F2923"/>
    <w:rsid w:val="000F34E2"/>
    <w:rsid w:val="000F51C7"/>
    <w:rsid w:val="000F54A2"/>
    <w:rsid w:val="000F5DA0"/>
    <w:rsid w:val="000F64D2"/>
    <w:rsid w:val="00100A70"/>
    <w:rsid w:val="001011ED"/>
    <w:rsid w:val="00102636"/>
    <w:rsid w:val="001029A5"/>
    <w:rsid w:val="0010434F"/>
    <w:rsid w:val="0010572C"/>
    <w:rsid w:val="001062DE"/>
    <w:rsid w:val="001063DE"/>
    <w:rsid w:val="00106917"/>
    <w:rsid w:val="00107781"/>
    <w:rsid w:val="00107E1C"/>
    <w:rsid w:val="00107F3E"/>
    <w:rsid w:val="00110396"/>
    <w:rsid w:val="001106CF"/>
    <w:rsid w:val="00110776"/>
    <w:rsid w:val="00111A02"/>
    <w:rsid w:val="00111D5A"/>
    <w:rsid w:val="00112247"/>
    <w:rsid w:val="0011317E"/>
    <w:rsid w:val="00113397"/>
    <w:rsid w:val="00113684"/>
    <w:rsid w:val="00113F28"/>
    <w:rsid w:val="00114199"/>
    <w:rsid w:val="0011432A"/>
    <w:rsid w:val="0011527B"/>
    <w:rsid w:val="0011669C"/>
    <w:rsid w:val="001166D8"/>
    <w:rsid w:val="00116940"/>
    <w:rsid w:val="0011723B"/>
    <w:rsid w:val="001179D5"/>
    <w:rsid w:val="00117B81"/>
    <w:rsid w:val="001200AF"/>
    <w:rsid w:val="001202C1"/>
    <w:rsid w:val="00122677"/>
    <w:rsid w:val="00122A13"/>
    <w:rsid w:val="00122F31"/>
    <w:rsid w:val="001230FC"/>
    <w:rsid w:val="001249A9"/>
    <w:rsid w:val="001249BD"/>
    <w:rsid w:val="00124E2E"/>
    <w:rsid w:val="00125E3B"/>
    <w:rsid w:val="0012609C"/>
    <w:rsid w:val="00126520"/>
    <w:rsid w:val="00127249"/>
    <w:rsid w:val="001303B6"/>
    <w:rsid w:val="00130780"/>
    <w:rsid w:val="00130E4D"/>
    <w:rsid w:val="0013154E"/>
    <w:rsid w:val="0013201D"/>
    <w:rsid w:val="0013224A"/>
    <w:rsid w:val="00132A20"/>
    <w:rsid w:val="00133386"/>
    <w:rsid w:val="0013484F"/>
    <w:rsid w:val="00134A3C"/>
    <w:rsid w:val="00134C96"/>
    <w:rsid w:val="00136636"/>
    <w:rsid w:val="0014002A"/>
    <w:rsid w:val="00140220"/>
    <w:rsid w:val="001411B4"/>
    <w:rsid w:val="001411E4"/>
    <w:rsid w:val="0014139C"/>
    <w:rsid w:val="00141445"/>
    <w:rsid w:val="00141B55"/>
    <w:rsid w:val="0014217B"/>
    <w:rsid w:val="00142AA9"/>
    <w:rsid w:val="00143B31"/>
    <w:rsid w:val="001449D0"/>
    <w:rsid w:val="00144D97"/>
    <w:rsid w:val="00144E65"/>
    <w:rsid w:val="00145242"/>
    <w:rsid w:val="00145DF4"/>
    <w:rsid w:val="00145E1D"/>
    <w:rsid w:val="00145F70"/>
    <w:rsid w:val="00146709"/>
    <w:rsid w:val="00147138"/>
    <w:rsid w:val="0015041B"/>
    <w:rsid w:val="0015051D"/>
    <w:rsid w:val="001508A5"/>
    <w:rsid w:val="001509A5"/>
    <w:rsid w:val="00151638"/>
    <w:rsid w:val="00152380"/>
    <w:rsid w:val="00153246"/>
    <w:rsid w:val="0015389A"/>
    <w:rsid w:val="00153A3D"/>
    <w:rsid w:val="00153FE7"/>
    <w:rsid w:val="00154DD1"/>
    <w:rsid w:val="00155095"/>
    <w:rsid w:val="00155775"/>
    <w:rsid w:val="00155A3D"/>
    <w:rsid w:val="0015694C"/>
    <w:rsid w:val="001569C2"/>
    <w:rsid w:val="00157850"/>
    <w:rsid w:val="001578D5"/>
    <w:rsid w:val="00160E8A"/>
    <w:rsid w:val="00160F7A"/>
    <w:rsid w:val="00161968"/>
    <w:rsid w:val="00161C73"/>
    <w:rsid w:val="00162C80"/>
    <w:rsid w:val="0016391B"/>
    <w:rsid w:val="00163C76"/>
    <w:rsid w:val="001644EB"/>
    <w:rsid w:val="001645B8"/>
    <w:rsid w:val="00165E94"/>
    <w:rsid w:val="001666A5"/>
    <w:rsid w:val="00166911"/>
    <w:rsid w:val="00166EAB"/>
    <w:rsid w:val="00166FA1"/>
    <w:rsid w:val="00170182"/>
    <w:rsid w:val="00170A54"/>
    <w:rsid w:val="00170B82"/>
    <w:rsid w:val="00171FC6"/>
    <w:rsid w:val="00172D37"/>
    <w:rsid w:val="00172FC8"/>
    <w:rsid w:val="00173090"/>
    <w:rsid w:val="00173658"/>
    <w:rsid w:val="0017419F"/>
    <w:rsid w:val="0017551A"/>
    <w:rsid w:val="001759DE"/>
    <w:rsid w:val="00175C23"/>
    <w:rsid w:val="0017638A"/>
    <w:rsid w:val="0017677B"/>
    <w:rsid w:val="00177179"/>
    <w:rsid w:val="001808D1"/>
    <w:rsid w:val="00180B55"/>
    <w:rsid w:val="00181320"/>
    <w:rsid w:val="00181C45"/>
    <w:rsid w:val="00181C70"/>
    <w:rsid w:val="00182365"/>
    <w:rsid w:val="001829CF"/>
    <w:rsid w:val="0018388A"/>
    <w:rsid w:val="00184836"/>
    <w:rsid w:val="00184880"/>
    <w:rsid w:val="00184927"/>
    <w:rsid w:val="00184CA3"/>
    <w:rsid w:val="00184FEE"/>
    <w:rsid w:val="0018528E"/>
    <w:rsid w:val="001853F2"/>
    <w:rsid w:val="00185AE8"/>
    <w:rsid w:val="00185D57"/>
    <w:rsid w:val="00186A06"/>
    <w:rsid w:val="001904B4"/>
    <w:rsid w:val="00190637"/>
    <w:rsid w:val="00190910"/>
    <w:rsid w:val="00190B5C"/>
    <w:rsid w:val="00191F56"/>
    <w:rsid w:val="00192BD7"/>
    <w:rsid w:val="00192F3A"/>
    <w:rsid w:val="00192F69"/>
    <w:rsid w:val="00192FF2"/>
    <w:rsid w:val="001933C0"/>
    <w:rsid w:val="00193E6A"/>
    <w:rsid w:val="00194A52"/>
    <w:rsid w:val="00194B5C"/>
    <w:rsid w:val="00195961"/>
    <w:rsid w:val="00195BAC"/>
    <w:rsid w:val="00195D86"/>
    <w:rsid w:val="0019633C"/>
    <w:rsid w:val="001966FC"/>
    <w:rsid w:val="00197446"/>
    <w:rsid w:val="001A0CE8"/>
    <w:rsid w:val="001A1678"/>
    <w:rsid w:val="001A1AA1"/>
    <w:rsid w:val="001A20B9"/>
    <w:rsid w:val="001A268C"/>
    <w:rsid w:val="001A2FD4"/>
    <w:rsid w:val="001A355E"/>
    <w:rsid w:val="001A35F7"/>
    <w:rsid w:val="001A368C"/>
    <w:rsid w:val="001A3C53"/>
    <w:rsid w:val="001A3EB5"/>
    <w:rsid w:val="001A3EDE"/>
    <w:rsid w:val="001A477E"/>
    <w:rsid w:val="001A5BFC"/>
    <w:rsid w:val="001A65A2"/>
    <w:rsid w:val="001A65A6"/>
    <w:rsid w:val="001A6B02"/>
    <w:rsid w:val="001A7BC4"/>
    <w:rsid w:val="001A7F86"/>
    <w:rsid w:val="001B01D0"/>
    <w:rsid w:val="001B03F0"/>
    <w:rsid w:val="001B0546"/>
    <w:rsid w:val="001B1681"/>
    <w:rsid w:val="001B1A29"/>
    <w:rsid w:val="001B1D72"/>
    <w:rsid w:val="001B1E84"/>
    <w:rsid w:val="001B232E"/>
    <w:rsid w:val="001B236F"/>
    <w:rsid w:val="001B275F"/>
    <w:rsid w:val="001B3A3F"/>
    <w:rsid w:val="001B4F24"/>
    <w:rsid w:val="001B5281"/>
    <w:rsid w:val="001B5BDA"/>
    <w:rsid w:val="001B5E92"/>
    <w:rsid w:val="001B5FA3"/>
    <w:rsid w:val="001B6981"/>
    <w:rsid w:val="001B6C61"/>
    <w:rsid w:val="001B6D91"/>
    <w:rsid w:val="001B6F66"/>
    <w:rsid w:val="001B796D"/>
    <w:rsid w:val="001B7CB0"/>
    <w:rsid w:val="001C039B"/>
    <w:rsid w:val="001C067C"/>
    <w:rsid w:val="001C0AE4"/>
    <w:rsid w:val="001C11D7"/>
    <w:rsid w:val="001C2525"/>
    <w:rsid w:val="001C3D76"/>
    <w:rsid w:val="001C436D"/>
    <w:rsid w:val="001C43B5"/>
    <w:rsid w:val="001C586A"/>
    <w:rsid w:val="001C5F48"/>
    <w:rsid w:val="001C625B"/>
    <w:rsid w:val="001C686C"/>
    <w:rsid w:val="001C68EE"/>
    <w:rsid w:val="001C69ED"/>
    <w:rsid w:val="001C6D8F"/>
    <w:rsid w:val="001C7AA8"/>
    <w:rsid w:val="001C7F40"/>
    <w:rsid w:val="001D01DF"/>
    <w:rsid w:val="001D050E"/>
    <w:rsid w:val="001D11AB"/>
    <w:rsid w:val="001D1323"/>
    <w:rsid w:val="001D14C7"/>
    <w:rsid w:val="001D169A"/>
    <w:rsid w:val="001D1889"/>
    <w:rsid w:val="001D18E3"/>
    <w:rsid w:val="001D1CAD"/>
    <w:rsid w:val="001D328C"/>
    <w:rsid w:val="001D3A0A"/>
    <w:rsid w:val="001D4F93"/>
    <w:rsid w:val="001D56D9"/>
    <w:rsid w:val="001D585C"/>
    <w:rsid w:val="001D5D73"/>
    <w:rsid w:val="001D6275"/>
    <w:rsid w:val="001D6DDE"/>
    <w:rsid w:val="001D735E"/>
    <w:rsid w:val="001D7548"/>
    <w:rsid w:val="001D75CD"/>
    <w:rsid w:val="001D7777"/>
    <w:rsid w:val="001E0644"/>
    <w:rsid w:val="001E0EAB"/>
    <w:rsid w:val="001E0F0F"/>
    <w:rsid w:val="001E14DC"/>
    <w:rsid w:val="001E1567"/>
    <w:rsid w:val="001E2769"/>
    <w:rsid w:val="001E3E01"/>
    <w:rsid w:val="001E5558"/>
    <w:rsid w:val="001E5563"/>
    <w:rsid w:val="001E5DD4"/>
    <w:rsid w:val="001E6849"/>
    <w:rsid w:val="001E695F"/>
    <w:rsid w:val="001E7CE1"/>
    <w:rsid w:val="001E7EA3"/>
    <w:rsid w:val="001F188B"/>
    <w:rsid w:val="001F22E5"/>
    <w:rsid w:val="001F256F"/>
    <w:rsid w:val="001F345D"/>
    <w:rsid w:val="001F3CFF"/>
    <w:rsid w:val="001F44E4"/>
    <w:rsid w:val="001F44FA"/>
    <w:rsid w:val="001F47FE"/>
    <w:rsid w:val="001F4EFA"/>
    <w:rsid w:val="001F5290"/>
    <w:rsid w:val="001F5602"/>
    <w:rsid w:val="001F5A35"/>
    <w:rsid w:val="001F5D80"/>
    <w:rsid w:val="001F6064"/>
    <w:rsid w:val="001F6261"/>
    <w:rsid w:val="001F6855"/>
    <w:rsid w:val="001F6BE8"/>
    <w:rsid w:val="001F6DA4"/>
    <w:rsid w:val="001F76DB"/>
    <w:rsid w:val="001F7943"/>
    <w:rsid w:val="001F7F05"/>
    <w:rsid w:val="002004C6"/>
    <w:rsid w:val="00200EFD"/>
    <w:rsid w:val="00201000"/>
    <w:rsid w:val="002010BC"/>
    <w:rsid w:val="00201295"/>
    <w:rsid w:val="0020136C"/>
    <w:rsid w:val="00202096"/>
    <w:rsid w:val="0020272E"/>
    <w:rsid w:val="00202AC8"/>
    <w:rsid w:val="00202F85"/>
    <w:rsid w:val="00203754"/>
    <w:rsid w:val="00203804"/>
    <w:rsid w:val="0020417D"/>
    <w:rsid w:val="002045EA"/>
    <w:rsid w:val="00204C4A"/>
    <w:rsid w:val="00204C8F"/>
    <w:rsid w:val="002050A5"/>
    <w:rsid w:val="002052BE"/>
    <w:rsid w:val="00205606"/>
    <w:rsid w:val="00205CFF"/>
    <w:rsid w:val="00205E96"/>
    <w:rsid w:val="002061C8"/>
    <w:rsid w:val="00206690"/>
    <w:rsid w:val="0020712B"/>
    <w:rsid w:val="00207CF2"/>
    <w:rsid w:val="0021037F"/>
    <w:rsid w:val="002103C1"/>
    <w:rsid w:val="002103F1"/>
    <w:rsid w:val="0021073B"/>
    <w:rsid w:val="00210B87"/>
    <w:rsid w:val="00211BB2"/>
    <w:rsid w:val="00211F74"/>
    <w:rsid w:val="00212807"/>
    <w:rsid w:val="0021311E"/>
    <w:rsid w:val="002137BE"/>
    <w:rsid w:val="00213873"/>
    <w:rsid w:val="0021392F"/>
    <w:rsid w:val="00213A0C"/>
    <w:rsid w:val="002140CF"/>
    <w:rsid w:val="002140D8"/>
    <w:rsid w:val="00214A94"/>
    <w:rsid w:val="00215180"/>
    <w:rsid w:val="00215824"/>
    <w:rsid w:val="00215D02"/>
    <w:rsid w:val="002160B4"/>
    <w:rsid w:val="00216689"/>
    <w:rsid w:val="002166B0"/>
    <w:rsid w:val="002166FA"/>
    <w:rsid w:val="00216C56"/>
    <w:rsid w:val="00216FDF"/>
    <w:rsid w:val="0021707D"/>
    <w:rsid w:val="00217192"/>
    <w:rsid w:val="00220483"/>
    <w:rsid w:val="002206A9"/>
    <w:rsid w:val="0022084D"/>
    <w:rsid w:val="00220DF3"/>
    <w:rsid w:val="00221408"/>
    <w:rsid w:val="00221CD5"/>
    <w:rsid w:val="002220F6"/>
    <w:rsid w:val="0022266F"/>
    <w:rsid w:val="00222EB0"/>
    <w:rsid w:val="0022355D"/>
    <w:rsid w:val="00223E56"/>
    <w:rsid w:val="00224040"/>
    <w:rsid w:val="00224147"/>
    <w:rsid w:val="00224357"/>
    <w:rsid w:val="0022439F"/>
    <w:rsid w:val="002246D8"/>
    <w:rsid w:val="00224714"/>
    <w:rsid w:val="00224C9F"/>
    <w:rsid w:val="002258D9"/>
    <w:rsid w:val="0022621C"/>
    <w:rsid w:val="00226F12"/>
    <w:rsid w:val="00227095"/>
    <w:rsid w:val="00227897"/>
    <w:rsid w:val="0023028B"/>
    <w:rsid w:val="0023044F"/>
    <w:rsid w:val="002316B7"/>
    <w:rsid w:val="00231F10"/>
    <w:rsid w:val="00232AC0"/>
    <w:rsid w:val="00232D70"/>
    <w:rsid w:val="0023340F"/>
    <w:rsid w:val="00233B34"/>
    <w:rsid w:val="00233FB8"/>
    <w:rsid w:val="00235010"/>
    <w:rsid w:val="00236A71"/>
    <w:rsid w:val="00236D56"/>
    <w:rsid w:val="0023783C"/>
    <w:rsid w:val="0023797B"/>
    <w:rsid w:val="00237E75"/>
    <w:rsid w:val="00240212"/>
    <w:rsid w:val="002411B8"/>
    <w:rsid w:val="00241DCB"/>
    <w:rsid w:val="002423BA"/>
    <w:rsid w:val="0024252C"/>
    <w:rsid w:val="00242627"/>
    <w:rsid w:val="00242834"/>
    <w:rsid w:val="002428FF"/>
    <w:rsid w:val="00242AFD"/>
    <w:rsid w:val="00244344"/>
    <w:rsid w:val="002445FD"/>
    <w:rsid w:val="00245352"/>
    <w:rsid w:val="00245F32"/>
    <w:rsid w:val="00247724"/>
    <w:rsid w:val="00247742"/>
    <w:rsid w:val="00247DF9"/>
    <w:rsid w:val="00251358"/>
    <w:rsid w:val="00251A25"/>
    <w:rsid w:val="00251FA7"/>
    <w:rsid w:val="002521CE"/>
    <w:rsid w:val="00252507"/>
    <w:rsid w:val="00252A65"/>
    <w:rsid w:val="00252E04"/>
    <w:rsid w:val="002532C2"/>
    <w:rsid w:val="0025354C"/>
    <w:rsid w:val="00254496"/>
    <w:rsid w:val="002550EA"/>
    <w:rsid w:val="00255151"/>
    <w:rsid w:val="0025563E"/>
    <w:rsid w:val="0025577F"/>
    <w:rsid w:val="002565F3"/>
    <w:rsid w:val="00256678"/>
    <w:rsid w:val="00257070"/>
    <w:rsid w:val="00257453"/>
    <w:rsid w:val="0025749C"/>
    <w:rsid w:val="00257ED6"/>
    <w:rsid w:val="00260498"/>
    <w:rsid w:val="00260E0D"/>
    <w:rsid w:val="00261901"/>
    <w:rsid w:val="00261EF9"/>
    <w:rsid w:val="0026223F"/>
    <w:rsid w:val="0026233C"/>
    <w:rsid w:val="00262A45"/>
    <w:rsid w:val="0026342D"/>
    <w:rsid w:val="00263588"/>
    <w:rsid w:val="00264224"/>
    <w:rsid w:val="002644CA"/>
    <w:rsid w:val="00264B7C"/>
    <w:rsid w:val="00265795"/>
    <w:rsid w:val="00265878"/>
    <w:rsid w:val="00265C13"/>
    <w:rsid w:val="002669DB"/>
    <w:rsid w:val="00266C24"/>
    <w:rsid w:val="002678DD"/>
    <w:rsid w:val="00267B54"/>
    <w:rsid w:val="0027024A"/>
    <w:rsid w:val="00270AF8"/>
    <w:rsid w:val="002712E5"/>
    <w:rsid w:val="0027139B"/>
    <w:rsid w:val="0027168A"/>
    <w:rsid w:val="002717E7"/>
    <w:rsid w:val="00271879"/>
    <w:rsid w:val="00271A24"/>
    <w:rsid w:val="00271B57"/>
    <w:rsid w:val="00271B86"/>
    <w:rsid w:val="002721CE"/>
    <w:rsid w:val="002729B5"/>
    <w:rsid w:val="0027340C"/>
    <w:rsid w:val="0027398E"/>
    <w:rsid w:val="00273C07"/>
    <w:rsid w:val="00275090"/>
    <w:rsid w:val="0027513D"/>
    <w:rsid w:val="002753B4"/>
    <w:rsid w:val="00275AE3"/>
    <w:rsid w:val="00275B3F"/>
    <w:rsid w:val="00276BED"/>
    <w:rsid w:val="00276FE5"/>
    <w:rsid w:val="00277EF7"/>
    <w:rsid w:val="002802D2"/>
    <w:rsid w:val="00280E69"/>
    <w:rsid w:val="00281675"/>
    <w:rsid w:val="00281BD8"/>
    <w:rsid w:val="00281BDD"/>
    <w:rsid w:val="002820D9"/>
    <w:rsid w:val="00282903"/>
    <w:rsid w:val="0028292E"/>
    <w:rsid w:val="0028300F"/>
    <w:rsid w:val="00283BA3"/>
    <w:rsid w:val="00284A3B"/>
    <w:rsid w:val="0028529E"/>
    <w:rsid w:val="002866FC"/>
    <w:rsid w:val="00290500"/>
    <w:rsid w:val="0029229C"/>
    <w:rsid w:val="00292AD6"/>
    <w:rsid w:val="00292F3F"/>
    <w:rsid w:val="00294488"/>
    <w:rsid w:val="00294E0D"/>
    <w:rsid w:val="00294F1E"/>
    <w:rsid w:val="00295286"/>
    <w:rsid w:val="00295FDC"/>
    <w:rsid w:val="0029604E"/>
    <w:rsid w:val="002961F8"/>
    <w:rsid w:val="002963BC"/>
    <w:rsid w:val="002965E4"/>
    <w:rsid w:val="0029667C"/>
    <w:rsid w:val="002A04DB"/>
    <w:rsid w:val="002A0513"/>
    <w:rsid w:val="002A05F8"/>
    <w:rsid w:val="002A0EE7"/>
    <w:rsid w:val="002A1DED"/>
    <w:rsid w:val="002A1ED7"/>
    <w:rsid w:val="002A30E7"/>
    <w:rsid w:val="002A37BA"/>
    <w:rsid w:val="002A3993"/>
    <w:rsid w:val="002A419A"/>
    <w:rsid w:val="002A452E"/>
    <w:rsid w:val="002A51C6"/>
    <w:rsid w:val="002A5796"/>
    <w:rsid w:val="002A69F6"/>
    <w:rsid w:val="002A7176"/>
    <w:rsid w:val="002A7294"/>
    <w:rsid w:val="002A7FE7"/>
    <w:rsid w:val="002B0185"/>
    <w:rsid w:val="002B0C2C"/>
    <w:rsid w:val="002B112B"/>
    <w:rsid w:val="002B127E"/>
    <w:rsid w:val="002B1421"/>
    <w:rsid w:val="002B190E"/>
    <w:rsid w:val="002B2343"/>
    <w:rsid w:val="002B2777"/>
    <w:rsid w:val="002B2A0B"/>
    <w:rsid w:val="002B2B5B"/>
    <w:rsid w:val="002B35C3"/>
    <w:rsid w:val="002B3EFD"/>
    <w:rsid w:val="002B5135"/>
    <w:rsid w:val="002B5C12"/>
    <w:rsid w:val="002B626A"/>
    <w:rsid w:val="002B7A47"/>
    <w:rsid w:val="002C1542"/>
    <w:rsid w:val="002C20A7"/>
    <w:rsid w:val="002C28C3"/>
    <w:rsid w:val="002C293B"/>
    <w:rsid w:val="002C2F71"/>
    <w:rsid w:val="002C3B2A"/>
    <w:rsid w:val="002C5979"/>
    <w:rsid w:val="002C6013"/>
    <w:rsid w:val="002C625F"/>
    <w:rsid w:val="002C667B"/>
    <w:rsid w:val="002C7114"/>
    <w:rsid w:val="002C747D"/>
    <w:rsid w:val="002C776E"/>
    <w:rsid w:val="002C79F6"/>
    <w:rsid w:val="002D00D5"/>
    <w:rsid w:val="002D023C"/>
    <w:rsid w:val="002D1241"/>
    <w:rsid w:val="002D162B"/>
    <w:rsid w:val="002D2B3B"/>
    <w:rsid w:val="002D2DCE"/>
    <w:rsid w:val="002D3AF1"/>
    <w:rsid w:val="002D3E81"/>
    <w:rsid w:val="002D4718"/>
    <w:rsid w:val="002D479B"/>
    <w:rsid w:val="002D6099"/>
    <w:rsid w:val="002D66DF"/>
    <w:rsid w:val="002D66FE"/>
    <w:rsid w:val="002D698C"/>
    <w:rsid w:val="002D6DFF"/>
    <w:rsid w:val="002D71D3"/>
    <w:rsid w:val="002E0141"/>
    <w:rsid w:val="002E0515"/>
    <w:rsid w:val="002E0C83"/>
    <w:rsid w:val="002E0F69"/>
    <w:rsid w:val="002E1618"/>
    <w:rsid w:val="002E2449"/>
    <w:rsid w:val="002E33E5"/>
    <w:rsid w:val="002E3A2F"/>
    <w:rsid w:val="002E3E9F"/>
    <w:rsid w:val="002E4B83"/>
    <w:rsid w:val="002E5373"/>
    <w:rsid w:val="002E5C02"/>
    <w:rsid w:val="002E5E4E"/>
    <w:rsid w:val="002E5E63"/>
    <w:rsid w:val="002E6E90"/>
    <w:rsid w:val="002E792F"/>
    <w:rsid w:val="002F0146"/>
    <w:rsid w:val="002F050A"/>
    <w:rsid w:val="002F07E9"/>
    <w:rsid w:val="002F0EDC"/>
    <w:rsid w:val="002F19AD"/>
    <w:rsid w:val="002F19B1"/>
    <w:rsid w:val="002F1C37"/>
    <w:rsid w:val="002F21CC"/>
    <w:rsid w:val="002F25FB"/>
    <w:rsid w:val="002F2AA4"/>
    <w:rsid w:val="002F2F9A"/>
    <w:rsid w:val="002F3D69"/>
    <w:rsid w:val="002F452B"/>
    <w:rsid w:val="002F5BC1"/>
    <w:rsid w:val="002F5E66"/>
    <w:rsid w:val="002F5E75"/>
    <w:rsid w:val="002F68AB"/>
    <w:rsid w:val="002F7604"/>
    <w:rsid w:val="002F7786"/>
    <w:rsid w:val="002F7792"/>
    <w:rsid w:val="002F7853"/>
    <w:rsid w:val="002F78BD"/>
    <w:rsid w:val="002F78E9"/>
    <w:rsid w:val="002F79BA"/>
    <w:rsid w:val="002F7CF4"/>
    <w:rsid w:val="002F7F0D"/>
    <w:rsid w:val="003001CF"/>
    <w:rsid w:val="0030026F"/>
    <w:rsid w:val="00300430"/>
    <w:rsid w:val="00300DD4"/>
    <w:rsid w:val="003018F7"/>
    <w:rsid w:val="003018FA"/>
    <w:rsid w:val="003019AD"/>
    <w:rsid w:val="00301AC5"/>
    <w:rsid w:val="0030215B"/>
    <w:rsid w:val="00302648"/>
    <w:rsid w:val="00304155"/>
    <w:rsid w:val="003046F3"/>
    <w:rsid w:val="0030526F"/>
    <w:rsid w:val="00305581"/>
    <w:rsid w:val="00305D2A"/>
    <w:rsid w:val="00306347"/>
    <w:rsid w:val="00306AA4"/>
    <w:rsid w:val="00306DA9"/>
    <w:rsid w:val="003071B0"/>
    <w:rsid w:val="00307394"/>
    <w:rsid w:val="0030749E"/>
    <w:rsid w:val="003076E2"/>
    <w:rsid w:val="003102BA"/>
    <w:rsid w:val="003112FF"/>
    <w:rsid w:val="00312B2A"/>
    <w:rsid w:val="00313459"/>
    <w:rsid w:val="00313766"/>
    <w:rsid w:val="00313B90"/>
    <w:rsid w:val="00314E9E"/>
    <w:rsid w:val="00315200"/>
    <w:rsid w:val="00315336"/>
    <w:rsid w:val="003159A2"/>
    <w:rsid w:val="00315C61"/>
    <w:rsid w:val="00315E67"/>
    <w:rsid w:val="00316D18"/>
    <w:rsid w:val="00317A16"/>
    <w:rsid w:val="00317DF5"/>
    <w:rsid w:val="00320D15"/>
    <w:rsid w:val="0032102F"/>
    <w:rsid w:val="00321ACB"/>
    <w:rsid w:val="00323393"/>
    <w:rsid w:val="00323594"/>
    <w:rsid w:val="00323AE6"/>
    <w:rsid w:val="00324133"/>
    <w:rsid w:val="003247B9"/>
    <w:rsid w:val="003248EA"/>
    <w:rsid w:val="00325703"/>
    <w:rsid w:val="00325D71"/>
    <w:rsid w:val="00326366"/>
    <w:rsid w:val="003274A8"/>
    <w:rsid w:val="0032770E"/>
    <w:rsid w:val="00327FAD"/>
    <w:rsid w:val="00330574"/>
    <w:rsid w:val="00330794"/>
    <w:rsid w:val="003319E3"/>
    <w:rsid w:val="00331B01"/>
    <w:rsid w:val="00331F3D"/>
    <w:rsid w:val="00331F7C"/>
    <w:rsid w:val="003326BC"/>
    <w:rsid w:val="00332A67"/>
    <w:rsid w:val="00333459"/>
    <w:rsid w:val="0033387D"/>
    <w:rsid w:val="00333F1D"/>
    <w:rsid w:val="0033612A"/>
    <w:rsid w:val="00336200"/>
    <w:rsid w:val="003363AB"/>
    <w:rsid w:val="003363DF"/>
    <w:rsid w:val="00336B22"/>
    <w:rsid w:val="00336D04"/>
    <w:rsid w:val="00336FE1"/>
    <w:rsid w:val="00337320"/>
    <w:rsid w:val="00337839"/>
    <w:rsid w:val="00340685"/>
    <w:rsid w:val="00340908"/>
    <w:rsid w:val="00340A5E"/>
    <w:rsid w:val="00340CC3"/>
    <w:rsid w:val="0034163E"/>
    <w:rsid w:val="003422A9"/>
    <w:rsid w:val="0034263A"/>
    <w:rsid w:val="003427F0"/>
    <w:rsid w:val="00342B1E"/>
    <w:rsid w:val="00342C72"/>
    <w:rsid w:val="00343210"/>
    <w:rsid w:val="0034347C"/>
    <w:rsid w:val="00343658"/>
    <w:rsid w:val="00343C8C"/>
    <w:rsid w:val="00343ECD"/>
    <w:rsid w:val="003440A2"/>
    <w:rsid w:val="00344BEE"/>
    <w:rsid w:val="00344CE7"/>
    <w:rsid w:val="00345FF4"/>
    <w:rsid w:val="00346317"/>
    <w:rsid w:val="00346B30"/>
    <w:rsid w:val="00347A23"/>
    <w:rsid w:val="00350DEA"/>
    <w:rsid w:val="00350F5B"/>
    <w:rsid w:val="00350FD5"/>
    <w:rsid w:val="003515EF"/>
    <w:rsid w:val="003530C5"/>
    <w:rsid w:val="00355240"/>
    <w:rsid w:val="003556BD"/>
    <w:rsid w:val="00355A40"/>
    <w:rsid w:val="00355A59"/>
    <w:rsid w:val="0035614D"/>
    <w:rsid w:val="003565F1"/>
    <w:rsid w:val="003570D8"/>
    <w:rsid w:val="003578B4"/>
    <w:rsid w:val="00357D61"/>
    <w:rsid w:val="0036009E"/>
    <w:rsid w:val="0036053D"/>
    <w:rsid w:val="00360684"/>
    <w:rsid w:val="00360868"/>
    <w:rsid w:val="00360B41"/>
    <w:rsid w:val="00360CCA"/>
    <w:rsid w:val="00360E8E"/>
    <w:rsid w:val="003611A8"/>
    <w:rsid w:val="0036123E"/>
    <w:rsid w:val="003617DA"/>
    <w:rsid w:val="00362A0C"/>
    <w:rsid w:val="00363066"/>
    <w:rsid w:val="00363467"/>
    <w:rsid w:val="0036371E"/>
    <w:rsid w:val="00363C17"/>
    <w:rsid w:val="00364A64"/>
    <w:rsid w:val="0036553A"/>
    <w:rsid w:val="0036617C"/>
    <w:rsid w:val="003670A0"/>
    <w:rsid w:val="003711FB"/>
    <w:rsid w:val="00371469"/>
    <w:rsid w:val="00371599"/>
    <w:rsid w:val="00371B13"/>
    <w:rsid w:val="00372067"/>
    <w:rsid w:val="00372176"/>
    <w:rsid w:val="00372810"/>
    <w:rsid w:val="003728F2"/>
    <w:rsid w:val="00372F7C"/>
    <w:rsid w:val="00375855"/>
    <w:rsid w:val="00375A01"/>
    <w:rsid w:val="00376D5F"/>
    <w:rsid w:val="003770C7"/>
    <w:rsid w:val="0037719B"/>
    <w:rsid w:val="00380164"/>
    <w:rsid w:val="00380382"/>
    <w:rsid w:val="00380719"/>
    <w:rsid w:val="003809BD"/>
    <w:rsid w:val="003809FA"/>
    <w:rsid w:val="00380A0A"/>
    <w:rsid w:val="00380BB0"/>
    <w:rsid w:val="00380D5A"/>
    <w:rsid w:val="00380EB5"/>
    <w:rsid w:val="0038100B"/>
    <w:rsid w:val="003813E6"/>
    <w:rsid w:val="0038208F"/>
    <w:rsid w:val="00382902"/>
    <w:rsid w:val="00382BB6"/>
    <w:rsid w:val="00384132"/>
    <w:rsid w:val="00384420"/>
    <w:rsid w:val="00384FCA"/>
    <w:rsid w:val="00385153"/>
    <w:rsid w:val="0038564B"/>
    <w:rsid w:val="003867FF"/>
    <w:rsid w:val="00386805"/>
    <w:rsid w:val="003876EB"/>
    <w:rsid w:val="0038773B"/>
    <w:rsid w:val="003903E3"/>
    <w:rsid w:val="003913F0"/>
    <w:rsid w:val="00391AFE"/>
    <w:rsid w:val="00392691"/>
    <w:rsid w:val="00392B59"/>
    <w:rsid w:val="00392F1C"/>
    <w:rsid w:val="0039402B"/>
    <w:rsid w:val="003940D9"/>
    <w:rsid w:val="003942E1"/>
    <w:rsid w:val="0039494E"/>
    <w:rsid w:val="003958FD"/>
    <w:rsid w:val="00395E83"/>
    <w:rsid w:val="00395E96"/>
    <w:rsid w:val="00395F25"/>
    <w:rsid w:val="003961FB"/>
    <w:rsid w:val="0039623A"/>
    <w:rsid w:val="003A0527"/>
    <w:rsid w:val="003A09FD"/>
    <w:rsid w:val="003A154E"/>
    <w:rsid w:val="003A164D"/>
    <w:rsid w:val="003A2802"/>
    <w:rsid w:val="003A29DE"/>
    <w:rsid w:val="003A2BDC"/>
    <w:rsid w:val="003A35C3"/>
    <w:rsid w:val="003A39AC"/>
    <w:rsid w:val="003A39EB"/>
    <w:rsid w:val="003A3CA9"/>
    <w:rsid w:val="003A4168"/>
    <w:rsid w:val="003A45BF"/>
    <w:rsid w:val="003A4FB4"/>
    <w:rsid w:val="003A5412"/>
    <w:rsid w:val="003A54D9"/>
    <w:rsid w:val="003A54DB"/>
    <w:rsid w:val="003A555F"/>
    <w:rsid w:val="003A586F"/>
    <w:rsid w:val="003A5C49"/>
    <w:rsid w:val="003A6062"/>
    <w:rsid w:val="003A61AB"/>
    <w:rsid w:val="003A6A0E"/>
    <w:rsid w:val="003A7B14"/>
    <w:rsid w:val="003B1925"/>
    <w:rsid w:val="003B1DA2"/>
    <w:rsid w:val="003B1E0A"/>
    <w:rsid w:val="003B20D8"/>
    <w:rsid w:val="003B230A"/>
    <w:rsid w:val="003B3200"/>
    <w:rsid w:val="003B32E3"/>
    <w:rsid w:val="003B3AEE"/>
    <w:rsid w:val="003B3D01"/>
    <w:rsid w:val="003B3D8A"/>
    <w:rsid w:val="003B417A"/>
    <w:rsid w:val="003B42C6"/>
    <w:rsid w:val="003B4C4B"/>
    <w:rsid w:val="003B4FE4"/>
    <w:rsid w:val="003B5E0C"/>
    <w:rsid w:val="003B6422"/>
    <w:rsid w:val="003B68E3"/>
    <w:rsid w:val="003B7259"/>
    <w:rsid w:val="003B74EB"/>
    <w:rsid w:val="003C0386"/>
    <w:rsid w:val="003C0792"/>
    <w:rsid w:val="003C0A11"/>
    <w:rsid w:val="003C0DA0"/>
    <w:rsid w:val="003C1197"/>
    <w:rsid w:val="003C30A5"/>
    <w:rsid w:val="003C36BD"/>
    <w:rsid w:val="003C3C7B"/>
    <w:rsid w:val="003C3EC9"/>
    <w:rsid w:val="003C53D4"/>
    <w:rsid w:val="003C5963"/>
    <w:rsid w:val="003C5A17"/>
    <w:rsid w:val="003C5DAC"/>
    <w:rsid w:val="003C630D"/>
    <w:rsid w:val="003C6454"/>
    <w:rsid w:val="003C6D74"/>
    <w:rsid w:val="003C6F5B"/>
    <w:rsid w:val="003C730F"/>
    <w:rsid w:val="003C77A7"/>
    <w:rsid w:val="003C7E16"/>
    <w:rsid w:val="003D010F"/>
    <w:rsid w:val="003D0428"/>
    <w:rsid w:val="003D0509"/>
    <w:rsid w:val="003D0963"/>
    <w:rsid w:val="003D09EA"/>
    <w:rsid w:val="003D14CB"/>
    <w:rsid w:val="003D24EA"/>
    <w:rsid w:val="003D3543"/>
    <w:rsid w:val="003D3810"/>
    <w:rsid w:val="003D3ABF"/>
    <w:rsid w:val="003D5190"/>
    <w:rsid w:val="003D5597"/>
    <w:rsid w:val="003D5CA0"/>
    <w:rsid w:val="003D5E71"/>
    <w:rsid w:val="003D61DD"/>
    <w:rsid w:val="003D7775"/>
    <w:rsid w:val="003E0D68"/>
    <w:rsid w:val="003E0FD8"/>
    <w:rsid w:val="003E1079"/>
    <w:rsid w:val="003E3520"/>
    <w:rsid w:val="003E3917"/>
    <w:rsid w:val="003E4469"/>
    <w:rsid w:val="003E4BC5"/>
    <w:rsid w:val="003E56DB"/>
    <w:rsid w:val="003E5BC0"/>
    <w:rsid w:val="003F0225"/>
    <w:rsid w:val="003F1F7F"/>
    <w:rsid w:val="003F2372"/>
    <w:rsid w:val="003F26FD"/>
    <w:rsid w:val="003F2AD1"/>
    <w:rsid w:val="003F2B2A"/>
    <w:rsid w:val="003F476F"/>
    <w:rsid w:val="003F4E5F"/>
    <w:rsid w:val="003F512F"/>
    <w:rsid w:val="003F598D"/>
    <w:rsid w:val="003F59A1"/>
    <w:rsid w:val="003F59D5"/>
    <w:rsid w:val="003F5E8A"/>
    <w:rsid w:val="003F6D1D"/>
    <w:rsid w:val="003F707B"/>
    <w:rsid w:val="0040009D"/>
    <w:rsid w:val="004002C1"/>
    <w:rsid w:val="00400D78"/>
    <w:rsid w:val="00401638"/>
    <w:rsid w:val="00401CE6"/>
    <w:rsid w:val="00401FD1"/>
    <w:rsid w:val="00403B6C"/>
    <w:rsid w:val="00404571"/>
    <w:rsid w:val="0040464A"/>
    <w:rsid w:val="00405DBC"/>
    <w:rsid w:val="00405F71"/>
    <w:rsid w:val="0040635F"/>
    <w:rsid w:val="00406782"/>
    <w:rsid w:val="00406A4E"/>
    <w:rsid w:val="00407B6E"/>
    <w:rsid w:val="00410789"/>
    <w:rsid w:val="00410886"/>
    <w:rsid w:val="00410FD6"/>
    <w:rsid w:val="00411284"/>
    <w:rsid w:val="00411D13"/>
    <w:rsid w:val="00412192"/>
    <w:rsid w:val="00412565"/>
    <w:rsid w:val="004127A4"/>
    <w:rsid w:val="00412BB8"/>
    <w:rsid w:val="004141BE"/>
    <w:rsid w:val="004147CB"/>
    <w:rsid w:val="004148F8"/>
    <w:rsid w:val="0041595F"/>
    <w:rsid w:val="00415A2B"/>
    <w:rsid w:val="00415B16"/>
    <w:rsid w:val="00416291"/>
    <w:rsid w:val="0041670B"/>
    <w:rsid w:val="00416796"/>
    <w:rsid w:val="00416C1B"/>
    <w:rsid w:val="00416E30"/>
    <w:rsid w:val="0041708E"/>
    <w:rsid w:val="00421577"/>
    <w:rsid w:val="00421C45"/>
    <w:rsid w:val="00421FC9"/>
    <w:rsid w:val="00422B22"/>
    <w:rsid w:val="00422ED4"/>
    <w:rsid w:val="00423242"/>
    <w:rsid w:val="0042331F"/>
    <w:rsid w:val="00423B7F"/>
    <w:rsid w:val="00423F54"/>
    <w:rsid w:val="00424064"/>
    <w:rsid w:val="00425136"/>
    <w:rsid w:val="004252EB"/>
    <w:rsid w:val="0042580B"/>
    <w:rsid w:val="004258E6"/>
    <w:rsid w:val="0042598B"/>
    <w:rsid w:val="00425C5D"/>
    <w:rsid w:val="00426909"/>
    <w:rsid w:val="004271EF"/>
    <w:rsid w:val="004272FF"/>
    <w:rsid w:val="004301DA"/>
    <w:rsid w:val="00430559"/>
    <w:rsid w:val="00430609"/>
    <w:rsid w:val="00431230"/>
    <w:rsid w:val="00431B60"/>
    <w:rsid w:val="00432085"/>
    <w:rsid w:val="00432138"/>
    <w:rsid w:val="00432546"/>
    <w:rsid w:val="00432DDA"/>
    <w:rsid w:val="00433CAD"/>
    <w:rsid w:val="0043404B"/>
    <w:rsid w:val="004356B5"/>
    <w:rsid w:val="00435D14"/>
    <w:rsid w:val="00436211"/>
    <w:rsid w:val="00437898"/>
    <w:rsid w:val="00437923"/>
    <w:rsid w:val="0044037B"/>
    <w:rsid w:val="004414F7"/>
    <w:rsid w:val="00441DE9"/>
    <w:rsid w:val="00441EEF"/>
    <w:rsid w:val="0044204E"/>
    <w:rsid w:val="004422E1"/>
    <w:rsid w:val="00442BEA"/>
    <w:rsid w:val="00443407"/>
    <w:rsid w:val="00443E83"/>
    <w:rsid w:val="00444980"/>
    <w:rsid w:val="004455DC"/>
    <w:rsid w:val="00445B10"/>
    <w:rsid w:val="00445FC8"/>
    <w:rsid w:val="00446C06"/>
    <w:rsid w:val="00446F3A"/>
    <w:rsid w:val="00447576"/>
    <w:rsid w:val="004500FE"/>
    <w:rsid w:val="004512C8"/>
    <w:rsid w:val="00451491"/>
    <w:rsid w:val="00451F5C"/>
    <w:rsid w:val="00452A7D"/>
    <w:rsid w:val="00454FB0"/>
    <w:rsid w:val="0045500F"/>
    <w:rsid w:val="0045548E"/>
    <w:rsid w:val="0045639A"/>
    <w:rsid w:val="004563B2"/>
    <w:rsid w:val="004567DC"/>
    <w:rsid w:val="00456A7A"/>
    <w:rsid w:val="00456A9B"/>
    <w:rsid w:val="00456F17"/>
    <w:rsid w:val="00456F24"/>
    <w:rsid w:val="00456FE6"/>
    <w:rsid w:val="00457450"/>
    <w:rsid w:val="00457804"/>
    <w:rsid w:val="0045784F"/>
    <w:rsid w:val="004605D1"/>
    <w:rsid w:val="004606E2"/>
    <w:rsid w:val="00462D4A"/>
    <w:rsid w:val="00462E26"/>
    <w:rsid w:val="004634D9"/>
    <w:rsid w:val="004648E5"/>
    <w:rsid w:val="00464EEA"/>
    <w:rsid w:val="00466CDC"/>
    <w:rsid w:val="004670BA"/>
    <w:rsid w:val="004674C4"/>
    <w:rsid w:val="004678D3"/>
    <w:rsid w:val="00467959"/>
    <w:rsid w:val="00467E5B"/>
    <w:rsid w:val="0047035B"/>
    <w:rsid w:val="004707C9"/>
    <w:rsid w:val="00470B85"/>
    <w:rsid w:val="00470FD9"/>
    <w:rsid w:val="00471B85"/>
    <w:rsid w:val="00472AA6"/>
    <w:rsid w:val="004730AE"/>
    <w:rsid w:val="0047342B"/>
    <w:rsid w:val="004735E9"/>
    <w:rsid w:val="0047371D"/>
    <w:rsid w:val="00473DA3"/>
    <w:rsid w:val="004748A5"/>
    <w:rsid w:val="004756FE"/>
    <w:rsid w:val="004757F9"/>
    <w:rsid w:val="00475856"/>
    <w:rsid w:val="0047618E"/>
    <w:rsid w:val="00476689"/>
    <w:rsid w:val="00476FEC"/>
    <w:rsid w:val="00477041"/>
    <w:rsid w:val="00477456"/>
    <w:rsid w:val="00477459"/>
    <w:rsid w:val="0048075B"/>
    <w:rsid w:val="00480ADB"/>
    <w:rsid w:val="00480F15"/>
    <w:rsid w:val="00481254"/>
    <w:rsid w:val="004813BB"/>
    <w:rsid w:val="004813F7"/>
    <w:rsid w:val="00482441"/>
    <w:rsid w:val="00482E1D"/>
    <w:rsid w:val="00482F6C"/>
    <w:rsid w:val="00483044"/>
    <w:rsid w:val="0048305F"/>
    <w:rsid w:val="004831A7"/>
    <w:rsid w:val="00483FB6"/>
    <w:rsid w:val="0048410B"/>
    <w:rsid w:val="00484300"/>
    <w:rsid w:val="00484A69"/>
    <w:rsid w:val="0048562D"/>
    <w:rsid w:val="004856BC"/>
    <w:rsid w:val="0048580E"/>
    <w:rsid w:val="00485CD9"/>
    <w:rsid w:val="0048664A"/>
    <w:rsid w:val="00486769"/>
    <w:rsid w:val="00486B4A"/>
    <w:rsid w:val="00486CD6"/>
    <w:rsid w:val="00490442"/>
    <w:rsid w:val="00490890"/>
    <w:rsid w:val="00490B11"/>
    <w:rsid w:val="0049102C"/>
    <w:rsid w:val="00491353"/>
    <w:rsid w:val="00491732"/>
    <w:rsid w:val="004918FD"/>
    <w:rsid w:val="00493354"/>
    <w:rsid w:val="00494451"/>
    <w:rsid w:val="00494DBD"/>
    <w:rsid w:val="00494E9A"/>
    <w:rsid w:val="00495974"/>
    <w:rsid w:val="004959C9"/>
    <w:rsid w:val="0049629B"/>
    <w:rsid w:val="004962DC"/>
    <w:rsid w:val="00497655"/>
    <w:rsid w:val="00497BEF"/>
    <w:rsid w:val="004A04B3"/>
    <w:rsid w:val="004A118F"/>
    <w:rsid w:val="004A1704"/>
    <w:rsid w:val="004A1974"/>
    <w:rsid w:val="004A1B93"/>
    <w:rsid w:val="004A1BD9"/>
    <w:rsid w:val="004A22B3"/>
    <w:rsid w:val="004A276A"/>
    <w:rsid w:val="004A27F8"/>
    <w:rsid w:val="004A3B3E"/>
    <w:rsid w:val="004A40E4"/>
    <w:rsid w:val="004A467B"/>
    <w:rsid w:val="004A471A"/>
    <w:rsid w:val="004A4E91"/>
    <w:rsid w:val="004A4F5E"/>
    <w:rsid w:val="004A5161"/>
    <w:rsid w:val="004A5289"/>
    <w:rsid w:val="004A55B2"/>
    <w:rsid w:val="004A55BD"/>
    <w:rsid w:val="004A57D8"/>
    <w:rsid w:val="004A5A3E"/>
    <w:rsid w:val="004B00B2"/>
    <w:rsid w:val="004B034D"/>
    <w:rsid w:val="004B05C2"/>
    <w:rsid w:val="004B158C"/>
    <w:rsid w:val="004B1AA9"/>
    <w:rsid w:val="004B1AE8"/>
    <w:rsid w:val="004B22A6"/>
    <w:rsid w:val="004B28AB"/>
    <w:rsid w:val="004B2A16"/>
    <w:rsid w:val="004B2A81"/>
    <w:rsid w:val="004B353B"/>
    <w:rsid w:val="004B3DA6"/>
    <w:rsid w:val="004B431C"/>
    <w:rsid w:val="004B4E4C"/>
    <w:rsid w:val="004B5101"/>
    <w:rsid w:val="004B55A9"/>
    <w:rsid w:val="004B589A"/>
    <w:rsid w:val="004B6231"/>
    <w:rsid w:val="004B6C8C"/>
    <w:rsid w:val="004B6EA1"/>
    <w:rsid w:val="004B77ED"/>
    <w:rsid w:val="004C0318"/>
    <w:rsid w:val="004C0664"/>
    <w:rsid w:val="004C09C0"/>
    <w:rsid w:val="004C17B2"/>
    <w:rsid w:val="004C1BB7"/>
    <w:rsid w:val="004C2358"/>
    <w:rsid w:val="004C35BD"/>
    <w:rsid w:val="004C475E"/>
    <w:rsid w:val="004C4B70"/>
    <w:rsid w:val="004C602E"/>
    <w:rsid w:val="004C655E"/>
    <w:rsid w:val="004C6C3F"/>
    <w:rsid w:val="004C7F91"/>
    <w:rsid w:val="004D0001"/>
    <w:rsid w:val="004D05A4"/>
    <w:rsid w:val="004D27EC"/>
    <w:rsid w:val="004D2B5A"/>
    <w:rsid w:val="004D2FAE"/>
    <w:rsid w:val="004D3526"/>
    <w:rsid w:val="004D355A"/>
    <w:rsid w:val="004D371C"/>
    <w:rsid w:val="004D37D9"/>
    <w:rsid w:val="004D3D9D"/>
    <w:rsid w:val="004D50D0"/>
    <w:rsid w:val="004D5239"/>
    <w:rsid w:val="004D53E2"/>
    <w:rsid w:val="004D6088"/>
    <w:rsid w:val="004D774B"/>
    <w:rsid w:val="004D7821"/>
    <w:rsid w:val="004E045E"/>
    <w:rsid w:val="004E0D71"/>
    <w:rsid w:val="004E180D"/>
    <w:rsid w:val="004E2003"/>
    <w:rsid w:val="004E2755"/>
    <w:rsid w:val="004E29B3"/>
    <w:rsid w:val="004E2C3C"/>
    <w:rsid w:val="004E34B5"/>
    <w:rsid w:val="004E3C3C"/>
    <w:rsid w:val="004E4451"/>
    <w:rsid w:val="004E4AB6"/>
    <w:rsid w:val="004E532A"/>
    <w:rsid w:val="004E54E8"/>
    <w:rsid w:val="004E5B19"/>
    <w:rsid w:val="004E5E63"/>
    <w:rsid w:val="004E6476"/>
    <w:rsid w:val="004E6CA3"/>
    <w:rsid w:val="004E6D38"/>
    <w:rsid w:val="004E757A"/>
    <w:rsid w:val="004F075A"/>
    <w:rsid w:val="004F1BD2"/>
    <w:rsid w:val="004F1FA1"/>
    <w:rsid w:val="004F2567"/>
    <w:rsid w:val="004F2856"/>
    <w:rsid w:val="004F2EF7"/>
    <w:rsid w:val="004F4E03"/>
    <w:rsid w:val="004F4E3A"/>
    <w:rsid w:val="004F4E6A"/>
    <w:rsid w:val="004F5C4E"/>
    <w:rsid w:val="004F632C"/>
    <w:rsid w:val="004F6728"/>
    <w:rsid w:val="004F6C44"/>
    <w:rsid w:val="004F6DFA"/>
    <w:rsid w:val="004F7909"/>
    <w:rsid w:val="0050086E"/>
    <w:rsid w:val="005009EA"/>
    <w:rsid w:val="00500DE2"/>
    <w:rsid w:val="005017E8"/>
    <w:rsid w:val="00501FED"/>
    <w:rsid w:val="005031EA"/>
    <w:rsid w:val="0050495F"/>
    <w:rsid w:val="00504D06"/>
    <w:rsid w:val="00505A67"/>
    <w:rsid w:val="00505CF1"/>
    <w:rsid w:val="00506344"/>
    <w:rsid w:val="005063E2"/>
    <w:rsid w:val="005075C4"/>
    <w:rsid w:val="0051121E"/>
    <w:rsid w:val="00511739"/>
    <w:rsid w:val="00511CF8"/>
    <w:rsid w:val="005124CF"/>
    <w:rsid w:val="00512644"/>
    <w:rsid w:val="00514D44"/>
    <w:rsid w:val="005154E5"/>
    <w:rsid w:val="00515CC5"/>
    <w:rsid w:val="0051609D"/>
    <w:rsid w:val="00516A23"/>
    <w:rsid w:val="00517121"/>
    <w:rsid w:val="00517738"/>
    <w:rsid w:val="005177EA"/>
    <w:rsid w:val="00517B85"/>
    <w:rsid w:val="00517C55"/>
    <w:rsid w:val="00517C76"/>
    <w:rsid w:val="005207B4"/>
    <w:rsid w:val="00521D36"/>
    <w:rsid w:val="00523D39"/>
    <w:rsid w:val="00525073"/>
    <w:rsid w:val="0052522F"/>
    <w:rsid w:val="0052677D"/>
    <w:rsid w:val="00526832"/>
    <w:rsid w:val="00527BE2"/>
    <w:rsid w:val="00527C67"/>
    <w:rsid w:val="00527EC3"/>
    <w:rsid w:val="005302AC"/>
    <w:rsid w:val="00530645"/>
    <w:rsid w:val="005313C7"/>
    <w:rsid w:val="005319A7"/>
    <w:rsid w:val="00531E85"/>
    <w:rsid w:val="0053213C"/>
    <w:rsid w:val="00532ED8"/>
    <w:rsid w:val="00533439"/>
    <w:rsid w:val="00533C8A"/>
    <w:rsid w:val="0053403E"/>
    <w:rsid w:val="005347CA"/>
    <w:rsid w:val="0053488A"/>
    <w:rsid w:val="00534A9A"/>
    <w:rsid w:val="00534AB0"/>
    <w:rsid w:val="005355AE"/>
    <w:rsid w:val="00535CCF"/>
    <w:rsid w:val="005367DB"/>
    <w:rsid w:val="0053719B"/>
    <w:rsid w:val="00540598"/>
    <w:rsid w:val="00540C25"/>
    <w:rsid w:val="005425FC"/>
    <w:rsid w:val="0054315C"/>
    <w:rsid w:val="00544048"/>
    <w:rsid w:val="0054409A"/>
    <w:rsid w:val="0054420E"/>
    <w:rsid w:val="00544351"/>
    <w:rsid w:val="00546BFA"/>
    <w:rsid w:val="0054712B"/>
    <w:rsid w:val="0055085F"/>
    <w:rsid w:val="005518D9"/>
    <w:rsid w:val="00552ABE"/>
    <w:rsid w:val="00553517"/>
    <w:rsid w:val="005537DE"/>
    <w:rsid w:val="00554226"/>
    <w:rsid w:val="00554E1D"/>
    <w:rsid w:val="005550A0"/>
    <w:rsid w:val="0055528E"/>
    <w:rsid w:val="00555808"/>
    <w:rsid w:val="00555C9A"/>
    <w:rsid w:val="00556588"/>
    <w:rsid w:val="005569D4"/>
    <w:rsid w:val="0056204C"/>
    <w:rsid w:val="005633B2"/>
    <w:rsid w:val="005645AA"/>
    <w:rsid w:val="00564F93"/>
    <w:rsid w:val="00565A09"/>
    <w:rsid w:val="00566563"/>
    <w:rsid w:val="00566C60"/>
    <w:rsid w:val="00566F6E"/>
    <w:rsid w:val="005675E4"/>
    <w:rsid w:val="005679AD"/>
    <w:rsid w:val="00567AB2"/>
    <w:rsid w:val="00567E6D"/>
    <w:rsid w:val="005702E8"/>
    <w:rsid w:val="005703B6"/>
    <w:rsid w:val="00571EB6"/>
    <w:rsid w:val="00572219"/>
    <w:rsid w:val="005723A3"/>
    <w:rsid w:val="0057299E"/>
    <w:rsid w:val="005735B2"/>
    <w:rsid w:val="00574A55"/>
    <w:rsid w:val="00575EF9"/>
    <w:rsid w:val="00575FE2"/>
    <w:rsid w:val="00576613"/>
    <w:rsid w:val="005768CC"/>
    <w:rsid w:val="00576B02"/>
    <w:rsid w:val="00576BF2"/>
    <w:rsid w:val="00580380"/>
    <w:rsid w:val="0058062E"/>
    <w:rsid w:val="00580B84"/>
    <w:rsid w:val="00581353"/>
    <w:rsid w:val="005813FC"/>
    <w:rsid w:val="005819FD"/>
    <w:rsid w:val="00582583"/>
    <w:rsid w:val="00582913"/>
    <w:rsid w:val="00582ABE"/>
    <w:rsid w:val="00582E9D"/>
    <w:rsid w:val="00583071"/>
    <w:rsid w:val="00583BA5"/>
    <w:rsid w:val="00584AFF"/>
    <w:rsid w:val="005855AE"/>
    <w:rsid w:val="00585815"/>
    <w:rsid w:val="00585E8F"/>
    <w:rsid w:val="00586EDE"/>
    <w:rsid w:val="00586EE6"/>
    <w:rsid w:val="00587882"/>
    <w:rsid w:val="00587AC1"/>
    <w:rsid w:val="00587BF5"/>
    <w:rsid w:val="00587E2F"/>
    <w:rsid w:val="00590982"/>
    <w:rsid w:val="00590FF3"/>
    <w:rsid w:val="00591049"/>
    <w:rsid w:val="00591CD3"/>
    <w:rsid w:val="005924E6"/>
    <w:rsid w:val="0059296C"/>
    <w:rsid w:val="00592CC3"/>
    <w:rsid w:val="0059318A"/>
    <w:rsid w:val="005935FE"/>
    <w:rsid w:val="00593B26"/>
    <w:rsid w:val="005941BF"/>
    <w:rsid w:val="00594305"/>
    <w:rsid w:val="00594AEE"/>
    <w:rsid w:val="00594CDC"/>
    <w:rsid w:val="00594E98"/>
    <w:rsid w:val="00594FC3"/>
    <w:rsid w:val="00595269"/>
    <w:rsid w:val="00595909"/>
    <w:rsid w:val="00595EB6"/>
    <w:rsid w:val="005960AD"/>
    <w:rsid w:val="0059637C"/>
    <w:rsid w:val="00597AF7"/>
    <w:rsid w:val="005A07C4"/>
    <w:rsid w:val="005A107E"/>
    <w:rsid w:val="005A15A6"/>
    <w:rsid w:val="005A1A77"/>
    <w:rsid w:val="005A1AB2"/>
    <w:rsid w:val="005A36D7"/>
    <w:rsid w:val="005A3DEF"/>
    <w:rsid w:val="005A4548"/>
    <w:rsid w:val="005A6459"/>
    <w:rsid w:val="005A64F6"/>
    <w:rsid w:val="005A75C6"/>
    <w:rsid w:val="005A7AE0"/>
    <w:rsid w:val="005A7FA5"/>
    <w:rsid w:val="005B0015"/>
    <w:rsid w:val="005B030E"/>
    <w:rsid w:val="005B0898"/>
    <w:rsid w:val="005B091E"/>
    <w:rsid w:val="005B0E4B"/>
    <w:rsid w:val="005B0E89"/>
    <w:rsid w:val="005B1B9C"/>
    <w:rsid w:val="005B2176"/>
    <w:rsid w:val="005B23DB"/>
    <w:rsid w:val="005B2A2C"/>
    <w:rsid w:val="005B2CD4"/>
    <w:rsid w:val="005B3681"/>
    <w:rsid w:val="005B4012"/>
    <w:rsid w:val="005B43AD"/>
    <w:rsid w:val="005B52D5"/>
    <w:rsid w:val="005B5388"/>
    <w:rsid w:val="005B61A6"/>
    <w:rsid w:val="005B6433"/>
    <w:rsid w:val="005B7211"/>
    <w:rsid w:val="005B7A66"/>
    <w:rsid w:val="005C11C7"/>
    <w:rsid w:val="005C1318"/>
    <w:rsid w:val="005C14B2"/>
    <w:rsid w:val="005C176B"/>
    <w:rsid w:val="005C2C33"/>
    <w:rsid w:val="005C31F3"/>
    <w:rsid w:val="005C361D"/>
    <w:rsid w:val="005C37B2"/>
    <w:rsid w:val="005C3DA5"/>
    <w:rsid w:val="005C3DE8"/>
    <w:rsid w:val="005C431B"/>
    <w:rsid w:val="005C447E"/>
    <w:rsid w:val="005C49FE"/>
    <w:rsid w:val="005C5515"/>
    <w:rsid w:val="005C60E8"/>
    <w:rsid w:val="005C6DFC"/>
    <w:rsid w:val="005C74D1"/>
    <w:rsid w:val="005C771F"/>
    <w:rsid w:val="005C777A"/>
    <w:rsid w:val="005C79A7"/>
    <w:rsid w:val="005D06DD"/>
    <w:rsid w:val="005D1A43"/>
    <w:rsid w:val="005D1DDF"/>
    <w:rsid w:val="005D266C"/>
    <w:rsid w:val="005D283C"/>
    <w:rsid w:val="005D3CEB"/>
    <w:rsid w:val="005D573A"/>
    <w:rsid w:val="005D714F"/>
    <w:rsid w:val="005D765C"/>
    <w:rsid w:val="005D77DF"/>
    <w:rsid w:val="005D78D1"/>
    <w:rsid w:val="005E0AF7"/>
    <w:rsid w:val="005E0E89"/>
    <w:rsid w:val="005E2129"/>
    <w:rsid w:val="005E28B9"/>
    <w:rsid w:val="005E2BD9"/>
    <w:rsid w:val="005E2FE8"/>
    <w:rsid w:val="005E3384"/>
    <w:rsid w:val="005E3C7D"/>
    <w:rsid w:val="005E3CC2"/>
    <w:rsid w:val="005E3F3E"/>
    <w:rsid w:val="005E3FAF"/>
    <w:rsid w:val="005E4439"/>
    <w:rsid w:val="005E4D94"/>
    <w:rsid w:val="005E6744"/>
    <w:rsid w:val="005E6975"/>
    <w:rsid w:val="005E7F1C"/>
    <w:rsid w:val="005F01D9"/>
    <w:rsid w:val="005F0907"/>
    <w:rsid w:val="005F23E4"/>
    <w:rsid w:val="005F2796"/>
    <w:rsid w:val="005F2925"/>
    <w:rsid w:val="005F2D78"/>
    <w:rsid w:val="005F304E"/>
    <w:rsid w:val="005F30A7"/>
    <w:rsid w:val="005F342E"/>
    <w:rsid w:val="005F4931"/>
    <w:rsid w:val="005F4EF1"/>
    <w:rsid w:val="005F4EFC"/>
    <w:rsid w:val="005F5640"/>
    <w:rsid w:val="005F6171"/>
    <w:rsid w:val="005F64FF"/>
    <w:rsid w:val="005F7336"/>
    <w:rsid w:val="005F7990"/>
    <w:rsid w:val="005F7C32"/>
    <w:rsid w:val="006011E7"/>
    <w:rsid w:val="00601AEE"/>
    <w:rsid w:val="006021F3"/>
    <w:rsid w:val="006024AB"/>
    <w:rsid w:val="006049EC"/>
    <w:rsid w:val="00604DAE"/>
    <w:rsid w:val="006054E7"/>
    <w:rsid w:val="00605AA6"/>
    <w:rsid w:val="00605AEF"/>
    <w:rsid w:val="00606B42"/>
    <w:rsid w:val="00606B8C"/>
    <w:rsid w:val="006074C1"/>
    <w:rsid w:val="00607B3F"/>
    <w:rsid w:val="00610224"/>
    <w:rsid w:val="00610419"/>
    <w:rsid w:val="00610479"/>
    <w:rsid w:val="0061052B"/>
    <w:rsid w:val="006114A0"/>
    <w:rsid w:val="0061189B"/>
    <w:rsid w:val="00611EEE"/>
    <w:rsid w:val="00612373"/>
    <w:rsid w:val="006127C4"/>
    <w:rsid w:val="00613DEB"/>
    <w:rsid w:val="00615027"/>
    <w:rsid w:val="00615182"/>
    <w:rsid w:val="00615CA2"/>
    <w:rsid w:val="006162DD"/>
    <w:rsid w:val="00616563"/>
    <w:rsid w:val="00616615"/>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3EE4"/>
    <w:rsid w:val="0062542F"/>
    <w:rsid w:val="0062601B"/>
    <w:rsid w:val="006265EB"/>
    <w:rsid w:val="0062703C"/>
    <w:rsid w:val="00627450"/>
    <w:rsid w:val="006275AA"/>
    <w:rsid w:val="00627685"/>
    <w:rsid w:val="00631146"/>
    <w:rsid w:val="00631FFA"/>
    <w:rsid w:val="006330C4"/>
    <w:rsid w:val="00634252"/>
    <w:rsid w:val="00634B1D"/>
    <w:rsid w:val="00635086"/>
    <w:rsid w:val="00635187"/>
    <w:rsid w:val="006353D8"/>
    <w:rsid w:val="006369F5"/>
    <w:rsid w:val="00637E34"/>
    <w:rsid w:val="006400EF"/>
    <w:rsid w:val="0064079F"/>
    <w:rsid w:val="00640930"/>
    <w:rsid w:val="00640C9E"/>
    <w:rsid w:val="00640E01"/>
    <w:rsid w:val="00640FC0"/>
    <w:rsid w:val="00641280"/>
    <w:rsid w:val="00641C93"/>
    <w:rsid w:val="00642FD9"/>
    <w:rsid w:val="00643053"/>
    <w:rsid w:val="00643260"/>
    <w:rsid w:val="0064557C"/>
    <w:rsid w:val="0064596F"/>
    <w:rsid w:val="00645FDF"/>
    <w:rsid w:val="006461FA"/>
    <w:rsid w:val="00646868"/>
    <w:rsid w:val="00646FA8"/>
    <w:rsid w:val="00647068"/>
    <w:rsid w:val="0064710C"/>
    <w:rsid w:val="0064769F"/>
    <w:rsid w:val="00647779"/>
    <w:rsid w:val="006507D1"/>
    <w:rsid w:val="0065125F"/>
    <w:rsid w:val="00652324"/>
    <w:rsid w:val="006523EB"/>
    <w:rsid w:val="006525BB"/>
    <w:rsid w:val="006526DA"/>
    <w:rsid w:val="00652C26"/>
    <w:rsid w:val="006532F4"/>
    <w:rsid w:val="0065340E"/>
    <w:rsid w:val="00653883"/>
    <w:rsid w:val="00653AF5"/>
    <w:rsid w:val="0065450B"/>
    <w:rsid w:val="00654AA6"/>
    <w:rsid w:val="00655BFB"/>
    <w:rsid w:val="00655D33"/>
    <w:rsid w:val="00656254"/>
    <w:rsid w:val="006568D4"/>
    <w:rsid w:val="00656C78"/>
    <w:rsid w:val="00657B4C"/>
    <w:rsid w:val="0066022F"/>
    <w:rsid w:val="00660332"/>
    <w:rsid w:val="00660669"/>
    <w:rsid w:val="0066093C"/>
    <w:rsid w:val="0066095C"/>
    <w:rsid w:val="0066095D"/>
    <w:rsid w:val="00660A93"/>
    <w:rsid w:val="00662C3F"/>
    <w:rsid w:val="0066317A"/>
    <w:rsid w:val="006631DA"/>
    <w:rsid w:val="00663278"/>
    <w:rsid w:val="006635D1"/>
    <w:rsid w:val="006637B3"/>
    <w:rsid w:val="006643D7"/>
    <w:rsid w:val="00665338"/>
    <w:rsid w:val="0066656F"/>
    <w:rsid w:val="0066777D"/>
    <w:rsid w:val="006718B7"/>
    <w:rsid w:val="006734B4"/>
    <w:rsid w:val="006736EF"/>
    <w:rsid w:val="00673B05"/>
    <w:rsid w:val="00673B7D"/>
    <w:rsid w:val="00673F57"/>
    <w:rsid w:val="006743D6"/>
    <w:rsid w:val="00674A9B"/>
    <w:rsid w:val="00674AF6"/>
    <w:rsid w:val="00674C3A"/>
    <w:rsid w:val="00674F34"/>
    <w:rsid w:val="006750A8"/>
    <w:rsid w:val="00675249"/>
    <w:rsid w:val="00675B7A"/>
    <w:rsid w:val="006774AE"/>
    <w:rsid w:val="00677696"/>
    <w:rsid w:val="0067776D"/>
    <w:rsid w:val="00680191"/>
    <w:rsid w:val="00680F35"/>
    <w:rsid w:val="006812CB"/>
    <w:rsid w:val="00681C8C"/>
    <w:rsid w:val="0068243F"/>
    <w:rsid w:val="00682B35"/>
    <w:rsid w:val="00683589"/>
    <w:rsid w:val="00683A38"/>
    <w:rsid w:val="00683DB9"/>
    <w:rsid w:val="0068439A"/>
    <w:rsid w:val="00684A10"/>
    <w:rsid w:val="00685347"/>
    <w:rsid w:val="00685582"/>
    <w:rsid w:val="00685C1D"/>
    <w:rsid w:val="00687663"/>
    <w:rsid w:val="00687CBB"/>
    <w:rsid w:val="00690DE5"/>
    <w:rsid w:val="00690E75"/>
    <w:rsid w:val="0069107E"/>
    <w:rsid w:val="006912AB"/>
    <w:rsid w:val="00691756"/>
    <w:rsid w:val="0069284B"/>
    <w:rsid w:val="00693CF2"/>
    <w:rsid w:val="006947A7"/>
    <w:rsid w:val="00694B41"/>
    <w:rsid w:val="00696360"/>
    <w:rsid w:val="00696BD3"/>
    <w:rsid w:val="006970B4"/>
    <w:rsid w:val="00697212"/>
    <w:rsid w:val="006975A6"/>
    <w:rsid w:val="006A0332"/>
    <w:rsid w:val="006A0687"/>
    <w:rsid w:val="006A07FC"/>
    <w:rsid w:val="006A07FF"/>
    <w:rsid w:val="006A0808"/>
    <w:rsid w:val="006A1CBB"/>
    <w:rsid w:val="006A1D4C"/>
    <w:rsid w:val="006A2938"/>
    <w:rsid w:val="006A2A41"/>
    <w:rsid w:val="006A37F9"/>
    <w:rsid w:val="006A39B1"/>
    <w:rsid w:val="006A3E40"/>
    <w:rsid w:val="006A47AB"/>
    <w:rsid w:val="006A5297"/>
    <w:rsid w:val="006A5983"/>
    <w:rsid w:val="006A6056"/>
    <w:rsid w:val="006A607B"/>
    <w:rsid w:val="006A72DD"/>
    <w:rsid w:val="006A749D"/>
    <w:rsid w:val="006A7527"/>
    <w:rsid w:val="006A7719"/>
    <w:rsid w:val="006B0914"/>
    <w:rsid w:val="006B0B60"/>
    <w:rsid w:val="006B0CB0"/>
    <w:rsid w:val="006B2BBC"/>
    <w:rsid w:val="006B34A3"/>
    <w:rsid w:val="006B3539"/>
    <w:rsid w:val="006B3E8E"/>
    <w:rsid w:val="006B402B"/>
    <w:rsid w:val="006B42D1"/>
    <w:rsid w:val="006B4CDD"/>
    <w:rsid w:val="006B52BB"/>
    <w:rsid w:val="006B53D9"/>
    <w:rsid w:val="006B5E40"/>
    <w:rsid w:val="006B678E"/>
    <w:rsid w:val="006B684D"/>
    <w:rsid w:val="006B7ACF"/>
    <w:rsid w:val="006B7E9A"/>
    <w:rsid w:val="006C10DA"/>
    <w:rsid w:val="006C15C8"/>
    <w:rsid w:val="006C1E68"/>
    <w:rsid w:val="006C2387"/>
    <w:rsid w:val="006C26B9"/>
    <w:rsid w:val="006C26C9"/>
    <w:rsid w:val="006C36C2"/>
    <w:rsid w:val="006C585A"/>
    <w:rsid w:val="006C5EEF"/>
    <w:rsid w:val="006C6213"/>
    <w:rsid w:val="006C65B9"/>
    <w:rsid w:val="006C6C44"/>
    <w:rsid w:val="006C7961"/>
    <w:rsid w:val="006D0A8C"/>
    <w:rsid w:val="006D1279"/>
    <w:rsid w:val="006D17D8"/>
    <w:rsid w:val="006D19C2"/>
    <w:rsid w:val="006D1A5F"/>
    <w:rsid w:val="006D1E76"/>
    <w:rsid w:val="006D210F"/>
    <w:rsid w:val="006D2A94"/>
    <w:rsid w:val="006D3640"/>
    <w:rsid w:val="006D366D"/>
    <w:rsid w:val="006D3BFD"/>
    <w:rsid w:val="006D3E0D"/>
    <w:rsid w:val="006D3FE7"/>
    <w:rsid w:val="006D474C"/>
    <w:rsid w:val="006D4CBB"/>
    <w:rsid w:val="006D516C"/>
    <w:rsid w:val="006D6265"/>
    <w:rsid w:val="006D7625"/>
    <w:rsid w:val="006D7E39"/>
    <w:rsid w:val="006E0400"/>
    <w:rsid w:val="006E0D82"/>
    <w:rsid w:val="006E22A9"/>
    <w:rsid w:val="006E34CA"/>
    <w:rsid w:val="006E35BD"/>
    <w:rsid w:val="006E3745"/>
    <w:rsid w:val="006E3F2D"/>
    <w:rsid w:val="006E44EC"/>
    <w:rsid w:val="006E57C1"/>
    <w:rsid w:val="006E644B"/>
    <w:rsid w:val="006E65FF"/>
    <w:rsid w:val="006E75A6"/>
    <w:rsid w:val="006E794F"/>
    <w:rsid w:val="006E7C5B"/>
    <w:rsid w:val="006F0CA7"/>
    <w:rsid w:val="006F0CE7"/>
    <w:rsid w:val="006F0D41"/>
    <w:rsid w:val="006F0ECC"/>
    <w:rsid w:val="006F1165"/>
    <w:rsid w:val="006F1A51"/>
    <w:rsid w:val="006F2093"/>
    <w:rsid w:val="006F292D"/>
    <w:rsid w:val="006F2973"/>
    <w:rsid w:val="006F2EBA"/>
    <w:rsid w:val="006F42C2"/>
    <w:rsid w:val="006F42D5"/>
    <w:rsid w:val="006F44E9"/>
    <w:rsid w:val="006F5246"/>
    <w:rsid w:val="006F5363"/>
    <w:rsid w:val="006F5755"/>
    <w:rsid w:val="006F59DA"/>
    <w:rsid w:val="006F5B19"/>
    <w:rsid w:val="006F6731"/>
    <w:rsid w:val="007007B4"/>
    <w:rsid w:val="00700896"/>
    <w:rsid w:val="00700B30"/>
    <w:rsid w:val="00700DB7"/>
    <w:rsid w:val="0070103A"/>
    <w:rsid w:val="00701690"/>
    <w:rsid w:val="00702443"/>
    <w:rsid w:val="007031E1"/>
    <w:rsid w:val="0070361F"/>
    <w:rsid w:val="0070368B"/>
    <w:rsid w:val="00704FEA"/>
    <w:rsid w:val="00705267"/>
    <w:rsid w:val="00705912"/>
    <w:rsid w:val="00705E41"/>
    <w:rsid w:val="00705F71"/>
    <w:rsid w:val="00706888"/>
    <w:rsid w:val="007069BB"/>
    <w:rsid w:val="00706AD2"/>
    <w:rsid w:val="00707BC5"/>
    <w:rsid w:val="00710708"/>
    <w:rsid w:val="00711FF0"/>
    <w:rsid w:val="0071211D"/>
    <w:rsid w:val="00712141"/>
    <w:rsid w:val="0071254C"/>
    <w:rsid w:val="0071303F"/>
    <w:rsid w:val="00713384"/>
    <w:rsid w:val="007144F4"/>
    <w:rsid w:val="007148D4"/>
    <w:rsid w:val="00716243"/>
    <w:rsid w:val="007164B9"/>
    <w:rsid w:val="007164FB"/>
    <w:rsid w:val="0071704E"/>
    <w:rsid w:val="00717FD5"/>
    <w:rsid w:val="007217C1"/>
    <w:rsid w:val="007218D3"/>
    <w:rsid w:val="00721D23"/>
    <w:rsid w:val="00721FD5"/>
    <w:rsid w:val="00722592"/>
    <w:rsid w:val="007232DB"/>
    <w:rsid w:val="0072376D"/>
    <w:rsid w:val="00723EDD"/>
    <w:rsid w:val="0072452E"/>
    <w:rsid w:val="00724A3C"/>
    <w:rsid w:val="0072529B"/>
    <w:rsid w:val="007256FC"/>
    <w:rsid w:val="00725E29"/>
    <w:rsid w:val="007260CA"/>
    <w:rsid w:val="007268B3"/>
    <w:rsid w:val="00726A76"/>
    <w:rsid w:val="007275AB"/>
    <w:rsid w:val="00727DED"/>
    <w:rsid w:val="007303B8"/>
    <w:rsid w:val="007305EE"/>
    <w:rsid w:val="007310BE"/>
    <w:rsid w:val="007314C1"/>
    <w:rsid w:val="00733008"/>
    <w:rsid w:val="007330BB"/>
    <w:rsid w:val="007332DE"/>
    <w:rsid w:val="00733AD5"/>
    <w:rsid w:val="007341A2"/>
    <w:rsid w:val="00734337"/>
    <w:rsid w:val="0073484A"/>
    <w:rsid w:val="00734985"/>
    <w:rsid w:val="00734E28"/>
    <w:rsid w:val="00736114"/>
    <w:rsid w:val="007371CB"/>
    <w:rsid w:val="00737AE4"/>
    <w:rsid w:val="00740AAD"/>
    <w:rsid w:val="00741596"/>
    <w:rsid w:val="007419D8"/>
    <w:rsid w:val="00741F08"/>
    <w:rsid w:val="00742385"/>
    <w:rsid w:val="00743DDF"/>
    <w:rsid w:val="00745ADA"/>
    <w:rsid w:val="00746629"/>
    <w:rsid w:val="00746875"/>
    <w:rsid w:val="00747577"/>
    <w:rsid w:val="00747EF3"/>
    <w:rsid w:val="00750A5F"/>
    <w:rsid w:val="00750F9B"/>
    <w:rsid w:val="00751007"/>
    <w:rsid w:val="007517B2"/>
    <w:rsid w:val="0075193E"/>
    <w:rsid w:val="007520CE"/>
    <w:rsid w:val="00752483"/>
    <w:rsid w:val="007527F6"/>
    <w:rsid w:val="007534DB"/>
    <w:rsid w:val="00753689"/>
    <w:rsid w:val="00753CF7"/>
    <w:rsid w:val="007540BF"/>
    <w:rsid w:val="00754161"/>
    <w:rsid w:val="00754968"/>
    <w:rsid w:val="00754B17"/>
    <w:rsid w:val="00754ECE"/>
    <w:rsid w:val="007554B0"/>
    <w:rsid w:val="00755AB5"/>
    <w:rsid w:val="00757255"/>
    <w:rsid w:val="00757405"/>
    <w:rsid w:val="00760174"/>
    <w:rsid w:val="00760B94"/>
    <w:rsid w:val="00760E60"/>
    <w:rsid w:val="0076159F"/>
    <w:rsid w:val="007631BA"/>
    <w:rsid w:val="007632D9"/>
    <w:rsid w:val="0076434A"/>
    <w:rsid w:val="00764362"/>
    <w:rsid w:val="00764594"/>
    <w:rsid w:val="00764816"/>
    <w:rsid w:val="00764B49"/>
    <w:rsid w:val="00764F3C"/>
    <w:rsid w:val="00765015"/>
    <w:rsid w:val="00765704"/>
    <w:rsid w:val="00766989"/>
    <w:rsid w:val="00766B2E"/>
    <w:rsid w:val="00766BBE"/>
    <w:rsid w:val="00766D7E"/>
    <w:rsid w:val="00767A55"/>
    <w:rsid w:val="00767F6A"/>
    <w:rsid w:val="0077011D"/>
    <w:rsid w:val="00770632"/>
    <w:rsid w:val="00770B22"/>
    <w:rsid w:val="00770D7D"/>
    <w:rsid w:val="0077276C"/>
    <w:rsid w:val="0077352A"/>
    <w:rsid w:val="00773980"/>
    <w:rsid w:val="0077413E"/>
    <w:rsid w:val="007741CD"/>
    <w:rsid w:val="00774A71"/>
    <w:rsid w:val="00774C5D"/>
    <w:rsid w:val="00774FF8"/>
    <w:rsid w:val="00775C58"/>
    <w:rsid w:val="00775F80"/>
    <w:rsid w:val="00775F81"/>
    <w:rsid w:val="00780DA0"/>
    <w:rsid w:val="0078109F"/>
    <w:rsid w:val="007820B0"/>
    <w:rsid w:val="007829C3"/>
    <w:rsid w:val="00782A04"/>
    <w:rsid w:val="00782E9D"/>
    <w:rsid w:val="00783418"/>
    <w:rsid w:val="007835AD"/>
    <w:rsid w:val="00783CD4"/>
    <w:rsid w:val="00783DF7"/>
    <w:rsid w:val="00784D0D"/>
    <w:rsid w:val="007854E5"/>
    <w:rsid w:val="00785BF0"/>
    <w:rsid w:val="007871D7"/>
    <w:rsid w:val="00787289"/>
    <w:rsid w:val="00787B1F"/>
    <w:rsid w:val="00787C9F"/>
    <w:rsid w:val="00790466"/>
    <w:rsid w:val="0079052B"/>
    <w:rsid w:val="00790C68"/>
    <w:rsid w:val="007916DF"/>
    <w:rsid w:val="0079195B"/>
    <w:rsid w:val="007919A3"/>
    <w:rsid w:val="00791C06"/>
    <w:rsid w:val="0079556B"/>
    <w:rsid w:val="007959AF"/>
    <w:rsid w:val="00795BD5"/>
    <w:rsid w:val="00796335"/>
    <w:rsid w:val="007963A1"/>
    <w:rsid w:val="007A00C5"/>
    <w:rsid w:val="007A011D"/>
    <w:rsid w:val="007A0B62"/>
    <w:rsid w:val="007A0E2B"/>
    <w:rsid w:val="007A1793"/>
    <w:rsid w:val="007A17C1"/>
    <w:rsid w:val="007A1B95"/>
    <w:rsid w:val="007A243D"/>
    <w:rsid w:val="007A2700"/>
    <w:rsid w:val="007A307B"/>
    <w:rsid w:val="007A3691"/>
    <w:rsid w:val="007A46C8"/>
    <w:rsid w:val="007A493E"/>
    <w:rsid w:val="007A4D7E"/>
    <w:rsid w:val="007A61AE"/>
    <w:rsid w:val="007A6CE0"/>
    <w:rsid w:val="007A73F1"/>
    <w:rsid w:val="007A7744"/>
    <w:rsid w:val="007A7771"/>
    <w:rsid w:val="007A7B33"/>
    <w:rsid w:val="007A7E11"/>
    <w:rsid w:val="007B00D0"/>
    <w:rsid w:val="007B0307"/>
    <w:rsid w:val="007B0A9C"/>
    <w:rsid w:val="007B0B79"/>
    <w:rsid w:val="007B0D77"/>
    <w:rsid w:val="007B174C"/>
    <w:rsid w:val="007B1EED"/>
    <w:rsid w:val="007B1F4F"/>
    <w:rsid w:val="007B21D1"/>
    <w:rsid w:val="007B244B"/>
    <w:rsid w:val="007B3344"/>
    <w:rsid w:val="007B407E"/>
    <w:rsid w:val="007B4405"/>
    <w:rsid w:val="007B4F58"/>
    <w:rsid w:val="007B50EA"/>
    <w:rsid w:val="007B5BB2"/>
    <w:rsid w:val="007B6E70"/>
    <w:rsid w:val="007C03FD"/>
    <w:rsid w:val="007C0546"/>
    <w:rsid w:val="007C0A63"/>
    <w:rsid w:val="007C1885"/>
    <w:rsid w:val="007C1B38"/>
    <w:rsid w:val="007C1BA0"/>
    <w:rsid w:val="007C1C0A"/>
    <w:rsid w:val="007C2446"/>
    <w:rsid w:val="007C3222"/>
    <w:rsid w:val="007C3278"/>
    <w:rsid w:val="007C3A3B"/>
    <w:rsid w:val="007C3A57"/>
    <w:rsid w:val="007C41E1"/>
    <w:rsid w:val="007C4A27"/>
    <w:rsid w:val="007C5DA9"/>
    <w:rsid w:val="007C6232"/>
    <w:rsid w:val="007C63C4"/>
    <w:rsid w:val="007C67A8"/>
    <w:rsid w:val="007C6820"/>
    <w:rsid w:val="007C69B1"/>
    <w:rsid w:val="007C6A57"/>
    <w:rsid w:val="007C7D67"/>
    <w:rsid w:val="007D05ED"/>
    <w:rsid w:val="007D0885"/>
    <w:rsid w:val="007D1072"/>
    <w:rsid w:val="007D2A62"/>
    <w:rsid w:val="007D3234"/>
    <w:rsid w:val="007D38C1"/>
    <w:rsid w:val="007D3EA4"/>
    <w:rsid w:val="007D4241"/>
    <w:rsid w:val="007D493E"/>
    <w:rsid w:val="007D49BB"/>
    <w:rsid w:val="007D50E5"/>
    <w:rsid w:val="007D5AE9"/>
    <w:rsid w:val="007D6215"/>
    <w:rsid w:val="007D6E25"/>
    <w:rsid w:val="007E01E1"/>
    <w:rsid w:val="007E04A2"/>
    <w:rsid w:val="007E0528"/>
    <w:rsid w:val="007E086A"/>
    <w:rsid w:val="007E091D"/>
    <w:rsid w:val="007E0C02"/>
    <w:rsid w:val="007E0DD6"/>
    <w:rsid w:val="007E1632"/>
    <w:rsid w:val="007E1E9A"/>
    <w:rsid w:val="007E21C4"/>
    <w:rsid w:val="007E25A3"/>
    <w:rsid w:val="007E2840"/>
    <w:rsid w:val="007E3AB8"/>
    <w:rsid w:val="007E42F9"/>
    <w:rsid w:val="007E48F0"/>
    <w:rsid w:val="007E4AD3"/>
    <w:rsid w:val="007E4E81"/>
    <w:rsid w:val="007E621D"/>
    <w:rsid w:val="007E75AD"/>
    <w:rsid w:val="007E7945"/>
    <w:rsid w:val="007E7BE4"/>
    <w:rsid w:val="007F01EB"/>
    <w:rsid w:val="007F0271"/>
    <w:rsid w:val="007F049E"/>
    <w:rsid w:val="007F1982"/>
    <w:rsid w:val="007F2486"/>
    <w:rsid w:val="007F308F"/>
    <w:rsid w:val="007F3591"/>
    <w:rsid w:val="007F498B"/>
    <w:rsid w:val="007F4CA2"/>
    <w:rsid w:val="007F5437"/>
    <w:rsid w:val="007F61FC"/>
    <w:rsid w:val="007F7679"/>
    <w:rsid w:val="007F796B"/>
    <w:rsid w:val="007F7E3F"/>
    <w:rsid w:val="00800EE3"/>
    <w:rsid w:val="008016AE"/>
    <w:rsid w:val="00802B46"/>
    <w:rsid w:val="0080486D"/>
    <w:rsid w:val="00804B10"/>
    <w:rsid w:val="00805493"/>
    <w:rsid w:val="00805AA8"/>
    <w:rsid w:val="00805AF4"/>
    <w:rsid w:val="00806C2A"/>
    <w:rsid w:val="008073F7"/>
    <w:rsid w:val="0081097F"/>
    <w:rsid w:val="00810D07"/>
    <w:rsid w:val="00811445"/>
    <w:rsid w:val="008114AF"/>
    <w:rsid w:val="00812A0E"/>
    <w:rsid w:val="00812B60"/>
    <w:rsid w:val="00813719"/>
    <w:rsid w:val="008149ED"/>
    <w:rsid w:val="00814F6F"/>
    <w:rsid w:val="0081693B"/>
    <w:rsid w:val="0081694B"/>
    <w:rsid w:val="00816994"/>
    <w:rsid w:val="00816F46"/>
    <w:rsid w:val="008175AC"/>
    <w:rsid w:val="008203D2"/>
    <w:rsid w:val="00820455"/>
    <w:rsid w:val="00820AB7"/>
    <w:rsid w:val="00820CE1"/>
    <w:rsid w:val="00820E34"/>
    <w:rsid w:val="0082111A"/>
    <w:rsid w:val="00821D6E"/>
    <w:rsid w:val="008221B8"/>
    <w:rsid w:val="00822655"/>
    <w:rsid w:val="008226C2"/>
    <w:rsid w:val="0082278E"/>
    <w:rsid w:val="00822AB6"/>
    <w:rsid w:val="00823064"/>
    <w:rsid w:val="00823BB0"/>
    <w:rsid w:val="00823FB6"/>
    <w:rsid w:val="00824026"/>
    <w:rsid w:val="00824FE2"/>
    <w:rsid w:val="008251D5"/>
    <w:rsid w:val="00825544"/>
    <w:rsid w:val="008267A9"/>
    <w:rsid w:val="00826C16"/>
    <w:rsid w:val="00827CC4"/>
    <w:rsid w:val="00827E2E"/>
    <w:rsid w:val="00827FA2"/>
    <w:rsid w:val="008301B4"/>
    <w:rsid w:val="00830245"/>
    <w:rsid w:val="0083041A"/>
    <w:rsid w:val="0083061C"/>
    <w:rsid w:val="00830995"/>
    <w:rsid w:val="008310D9"/>
    <w:rsid w:val="008310EE"/>
    <w:rsid w:val="00831676"/>
    <w:rsid w:val="008317E6"/>
    <w:rsid w:val="008319C7"/>
    <w:rsid w:val="00831D4E"/>
    <w:rsid w:val="008322B8"/>
    <w:rsid w:val="00832878"/>
    <w:rsid w:val="008329DA"/>
    <w:rsid w:val="00832B54"/>
    <w:rsid w:val="00832ECA"/>
    <w:rsid w:val="0083316C"/>
    <w:rsid w:val="008339C6"/>
    <w:rsid w:val="00834251"/>
    <w:rsid w:val="008361FB"/>
    <w:rsid w:val="00836356"/>
    <w:rsid w:val="00836375"/>
    <w:rsid w:val="008365DD"/>
    <w:rsid w:val="00836DD7"/>
    <w:rsid w:val="008374B1"/>
    <w:rsid w:val="00837A0C"/>
    <w:rsid w:val="00837C0E"/>
    <w:rsid w:val="00840B80"/>
    <w:rsid w:val="00841C7D"/>
    <w:rsid w:val="00842651"/>
    <w:rsid w:val="00843D0D"/>
    <w:rsid w:val="0084475D"/>
    <w:rsid w:val="00844F0B"/>
    <w:rsid w:val="00845950"/>
    <w:rsid w:val="008465C9"/>
    <w:rsid w:val="00846A12"/>
    <w:rsid w:val="0084792A"/>
    <w:rsid w:val="00847CE2"/>
    <w:rsid w:val="008517AE"/>
    <w:rsid w:val="00851896"/>
    <w:rsid w:val="0085205A"/>
    <w:rsid w:val="00852839"/>
    <w:rsid w:val="00854165"/>
    <w:rsid w:val="0085559A"/>
    <w:rsid w:val="00855700"/>
    <w:rsid w:val="00855DBB"/>
    <w:rsid w:val="008565DA"/>
    <w:rsid w:val="00856933"/>
    <w:rsid w:val="00856BE7"/>
    <w:rsid w:val="00856D10"/>
    <w:rsid w:val="00857730"/>
    <w:rsid w:val="00857C9F"/>
    <w:rsid w:val="00860505"/>
    <w:rsid w:val="00860B75"/>
    <w:rsid w:val="00860F4D"/>
    <w:rsid w:val="008611FD"/>
    <w:rsid w:val="00861476"/>
    <w:rsid w:val="00861602"/>
    <w:rsid w:val="0086162E"/>
    <w:rsid w:val="00861EE6"/>
    <w:rsid w:val="0086282A"/>
    <w:rsid w:val="0086293C"/>
    <w:rsid w:val="00862B68"/>
    <w:rsid w:val="0086356D"/>
    <w:rsid w:val="0086411B"/>
    <w:rsid w:val="008653F4"/>
    <w:rsid w:val="0086545B"/>
    <w:rsid w:val="00865B59"/>
    <w:rsid w:val="0086665C"/>
    <w:rsid w:val="008667DE"/>
    <w:rsid w:val="0086691E"/>
    <w:rsid w:val="0086795B"/>
    <w:rsid w:val="0087002C"/>
    <w:rsid w:val="00870269"/>
    <w:rsid w:val="008705CB"/>
    <w:rsid w:val="008707A8"/>
    <w:rsid w:val="00870955"/>
    <w:rsid w:val="00870EA0"/>
    <w:rsid w:val="008710F2"/>
    <w:rsid w:val="0087200E"/>
    <w:rsid w:val="00872B69"/>
    <w:rsid w:val="008737BA"/>
    <w:rsid w:val="00873CB9"/>
    <w:rsid w:val="00873CD2"/>
    <w:rsid w:val="00873D3D"/>
    <w:rsid w:val="00875631"/>
    <w:rsid w:val="00875B55"/>
    <w:rsid w:val="00875F96"/>
    <w:rsid w:val="008767A9"/>
    <w:rsid w:val="00876998"/>
    <w:rsid w:val="00876A75"/>
    <w:rsid w:val="00876CA7"/>
    <w:rsid w:val="00876E2C"/>
    <w:rsid w:val="00876F02"/>
    <w:rsid w:val="0087741D"/>
    <w:rsid w:val="00877924"/>
    <w:rsid w:val="00877AEF"/>
    <w:rsid w:val="0088169C"/>
    <w:rsid w:val="00881815"/>
    <w:rsid w:val="008820DC"/>
    <w:rsid w:val="00882B46"/>
    <w:rsid w:val="00882DAB"/>
    <w:rsid w:val="008837D6"/>
    <w:rsid w:val="00883CFD"/>
    <w:rsid w:val="00883F82"/>
    <w:rsid w:val="008845BF"/>
    <w:rsid w:val="00884609"/>
    <w:rsid w:val="00885237"/>
    <w:rsid w:val="00885BC9"/>
    <w:rsid w:val="00885D0A"/>
    <w:rsid w:val="00885E33"/>
    <w:rsid w:val="00886155"/>
    <w:rsid w:val="00886919"/>
    <w:rsid w:val="0088730E"/>
    <w:rsid w:val="00887368"/>
    <w:rsid w:val="00887607"/>
    <w:rsid w:val="00887958"/>
    <w:rsid w:val="00890485"/>
    <w:rsid w:val="00890FB9"/>
    <w:rsid w:val="00891192"/>
    <w:rsid w:val="00891775"/>
    <w:rsid w:val="00891951"/>
    <w:rsid w:val="00891965"/>
    <w:rsid w:val="00892197"/>
    <w:rsid w:val="0089281F"/>
    <w:rsid w:val="00893315"/>
    <w:rsid w:val="0089368F"/>
    <w:rsid w:val="00893A2C"/>
    <w:rsid w:val="00893A3F"/>
    <w:rsid w:val="00893E65"/>
    <w:rsid w:val="00894496"/>
    <w:rsid w:val="0089484E"/>
    <w:rsid w:val="00894DA4"/>
    <w:rsid w:val="00895207"/>
    <w:rsid w:val="00895441"/>
    <w:rsid w:val="00895701"/>
    <w:rsid w:val="00895821"/>
    <w:rsid w:val="00895F0C"/>
    <w:rsid w:val="00897AE2"/>
    <w:rsid w:val="008A039C"/>
    <w:rsid w:val="008A0A26"/>
    <w:rsid w:val="008A1198"/>
    <w:rsid w:val="008A16C7"/>
    <w:rsid w:val="008A1FC1"/>
    <w:rsid w:val="008A2069"/>
    <w:rsid w:val="008A31AB"/>
    <w:rsid w:val="008A3431"/>
    <w:rsid w:val="008A37BF"/>
    <w:rsid w:val="008A4020"/>
    <w:rsid w:val="008A4108"/>
    <w:rsid w:val="008A4A3E"/>
    <w:rsid w:val="008A4F49"/>
    <w:rsid w:val="008A6430"/>
    <w:rsid w:val="008A64E8"/>
    <w:rsid w:val="008A6B3C"/>
    <w:rsid w:val="008B07E0"/>
    <w:rsid w:val="008B0970"/>
    <w:rsid w:val="008B11F2"/>
    <w:rsid w:val="008B1B19"/>
    <w:rsid w:val="008B213B"/>
    <w:rsid w:val="008B26A0"/>
    <w:rsid w:val="008B4EE2"/>
    <w:rsid w:val="008B5BED"/>
    <w:rsid w:val="008B5D76"/>
    <w:rsid w:val="008B6795"/>
    <w:rsid w:val="008B79D0"/>
    <w:rsid w:val="008B7C55"/>
    <w:rsid w:val="008C04A2"/>
    <w:rsid w:val="008C04EB"/>
    <w:rsid w:val="008C0DB4"/>
    <w:rsid w:val="008C0F4D"/>
    <w:rsid w:val="008C0F68"/>
    <w:rsid w:val="008C2DE8"/>
    <w:rsid w:val="008C3427"/>
    <w:rsid w:val="008C3E5F"/>
    <w:rsid w:val="008C48DA"/>
    <w:rsid w:val="008C5684"/>
    <w:rsid w:val="008C56D3"/>
    <w:rsid w:val="008C5B23"/>
    <w:rsid w:val="008C654B"/>
    <w:rsid w:val="008C6BCA"/>
    <w:rsid w:val="008C6E8B"/>
    <w:rsid w:val="008C6FD9"/>
    <w:rsid w:val="008C7550"/>
    <w:rsid w:val="008C7983"/>
    <w:rsid w:val="008C7B56"/>
    <w:rsid w:val="008C7EB9"/>
    <w:rsid w:val="008C7EC8"/>
    <w:rsid w:val="008D0FFD"/>
    <w:rsid w:val="008D138E"/>
    <w:rsid w:val="008D194C"/>
    <w:rsid w:val="008D19C7"/>
    <w:rsid w:val="008D1DD9"/>
    <w:rsid w:val="008D1FF5"/>
    <w:rsid w:val="008D32AF"/>
    <w:rsid w:val="008D3440"/>
    <w:rsid w:val="008D36F6"/>
    <w:rsid w:val="008D50CC"/>
    <w:rsid w:val="008D6215"/>
    <w:rsid w:val="008D68CB"/>
    <w:rsid w:val="008E0C57"/>
    <w:rsid w:val="008E2A67"/>
    <w:rsid w:val="008E3524"/>
    <w:rsid w:val="008E3E59"/>
    <w:rsid w:val="008E3EFA"/>
    <w:rsid w:val="008E403C"/>
    <w:rsid w:val="008E4445"/>
    <w:rsid w:val="008E46EB"/>
    <w:rsid w:val="008E480A"/>
    <w:rsid w:val="008E4D43"/>
    <w:rsid w:val="008E4E57"/>
    <w:rsid w:val="008E525D"/>
    <w:rsid w:val="008E5D86"/>
    <w:rsid w:val="008E5FC2"/>
    <w:rsid w:val="008E6156"/>
    <w:rsid w:val="008E6565"/>
    <w:rsid w:val="008E66B0"/>
    <w:rsid w:val="008E67DE"/>
    <w:rsid w:val="008F0148"/>
    <w:rsid w:val="008F0689"/>
    <w:rsid w:val="008F09EC"/>
    <w:rsid w:val="008F2212"/>
    <w:rsid w:val="008F27BD"/>
    <w:rsid w:val="008F29F8"/>
    <w:rsid w:val="008F2FEB"/>
    <w:rsid w:val="008F37A9"/>
    <w:rsid w:val="008F3C3C"/>
    <w:rsid w:val="008F3EB1"/>
    <w:rsid w:val="008F45C8"/>
    <w:rsid w:val="008F4A38"/>
    <w:rsid w:val="008F4AF5"/>
    <w:rsid w:val="008F5EFC"/>
    <w:rsid w:val="008F76DB"/>
    <w:rsid w:val="0090014D"/>
    <w:rsid w:val="00900DD6"/>
    <w:rsid w:val="00900F05"/>
    <w:rsid w:val="00900F59"/>
    <w:rsid w:val="009010D0"/>
    <w:rsid w:val="00901232"/>
    <w:rsid w:val="00902C71"/>
    <w:rsid w:val="009031E5"/>
    <w:rsid w:val="00903D2B"/>
    <w:rsid w:val="00903E3C"/>
    <w:rsid w:val="00904182"/>
    <w:rsid w:val="009054F6"/>
    <w:rsid w:val="0090556A"/>
    <w:rsid w:val="00905624"/>
    <w:rsid w:val="0090597F"/>
    <w:rsid w:val="0090626C"/>
    <w:rsid w:val="00910614"/>
    <w:rsid w:val="009127E4"/>
    <w:rsid w:val="00912A4E"/>
    <w:rsid w:val="00912D37"/>
    <w:rsid w:val="00913F4F"/>
    <w:rsid w:val="009141F7"/>
    <w:rsid w:val="009144A2"/>
    <w:rsid w:val="009144B7"/>
    <w:rsid w:val="00914DBE"/>
    <w:rsid w:val="00915305"/>
    <w:rsid w:val="009153C3"/>
    <w:rsid w:val="0091563F"/>
    <w:rsid w:val="0091584A"/>
    <w:rsid w:val="00915BDF"/>
    <w:rsid w:val="009161FE"/>
    <w:rsid w:val="00916E71"/>
    <w:rsid w:val="00917804"/>
    <w:rsid w:val="00920023"/>
    <w:rsid w:val="009205F0"/>
    <w:rsid w:val="009206D3"/>
    <w:rsid w:val="00920BFE"/>
    <w:rsid w:val="009220AD"/>
    <w:rsid w:val="009222AE"/>
    <w:rsid w:val="00923EAB"/>
    <w:rsid w:val="00924370"/>
    <w:rsid w:val="00924621"/>
    <w:rsid w:val="00924997"/>
    <w:rsid w:val="00924F1A"/>
    <w:rsid w:val="00924FA4"/>
    <w:rsid w:val="00925200"/>
    <w:rsid w:val="00925447"/>
    <w:rsid w:val="00925476"/>
    <w:rsid w:val="009255D1"/>
    <w:rsid w:val="00925D10"/>
    <w:rsid w:val="00925FAE"/>
    <w:rsid w:val="00926726"/>
    <w:rsid w:val="009275E5"/>
    <w:rsid w:val="00930871"/>
    <w:rsid w:val="0093094B"/>
    <w:rsid w:val="009312AE"/>
    <w:rsid w:val="00931800"/>
    <w:rsid w:val="00932605"/>
    <w:rsid w:val="00933362"/>
    <w:rsid w:val="009337CA"/>
    <w:rsid w:val="009343FB"/>
    <w:rsid w:val="00934D0F"/>
    <w:rsid w:val="0093537D"/>
    <w:rsid w:val="00935F67"/>
    <w:rsid w:val="00935FDB"/>
    <w:rsid w:val="0093693A"/>
    <w:rsid w:val="00936C24"/>
    <w:rsid w:val="00936C75"/>
    <w:rsid w:val="00936E7C"/>
    <w:rsid w:val="0093721F"/>
    <w:rsid w:val="00937477"/>
    <w:rsid w:val="0093755A"/>
    <w:rsid w:val="00937A22"/>
    <w:rsid w:val="00937C58"/>
    <w:rsid w:val="00940C90"/>
    <w:rsid w:val="00940D13"/>
    <w:rsid w:val="00940D14"/>
    <w:rsid w:val="00941542"/>
    <w:rsid w:val="0094338D"/>
    <w:rsid w:val="0094342A"/>
    <w:rsid w:val="00944753"/>
    <w:rsid w:val="00944A1B"/>
    <w:rsid w:val="009455EA"/>
    <w:rsid w:val="00945690"/>
    <w:rsid w:val="00945CA0"/>
    <w:rsid w:val="009462A2"/>
    <w:rsid w:val="00946776"/>
    <w:rsid w:val="00947F2F"/>
    <w:rsid w:val="009508E4"/>
    <w:rsid w:val="009522B8"/>
    <w:rsid w:val="0095269E"/>
    <w:rsid w:val="00952C95"/>
    <w:rsid w:val="00952FF8"/>
    <w:rsid w:val="0095359D"/>
    <w:rsid w:val="009544B2"/>
    <w:rsid w:val="009544FD"/>
    <w:rsid w:val="009551A5"/>
    <w:rsid w:val="00956223"/>
    <w:rsid w:val="009565C1"/>
    <w:rsid w:val="00957145"/>
    <w:rsid w:val="009575E1"/>
    <w:rsid w:val="009579E5"/>
    <w:rsid w:val="00960693"/>
    <w:rsid w:val="0096073D"/>
    <w:rsid w:val="00960845"/>
    <w:rsid w:val="009608AB"/>
    <w:rsid w:val="00960A48"/>
    <w:rsid w:val="00960CBA"/>
    <w:rsid w:val="0096179A"/>
    <w:rsid w:val="00962346"/>
    <w:rsid w:val="009624FD"/>
    <w:rsid w:val="00962CEE"/>
    <w:rsid w:val="00962E36"/>
    <w:rsid w:val="0096324B"/>
    <w:rsid w:val="009636F2"/>
    <w:rsid w:val="00963F82"/>
    <w:rsid w:val="009645A2"/>
    <w:rsid w:val="00965094"/>
    <w:rsid w:val="0096558A"/>
    <w:rsid w:val="0096566D"/>
    <w:rsid w:val="009659E2"/>
    <w:rsid w:val="00965A7F"/>
    <w:rsid w:val="00966471"/>
    <w:rsid w:val="00966CB3"/>
    <w:rsid w:val="009671F5"/>
    <w:rsid w:val="00967621"/>
    <w:rsid w:val="009677B5"/>
    <w:rsid w:val="00967A48"/>
    <w:rsid w:val="00967B4F"/>
    <w:rsid w:val="0097162F"/>
    <w:rsid w:val="00971B4F"/>
    <w:rsid w:val="00972DD6"/>
    <w:rsid w:val="00972E2F"/>
    <w:rsid w:val="009730AD"/>
    <w:rsid w:val="00973178"/>
    <w:rsid w:val="009738C6"/>
    <w:rsid w:val="00974996"/>
    <w:rsid w:val="00975EC0"/>
    <w:rsid w:val="009762E3"/>
    <w:rsid w:val="009766D9"/>
    <w:rsid w:val="00976D3F"/>
    <w:rsid w:val="00976F36"/>
    <w:rsid w:val="00977425"/>
    <w:rsid w:val="009778FB"/>
    <w:rsid w:val="009802CC"/>
    <w:rsid w:val="00980A97"/>
    <w:rsid w:val="00981222"/>
    <w:rsid w:val="00981409"/>
    <w:rsid w:val="00982557"/>
    <w:rsid w:val="0098264B"/>
    <w:rsid w:val="00983898"/>
    <w:rsid w:val="00983BC1"/>
    <w:rsid w:val="0098484C"/>
    <w:rsid w:val="00984B39"/>
    <w:rsid w:val="00986154"/>
    <w:rsid w:val="00986157"/>
    <w:rsid w:val="00990553"/>
    <w:rsid w:val="009907C1"/>
    <w:rsid w:val="00990BB8"/>
    <w:rsid w:val="00990F34"/>
    <w:rsid w:val="0099160F"/>
    <w:rsid w:val="009917F0"/>
    <w:rsid w:val="00991A87"/>
    <w:rsid w:val="00991B68"/>
    <w:rsid w:val="00991F30"/>
    <w:rsid w:val="00992627"/>
    <w:rsid w:val="00993107"/>
    <w:rsid w:val="009931FA"/>
    <w:rsid w:val="00994915"/>
    <w:rsid w:val="00994E3E"/>
    <w:rsid w:val="009954CC"/>
    <w:rsid w:val="0099578F"/>
    <w:rsid w:val="00995C92"/>
    <w:rsid w:val="00995EB0"/>
    <w:rsid w:val="00995EC0"/>
    <w:rsid w:val="00996B84"/>
    <w:rsid w:val="00996BCE"/>
    <w:rsid w:val="00996D40"/>
    <w:rsid w:val="00996FC1"/>
    <w:rsid w:val="00997F69"/>
    <w:rsid w:val="009A0002"/>
    <w:rsid w:val="009A0286"/>
    <w:rsid w:val="009A0514"/>
    <w:rsid w:val="009A1412"/>
    <w:rsid w:val="009A1769"/>
    <w:rsid w:val="009A17CF"/>
    <w:rsid w:val="009A1865"/>
    <w:rsid w:val="009A2369"/>
    <w:rsid w:val="009A2689"/>
    <w:rsid w:val="009A326B"/>
    <w:rsid w:val="009A32E2"/>
    <w:rsid w:val="009A441F"/>
    <w:rsid w:val="009A4A32"/>
    <w:rsid w:val="009A4E30"/>
    <w:rsid w:val="009A4E71"/>
    <w:rsid w:val="009A551C"/>
    <w:rsid w:val="009A56D8"/>
    <w:rsid w:val="009A59B2"/>
    <w:rsid w:val="009A5FAA"/>
    <w:rsid w:val="009A674D"/>
    <w:rsid w:val="009A7387"/>
    <w:rsid w:val="009A7452"/>
    <w:rsid w:val="009A7505"/>
    <w:rsid w:val="009A78B3"/>
    <w:rsid w:val="009A7F21"/>
    <w:rsid w:val="009A7FEC"/>
    <w:rsid w:val="009B035E"/>
    <w:rsid w:val="009B0912"/>
    <w:rsid w:val="009B187C"/>
    <w:rsid w:val="009B1BFA"/>
    <w:rsid w:val="009B1DFE"/>
    <w:rsid w:val="009B2B5C"/>
    <w:rsid w:val="009B300C"/>
    <w:rsid w:val="009B3011"/>
    <w:rsid w:val="009B3F6C"/>
    <w:rsid w:val="009B4213"/>
    <w:rsid w:val="009B4658"/>
    <w:rsid w:val="009B51B7"/>
    <w:rsid w:val="009B5ABC"/>
    <w:rsid w:val="009B5F8E"/>
    <w:rsid w:val="009B6ECE"/>
    <w:rsid w:val="009B78B7"/>
    <w:rsid w:val="009C0E07"/>
    <w:rsid w:val="009C1085"/>
    <w:rsid w:val="009C2ED7"/>
    <w:rsid w:val="009C3FB9"/>
    <w:rsid w:val="009C40B4"/>
    <w:rsid w:val="009C48DC"/>
    <w:rsid w:val="009C4B78"/>
    <w:rsid w:val="009C5580"/>
    <w:rsid w:val="009C6A50"/>
    <w:rsid w:val="009C6D50"/>
    <w:rsid w:val="009C6E4B"/>
    <w:rsid w:val="009C6FCC"/>
    <w:rsid w:val="009C7818"/>
    <w:rsid w:val="009C7F74"/>
    <w:rsid w:val="009D0052"/>
    <w:rsid w:val="009D00E4"/>
    <w:rsid w:val="009D07B0"/>
    <w:rsid w:val="009D089F"/>
    <w:rsid w:val="009D15D5"/>
    <w:rsid w:val="009D1802"/>
    <w:rsid w:val="009D1AE8"/>
    <w:rsid w:val="009D2082"/>
    <w:rsid w:val="009D267A"/>
    <w:rsid w:val="009D2755"/>
    <w:rsid w:val="009D34F6"/>
    <w:rsid w:val="009D3705"/>
    <w:rsid w:val="009D3DCE"/>
    <w:rsid w:val="009D4716"/>
    <w:rsid w:val="009D5414"/>
    <w:rsid w:val="009D549E"/>
    <w:rsid w:val="009D62E0"/>
    <w:rsid w:val="009D66BE"/>
    <w:rsid w:val="009D68D9"/>
    <w:rsid w:val="009D6DAD"/>
    <w:rsid w:val="009D74C6"/>
    <w:rsid w:val="009E12CA"/>
    <w:rsid w:val="009E176D"/>
    <w:rsid w:val="009E1DFA"/>
    <w:rsid w:val="009E1FEE"/>
    <w:rsid w:val="009E21A7"/>
    <w:rsid w:val="009E2692"/>
    <w:rsid w:val="009E27A5"/>
    <w:rsid w:val="009E2A91"/>
    <w:rsid w:val="009E2E1F"/>
    <w:rsid w:val="009E2FCF"/>
    <w:rsid w:val="009E30FF"/>
    <w:rsid w:val="009E32E7"/>
    <w:rsid w:val="009E3676"/>
    <w:rsid w:val="009E3C29"/>
    <w:rsid w:val="009E5024"/>
    <w:rsid w:val="009E5BFB"/>
    <w:rsid w:val="009E628F"/>
    <w:rsid w:val="009E6997"/>
    <w:rsid w:val="009E6A58"/>
    <w:rsid w:val="009E7151"/>
    <w:rsid w:val="009E729A"/>
    <w:rsid w:val="009E74E1"/>
    <w:rsid w:val="009E7DBD"/>
    <w:rsid w:val="009F1BE7"/>
    <w:rsid w:val="009F3860"/>
    <w:rsid w:val="009F3C42"/>
    <w:rsid w:val="009F4DE8"/>
    <w:rsid w:val="009F52B4"/>
    <w:rsid w:val="009F5BAE"/>
    <w:rsid w:val="009F6A95"/>
    <w:rsid w:val="009F7EE2"/>
    <w:rsid w:val="00A00825"/>
    <w:rsid w:val="00A01204"/>
    <w:rsid w:val="00A01858"/>
    <w:rsid w:val="00A01C86"/>
    <w:rsid w:val="00A02185"/>
    <w:rsid w:val="00A02B16"/>
    <w:rsid w:val="00A02D17"/>
    <w:rsid w:val="00A02F73"/>
    <w:rsid w:val="00A03A5F"/>
    <w:rsid w:val="00A03D46"/>
    <w:rsid w:val="00A04AF5"/>
    <w:rsid w:val="00A04E80"/>
    <w:rsid w:val="00A0508B"/>
    <w:rsid w:val="00A0538F"/>
    <w:rsid w:val="00A05B28"/>
    <w:rsid w:val="00A05F29"/>
    <w:rsid w:val="00A065FD"/>
    <w:rsid w:val="00A0669C"/>
    <w:rsid w:val="00A06761"/>
    <w:rsid w:val="00A06A61"/>
    <w:rsid w:val="00A07ED4"/>
    <w:rsid w:val="00A108E9"/>
    <w:rsid w:val="00A10CFB"/>
    <w:rsid w:val="00A11CE6"/>
    <w:rsid w:val="00A12144"/>
    <w:rsid w:val="00A1219A"/>
    <w:rsid w:val="00A12608"/>
    <w:rsid w:val="00A12F66"/>
    <w:rsid w:val="00A140D7"/>
    <w:rsid w:val="00A14577"/>
    <w:rsid w:val="00A14D9B"/>
    <w:rsid w:val="00A14DDA"/>
    <w:rsid w:val="00A16437"/>
    <w:rsid w:val="00A167FB"/>
    <w:rsid w:val="00A1734F"/>
    <w:rsid w:val="00A17617"/>
    <w:rsid w:val="00A17BDC"/>
    <w:rsid w:val="00A20FB8"/>
    <w:rsid w:val="00A2157B"/>
    <w:rsid w:val="00A21BAC"/>
    <w:rsid w:val="00A21D8A"/>
    <w:rsid w:val="00A23BA5"/>
    <w:rsid w:val="00A23D8B"/>
    <w:rsid w:val="00A257DC"/>
    <w:rsid w:val="00A25D1C"/>
    <w:rsid w:val="00A261C6"/>
    <w:rsid w:val="00A26337"/>
    <w:rsid w:val="00A26790"/>
    <w:rsid w:val="00A26C42"/>
    <w:rsid w:val="00A26F75"/>
    <w:rsid w:val="00A272F4"/>
    <w:rsid w:val="00A27CF6"/>
    <w:rsid w:val="00A300E1"/>
    <w:rsid w:val="00A3024B"/>
    <w:rsid w:val="00A307AE"/>
    <w:rsid w:val="00A30972"/>
    <w:rsid w:val="00A30E35"/>
    <w:rsid w:val="00A319C4"/>
    <w:rsid w:val="00A31A66"/>
    <w:rsid w:val="00A31C9B"/>
    <w:rsid w:val="00A322E7"/>
    <w:rsid w:val="00A322EF"/>
    <w:rsid w:val="00A323D7"/>
    <w:rsid w:val="00A325EB"/>
    <w:rsid w:val="00A3287B"/>
    <w:rsid w:val="00A32A08"/>
    <w:rsid w:val="00A32C23"/>
    <w:rsid w:val="00A33011"/>
    <w:rsid w:val="00A335C8"/>
    <w:rsid w:val="00A34CCD"/>
    <w:rsid w:val="00A34E90"/>
    <w:rsid w:val="00A351AB"/>
    <w:rsid w:val="00A354EB"/>
    <w:rsid w:val="00A369D3"/>
    <w:rsid w:val="00A36C35"/>
    <w:rsid w:val="00A376C8"/>
    <w:rsid w:val="00A378F3"/>
    <w:rsid w:val="00A3793D"/>
    <w:rsid w:val="00A40506"/>
    <w:rsid w:val="00A41384"/>
    <w:rsid w:val="00A42819"/>
    <w:rsid w:val="00A43636"/>
    <w:rsid w:val="00A43770"/>
    <w:rsid w:val="00A44CA6"/>
    <w:rsid w:val="00A44FEB"/>
    <w:rsid w:val="00A45F06"/>
    <w:rsid w:val="00A475F1"/>
    <w:rsid w:val="00A47AAA"/>
    <w:rsid w:val="00A47F23"/>
    <w:rsid w:val="00A51176"/>
    <w:rsid w:val="00A51228"/>
    <w:rsid w:val="00A5130D"/>
    <w:rsid w:val="00A51AA8"/>
    <w:rsid w:val="00A51FC0"/>
    <w:rsid w:val="00A5248A"/>
    <w:rsid w:val="00A5349E"/>
    <w:rsid w:val="00A55473"/>
    <w:rsid w:val="00A55741"/>
    <w:rsid w:val="00A55CAF"/>
    <w:rsid w:val="00A56386"/>
    <w:rsid w:val="00A56F21"/>
    <w:rsid w:val="00A607D0"/>
    <w:rsid w:val="00A60EDC"/>
    <w:rsid w:val="00A621AE"/>
    <w:rsid w:val="00A62266"/>
    <w:rsid w:val="00A62796"/>
    <w:rsid w:val="00A62E0E"/>
    <w:rsid w:val="00A6395D"/>
    <w:rsid w:val="00A63E56"/>
    <w:rsid w:val="00A648BE"/>
    <w:rsid w:val="00A64D00"/>
    <w:rsid w:val="00A64ED2"/>
    <w:rsid w:val="00A64F69"/>
    <w:rsid w:val="00A64FD9"/>
    <w:rsid w:val="00A657E3"/>
    <w:rsid w:val="00A65D57"/>
    <w:rsid w:val="00A65FE0"/>
    <w:rsid w:val="00A66C48"/>
    <w:rsid w:val="00A67198"/>
    <w:rsid w:val="00A676C6"/>
    <w:rsid w:val="00A6783E"/>
    <w:rsid w:val="00A7011E"/>
    <w:rsid w:val="00A70862"/>
    <w:rsid w:val="00A70D5A"/>
    <w:rsid w:val="00A70D6E"/>
    <w:rsid w:val="00A71A6C"/>
    <w:rsid w:val="00A72ACD"/>
    <w:rsid w:val="00A72C3A"/>
    <w:rsid w:val="00A72C6E"/>
    <w:rsid w:val="00A72FB9"/>
    <w:rsid w:val="00A73594"/>
    <w:rsid w:val="00A741DC"/>
    <w:rsid w:val="00A7426E"/>
    <w:rsid w:val="00A74D00"/>
    <w:rsid w:val="00A75C0D"/>
    <w:rsid w:val="00A767A9"/>
    <w:rsid w:val="00A767E1"/>
    <w:rsid w:val="00A76C87"/>
    <w:rsid w:val="00A76F43"/>
    <w:rsid w:val="00A80823"/>
    <w:rsid w:val="00A80907"/>
    <w:rsid w:val="00A81210"/>
    <w:rsid w:val="00A81278"/>
    <w:rsid w:val="00A81B04"/>
    <w:rsid w:val="00A8279C"/>
    <w:rsid w:val="00A82ACC"/>
    <w:rsid w:val="00A8323A"/>
    <w:rsid w:val="00A83374"/>
    <w:rsid w:val="00A83667"/>
    <w:rsid w:val="00A83961"/>
    <w:rsid w:val="00A85DFE"/>
    <w:rsid w:val="00A86CC9"/>
    <w:rsid w:val="00A86D2B"/>
    <w:rsid w:val="00A879E4"/>
    <w:rsid w:val="00A87B0B"/>
    <w:rsid w:val="00A87BCF"/>
    <w:rsid w:val="00A87F55"/>
    <w:rsid w:val="00A901D2"/>
    <w:rsid w:val="00A912BF"/>
    <w:rsid w:val="00A92905"/>
    <w:rsid w:val="00A92978"/>
    <w:rsid w:val="00A93088"/>
    <w:rsid w:val="00A9318A"/>
    <w:rsid w:val="00A93345"/>
    <w:rsid w:val="00A94393"/>
    <w:rsid w:val="00A94ECB"/>
    <w:rsid w:val="00A9596B"/>
    <w:rsid w:val="00A95E83"/>
    <w:rsid w:val="00A96145"/>
    <w:rsid w:val="00A961F2"/>
    <w:rsid w:val="00A96474"/>
    <w:rsid w:val="00A96861"/>
    <w:rsid w:val="00A9736E"/>
    <w:rsid w:val="00A9759C"/>
    <w:rsid w:val="00A97BFD"/>
    <w:rsid w:val="00AA037D"/>
    <w:rsid w:val="00AA1302"/>
    <w:rsid w:val="00AA149D"/>
    <w:rsid w:val="00AA1A68"/>
    <w:rsid w:val="00AA2B60"/>
    <w:rsid w:val="00AA2DFC"/>
    <w:rsid w:val="00AA37BB"/>
    <w:rsid w:val="00AA3A50"/>
    <w:rsid w:val="00AA442F"/>
    <w:rsid w:val="00AA52E5"/>
    <w:rsid w:val="00AA5BE3"/>
    <w:rsid w:val="00AA5DCF"/>
    <w:rsid w:val="00AA6242"/>
    <w:rsid w:val="00AA6AF8"/>
    <w:rsid w:val="00AB021E"/>
    <w:rsid w:val="00AB0E7D"/>
    <w:rsid w:val="00AB0EC7"/>
    <w:rsid w:val="00AB1FF0"/>
    <w:rsid w:val="00AB2B4D"/>
    <w:rsid w:val="00AB33DD"/>
    <w:rsid w:val="00AB3C91"/>
    <w:rsid w:val="00AB3FAE"/>
    <w:rsid w:val="00AB46C2"/>
    <w:rsid w:val="00AB47D5"/>
    <w:rsid w:val="00AB47DB"/>
    <w:rsid w:val="00AB49AD"/>
    <w:rsid w:val="00AB4C0A"/>
    <w:rsid w:val="00AB5EDA"/>
    <w:rsid w:val="00AB6040"/>
    <w:rsid w:val="00AB6417"/>
    <w:rsid w:val="00AB6EC4"/>
    <w:rsid w:val="00AB703A"/>
    <w:rsid w:val="00AC06CA"/>
    <w:rsid w:val="00AC11E3"/>
    <w:rsid w:val="00AC1B90"/>
    <w:rsid w:val="00AC1DCA"/>
    <w:rsid w:val="00AC23E1"/>
    <w:rsid w:val="00AC2503"/>
    <w:rsid w:val="00AC2C87"/>
    <w:rsid w:val="00AC310F"/>
    <w:rsid w:val="00AC39E0"/>
    <w:rsid w:val="00AC42F9"/>
    <w:rsid w:val="00AC47BB"/>
    <w:rsid w:val="00AD00DA"/>
    <w:rsid w:val="00AD083B"/>
    <w:rsid w:val="00AD1C89"/>
    <w:rsid w:val="00AD2220"/>
    <w:rsid w:val="00AD384E"/>
    <w:rsid w:val="00AD387D"/>
    <w:rsid w:val="00AD4150"/>
    <w:rsid w:val="00AD486C"/>
    <w:rsid w:val="00AD4AE4"/>
    <w:rsid w:val="00AD5CCB"/>
    <w:rsid w:val="00AD61DE"/>
    <w:rsid w:val="00AD644C"/>
    <w:rsid w:val="00AD6B03"/>
    <w:rsid w:val="00AD703D"/>
    <w:rsid w:val="00AD75A8"/>
    <w:rsid w:val="00AD7ED1"/>
    <w:rsid w:val="00AE165D"/>
    <w:rsid w:val="00AE1BF8"/>
    <w:rsid w:val="00AE1C2B"/>
    <w:rsid w:val="00AE32AB"/>
    <w:rsid w:val="00AE3496"/>
    <w:rsid w:val="00AE34B5"/>
    <w:rsid w:val="00AE34CF"/>
    <w:rsid w:val="00AE37B5"/>
    <w:rsid w:val="00AE4491"/>
    <w:rsid w:val="00AE48FF"/>
    <w:rsid w:val="00AE4AE8"/>
    <w:rsid w:val="00AE593A"/>
    <w:rsid w:val="00AE598B"/>
    <w:rsid w:val="00AE695F"/>
    <w:rsid w:val="00AE73E5"/>
    <w:rsid w:val="00AE7473"/>
    <w:rsid w:val="00AE7827"/>
    <w:rsid w:val="00AE7CE5"/>
    <w:rsid w:val="00AF0302"/>
    <w:rsid w:val="00AF05BC"/>
    <w:rsid w:val="00AF0EB1"/>
    <w:rsid w:val="00AF11DB"/>
    <w:rsid w:val="00AF12FA"/>
    <w:rsid w:val="00AF1F6F"/>
    <w:rsid w:val="00AF241B"/>
    <w:rsid w:val="00AF25D0"/>
    <w:rsid w:val="00AF2AB5"/>
    <w:rsid w:val="00AF3B5C"/>
    <w:rsid w:val="00AF4080"/>
    <w:rsid w:val="00AF4B25"/>
    <w:rsid w:val="00AF515F"/>
    <w:rsid w:val="00AF6254"/>
    <w:rsid w:val="00AF7369"/>
    <w:rsid w:val="00AF743D"/>
    <w:rsid w:val="00AF75B7"/>
    <w:rsid w:val="00B005D1"/>
    <w:rsid w:val="00B010DC"/>
    <w:rsid w:val="00B0224A"/>
    <w:rsid w:val="00B022A1"/>
    <w:rsid w:val="00B02A28"/>
    <w:rsid w:val="00B04492"/>
    <w:rsid w:val="00B044E9"/>
    <w:rsid w:val="00B04D02"/>
    <w:rsid w:val="00B04DDC"/>
    <w:rsid w:val="00B07A6F"/>
    <w:rsid w:val="00B1012C"/>
    <w:rsid w:val="00B106B3"/>
    <w:rsid w:val="00B10AA2"/>
    <w:rsid w:val="00B10D0F"/>
    <w:rsid w:val="00B1150A"/>
    <w:rsid w:val="00B122CF"/>
    <w:rsid w:val="00B1233C"/>
    <w:rsid w:val="00B136A1"/>
    <w:rsid w:val="00B13FF1"/>
    <w:rsid w:val="00B148D8"/>
    <w:rsid w:val="00B1504F"/>
    <w:rsid w:val="00B1562F"/>
    <w:rsid w:val="00B15AFB"/>
    <w:rsid w:val="00B16869"/>
    <w:rsid w:val="00B16E07"/>
    <w:rsid w:val="00B16FDD"/>
    <w:rsid w:val="00B176B8"/>
    <w:rsid w:val="00B177A6"/>
    <w:rsid w:val="00B17863"/>
    <w:rsid w:val="00B20C86"/>
    <w:rsid w:val="00B21660"/>
    <w:rsid w:val="00B21F0D"/>
    <w:rsid w:val="00B23739"/>
    <w:rsid w:val="00B23A06"/>
    <w:rsid w:val="00B2418F"/>
    <w:rsid w:val="00B25152"/>
    <w:rsid w:val="00B25D7F"/>
    <w:rsid w:val="00B25DA1"/>
    <w:rsid w:val="00B2644A"/>
    <w:rsid w:val="00B271A9"/>
    <w:rsid w:val="00B30476"/>
    <w:rsid w:val="00B30F2C"/>
    <w:rsid w:val="00B31AEC"/>
    <w:rsid w:val="00B31F9B"/>
    <w:rsid w:val="00B32B74"/>
    <w:rsid w:val="00B32BFE"/>
    <w:rsid w:val="00B33867"/>
    <w:rsid w:val="00B33937"/>
    <w:rsid w:val="00B34162"/>
    <w:rsid w:val="00B348E3"/>
    <w:rsid w:val="00B363E3"/>
    <w:rsid w:val="00B370B3"/>
    <w:rsid w:val="00B37873"/>
    <w:rsid w:val="00B378C8"/>
    <w:rsid w:val="00B37A72"/>
    <w:rsid w:val="00B4020C"/>
    <w:rsid w:val="00B407CF"/>
    <w:rsid w:val="00B4088F"/>
    <w:rsid w:val="00B40EC6"/>
    <w:rsid w:val="00B4168A"/>
    <w:rsid w:val="00B44040"/>
    <w:rsid w:val="00B44189"/>
    <w:rsid w:val="00B44379"/>
    <w:rsid w:val="00B455C1"/>
    <w:rsid w:val="00B45963"/>
    <w:rsid w:val="00B467AD"/>
    <w:rsid w:val="00B46BFF"/>
    <w:rsid w:val="00B46EAC"/>
    <w:rsid w:val="00B4769E"/>
    <w:rsid w:val="00B47857"/>
    <w:rsid w:val="00B501AF"/>
    <w:rsid w:val="00B505C8"/>
    <w:rsid w:val="00B51330"/>
    <w:rsid w:val="00B517D3"/>
    <w:rsid w:val="00B51980"/>
    <w:rsid w:val="00B51D0D"/>
    <w:rsid w:val="00B51F58"/>
    <w:rsid w:val="00B5212B"/>
    <w:rsid w:val="00B521BE"/>
    <w:rsid w:val="00B529B2"/>
    <w:rsid w:val="00B5316B"/>
    <w:rsid w:val="00B54512"/>
    <w:rsid w:val="00B54524"/>
    <w:rsid w:val="00B5461D"/>
    <w:rsid w:val="00B5515E"/>
    <w:rsid w:val="00B5555B"/>
    <w:rsid w:val="00B5566A"/>
    <w:rsid w:val="00B559EA"/>
    <w:rsid w:val="00B55C17"/>
    <w:rsid w:val="00B56236"/>
    <w:rsid w:val="00B568CA"/>
    <w:rsid w:val="00B5692B"/>
    <w:rsid w:val="00B56D49"/>
    <w:rsid w:val="00B57991"/>
    <w:rsid w:val="00B57F15"/>
    <w:rsid w:val="00B6021D"/>
    <w:rsid w:val="00B6144E"/>
    <w:rsid w:val="00B614F2"/>
    <w:rsid w:val="00B615D8"/>
    <w:rsid w:val="00B618AC"/>
    <w:rsid w:val="00B621AB"/>
    <w:rsid w:val="00B62220"/>
    <w:rsid w:val="00B62302"/>
    <w:rsid w:val="00B6232D"/>
    <w:rsid w:val="00B62F4B"/>
    <w:rsid w:val="00B6315D"/>
    <w:rsid w:val="00B64C0E"/>
    <w:rsid w:val="00B64CB4"/>
    <w:rsid w:val="00B65647"/>
    <w:rsid w:val="00B6615F"/>
    <w:rsid w:val="00B66473"/>
    <w:rsid w:val="00B6690F"/>
    <w:rsid w:val="00B67720"/>
    <w:rsid w:val="00B67B40"/>
    <w:rsid w:val="00B67BCA"/>
    <w:rsid w:val="00B70FB5"/>
    <w:rsid w:val="00B714E2"/>
    <w:rsid w:val="00B72031"/>
    <w:rsid w:val="00B7293A"/>
    <w:rsid w:val="00B72FA8"/>
    <w:rsid w:val="00B7515B"/>
    <w:rsid w:val="00B7536B"/>
    <w:rsid w:val="00B763A1"/>
    <w:rsid w:val="00B76BBB"/>
    <w:rsid w:val="00B76F64"/>
    <w:rsid w:val="00B7777C"/>
    <w:rsid w:val="00B77A5C"/>
    <w:rsid w:val="00B77F72"/>
    <w:rsid w:val="00B8129B"/>
    <w:rsid w:val="00B81367"/>
    <w:rsid w:val="00B815AA"/>
    <w:rsid w:val="00B826EB"/>
    <w:rsid w:val="00B82EE3"/>
    <w:rsid w:val="00B834AB"/>
    <w:rsid w:val="00B836B4"/>
    <w:rsid w:val="00B83B6E"/>
    <w:rsid w:val="00B84751"/>
    <w:rsid w:val="00B84775"/>
    <w:rsid w:val="00B8494A"/>
    <w:rsid w:val="00B85146"/>
    <w:rsid w:val="00B870C1"/>
    <w:rsid w:val="00B87AFB"/>
    <w:rsid w:val="00B9069B"/>
    <w:rsid w:val="00B90BE8"/>
    <w:rsid w:val="00B91AA1"/>
    <w:rsid w:val="00B91D9C"/>
    <w:rsid w:val="00B92647"/>
    <w:rsid w:val="00B928B1"/>
    <w:rsid w:val="00B93A30"/>
    <w:rsid w:val="00B93EA0"/>
    <w:rsid w:val="00B94815"/>
    <w:rsid w:val="00B94AB3"/>
    <w:rsid w:val="00B95853"/>
    <w:rsid w:val="00B9689A"/>
    <w:rsid w:val="00B96C60"/>
    <w:rsid w:val="00B96CE3"/>
    <w:rsid w:val="00B973CD"/>
    <w:rsid w:val="00BA1173"/>
    <w:rsid w:val="00BA1690"/>
    <w:rsid w:val="00BA1F9E"/>
    <w:rsid w:val="00BA2005"/>
    <w:rsid w:val="00BA2339"/>
    <w:rsid w:val="00BA28A7"/>
    <w:rsid w:val="00BA2945"/>
    <w:rsid w:val="00BA3266"/>
    <w:rsid w:val="00BA3AA3"/>
    <w:rsid w:val="00BA50C6"/>
    <w:rsid w:val="00BA5CCF"/>
    <w:rsid w:val="00BA60DC"/>
    <w:rsid w:val="00BA6A65"/>
    <w:rsid w:val="00BA6A6C"/>
    <w:rsid w:val="00BA6B34"/>
    <w:rsid w:val="00BB0191"/>
    <w:rsid w:val="00BB0267"/>
    <w:rsid w:val="00BB0436"/>
    <w:rsid w:val="00BB04EE"/>
    <w:rsid w:val="00BB0920"/>
    <w:rsid w:val="00BB0BAE"/>
    <w:rsid w:val="00BB0E7C"/>
    <w:rsid w:val="00BB0EA8"/>
    <w:rsid w:val="00BB30CE"/>
    <w:rsid w:val="00BB3CBB"/>
    <w:rsid w:val="00BB3D0E"/>
    <w:rsid w:val="00BB403C"/>
    <w:rsid w:val="00BB4E1C"/>
    <w:rsid w:val="00BB50E7"/>
    <w:rsid w:val="00BB5C5F"/>
    <w:rsid w:val="00BB5E46"/>
    <w:rsid w:val="00BB6E43"/>
    <w:rsid w:val="00BB73B5"/>
    <w:rsid w:val="00BC019C"/>
    <w:rsid w:val="00BC01B3"/>
    <w:rsid w:val="00BC066D"/>
    <w:rsid w:val="00BC088D"/>
    <w:rsid w:val="00BC13BE"/>
    <w:rsid w:val="00BC18BD"/>
    <w:rsid w:val="00BC1FCD"/>
    <w:rsid w:val="00BC2021"/>
    <w:rsid w:val="00BC29F5"/>
    <w:rsid w:val="00BC2D83"/>
    <w:rsid w:val="00BC36E9"/>
    <w:rsid w:val="00BC3715"/>
    <w:rsid w:val="00BC417B"/>
    <w:rsid w:val="00BC42F8"/>
    <w:rsid w:val="00BC483F"/>
    <w:rsid w:val="00BC4C16"/>
    <w:rsid w:val="00BC5266"/>
    <w:rsid w:val="00BC5489"/>
    <w:rsid w:val="00BC56AE"/>
    <w:rsid w:val="00BC5AC9"/>
    <w:rsid w:val="00BC5B81"/>
    <w:rsid w:val="00BC5BFA"/>
    <w:rsid w:val="00BC67BD"/>
    <w:rsid w:val="00BC6EAF"/>
    <w:rsid w:val="00BC7413"/>
    <w:rsid w:val="00BD09B6"/>
    <w:rsid w:val="00BD113F"/>
    <w:rsid w:val="00BD1CED"/>
    <w:rsid w:val="00BD1F5E"/>
    <w:rsid w:val="00BD2187"/>
    <w:rsid w:val="00BD2C23"/>
    <w:rsid w:val="00BD32EC"/>
    <w:rsid w:val="00BD337D"/>
    <w:rsid w:val="00BD3626"/>
    <w:rsid w:val="00BD376E"/>
    <w:rsid w:val="00BD4003"/>
    <w:rsid w:val="00BD41F0"/>
    <w:rsid w:val="00BD463E"/>
    <w:rsid w:val="00BD46C0"/>
    <w:rsid w:val="00BD5308"/>
    <w:rsid w:val="00BD5439"/>
    <w:rsid w:val="00BD585E"/>
    <w:rsid w:val="00BD59BE"/>
    <w:rsid w:val="00BD6FF8"/>
    <w:rsid w:val="00BE0E24"/>
    <w:rsid w:val="00BE20E6"/>
    <w:rsid w:val="00BE2197"/>
    <w:rsid w:val="00BE2B93"/>
    <w:rsid w:val="00BE3107"/>
    <w:rsid w:val="00BE4897"/>
    <w:rsid w:val="00BE4F34"/>
    <w:rsid w:val="00BE5F12"/>
    <w:rsid w:val="00BE5F7A"/>
    <w:rsid w:val="00BE6370"/>
    <w:rsid w:val="00BE6815"/>
    <w:rsid w:val="00BE7394"/>
    <w:rsid w:val="00BE73AC"/>
    <w:rsid w:val="00BE74D2"/>
    <w:rsid w:val="00BF052B"/>
    <w:rsid w:val="00BF05A5"/>
    <w:rsid w:val="00BF1884"/>
    <w:rsid w:val="00BF18E1"/>
    <w:rsid w:val="00BF2CB7"/>
    <w:rsid w:val="00BF31F8"/>
    <w:rsid w:val="00BF320D"/>
    <w:rsid w:val="00BF33BE"/>
    <w:rsid w:val="00BF359C"/>
    <w:rsid w:val="00BF38D6"/>
    <w:rsid w:val="00BF3C1E"/>
    <w:rsid w:val="00BF3C35"/>
    <w:rsid w:val="00BF3E2A"/>
    <w:rsid w:val="00BF48A8"/>
    <w:rsid w:val="00BF52D5"/>
    <w:rsid w:val="00BF5967"/>
    <w:rsid w:val="00BF5E3C"/>
    <w:rsid w:val="00BF6395"/>
    <w:rsid w:val="00BF65A6"/>
    <w:rsid w:val="00BF664F"/>
    <w:rsid w:val="00BF6879"/>
    <w:rsid w:val="00BF6A92"/>
    <w:rsid w:val="00BF6AB2"/>
    <w:rsid w:val="00BF6B85"/>
    <w:rsid w:val="00BF6FAF"/>
    <w:rsid w:val="00BF7610"/>
    <w:rsid w:val="00C003BF"/>
    <w:rsid w:val="00C00D51"/>
    <w:rsid w:val="00C0225B"/>
    <w:rsid w:val="00C025CF"/>
    <w:rsid w:val="00C027AB"/>
    <w:rsid w:val="00C02BE1"/>
    <w:rsid w:val="00C0322F"/>
    <w:rsid w:val="00C03838"/>
    <w:rsid w:val="00C043CB"/>
    <w:rsid w:val="00C046EE"/>
    <w:rsid w:val="00C049F8"/>
    <w:rsid w:val="00C04ADB"/>
    <w:rsid w:val="00C0525A"/>
    <w:rsid w:val="00C0530B"/>
    <w:rsid w:val="00C057FD"/>
    <w:rsid w:val="00C05BE8"/>
    <w:rsid w:val="00C05C21"/>
    <w:rsid w:val="00C06090"/>
    <w:rsid w:val="00C068AF"/>
    <w:rsid w:val="00C10287"/>
    <w:rsid w:val="00C10869"/>
    <w:rsid w:val="00C10C4D"/>
    <w:rsid w:val="00C10F8F"/>
    <w:rsid w:val="00C11883"/>
    <w:rsid w:val="00C13F06"/>
    <w:rsid w:val="00C1477C"/>
    <w:rsid w:val="00C148C5"/>
    <w:rsid w:val="00C14B17"/>
    <w:rsid w:val="00C150F7"/>
    <w:rsid w:val="00C15965"/>
    <w:rsid w:val="00C1604E"/>
    <w:rsid w:val="00C16C53"/>
    <w:rsid w:val="00C1729C"/>
    <w:rsid w:val="00C17502"/>
    <w:rsid w:val="00C17F3B"/>
    <w:rsid w:val="00C20921"/>
    <w:rsid w:val="00C2092F"/>
    <w:rsid w:val="00C20B34"/>
    <w:rsid w:val="00C20CEA"/>
    <w:rsid w:val="00C21446"/>
    <w:rsid w:val="00C21673"/>
    <w:rsid w:val="00C21743"/>
    <w:rsid w:val="00C219A6"/>
    <w:rsid w:val="00C22CAC"/>
    <w:rsid w:val="00C2344D"/>
    <w:rsid w:val="00C239C2"/>
    <w:rsid w:val="00C24086"/>
    <w:rsid w:val="00C24571"/>
    <w:rsid w:val="00C247E8"/>
    <w:rsid w:val="00C259E3"/>
    <w:rsid w:val="00C25D06"/>
    <w:rsid w:val="00C26481"/>
    <w:rsid w:val="00C26B8B"/>
    <w:rsid w:val="00C27DDB"/>
    <w:rsid w:val="00C27EB1"/>
    <w:rsid w:val="00C314A6"/>
    <w:rsid w:val="00C3194E"/>
    <w:rsid w:val="00C3260A"/>
    <w:rsid w:val="00C33CAB"/>
    <w:rsid w:val="00C33CAD"/>
    <w:rsid w:val="00C3502E"/>
    <w:rsid w:val="00C35E22"/>
    <w:rsid w:val="00C36567"/>
    <w:rsid w:val="00C36C56"/>
    <w:rsid w:val="00C36D28"/>
    <w:rsid w:val="00C36F9E"/>
    <w:rsid w:val="00C37B63"/>
    <w:rsid w:val="00C40144"/>
    <w:rsid w:val="00C40344"/>
    <w:rsid w:val="00C4048E"/>
    <w:rsid w:val="00C4121F"/>
    <w:rsid w:val="00C41547"/>
    <w:rsid w:val="00C41CB3"/>
    <w:rsid w:val="00C41E25"/>
    <w:rsid w:val="00C41F3F"/>
    <w:rsid w:val="00C41FAD"/>
    <w:rsid w:val="00C436F3"/>
    <w:rsid w:val="00C43896"/>
    <w:rsid w:val="00C4461E"/>
    <w:rsid w:val="00C44B4C"/>
    <w:rsid w:val="00C44EB6"/>
    <w:rsid w:val="00C452EE"/>
    <w:rsid w:val="00C45993"/>
    <w:rsid w:val="00C45EAC"/>
    <w:rsid w:val="00C460A9"/>
    <w:rsid w:val="00C461FE"/>
    <w:rsid w:val="00C462E0"/>
    <w:rsid w:val="00C46540"/>
    <w:rsid w:val="00C46A4D"/>
    <w:rsid w:val="00C46A63"/>
    <w:rsid w:val="00C4734D"/>
    <w:rsid w:val="00C50448"/>
    <w:rsid w:val="00C5060F"/>
    <w:rsid w:val="00C506EA"/>
    <w:rsid w:val="00C50748"/>
    <w:rsid w:val="00C512E0"/>
    <w:rsid w:val="00C513C1"/>
    <w:rsid w:val="00C51825"/>
    <w:rsid w:val="00C5205D"/>
    <w:rsid w:val="00C52073"/>
    <w:rsid w:val="00C521F9"/>
    <w:rsid w:val="00C52331"/>
    <w:rsid w:val="00C527A4"/>
    <w:rsid w:val="00C52884"/>
    <w:rsid w:val="00C537E8"/>
    <w:rsid w:val="00C53E3C"/>
    <w:rsid w:val="00C54204"/>
    <w:rsid w:val="00C5589E"/>
    <w:rsid w:val="00C56200"/>
    <w:rsid w:val="00C56270"/>
    <w:rsid w:val="00C60407"/>
    <w:rsid w:val="00C609E9"/>
    <w:rsid w:val="00C60AEC"/>
    <w:rsid w:val="00C60E94"/>
    <w:rsid w:val="00C60EB0"/>
    <w:rsid w:val="00C60FC8"/>
    <w:rsid w:val="00C6120D"/>
    <w:rsid w:val="00C616E4"/>
    <w:rsid w:val="00C61B0B"/>
    <w:rsid w:val="00C61D2F"/>
    <w:rsid w:val="00C61F68"/>
    <w:rsid w:val="00C622D7"/>
    <w:rsid w:val="00C62314"/>
    <w:rsid w:val="00C633D2"/>
    <w:rsid w:val="00C636EA"/>
    <w:rsid w:val="00C63AE6"/>
    <w:rsid w:val="00C64892"/>
    <w:rsid w:val="00C64B96"/>
    <w:rsid w:val="00C6596B"/>
    <w:rsid w:val="00C66DFF"/>
    <w:rsid w:val="00C67015"/>
    <w:rsid w:val="00C6775A"/>
    <w:rsid w:val="00C67C13"/>
    <w:rsid w:val="00C700EA"/>
    <w:rsid w:val="00C711B9"/>
    <w:rsid w:val="00C716B4"/>
    <w:rsid w:val="00C728F9"/>
    <w:rsid w:val="00C737E1"/>
    <w:rsid w:val="00C74178"/>
    <w:rsid w:val="00C74308"/>
    <w:rsid w:val="00C760EF"/>
    <w:rsid w:val="00C767DF"/>
    <w:rsid w:val="00C76B8E"/>
    <w:rsid w:val="00C77A00"/>
    <w:rsid w:val="00C80254"/>
    <w:rsid w:val="00C80EAC"/>
    <w:rsid w:val="00C810B2"/>
    <w:rsid w:val="00C81540"/>
    <w:rsid w:val="00C81BA6"/>
    <w:rsid w:val="00C81CE7"/>
    <w:rsid w:val="00C820D0"/>
    <w:rsid w:val="00C828E9"/>
    <w:rsid w:val="00C83598"/>
    <w:rsid w:val="00C83EE6"/>
    <w:rsid w:val="00C846C6"/>
    <w:rsid w:val="00C84710"/>
    <w:rsid w:val="00C8492E"/>
    <w:rsid w:val="00C85E80"/>
    <w:rsid w:val="00C862AF"/>
    <w:rsid w:val="00C86C66"/>
    <w:rsid w:val="00C90238"/>
    <w:rsid w:val="00C904EE"/>
    <w:rsid w:val="00C91605"/>
    <w:rsid w:val="00C923F8"/>
    <w:rsid w:val="00C92A4B"/>
    <w:rsid w:val="00C92AB5"/>
    <w:rsid w:val="00C92BE4"/>
    <w:rsid w:val="00C92F3B"/>
    <w:rsid w:val="00C9346F"/>
    <w:rsid w:val="00C93652"/>
    <w:rsid w:val="00C94455"/>
    <w:rsid w:val="00C9497A"/>
    <w:rsid w:val="00C9498E"/>
    <w:rsid w:val="00C94C33"/>
    <w:rsid w:val="00C94E0F"/>
    <w:rsid w:val="00C957C9"/>
    <w:rsid w:val="00C95D1A"/>
    <w:rsid w:val="00C95D73"/>
    <w:rsid w:val="00C9630F"/>
    <w:rsid w:val="00C963C8"/>
    <w:rsid w:val="00C965DC"/>
    <w:rsid w:val="00C9732F"/>
    <w:rsid w:val="00C97B08"/>
    <w:rsid w:val="00C97CAE"/>
    <w:rsid w:val="00CA03B8"/>
    <w:rsid w:val="00CA0828"/>
    <w:rsid w:val="00CA097D"/>
    <w:rsid w:val="00CA0A42"/>
    <w:rsid w:val="00CA102E"/>
    <w:rsid w:val="00CA14F6"/>
    <w:rsid w:val="00CA180E"/>
    <w:rsid w:val="00CA2204"/>
    <w:rsid w:val="00CA2298"/>
    <w:rsid w:val="00CA2A3D"/>
    <w:rsid w:val="00CA32E1"/>
    <w:rsid w:val="00CA40B0"/>
    <w:rsid w:val="00CA442F"/>
    <w:rsid w:val="00CA4C94"/>
    <w:rsid w:val="00CA6D37"/>
    <w:rsid w:val="00CA741E"/>
    <w:rsid w:val="00CB0A07"/>
    <w:rsid w:val="00CB271C"/>
    <w:rsid w:val="00CB2D6D"/>
    <w:rsid w:val="00CB3596"/>
    <w:rsid w:val="00CB35DC"/>
    <w:rsid w:val="00CB40FF"/>
    <w:rsid w:val="00CB4639"/>
    <w:rsid w:val="00CB4D6F"/>
    <w:rsid w:val="00CB4FA8"/>
    <w:rsid w:val="00CB5CA9"/>
    <w:rsid w:val="00CB63EA"/>
    <w:rsid w:val="00CB6DA7"/>
    <w:rsid w:val="00CB7034"/>
    <w:rsid w:val="00CC0F79"/>
    <w:rsid w:val="00CC14CA"/>
    <w:rsid w:val="00CC1892"/>
    <w:rsid w:val="00CC28B5"/>
    <w:rsid w:val="00CC2B6F"/>
    <w:rsid w:val="00CC3AD1"/>
    <w:rsid w:val="00CC41B9"/>
    <w:rsid w:val="00CC5523"/>
    <w:rsid w:val="00CC5793"/>
    <w:rsid w:val="00CC5AA6"/>
    <w:rsid w:val="00CC6BF9"/>
    <w:rsid w:val="00CD05B6"/>
    <w:rsid w:val="00CD0A6D"/>
    <w:rsid w:val="00CD1289"/>
    <w:rsid w:val="00CD1563"/>
    <w:rsid w:val="00CD215C"/>
    <w:rsid w:val="00CD27CF"/>
    <w:rsid w:val="00CD2B45"/>
    <w:rsid w:val="00CD2DAF"/>
    <w:rsid w:val="00CD30CA"/>
    <w:rsid w:val="00CD4365"/>
    <w:rsid w:val="00CD4451"/>
    <w:rsid w:val="00CD46E1"/>
    <w:rsid w:val="00CD46E2"/>
    <w:rsid w:val="00CD47C7"/>
    <w:rsid w:val="00CD5423"/>
    <w:rsid w:val="00CD580E"/>
    <w:rsid w:val="00CD61B2"/>
    <w:rsid w:val="00CD6589"/>
    <w:rsid w:val="00CD766D"/>
    <w:rsid w:val="00CD7D8D"/>
    <w:rsid w:val="00CE0887"/>
    <w:rsid w:val="00CE0F21"/>
    <w:rsid w:val="00CE21FB"/>
    <w:rsid w:val="00CE223A"/>
    <w:rsid w:val="00CE2DB9"/>
    <w:rsid w:val="00CE39CF"/>
    <w:rsid w:val="00CE39F8"/>
    <w:rsid w:val="00CE4C45"/>
    <w:rsid w:val="00CE4CF2"/>
    <w:rsid w:val="00CE57EE"/>
    <w:rsid w:val="00CE5984"/>
    <w:rsid w:val="00CE5A1E"/>
    <w:rsid w:val="00CE67B9"/>
    <w:rsid w:val="00CE682F"/>
    <w:rsid w:val="00CE70F4"/>
    <w:rsid w:val="00CE78C5"/>
    <w:rsid w:val="00CF09AA"/>
    <w:rsid w:val="00CF31E5"/>
    <w:rsid w:val="00CF3694"/>
    <w:rsid w:val="00CF3A6D"/>
    <w:rsid w:val="00CF45CE"/>
    <w:rsid w:val="00CF4A8A"/>
    <w:rsid w:val="00CF4BFB"/>
    <w:rsid w:val="00CF57C3"/>
    <w:rsid w:val="00CF623B"/>
    <w:rsid w:val="00CF64DE"/>
    <w:rsid w:val="00CF6C60"/>
    <w:rsid w:val="00CF6C89"/>
    <w:rsid w:val="00CF6D49"/>
    <w:rsid w:val="00D003A7"/>
    <w:rsid w:val="00D00A8E"/>
    <w:rsid w:val="00D01BBC"/>
    <w:rsid w:val="00D01C61"/>
    <w:rsid w:val="00D01E2C"/>
    <w:rsid w:val="00D01F99"/>
    <w:rsid w:val="00D01FE0"/>
    <w:rsid w:val="00D02A7B"/>
    <w:rsid w:val="00D02AE1"/>
    <w:rsid w:val="00D044E4"/>
    <w:rsid w:val="00D04A3B"/>
    <w:rsid w:val="00D05258"/>
    <w:rsid w:val="00D0591C"/>
    <w:rsid w:val="00D059C4"/>
    <w:rsid w:val="00D060EB"/>
    <w:rsid w:val="00D067F1"/>
    <w:rsid w:val="00D06CD4"/>
    <w:rsid w:val="00D0703E"/>
    <w:rsid w:val="00D1058D"/>
    <w:rsid w:val="00D10662"/>
    <w:rsid w:val="00D11563"/>
    <w:rsid w:val="00D125CC"/>
    <w:rsid w:val="00D13088"/>
    <w:rsid w:val="00D136AB"/>
    <w:rsid w:val="00D14354"/>
    <w:rsid w:val="00D14592"/>
    <w:rsid w:val="00D148AA"/>
    <w:rsid w:val="00D149EA"/>
    <w:rsid w:val="00D14E8E"/>
    <w:rsid w:val="00D15747"/>
    <w:rsid w:val="00D15D79"/>
    <w:rsid w:val="00D16C09"/>
    <w:rsid w:val="00D17447"/>
    <w:rsid w:val="00D17BCF"/>
    <w:rsid w:val="00D17D5B"/>
    <w:rsid w:val="00D2106F"/>
    <w:rsid w:val="00D2150C"/>
    <w:rsid w:val="00D218B1"/>
    <w:rsid w:val="00D2292D"/>
    <w:rsid w:val="00D2433F"/>
    <w:rsid w:val="00D244E6"/>
    <w:rsid w:val="00D2464F"/>
    <w:rsid w:val="00D2484F"/>
    <w:rsid w:val="00D266AA"/>
    <w:rsid w:val="00D266DF"/>
    <w:rsid w:val="00D2753C"/>
    <w:rsid w:val="00D307B4"/>
    <w:rsid w:val="00D31737"/>
    <w:rsid w:val="00D317CE"/>
    <w:rsid w:val="00D31C32"/>
    <w:rsid w:val="00D31DFC"/>
    <w:rsid w:val="00D32194"/>
    <w:rsid w:val="00D3260C"/>
    <w:rsid w:val="00D32934"/>
    <w:rsid w:val="00D32E49"/>
    <w:rsid w:val="00D32EB9"/>
    <w:rsid w:val="00D3560C"/>
    <w:rsid w:val="00D35A41"/>
    <w:rsid w:val="00D35C13"/>
    <w:rsid w:val="00D3601A"/>
    <w:rsid w:val="00D36772"/>
    <w:rsid w:val="00D3709F"/>
    <w:rsid w:val="00D3767D"/>
    <w:rsid w:val="00D37FDF"/>
    <w:rsid w:val="00D40556"/>
    <w:rsid w:val="00D40A91"/>
    <w:rsid w:val="00D40B15"/>
    <w:rsid w:val="00D41D00"/>
    <w:rsid w:val="00D42236"/>
    <w:rsid w:val="00D42966"/>
    <w:rsid w:val="00D438DE"/>
    <w:rsid w:val="00D43CB0"/>
    <w:rsid w:val="00D440C8"/>
    <w:rsid w:val="00D44201"/>
    <w:rsid w:val="00D44800"/>
    <w:rsid w:val="00D44957"/>
    <w:rsid w:val="00D449A0"/>
    <w:rsid w:val="00D45301"/>
    <w:rsid w:val="00D45658"/>
    <w:rsid w:val="00D45ADE"/>
    <w:rsid w:val="00D45E11"/>
    <w:rsid w:val="00D4680B"/>
    <w:rsid w:val="00D4700C"/>
    <w:rsid w:val="00D47FCB"/>
    <w:rsid w:val="00D504D9"/>
    <w:rsid w:val="00D50E00"/>
    <w:rsid w:val="00D514AB"/>
    <w:rsid w:val="00D516EC"/>
    <w:rsid w:val="00D51B3F"/>
    <w:rsid w:val="00D52ADC"/>
    <w:rsid w:val="00D54197"/>
    <w:rsid w:val="00D54337"/>
    <w:rsid w:val="00D54B91"/>
    <w:rsid w:val="00D54F75"/>
    <w:rsid w:val="00D5516B"/>
    <w:rsid w:val="00D554D6"/>
    <w:rsid w:val="00D56306"/>
    <w:rsid w:val="00D56678"/>
    <w:rsid w:val="00D57352"/>
    <w:rsid w:val="00D57478"/>
    <w:rsid w:val="00D57C49"/>
    <w:rsid w:val="00D6006A"/>
    <w:rsid w:val="00D612C5"/>
    <w:rsid w:val="00D61A2D"/>
    <w:rsid w:val="00D629FE"/>
    <w:rsid w:val="00D64722"/>
    <w:rsid w:val="00D64930"/>
    <w:rsid w:val="00D649DF"/>
    <w:rsid w:val="00D64BD4"/>
    <w:rsid w:val="00D64E1C"/>
    <w:rsid w:val="00D6531C"/>
    <w:rsid w:val="00D66062"/>
    <w:rsid w:val="00D665D0"/>
    <w:rsid w:val="00D66EA8"/>
    <w:rsid w:val="00D670CB"/>
    <w:rsid w:val="00D67A44"/>
    <w:rsid w:val="00D70611"/>
    <w:rsid w:val="00D71C84"/>
    <w:rsid w:val="00D71EB8"/>
    <w:rsid w:val="00D72500"/>
    <w:rsid w:val="00D7273C"/>
    <w:rsid w:val="00D729CA"/>
    <w:rsid w:val="00D72A74"/>
    <w:rsid w:val="00D731DB"/>
    <w:rsid w:val="00D74371"/>
    <w:rsid w:val="00D749FB"/>
    <w:rsid w:val="00D74CC5"/>
    <w:rsid w:val="00D7510F"/>
    <w:rsid w:val="00D7583F"/>
    <w:rsid w:val="00D75974"/>
    <w:rsid w:val="00D76277"/>
    <w:rsid w:val="00D76291"/>
    <w:rsid w:val="00D80AE4"/>
    <w:rsid w:val="00D80C4C"/>
    <w:rsid w:val="00D8144D"/>
    <w:rsid w:val="00D819AB"/>
    <w:rsid w:val="00D820A0"/>
    <w:rsid w:val="00D821D8"/>
    <w:rsid w:val="00D828BE"/>
    <w:rsid w:val="00D82C34"/>
    <w:rsid w:val="00D82FC8"/>
    <w:rsid w:val="00D834D0"/>
    <w:rsid w:val="00D838A0"/>
    <w:rsid w:val="00D83AB0"/>
    <w:rsid w:val="00D83BBD"/>
    <w:rsid w:val="00D83C6D"/>
    <w:rsid w:val="00D83E69"/>
    <w:rsid w:val="00D83FFA"/>
    <w:rsid w:val="00D845E6"/>
    <w:rsid w:val="00D84DE4"/>
    <w:rsid w:val="00D852CF"/>
    <w:rsid w:val="00D856F4"/>
    <w:rsid w:val="00D856F8"/>
    <w:rsid w:val="00D86677"/>
    <w:rsid w:val="00D87744"/>
    <w:rsid w:val="00D90BD7"/>
    <w:rsid w:val="00D91253"/>
    <w:rsid w:val="00D9153C"/>
    <w:rsid w:val="00D92365"/>
    <w:rsid w:val="00D923E2"/>
    <w:rsid w:val="00D927EB"/>
    <w:rsid w:val="00D92EFE"/>
    <w:rsid w:val="00D93286"/>
    <w:rsid w:val="00D93A82"/>
    <w:rsid w:val="00D93A98"/>
    <w:rsid w:val="00D93FF7"/>
    <w:rsid w:val="00D941AB"/>
    <w:rsid w:val="00D94EB0"/>
    <w:rsid w:val="00D960DF"/>
    <w:rsid w:val="00D964CD"/>
    <w:rsid w:val="00D969C8"/>
    <w:rsid w:val="00D96B43"/>
    <w:rsid w:val="00D9789E"/>
    <w:rsid w:val="00D979F9"/>
    <w:rsid w:val="00D97E6F"/>
    <w:rsid w:val="00D97FA6"/>
    <w:rsid w:val="00DA00D5"/>
    <w:rsid w:val="00DA05E1"/>
    <w:rsid w:val="00DA0622"/>
    <w:rsid w:val="00DA0667"/>
    <w:rsid w:val="00DA0EB1"/>
    <w:rsid w:val="00DA105E"/>
    <w:rsid w:val="00DA1465"/>
    <w:rsid w:val="00DA1609"/>
    <w:rsid w:val="00DA1C70"/>
    <w:rsid w:val="00DA21F5"/>
    <w:rsid w:val="00DA2FF5"/>
    <w:rsid w:val="00DA331E"/>
    <w:rsid w:val="00DA35B9"/>
    <w:rsid w:val="00DA3F3F"/>
    <w:rsid w:val="00DA3F74"/>
    <w:rsid w:val="00DA4432"/>
    <w:rsid w:val="00DA478B"/>
    <w:rsid w:val="00DA4A04"/>
    <w:rsid w:val="00DA5424"/>
    <w:rsid w:val="00DA64E9"/>
    <w:rsid w:val="00DA65A9"/>
    <w:rsid w:val="00DA737D"/>
    <w:rsid w:val="00DB03B7"/>
    <w:rsid w:val="00DB09F4"/>
    <w:rsid w:val="00DB0A79"/>
    <w:rsid w:val="00DB1E63"/>
    <w:rsid w:val="00DB228B"/>
    <w:rsid w:val="00DB22B2"/>
    <w:rsid w:val="00DB2EB6"/>
    <w:rsid w:val="00DB347E"/>
    <w:rsid w:val="00DB4DEF"/>
    <w:rsid w:val="00DB573C"/>
    <w:rsid w:val="00DB58A0"/>
    <w:rsid w:val="00DB58CB"/>
    <w:rsid w:val="00DB5A8F"/>
    <w:rsid w:val="00DB69B6"/>
    <w:rsid w:val="00DB6C86"/>
    <w:rsid w:val="00DB7B65"/>
    <w:rsid w:val="00DC0506"/>
    <w:rsid w:val="00DC13F6"/>
    <w:rsid w:val="00DC1759"/>
    <w:rsid w:val="00DC2034"/>
    <w:rsid w:val="00DC3452"/>
    <w:rsid w:val="00DC37F1"/>
    <w:rsid w:val="00DC3E98"/>
    <w:rsid w:val="00DC5096"/>
    <w:rsid w:val="00DC50FC"/>
    <w:rsid w:val="00DC542A"/>
    <w:rsid w:val="00DC5A62"/>
    <w:rsid w:val="00DC63F5"/>
    <w:rsid w:val="00DC69E4"/>
    <w:rsid w:val="00DC71D3"/>
    <w:rsid w:val="00DD19A5"/>
    <w:rsid w:val="00DD1E0D"/>
    <w:rsid w:val="00DD2A1C"/>
    <w:rsid w:val="00DD307B"/>
    <w:rsid w:val="00DD3344"/>
    <w:rsid w:val="00DD3D7D"/>
    <w:rsid w:val="00DD464F"/>
    <w:rsid w:val="00DD4905"/>
    <w:rsid w:val="00DD5039"/>
    <w:rsid w:val="00DD517B"/>
    <w:rsid w:val="00DD51BA"/>
    <w:rsid w:val="00DD561B"/>
    <w:rsid w:val="00DD59B6"/>
    <w:rsid w:val="00DD5BEF"/>
    <w:rsid w:val="00DD5EBE"/>
    <w:rsid w:val="00DD614D"/>
    <w:rsid w:val="00DD7A11"/>
    <w:rsid w:val="00DD7E21"/>
    <w:rsid w:val="00DE0015"/>
    <w:rsid w:val="00DE0422"/>
    <w:rsid w:val="00DE0530"/>
    <w:rsid w:val="00DE05A3"/>
    <w:rsid w:val="00DE0DF8"/>
    <w:rsid w:val="00DE2422"/>
    <w:rsid w:val="00DE2FB2"/>
    <w:rsid w:val="00DE31C2"/>
    <w:rsid w:val="00DE43AF"/>
    <w:rsid w:val="00DE4C9C"/>
    <w:rsid w:val="00DE521A"/>
    <w:rsid w:val="00DE5BC2"/>
    <w:rsid w:val="00DE5DD2"/>
    <w:rsid w:val="00DE664A"/>
    <w:rsid w:val="00DE695C"/>
    <w:rsid w:val="00DE7DEE"/>
    <w:rsid w:val="00DE7E75"/>
    <w:rsid w:val="00DF055E"/>
    <w:rsid w:val="00DF0990"/>
    <w:rsid w:val="00DF0E0A"/>
    <w:rsid w:val="00DF1864"/>
    <w:rsid w:val="00DF1898"/>
    <w:rsid w:val="00DF18A6"/>
    <w:rsid w:val="00DF3127"/>
    <w:rsid w:val="00DF4789"/>
    <w:rsid w:val="00DF4C16"/>
    <w:rsid w:val="00DF55EA"/>
    <w:rsid w:val="00DF5DC3"/>
    <w:rsid w:val="00DF66B4"/>
    <w:rsid w:val="00DF7206"/>
    <w:rsid w:val="00DF7249"/>
    <w:rsid w:val="00DF78D4"/>
    <w:rsid w:val="00DF7F92"/>
    <w:rsid w:val="00E00E9D"/>
    <w:rsid w:val="00E020F6"/>
    <w:rsid w:val="00E024B3"/>
    <w:rsid w:val="00E02771"/>
    <w:rsid w:val="00E03162"/>
    <w:rsid w:val="00E03C34"/>
    <w:rsid w:val="00E03D15"/>
    <w:rsid w:val="00E04026"/>
    <w:rsid w:val="00E0443C"/>
    <w:rsid w:val="00E0583B"/>
    <w:rsid w:val="00E06582"/>
    <w:rsid w:val="00E076A9"/>
    <w:rsid w:val="00E1094D"/>
    <w:rsid w:val="00E10F9F"/>
    <w:rsid w:val="00E1157E"/>
    <w:rsid w:val="00E11DDD"/>
    <w:rsid w:val="00E13489"/>
    <w:rsid w:val="00E13CE8"/>
    <w:rsid w:val="00E14E9B"/>
    <w:rsid w:val="00E154E5"/>
    <w:rsid w:val="00E155F7"/>
    <w:rsid w:val="00E1567C"/>
    <w:rsid w:val="00E15B8A"/>
    <w:rsid w:val="00E15DFA"/>
    <w:rsid w:val="00E16798"/>
    <w:rsid w:val="00E16AD2"/>
    <w:rsid w:val="00E16B6C"/>
    <w:rsid w:val="00E17A62"/>
    <w:rsid w:val="00E20280"/>
    <w:rsid w:val="00E20420"/>
    <w:rsid w:val="00E2053B"/>
    <w:rsid w:val="00E20B9F"/>
    <w:rsid w:val="00E2137D"/>
    <w:rsid w:val="00E2165E"/>
    <w:rsid w:val="00E219DD"/>
    <w:rsid w:val="00E22566"/>
    <w:rsid w:val="00E23ABB"/>
    <w:rsid w:val="00E23FF4"/>
    <w:rsid w:val="00E244E1"/>
    <w:rsid w:val="00E25346"/>
    <w:rsid w:val="00E25661"/>
    <w:rsid w:val="00E26259"/>
    <w:rsid w:val="00E27033"/>
    <w:rsid w:val="00E2769A"/>
    <w:rsid w:val="00E30C6E"/>
    <w:rsid w:val="00E316B9"/>
    <w:rsid w:val="00E31876"/>
    <w:rsid w:val="00E31A4F"/>
    <w:rsid w:val="00E31BDD"/>
    <w:rsid w:val="00E33777"/>
    <w:rsid w:val="00E33B24"/>
    <w:rsid w:val="00E350BA"/>
    <w:rsid w:val="00E356F8"/>
    <w:rsid w:val="00E35D15"/>
    <w:rsid w:val="00E35D74"/>
    <w:rsid w:val="00E35F5F"/>
    <w:rsid w:val="00E3670A"/>
    <w:rsid w:val="00E3733F"/>
    <w:rsid w:val="00E375C2"/>
    <w:rsid w:val="00E402DE"/>
    <w:rsid w:val="00E4144F"/>
    <w:rsid w:val="00E416FA"/>
    <w:rsid w:val="00E41CC3"/>
    <w:rsid w:val="00E42400"/>
    <w:rsid w:val="00E435D2"/>
    <w:rsid w:val="00E43825"/>
    <w:rsid w:val="00E44203"/>
    <w:rsid w:val="00E44F19"/>
    <w:rsid w:val="00E4513F"/>
    <w:rsid w:val="00E454A3"/>
    <w:rsid w:val="00E45A56"/>
    <w:rsid w:val="00E460EF"/>
    <w:rsid w:val="00E46260"/>
    <w:rsid w:val="00E46555"/>
    <w:rsid w:val="00E46AC7"/>
    <w:rsid w:val="00E46C01"/>
    <w:rsid w:val="00E47853"/>
    <w:rsid w:val="00E47A65"/>
    <w:rsid w:val="00E47ED6"/>
    <w:rsid w:val="00E501B9"/>
    <w:rsid w:val="00E50319"/>
    <w:rsid w:val="00E50326"/>
    <w:rsid w:val="00E507B7"/>
    <w:rsid w:val="00E51F52"/>
    <w:rsid w:val="00E529E1"/>
    <w:rsid w:val="00E538A5"/>
    <w:rsid w:val="00E53D6E"/>
    <w:rsid w:val="00E5414E"/>
    <w:rsid w:val="00E54C31"/>
    <w:rsid w:val="00E54C98"/>
    <w:rsid w:val="00E54ED2"/>
    <w:rsid w:val="00E5516A"/>
    <w:rsid w:val="00E55ECD"/>
    <w:rsid w:val="00E5629D"/>
    <w:rsid w:val="00E564EB"/>
    <w:rsid w:val="00E56585"/>
    <w:rsid w:val="00E56703"/>
    <w:rsid w:val="00E56A9A"/>
    <w:rsid w:val="00E56B85"/>
    <w:rsid w:val="00E57617"/>
    <w:rsid w:val="00E578B7"/>
    <w:rsid w:val="00E602BE"/>
    <w:rsid w:val="00E60C18"/>
    <w:rsid w:val="00E60DFC"/>
    <w:rsid w:val="00E6122D"/>
    <w:rsid w:val="00E630FE"/>
    <w:rsid w:val="00E635BE"/>
    <w:rsid w:val="00E6378F"/>
    <w:rsid w:val="00E63A28"/>
    <w:rsid w:val="00E63D18"/>
    <w:rsid w:val="00E646EF"/>
    <w:rsid w:val="00E64996"/>
    <w:rsid w:val="00E66514"/>
    <w:rsid w:val="00E67216"/>
    <w:rsid w:val="00E67469"/>
    <w:rsid w:val="00E67C8D"/>
    <w:rsid w:val="00E70704"/>
    <w:rsid w:val="00E70D0B"/>
    <w:rsid w:val="00E72D46"/>
    <w:rsid w:val="00E72F1A"/>
    <w:rsid w:val="00E734CA"/>
    <w:rsid w:val="00E745BE"/>
    <w:rsid w:val="00E75662"/>
    <w:rsid w:val="00E76264"/>
    <w:rsid w:val="00E76ACB"/>
    <w:rsid w:val="00E76B34"/>
    <w:rsid w:val="00E7720F"/>
    <w:rsid w:val="00E778CF"/>
    <w:rsid w:val="00E77F44"/>
    <w:rsid w:val="00E804E2"/>
    <w:rsid w:val="00E80EB2"/>
    <w:rsid w:val="00E819E2"/>
    <w:rsid w:val="00E81D50"/>
    <w:rsid w:val="00E834CC"/>
    <w:rsid w:val="00E83AD8"/>
    <w:rsid w:val="00E84742"/>
    <w:rsid w:val="00E8643F"/>
    <w:rsid w:val="00E86B0E"/>
    <w:rsid w:val="00E86E7E"/>
    <w:rsid w:val="00E87FCA"/>
    <w:rsid w:val="00E90435"/>
    <w:rsid w:val="00E90979"/>
    <w:rsid w:val="00E925AF"/>
    <w:rsid w:val="00E9287C"/>
    <w:rsid w:val="00E92B24"/>
    <w:rsid w:val="00E92BE7"/>
    <w:rsid w:val="00E92FFB"/>
    <w:rsid w:val="00E93C0B"/>
    <w:rsid w:val="00E9438F"/>
    <w:rsid w:val="00E94B58"/>
    <w:rsid w:val="00E952C1"/>
    <w:rsid w:val="00E96C3A"/>
    <w:rsid w:val="00E97C0B"/>
    <w:rsid w:val="00E97E09"/>
    <w:rsid w:val="00EA02FA"/>
    <w:rsid w:val="00EA0C47"/>
    <w:rsid w:val="00EA1CF8"/>
    <w:rsid w:val="00EA20FA"/>
    <w:rsid w:val="00EA243C"/>
    <w:rsid w:val="00EA25C7"/>
    <w:rsid w:val="00EA2742"/>
    <w:rsid w:val="00EA27EE"/>
    <w:rsid w:val="00EA29CF"/>
    <w:rsid w:val="00EA60A6"/>
    <w:rsid w:val="00EA77FC"/>
    <w:rsid w:val="00EB01F0"/>
    <w:rsid w:val="00EB0465"/>
    <w:rsid w:val="00EB06DD"/>
    <w:rsid w:val="00EB0A20"/>
    <w:rsid w:val="00EB36E7"/>
    <w:rsid w:val="00EB4319"/>
    <w:rsid w:val="00EB4F95"/>
    <w:rsid w:val="00EB64F6"/>
    <w:rsid w:val="00EB66F6"/>
    <w:rsid w:val="00EB6F3F"/>
    <w:rsid w:val="00EB79E0"/>
    <w:rsid w:val="00EB7A6F"/>
    <w:rsid w:val="00EC0064"/>
    <w:rsid w:val="00EC00A4"/>
    <w:rsid w:val="00EC15DF"/>
    <w:rsid w:val="00EC2B8B"/>
    <w:rsid w:val="00EC3225"/>
    <w:rsid w:val="00EC33C3"/>
    <w:rsid w:val="00EC35AD"/>
    <w:rsid w:val="00EC4887"/>
    <w:rsid w:val="00EC48F5"/>
    <w:rsid w:val="00EC4BFF"/>
    <w:rsid w:val="00EC4D68"/>
    <w:rsid w:val="00EC4F9D"/>
    <w:rsid w:val="00EC50A3"/>
    <w:rsid w:val="00EC551F"/>
    <w:rsid w:val="00EC573A"/>
    <w:rsid w:val="00EC5956"/>
    <w:rsid w:val="00EC5CC7"/>
    <w:rsid w:val="00EC5EFB"/>
    <w:rsid w:val="00EC766B"/>
    <w:rsid w:val="00EC7731"/>
    <w:rsid w:val="00ED0537"/>
    <w:rsid w:val="00ED0C25"/>
    <w:rsid w:val="00ED0E35"/>
    <w:rsid w:val="00ED1157"/>
    <w:rsid w:val="00ED13D8"/>
    <w:rsid w:val="00ED1639"/>
    <w:rsid w:val="00ED180C"/>
    <w:rsid w:val="00ED2697"/>
    <w:rsid w:val="00ED2C69"/>
    <w:rsid w:val="00ED31D4"/>
    <w:rsid w:val="00ED3B7D"/>
    <w:rsid w:val="00ED4623"/>
    <w:rsid w:val="00ED54DA"/>
    <w:rsid w:val="00ED579A"/>
    <w:rsid w:val="00ED59ED"/>
    <w:rsid w:val="00ED6047"/>
    <w:rsid w:val="00ED6163"/>
    <w:rsid w:val="00ED6286"/>
    <w:rsid w:val="00ED6509"/>
    <w:rsid w:val="00ED6521"/>
    <w:rsid w:val="00ED65C3"/>
    <w:rsid w:val="00ED65D4"/>
    <w:rsid w:val="00ED673B"/>
    <w:rsid w:val="00ED6CFE"/>
    <w:rsid w:val="00ED6F99"/>
    <w:rsid w:val="00ED6FD1"/>
    <w:rsid w:val="00ED7A52"/>
    <w:rsid w:val="00EE0584"/>
    <w:rsid w:val="00EE06C4"/>
    <w:rsid w:val="00EE06E0"/>
    <w:rsid w:val="00EE08DB"/>
    <w:rsid w:val="00EE17C5"/>
    <w:rsid w:val="00EE24C6"/>
    <w:rsid w:val="00EE2C13"/>
    <w:rsid w:val="00EE31E5"/>
    <w:rsid w:val="00EE3534"/>
    <w:rsid w:val="00EE3948"/>
    <w:rsid w:val="00EE45E6"/>
    <w:rsid w:val="00EE5227"/>
    <w:rsid w:val="00EE53DA"/>
    <w:rsid w:val="00EE568F"/>
    <w:rsid w:val="00EE5A4A"/>
    <w:rsid w:val="00EE661A"/>
    <w:rsid w:val="00EE67AA"/>
    <w:rsid w:val="00EE682F"/>
    <w:rsid w:val="00EE6B56"/>
    <w:rsid w:val="00EE6C60"/>
    <w:rsid w:val="00EE6EBD"/>
    <w:rsid w:val="00EE6F5D"/>
    <w:rsid w:val="00EE77E9"/>
    <w:rsid w:val="00EE788D"/>
    <w:rsid w:val="00EE7911"/>
    <w:rsid w:val="00EF15C9"/>
    <w:rsid w:val="00EF1F2F"/>
    <w:rsid w:val="00EF232B"/>
    <w:rsid w:val="00EF262E"/>
    <w:rsid w:val="00EF2CE5"/>
    <w:rsid w:val="00EF2DC5"/>
    <w:rsid w:val="00EF353B"/>
    <w:rsid w:val="00EF3886"/>
    <w:rsid w:val="00EF5DC7"/>
    <w:rsid w:val="00EF6846"/>
    <w:rsid w:val="00EF725A"/>
    <w:rsid w:val="00EF72B9"/>
    <w:rsid w:val="00EF7852"/>
    <w:rsid w:val="00EF7C77"/>
    <w:rsid w:val="00EF7CA6"/>
    <w:rsid w:val="00F001B1"/>
    <w:rsid w:val="00F010BE"/>
    <w:rsid w:val="00F01325"/>
    <w:rsid w:val="00F016F6"/>
    <w:rsid w:val="00F01A66"/>
    <w:rsid w:val="00F0276F"/>
    <w:rsid w:val="00F0406C"/>
    <w:rsid w:val="00F0441C"/>
    <w:rsid w:val="00F04991"/>
    <w:rsid w:val="00F04E26"/>
    <w:rsid w:val="00F051E3"/>
    <w:rsid w:val="00F06612"/>
    <w:rsid w:val="00F079C8"/>
    <w:rsid w:val="00F10F17"/>
    <w:rsid w:val="00F11B1B"/>
    <w:rsid w:val="00F121C4"/>
    <w:rsid w:val="00F1232E"/>
    <w:rsid w:val="00F1262F"/>
    <w:rsid w:val="00F13654"/>
    <w:rsid w:val="00F13AC8"/>
    <w:rsid w:val="00F13E0E"/>
    <w:rsid w:val="00F15134"/>
    <w:rsid w:val="00F1545F"/>
    <w:rsid w:val="00F16507"/>
    <w:rsid w:val="00F17245"/>
    <w:rsid w:val="00F17DD4"/>
    <w:rsid w:val="00F20053"/>
    <w:rsid w:val="00F20AE0"/>
    <w:rsid w:val="00F21D33"/>
    <w:rsid w:val="00F223A7"/>
    <w:rsid w:val="00F2283C"/>
    <w:rsid w:val="00F22A55"/>
    <w:rsid w:val="00F23101"/>
    <w:rsid w:val="00F25188"/>
    <w:rsid w:val="00F26055"/>
    <w:rsid w:val="00F26226"/>
    <w:rsid w:val="00F26454"/>
    <w:rsid w:val="00F26537"/>
    <w:rsid w:val="00F279C7"/>
    <w:rsid w:val="00F279D2"/>
    <w:rsid w:val="00F27CBD"/>
    <w:rsid w:val="00F27E87"/>
    <w:rsid w:val="00F27FB2"/>
    <w:rsid w:val="00F30277"/>
    <w:rsid w:val="00F30799"/>
    <w:rsid w:val="00F30875"/>
    <w:rsid w:val="00F31D4D"/>
    <w:rsid w:val="00F31FE9"/>
    <w:rsid w:val="00F32897"/>
    <w:rsid w:val="00F32D25"/>
    <w:rsid w:val="00F32EFE"/>
    <w:rsid w:val="00F33391"/>
    <w:rsid w:val="00F33627"/>
    <w:rsid w:val="00F3366A"/>
    <w:rsid w:val="00F33AE0"/>
    <w:rsid w:val="00F33E61"/>
    <w:rsid w:val="00F341A9"/>
    <w:rsid w:val="00F344F9"/>
    <w:rsid w:val="00F34D7A"/>
    <w:rsid w:val="00F351BC"/>
    <w:rsid w:val="00F351C2"/>
    <w:rsid w:val="00F35938"/>
    <w:rsid w:val="00F35B10"/>
    <w:rsid w:val="00F35F8E"/>
    <w:rsid w:val="00F36050"/>
    <w:rsid w:val="00F36062"/>
    <w:rsid w:val="00F365EC"/>
    <w:rsid w:val="00F36B44"/>
    <w:rsid w:val="00F3726E"/>
    <w:rsid w:val="00F37535"/>
    <w:rsid w:val="00F37EA8"/>
    <w:rsid w:val="00F4066B"/>
    <w:rsid w:val="00F41247"/>
    <w:rsid w:val="00F41799"/>
    <w:rsid w:val="00F42DFB"/>
    <w:rsid w:val="00F432AA"/>
    <w:rsid w:val="00F4375B"/>
    <w:rsid w:val="00F43930"/>
    <w:rsid w:val="00F43D87"/>
    <w:rsid w:val="00F4410D"/>
    <w:rsid w:val="00F44493"/>
    <w:rsid w:val="00F4471E"/>
    <w:rsid w:val="00F44932"/>
    <w:rsid w:val="00F44AF0"/>
    <w:rsid w:val="00F45D24"/>
    <w:rsid w:val="00F45EF8"/>
    <w:rsid w:val="00F4630A"/>
    <w:rsid w:val="00F46A08"/>
    <w:rsid w:val="00F46CA7"/>
    <w:rsid w:val="00F46E3E"/>
    <w:rsid w:val="00F47024"/>
    <w:rsid w:val="00F47BB4"/>
    <w:rsid w:val="00F47D50"/>
    <w:rsid w:val="00F47FBB"/>
    <w:rsid w:val="00F50982"/>
    <w:rsid w:val="00F50E89"/>
    <w:rsid w:val="00F52CC4"/>
    <w:rsid w:val="00F52D2E"/>
    <w:rsid w:val="00F5323A"/>
    <w:rsid w:val="00F53B51"/>
    <w:rsid w:val="00F53C3A"/>
    <w:rsid w:val="00F54212"/>
    <w:rsid w:val="00F55100"/>
    <w:rsid w:val="00F55115"/>
    <w:rsid w:val="00F552ED"/>
    <w:rsid w:val="00F5703D"/>
    <w:rsid w:val="00F60282"/>
    <w:rsid w:val="00F60997"/>
    <w:rsid w:val="00F60BA3"/>
    <w:rsid w:val="00F62707"/>
    <w:rsid w:val="00F64380"/>
    <w:rsid w:val="00F644AF"/>
    <w:rsid w:val="00F64EA6"/>
    <w:rsid w:val="00F652FF"/>
    <w:rsid w:val="00F653AE"/>
    <w:rsid w:val="00F654FA"/>
    <w:rsid w:val="00F65F45"/>
    <w:rsid w:val="00F66E71"/>
    <w:rsid w:val="00F67769"/>
    <w:rsid w:val="00F679D8"/>
    <w:rsid w:val="00F67A16"/>
    <w:rsid w:val="00F67AF9"/>
    <w:rsid w:val="00F7023B"/>
    <w:rsid w:val="00F70DB3"/>
    <w:rsid w:val="00F70FC2"/>
    <w:rsid w:val="00F71550"/>
    <w:rsid w:val="00F71CA5"/>
    <w:rsid w:val="00F721BB"/>
    <w:rsid w:val="00F7299C"/>
    <w:rsid w:val="00F72EC5"/>
    <w:rsid w:val="00F731BF"/>
    <w:rsid w:val="00F7348A"/>
    <w:rsid w:val="00F73653"/>
    <w:rsid w:val="00F737A8"/>
    <w:rsid w:val="00F7451A"/>
    <w:rsid w:val="00F75795"/>
    <w:rsid w:val="00F758DF"/>
    <w:rsid w:val="00F76302"/>
    <w:rsid w:val="00F76322"/>
    <w:rsid w:val="00F76A37"/>
    <w:rsid w:val="00F76C91"/>
    <w:rsid w:val="00F76DF5"/>
    <w:rsid w:val="00F7733F"/>
    <w:rsid w:val="00F77C09"/>
    <w:rsid w:val="00F77F0C"/>
    <w:rsid w:val="00F80424"/>
    <w:rsid w:val="00F8058D"/>
    <w:rsid w:val="00F810C5"/>
    <w:rsid w:val="00F81A1F"/>
    <w:rsid w:val="00F82061"/>
    <w:rsid w:val="00F82C7D"/>
    <w:rsid w:val="00F84252"/>
    <w:rsid w:val="00F858C3"/>
    <w:rsid w:val="00F85A25"/>
    <w:rsid w:val="00F85BAC"/>
    <w:rsid w:val="00F87669"/>
    <w:rsid w:val="00F87913"/>
    <w:rsid w:val="00F90088"/>
    <w:rsid w:val="00F911C9"/>
    <w:rsid w:val="00F91771"/>
    <w:rsid w:val="00F91D5B"/>
    <w:rsid w:val="00F92D15"/>
    <w:rsid w:val="00F92D84"/>
    <w:rsid w:val="00F92DC1"/>
    <w:rsid w:val="00F93083"/>
    <w:rsid w:val="00F93BE7"/>
    <w:rsid w:val="00F93C6E"/>
    <w:rsid w:val="00F93FDC"/>
    <w:rsid w:val="00F94817"/>
    <w:rsid w:val="00F9520E"/>
    <w:rsid w:val="00F95BF4"/>
    <w:rsid w:val="00F963BF"/>
    <w:rsid w:val="00F96B0B"/>
    <w:rsid w:val="00F97404"/>
    <w:rsid w:val="00F97E72"/>
    <w:rsid w:val="00FA043E"/>
    <w:rsid w:val="00FA18E7"/>
    <w:rsid w:val="00FA1E25"/>
    <w:rsid w:val="00FA1F6D"/>
    <w:rsid w:val="00FA2046"/>
    <w:rsid w:val="00FA3857"/>
    <w:rsid w:val="00FA3B5D"/>
    <w:rsid w:val="00FA43C3"/>
    <w:rsid w:val="00FA45C2"/>
    <w:rsid w:val="00FA4A39"/>
    <w:rsid w:val="00FA4B2E"/>
    <w:rsid w:val="00FA4C9A"/>
    <w:rsid w:val="00FA5763"/>
    <w:rsid w:val="00FA6025"/>
    <w:rsid w:val="00FA746D"/>
    <w:rsid w:val="00FA7966"/>
    <w:rsid w:val="00FB035C"/>
    <w:rsid w:val="00FB0846"/>
    <w:rsid w:val="00FB10AE"/>
    <w:rsid w:val="00FB1306"/>
    <w:rsid w:val="00FB1B3E"/>
    <w:rsid w:val="00FB2049"/>
    <w:rsid w:val="00FB20DD"/>
    <w:rsid w:val="00FB2CCC"/>
    <w:rsid w:val="00FB30B9"/>
    <w:rsid w:val="00FB3375"/>
    <w:rsid w:val="00FB45D2"/>
    <w:rsid w:val="00FB50D8"/>
    <w:rsid w:val="00FB6857"/>
    <w:rsid w:val="00FB68AA"/>
    <w:rsid w:val="00FB7547"/>
    <w:rsid w:val="00FC02B1"/>
    <w:rsid w:val="00FC02D5"/>
    <w:rsid w:val="00FC086F"/>
    <w:rsid w:val="00FC0A73"/>
    <w:rsid w:val="00FC0C49"/>
    <w:rsid w:val="00FC12A9"/>
    <w:rsid w:val="00FC188A"/>
    <w:rsid w:val="00FC216E"/>
    <w:rsid w:val="00FC246C"/>
    <w:rsid w:val="00FC2E38"/>
    <w:rsid w:val="00FC3414"/>
    <w:rsid w:val="00FC348C"/>
    <w:rsid w:val="00FC42E0"/>
    <w:rsid w:val="00FC44A1"/>
    <w:rsid w:val="00FC474A"/>
    <w:rsid w:val="00FC4AF3"/>
    <w:rsid w:val="00FC515F"/>
    <w:rsid w:val="00FC5561"/>
    <w:rsid w:val="00FC5672"/>
    <w:rsid w:val="00FC5835"/>
    <w:rsid w:val="00FC5962"/>
    <w:rsid w:val="00FC5DC3"/>
    <w:rsid w:val="00FC5F2B"/>
    <w:rsid w:val="00FC6196"/>
    <w:rsid w:val="00FC68C8"/>
    <w:rsid w:val="00FC6AC9"/>
    <w:rsid w:val="00FC6FFC"/>
    <w:rsid w:val="00FC70AE"/>
    <w:rsid w:val="00FC729F"/>
    <w:rsid w:val="00FC79AB"/>
    <w:rsid w:val="00FC7E40"/>
    <w:rsid w:val="00FD0A75"/>
    <w:rsid w:val="00FD0DA5"/>
    <w:rsid w:val="00FD0E83"/>
    <w:rsid w:val="00FD0F6A"/>
    <w:rsid w:val="00FD18F1"/>
    <w:rsid w:val="00FD1F6A"/>
    <w:rsid w:val="00FD2509"/>
    <w:rsid w:val="00FD25F5"/>
    <w:rsid w:val="00FD338C"/>
    <w:rsid w:val="00FD3525"/>
    <w:rsid w:val="00FD371D"/>
    <w:rsid w:val="00FD373A"/>
    <w:rsid w:val="00FD3A28"/>
    <w:rsid w:val="00FD418D"/>
    <w:rsid w:val="00FD423B"/>
    <w:rsid w:val="00FD4B7B"/>
    <w:rsid w:val="00FD591D"/>
    <w:rsid w:val="00FD5F7F"/>
    <w:rsid w:val="00FD617C"/>
    <w:rsid w:val="00FD67EC"/>
    <w:rsid w:val="00FD72CC"/>
    <w:rsid w:val="00FE0C99"/>
    <w:rsid w:val="00FE0E3B"/>
    <w:rsid w:val="00FE0FC6"/>
    <w:rsid w:val="00FE1683"/>
    <w:rsid w:val="00FE2963"/>
    <w:rsid w:val="00FE2F41"/>
    <w:rsid w:val="00FE4550"/>
    <w:rsid w:val="00FE4D03"/>
    <w:rsid w:val="00FE5C93"/>
    <w:rsid w:val="00FE5EF8"/>
    <w:rsid w:val="00FE6A34"/>
    <w:rsid w:val="00FE6E33"/>
    <w:rsid w:val="00FE775A"/>
    <w:rsid w:val="00FF0B8F"/>
    <w:rsid w:val="00FF1131"/>
    <w:rsid w:val="00FF1A08"/>
    <w:rsid w:val="00FF20CC"/>
    <w:rsid w:val="00FF289A"/>
    <w:rsid w:val="00FF399A"/>
    <w:rsid w:val="00FF3C28"/>
    <w:rsid w:val="00FF40B0"/>
    <w:rsid w:val="00FF4347"/>
    <w:rsid w:val="00FF43E0"/>
    <w:rsid w:val="00FF4515"/>
    <w:rsid w:val="00FF464C"/>
    <w:rsid w:val="00FF47F0"/>
    <w:rsid w:val="00FF4C39"/>
    <w:rsid w:val="00FF61C2"/>
    <w:rsid w:val="00FF6351"/>
    <w:rsid w:val="00FF6735"/>
    <w:rsid w:val="00FF688F"/>
    <w:rsid w:val="00FF6B1B"/>
    <w:rsid w:val="00FF713E"/>
    <w:rsid w:val="00FF71B2"/>
    <w:rsid w:val="00FF75DB"/>
    <w:rsid w:val="00FF7E63"/>
    <w:rsid w:val="13F1F98E"/>
    <w:rsid w:val="19DA2680"/>
    <w:rsid w:val="1BA90D3C"/>
    <w:rsid w:val="3EC66725"/>
    <w:rsid w:val="4BFD2630"/>
    <w:rsid w:val="4F5D252D"/>
    <w:rsid w:val="562A1D30"/>
    <w:rsid w:val="57BF6D07"/>
    <w:rsid w:val="5AF71425"/>
    <w:rsid w:val="5FF7E86F"/>
    <w:rsid w:val="6B6E11E8"/>
    <w:rsid w:val="6FDED529"/>
    <w:rsid w:val="7D0F5180"/>
    <w:rsid w:val="7F7BCCEF"/>
    <w:rsid w:val="7FDEB91D"/>
    <w:rsid w:val="BB7F50D6"/>
    <w:rsid w:val="BDBBAE40"/>
    <w:rsid w:val="DEDEC78B"/>
    <w:rsid w:val="DFF670B5"/>
    <w:rsid w:val="EFFD5C36"/>
    <w:rsid w:val="F52E1900"/>
    <w:rsid w:val="FEDBCD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4">
    <w:name w:val="heading 2"/>
    <w:basedOn w:val="1"/>
    <w:next w:val="1"/>
    <w:link w:val="40"/>
    <w:qFormat/>
    <w:uiPriority w:val="0"/>
    <w:pPr>
      <w:keepNext/>
      <w:keepLines/>
      <w:adjustRightInd w:val="0"/>
      <w:snapToGrid w:val="0"/>
      <w:spacing w:before="260" w:after="260" w:line="240" w:lineRule="atLeast"/>
      <w:outlineLvl w:val="1"/>
    </w:pPr>
    <w:rPr>
      <w:rFonts w:eastAsia="黑体"/>
      <w:b/>
      <w:bCs/>
      <w:color w:val="000000"/>
      <w:sz w:val="30"/>
      <w:szCs w:val="3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footer"/>
    <w:basedOn w:val="1"/>
    <w:next w:val="1"/>
    <w:link w:val="41"/>
    <w:qFormat/>
    <w:uiPriority w:val="0"/>
    <w:pPr>
      <w:tabs>
        <w:tab w:val="center" w:pos="4153"/>
        <w:tab w:val="right" w:pos="8306"/>
      </w:tabs>
      <w:snapToGrid w:val="0"/>
      <w:jc w:val="left"/>
    </w:pPr>
    <w:rPr>
      <w:sz w:val="18"/>
    </w:rPr>
  </w:style>
  <w:style w:type="paragraph" w:styleId="5">
    <w:name w:val="Normal Indent"/>
    <w:basedOn w:val="1"/>
    <w:next w:val="1"/>
    <w:qFormat/>
    <w:uiPriority w:val="0"/>
    <w:pPr>
      <w:ind w:firstLine="420" w:firstLineChars="200"/>
    </w:pPr>
    <w:rPr>
      <w:rFonts w:ascii="Calibri" w:hAnsi="Calibri" w:eastAsia="宋体" w:cs="Calibri"/>
      <w:sz w:val="21"/>
      <w:szCs w:val="21"/>
    </w:rPr>
  </w:style>
  <w:style w:type="paragraph" w:styleId="6">
    <w:name w:val="Body Text"/>
    <w:basedOn w:val="1"/>
    <w:qFormat/>
    <w:uiPriority w:val="0"/>
    <w:pPr>
      <w:spacing w:after="120"/>
    </w:pPr>
    <w:rPr>
      <w:rFonts w:eastAsia="宋体"/>
      <w:sz w:val="21"/>
      <w:szCs w:val="24"/>
    </w:rPr>
  </w:style>
  <w:style w:type="paragraph" w:styleId="7">
    <w:name w:val="Body Text Indent"/>
    <w:basedOn w:val="1"/>
    <w:qFormat/>
    <w:uiPriority w:val="0"/>
    <w:pPr>
      <w:ind w:firstLine="640" w:firstLineChars="200"/>
      <w:jc w:val="left"/>
    </w:pPr>
    <w:rPr>
      <w:rFonts w:ascii="仿宋_GB2312" w:hAnsi="华文仿宋" w:eastAsia="仿宋_GB2312"/>
      <w:szCs w:val="32"/>
    </w:rPr>
  </w:style>
  <w:style w:type="paragraph" w:styleId="8">
    <w:name w:val="Plain Text"/>
    <w:basedOn w:val="1"/>
    <w:link w:val="37"/>
    <w:qFormat/>
    <w:uiPriority w:val="0"/>
    <w:rPr>
      <w:rFonts w:ascii="宋体" w:hAnsi="Courier New" w:eastAsia="宋体" w:cs="Courier New"/>
      <w:sz w:val="21"/>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semiHidden/>
    <w:qFormat/>
    <w:uiPriority w:val="0"/>
    <w:pPr>
      <w:spacing w:line="1100" w:lineRule="exact"/>
      <w:ind w:firstLine="316" w:firstLineChars="50"/>
    </w:pPr>
    <w:rPr>
      <w:rFonts w:ascii="方正小标宋简体" w:eastAsia="方正小标宋简体"/>
      <w:snapToGrid w:val="0"/>
      <w:color w:val="FF0000"/>
      <w:spacing w:val="16"/>
      <w:w w:val="55"/>
      <w:kern w:val="0"/>
      <w:sz w:val="110"/>
      <w:szCs w:val="110"/>
    </w:rPr>
  </w:style>
  <w:style w:type="paragraph" w:styleId="13">
    <w:name w:val="Body Text Indent 3"/>
    <w:basedOn w:val="1"/>
    <w:link w:val="36"/>
    <w:qFormat/>
    <w:uiPriority w:val="0"/>
    <w:pPr>
      <w:spacing w:after="120"/>
      <w:ind w:left="420" w:leftChars="200"/>
    </w:pPr>
    <w:rPr>
      <w:rFonts w:eastAsia="宋体"/>
      <w:sz w:val="16"/>
      <w:szCs w:val="16"/>
    </w:rPr>
  </w:style>
  <w:style w:type="paragraph" w:styleId="14">
    <w:name w:val="Body Text 2"/>
    <w:basedOn w:val="1"/>
    <w:qFormat/>
    <w:uiPriority w:val="0"/>
    <w:pPr>
      <w:spacing w:after="120" w:line="480" w:lineRule="auto"/>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widowControl/>
      <w:spacing w:before="100" w:beforeAutospacing="1" w:after="100" w:afterAutospacing="1"/>
      <w:ind w:firstLine="480"/>
      <w:jc w:val="left"/>
    </w:pPr>
    <w:rPr>
      <w:rFonts w:ascii="宋体" w:hAnsi="宋体" w:eastAsia="宋体" w:cs="宋体"/>
      <w:kern w:val="0"/>
      <w:sz w:val="24"/>
      <w:szCs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Emphasis"/>
    <w:basedOn w:val="19"/>
    <w:qFormat/>
    <w:uiPriority w:val="0"/>
    <w:rPr>
      <w:i/>
      <w:iCs/>
    </w:rPr>
  </w:style>
  <w:style w:type="paragraph" w:customStyle="1" w:styleId="22">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3">
    <w:name w:val="Char Char Char Char Char Char1 Char Char Char Char"/>
    <w:basedOn w:val="1"/>
    <w:qFormat/>
    <w:uiPriority w:val="0"/>
    <w:rPr>
      <w:rFonts w:ascii="Tahoma" w:hAnsi="Tahoma" w:eastAsia="宋体"/>
      <w:sz w:val="24"/>
      <w:szCs w:val="24"/>
    </w:rPr>
  </w:style>
  <w:style w:type="paragraph" w:customStyle="1" w:styleId="2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默认段落字体 Para Char Char Char Char Char Char Char Char Char Char"/>
    <w:basedOn w:val="1"/>
    <w:qFormat/>
    <w:uiPriority w:val="0"/>
    <w:rPr>
      <w:rFonts w:ascii="Arial" w:hAnsi="Arial" w:eastAsia="宋体" w:cs="Arial"/>
      <w:sz w:val="20"/>
    </w:rPr>
  </w:style>
  <w:style w:type="paragraph" w:customStyle="1" w:styleId="26">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 Char Char3"/>
    <w:basedOn w:val="1"/>
    <w:qFormat/>
    <w:uiPriority w:val="0"/>
    <w:pPr>
      <w:widowControl/>
      <w:spacing w:after="160" w:line="240" w:lineRule="exact"/>
      <w:jc w:val="left"/>
    </w:pPr>
    <w:rPr>
      <w:rFonts w:eastAsia="宋体"/>
      <w:sz w:val="21"/>
      <w:szCs w:val="24"/>
    </w:rPr>
  </w:style>
  <w:style w:type="paragraph" w:customStyle="1" w:styleId="28">
    <w:name w:val="Char Char Char Char"/>
    <w:basedOn w:val="1"/>
    <w:qFormat/>
    <w:uiPriority w:val="0"/>
    <w:rPr>
      <w:rFonts w:ascii="Tahoma" w:hAnsi="Tahoma" w:eastAsia="宋体" w:cs="Tahoma"/>
      <w:sz w:val="24"/>
      <w:szCs w:val="24"/>
    </w:rPr>
  </w:style>
  <w:style w:type="paragraph" w:customStyle="1" w:styleId="29">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0">
    <w:name w:val="pa-1"/>
    <w:basedOn w:val="1"/>
    <w:qFormat/>
    <w:uiPriority w:val="0"/>
    <w:pPr>
      <w:widowControl/>
      <w:spacing w:line="360" w:lineRule="atLeast"/>
    </w:pPr>
    <w:rPr>
      <w:rFonts w:ascii="宋体" w:hAnsi="宋体" w:eastAsia="宋体" w:cs="宋体"/>
      <w:kern w:val="0"/>
      <w:sz w:val="24"/>
      <w:szCs w:val="24"/>
    </w:rPr>
  </w:style>
  <w:style w:type="paragraph" w:customStyle="1" w:styleId="31">
    <w:name w:val="样式 首行缩进:  2 字符"/>
    <w:basedOn w:val="1"/>
    <w:qFormat/>
    <w:uiPriority w:val="0"/>
    <w:pPr>
      <w:adjustRightInd w:val="0"/>
      <w:snapToGrid w:val="0"/>
      <w:spacing w:line="360" w:lineRule="auto"/>
      <w:ind w:firstLine="560" w:firstLineChars="200"/>
    </w:pPr>
    <w:rPr>
      <w:rFonts w:eastAsia="宋体" w:cs="宋体"/>
      <w:color w:val="000000"/>
      <w:sz w:val="28"/>
    </w:rPr>
  </w:style>
  <w:style w:type="paragraph" w:customStyle="1" w:styleId="32">
    <w:name w:val="列出段落"/>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szCs w:val="24"/>
    </w:rPr>
  </w:style>
  <w:style w:type="paragraph" w:customStyle="1" w:styleId="34">
    <w:name w:val="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默认段落字体 Para Char"/>
    <w:basedOn w:val="1"/>
    <w:next w:val="1"/>
    <w:qFormat/>
    <w:uiPriority w:val="0"/>
    <w:pPr>
      <w:spacing w:line="360" w:lineRule="auto"/>
      <w:ind w:firstLine="200" w:firstLineChars="200"/>
    </w:pPr>
    <w:rPr>
      <w:rFonts w:ascii="宋体" w:hAnsi="宋体" w:eastAsia="宋体" w:cs="宋体"/>
      <w:sz w:val="24"/>
      <w:szCs w:val="24"/>
    </w:rPr>
  </w:style>
  <w:style w:type="character" w:customStyle="1" w:styleId="36">
    <w:name w:val=" Char Char"/>
    <w:basedOn w:val="19"/>
    <w:link w:val="13"/>
    <w:qFormat/>
    <w:uiPriority w:val="0"/>
    <w:rPr>
      <w:rFonts w:eastAsia="宋体"/>
      <w:kern w:val="2"/>
      <w:sz w:val="16"/>
      <w:szCs w:val="16"/>
      <w:lang w:val="en-US" w:eastAsia="zh-CN" w:bidi="ar-SA"/>
    </w:rPr>
  </w:style>
  <w:style w:type="character" w:customStyle="1" w:styleId="37">
    <w:name w:val=" Char Char1"/>
    <w:basedOn w:val="19"/>
    <w:link w:val="8"/>
    <w:qFormat/>
    <w:locked/>
    <w:uiPriority w:val="0"/>
    <w:rPr>
      <w:rFonts w:ascii="宋体" w:hAnsi="Courier New" w:eastAsia="宋体" w:cs="Courier New"/>
      <w:kern w:val="2"/>
      <w:sz w:val="21"/>
      <w:szCs w:val="21"/>
      <w:lang w:val="en-US" w:eastAsia="zh-CN" w:bidi="ar-SA"/>
    </w:rPr>
  </w:style>
  <w:style w:type="character" w:customStyle="1" w:styleId="38">
    <w:name w:val="ca-11"/>
    <w:basedOn w:val="19"/>
    <w:qFormat/>
    <w:uiPriority w:val="0"/>
    <w:rPr>
      <w:rFonts w:hint="eastAsia" w:ascii="宋体" w:hAnsi="宋体" w:eastAsia="宋体"/>
      <w:b/>
      <w:bCs/>
      <w:spacing w:val="-20"/>
      <w:sz w:val="44"/>
      <w:szCs w:val="44"/>
    </w:rPr>
  </w:style>
  <w:style w:type="character" w:customStyle="1" w:styleId="39">
    <w:name w:val="ca-21"/>
    <w:basedOn w:val="19"/>
    <w:qFormat/>
    <w:uiPriority w:val="0"/>
    <w:rPr>
      <w:rFonts w:hint="eastAsia" w:ascii="仿宋_GB2312" w:eastAsia="仿宋_GB2312"/>
      <w:sz w:val="32"/>
      <w:szCs w:val="32"/>
    </w:rPr>
  </w:style>
  <w:style w:type="character" w:customStyle="1" w:styleId="40">
    <w:name w:val=" Char Char4"/>
    <w:basedOn w:val="19"/>
    <w:link w:val="4"/>
    <w:qFormat/>
    <w:uiPriority w:val="0"/>
    <w:rPr>
      <w:rFonts w:eastAsia="黑体"/>
      <w:b/>
      <w:bCs/>
      <w:color w:val="000000"/>
      <w:kern w:val="2"/>
      <w:sz w:val="30"/>
      <w:szCs w:val="30"/>
      <w:lang w:val="en-US" w:eastAsia="zh-CN" w:bidi="ar-SA"/>
    </w:rPr>
  </w:style>
  <w:style w:type="character" w:customStyle="1" w:styleId="41">
    <w:name w:val=" Char Char2"/>
    <w:link w:val="2"/>
    <w:qFormat/>
    <w:uiPriority w:val="0"/>
    <w:rPr>
      <w:rFonts w:eastAsia="方正仿宋_GBK"/>
      <w:kern w:val="2"/>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DOCUME~1\ADMINI~1\LOCALS~1\Temp\Rar$DI05.312\&#24220;&#25991;&#65288;&#35831;&#31034;&#25253;&#2157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府文（请示报告)</Template>
  <Company>微软用户</Company>
  <Pages>1</Pages>
  <Words>2431</Words>
  <Characters>13857</Characters>
  <Lines>115</Lines>
  <Paragraphs>32</Paragraphs>
  <TotalTime>2</TotalTime>
  <ScaleCrop>false</ScaleCrop>
  <LinksUpToDate>false</LinksUpToDate>
  <CharactersWithSpaces>16256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2017-01-13T19:29:00Z</dcterms:created>
  <dc:creator>国土房管收发文</dc:creator>
  <cp:lastModifiedBy>kylin</cp:lastModifiedBy>
  <cp:lastPrinted>2023-04-06T20:12:00Z</cp:lastPrinted>
  <dcterms:modified xsi:type="dcterms:W3CDTF">2023-04-11T15:09:13Z</dcterms:modified>
  <dc:title>（来文单位：□□□□）</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