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r>
        <w:rPr>
          <w:rFonts w:ascii="Times New Roman" w:hAnsi="Times New Roman" w:eastAsia="方正仿宋_GBK" w:cs="Times New Roman"/>
        </w:rPr>
        <w:pict>
          <v:shape id="_x0000_s1026" o:spid="_x0000_s1026" o:spt="136" type="#_x0000_t136" style="position:absolute;left:0pt;margin-left:8.6pt;margin-top:3.65pt;height:53.85pt;width:425.7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hint="eastAsia" w:ascii="Times New Roman" w:hAnsi="Times New Roman" w:eastAsia="方正仿宋_GBK" w:cs="Times New Roman"/>
        </w:rPr>
      </w:pPr>
      <w:r>
        <w:rPr>
          <w:rFonts w:hint="eastAsia"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373380</wp:posOffset>
                </wp:positionV>
                <wp:extent cx="5609590" cy="0"/>
                <wp:effectExtent l="0" t="10795" r="10160" b="17780"/>
                <wp:wrapNone/>
                <wp:docPr id="3" name="直接连接符 3"/>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9.4pt;height:0pt;width:441.7pt;z-index:251661312;mso-width-relative:page;mso-height-relative:page;" filled="f" stroked="t" coordsize="21600,21600" o:gfxdata="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XV9obWAAAABgEAAA8AAAAAAAAAAQAgAAAAOAAAAGRycy9kb3ducmV2LnhtbFBL&#10;AQIUABQAAAAIAIdO4kA7mAL14gEAAKgDAAAOAAAAAAAAAAEAIAAAADsBAABkcnMvZTJvRG9jLnht&#10;bFBLBQYAAAAABgAGAFkBAACPBQAAAAA=&#10;">
                <v:fill on="f" focussize="0,0"/>
                <v:stroke weight="1.75pt" color="#FF0000" joinstyle="round"/>
                <v:imagedata o:title=""/>
                <o:lock v:ext="edit" aspectratio="f"/>
              </v:line>
            </w:pict>
          </mc:Fallback>
        </mc:AlternateContent>
      </w: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2</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after="0" w:line="500" w:lineRule="exact"/>
        <w:ind w:right="0" w:firstLine="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500" w:lineRule="exact"/>
        <w:ind w:right="0" w:firstLine="0"/>
        <w:jc w:val="center"/>
        <w:textAlignment w:val="auto"/>
        <w:outlineLvl w:val="9"/>
        <w:rPr>
          <w:rFonts w:hint="eastAsia" w:ascii="Times New Roman" w:hAnsi="Times New Roman" w:eastAsia="方正仿宋_GBK" w:cs="Times New Roman"/>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600" w:lineRule="atLeast"/>
        <w:ind w:left="0" w:right="0" w:firstLine="0"/>
        <w:jc w:val="center"/>
        <w:textAlignment w:val="baseline"/>
        <w:outlineLvl w:val="9"/>
        <w:rPr>
          <w:rFonts w:hint="default" w:ascii="Times New Roman" w:hAnsi="Times New Roman" w:eastAsia="方正小标宋_GBK" w:cs="Times New Roman"/>
          <w:b w:val="0"/>
          <w:bCs w:val="0"/>
          <w:i w:val="0"/>
          <w:iCs w:val="0"/>
          <w:caps w:val="0"/>
          <w:vanish w:val="0"/>
          <w:color w:val="auto"/>
          <w:spacing w:val="0"/>
          <w:kern w:val="2"/>
          <w:sz w:val="44"/>
          <w:szCs w:val="44"/>
          <w:vertAlign w:val="baseline"/>
        </w:rPr>
      </w:pPr>
      <w:r>
        <w:rPr>
          <w:rFonts w:hint="default" w:ascii="Times New Roman" w:hAnsi="Times New Roman" w:eastAsia="方正小标宋_GBK" w:cs="Times New Roman"/>
          <w:b w:val="0"/>
          <w:bCs w:val="0"/>
          <w:i w:val="0"/>
          <w:iCs w:val="0"/>
          <w:caps w:val="0"/>
          <w:vanish w:val="0"/>
          <w:color w:val="auto"/>
          <w:spacing w:val="0"/>
          <w:kern w:val="2"/>
          <w:sz w:val="44"/>
          <w:szCs w:val="44"/>
          <w:vertAlign w:val="baseline"/>
          <w:lang w:val="en-US" w:eastAsia="zh-CN" w:bidi="ar"/>
        </w:rPr>
        <w:t>重庆市武隆区人民政府</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600" w:lineRule="atLeast"/>
        <w:ind w:left="0" w:right="0" w:firstLine="0"/>
        <w:jc w:val="center"/>
        <w:textAlignment w:val="baseline"/>
        <w:outlineLvl w:val="9"/>
        <w:rPr>
          <w:rFonts w:hint="default" w:ascii="Times New Roman" w:hAnsi="Times New Roman" w:eastAsia="方正小标宋_GBK" w:cs="Times New Roman"/>
          <w:b w:val="0"/>
          <w:bCs w:val="0"/>
          <w:i w:val="0"/>
          <w:iCs w:val="0"/>
          <w:caps w:val="0"/>
          <w:vanish w:val="0"/>
          <w:color w:val="auto"/>
          <w:spacing w:val="0"/>
          <w:kern w:val="2"/>
          <w:sz w:val="44"/>
          <w:szCs w:val="44"/>
          <w:vertAlign w:val="baseline"/>
        </w:rPr>
      </w:pPr>
      <w:r>
        <w:rPr>
          <w:rFonts w:hint="default" w:ascii="Times New Roman" w:hAnsi="Times New Roman" w:eastAsia="方正小标宋_GBK" w:cs="Times New Roman"/>
          <w:b w:val="0"/>
          <w:bCs w:val="0"/>
          <w:i w:val="0"/>
          <w:iCs w:val="0"/>
          <w:caps w:val="0"/>
          <w:vanish w:val="0"/>
          <w:color w:val="auto"/>
          <w:spacing w:val="0"/>
          <w:kern w:val="2"/>
          <w:sz w:val="44"/>
          <w:szCs w:val="44"/>
          <w:vertAlign w:val="baseline"/>
          <w:lang w:val="en-US" w:eastAsia="zh-CN" w:bidi="ar"/>
        </w:rPr>
        <w:t>关于印发2023年武隆区安全生产与自然</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600" w:lineRule="atLeast"/>
        <w:ind w:left="0" w:right="0" w:firstLine="0"/>
        <w:jc w:val="center"/>
        <w:textAlignment w:val="baseline"/>
        <w:outlineLvl w:val="9"/>
        <w:rPr>
          <w:rFonts w:hint="default" w:ascii="Times New Roman" w:hAnsi="Times New Roman" w:eastAsia="方正楷体_GBK" w:cs="Times New Roman"/>
          <w:caps w:val="0"/>
          <w:color w:val="000000"/>
          <w:spacing w:val="0"/>
          <w:sz w:val="32"/>
          <w:szCs w:val="32"/>
          <w:u w:val="none"/>
          <w:vertAlign w:val="baseline"/>
          <w:lang w:eastAsia="zh-CN"/>
        </w:rPr>
      </w:pPr>
      <w:r>
        <w:rPr>
          <w:rFonts w:hint="default" w:ascii="Times New Roman" w:hAnsi="Times New Roman" w:eastAsia="方正小标宋_GBK" w:cs="Times New Roman"/>
          <w:b w:val="0"/>
          <w:bCs w:val="0"/>
          <w:i w:val="0"/>
          <w:iCs w:val="0"/>
          <w:caps w:val="0"/>
          <w:vanish w:val="0"/>
          <w:color w:val="auto"/>
          <w:spacing w:val="0"/>
          <w:kern w:val="2"/>
          <w:sz w:val="44"/>
          <w:szCs w:val="44"/>
          <w:vertAlign w:val="baseline"/>
          <w:lang w:val="en-US" w:eastAsia="zh-CN" w:bidi="ar"/>
        </w:rPr>
        <w:t>灾害防治工作要点的通知</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0"/>
          <w:sz w:val="30"/>
          <w:szCs w:val="30"/>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0"/>
          <w:sz w:val="32"/>
          <w:szCs w:val="32"/>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0"/>
          <w:sz w:val="32"/>
          <w:szCs w:val="32"/>
          <w:vertAlign w:val="baseline"/>
          <w:lang w:val="en-US" w:eastAsia="zh-CN" w:bidi="ar"/>
        </w:rPr>
        <w:t>各街道办事处，各乡镇人民政府，区政府各部门，有关单位：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32"/>
          <w:szCs w:val="32"/>
          <w:vertAlign w:val="baseline"/>
        </w:rPr>
      </w:pPr>
      <w:r>
        <w:rPr>
          <w:rFonts w:hint="default" w:ascii="Times New Roman" w:hAnsi="Times New Roman" w:eastAsia="方正仿宋_GBK" w:cs="Times New Roman"/>
          <w:b w:val="0"/>
          <w:bCs w:val="0"/>
          <w:i w:val="0"/>
          <w:iCs w:val="0"/>
          <w:caps w:val="0"/>
          <w:vanish w:val="0"/>
          <w:color w:val="auto"/>
          <w:spacing w:val="0"/>
          <w:kern w:val="2"/>
          <w:sz w:val="32"/>
          <w:szCs w:val="32"/>
          <w:vertAlign w:val="baseline"/>
          <w:lang w:val="en-US" w:eastAsia="zh-CN" w:bidi="ar"/>
        </w:rPr>
        <w:t>现</w:t>
      </w:r>
      <w:r>
        <w:rPr>
          <w:rFonts w:hint="eastAsia" w:eastAsia="方正仿宋_GBK" w:cs="Times New Roman"/>
          <w:b w:val="0"/>
          <w:bCs w:val="0"/>
          <w:i w:val="0"/>
          <w:iCs w:val="0"/>
          <w:caps w:val="0"/>
          <w:vanish w:val="0"/>
          <w:color w:val="auto"/>
          <w:spacing w:val="0"/>
          <w:kern w:val="2"/>
          <w:sz w:val="32"/>
          <w:szCs w:val="32"/>
          <w:vertAlign w:val="baseline"/>
          <w:lang w:val="en-US" w:eastAsia="zh-CN" w:bidi="ar"/>
        </w:rPr>
        <w:t>将</w:t>
      </w:r>
      <w:r>
        <w:rPr>
          <w:rFonts w:hint="default" w:ascii="Times New Roman" w:hAnsi="Times New Roman" w:eastAsia="方正仿宋_GBK" w:cs="Times New Roman"/>
          <w:b w:val="0"/>
          <w:bCs w:val="0"/>
          <w:i w:val="0"/>
          <w:iCs w:val="0"/>
          <w:caps w:val="0"/>
          <w:vanish w:val="0"/>
          <w:color w:val="auto"/>
          <w:spacing w:val="0"/>
          <w:kern w:val="2"/>
          <w:sz w:val="32"/>
          <w:szCs w:val="32"/>
          <w:vertAlign w:val="baseline"/>
          <w:lang w:val="en-US" w:eastAsia="zh-CN" w:bidi="ar"/>
        </w:rPr>
        <w:t>《2023年武隆区安全生产与自然灾害防治工作要点》印发给你们，请认真贯彻执行。</w:t>
      </w:r>
    </w:p>
    <w:p>
      <w:pPr>
        <w:keepNext w:val="0"/>
        <w:keepLines w:val="0"/>
        <w:pageBreakBefore w:val="0"/>
        <w:widowControl w:val="0"/>
        <w:suppressLineNumbers w:val="0"/>
        <w:suppressAutoHyphens w:val="0"/>
        <w:kinsoku/>
        <w:wordWrap/>
        <w:overflowPunct/>
        <w:topLinePunct w:val="0"/>
        <w:autoSpaceDE w:val="0"/>
        <w:autoSpaceDN w:val="0"/>
        <w:bidi w:val="0"/>
        <w:adjustRightInd/>
        <w:snapToGrid/>
        <w:spacing w:before="0" w:beforeAutospacing="0" w:after="0" w:afterAutospacing="0" w:line="500" w:lineRule="exact"/>
        <w:ind w:left="0" w:right="0" w:firstLine="0"/>
        <w:jc w:val="both"/>
        <w:textAlignment w:val="baseline"/>
        <w:outlineLvl w:val="9"/>
        <w:rPr>
          <w:rFonts w:hint="default" w:ascii="Times New Roman" w:hAnsi="Times New Roman" w:eastAsia="仿宋_GB2312" w:cs="Times New Roman"/>
          <w:b w:val="0"/>
          <w:bCs w:val="0"/>
          <w:i w:val="0"/>
          <w:iCs w:val="0"/>
          <w:caps w:val="0"/>
          <w:vanish w:val="0"/>
          <w:color w:val="000000"/>
          <w:spacing w:val="0"/>
          <w:kern w:val="0"/>
          <w:sz w:val="30"/>
          <w:szCs w:val="3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val="0"/>
        <w:autoSpaceDN w:val="0"/>
        <w:bidi w:val="0"/>
        <w:adjustRightInd/>
        <w:snapToGrid/>
        <w:spacing w:before="0" w:beforeAutospacing="0" w:after="0" w:afterAutospacing="0" w:line="500" w:lineRule="exact"/>
        <w:ind w:left="0" w:right="0" w:firstLine="0"/>
        <w:jc w:val="both"/>
        <w:textAlignment w:val="baseline"/>
        <w:outlineLvl w:val="9"/>
        <w:rPr>
          <w:rFonts w:hint="default" w:ascii="Times New Roman" w:hAnsi="Times New Roman" w:eastAsia="仿宋_GB2312" w:cs="Times New Roman"/>
          <w:b w:val="0"/>
          <w:bCs w:val="0"/>
          <w:i w:val="0"/>
          <w:iCs w:val="0"/>
          <w:caps w:val="0"/>
          <w:vanish w:val="0"/>
          <w:color w:val="000000"/>
          <w:spacing w:val="0"/>
          <w:kern w:val="0"/>
          <w:sz w:val="30"/>
          <w:szCs w:val="30"/>
          <w:vertAlign w:val="baseline"/>
          <w:lang w:val="en-US" w:eastAsia="zh-CN" w:bidi="ar"/>
        </w:rPr>
      </w:pP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方正仿宋_GBK" w:hAnsi="Times New Roman" w:eastAsia="方正仿宋_GBK" w:cs="宋体"/>
          <w:kern w:val="2"/>
          <w:sz w:val="32"/>
          <w:szCs w:val="20"/>
          <w:u w:val="none"/>
        </w:rPr>
      </w:pPr>
      <w:r>
        <w:rPr>
          <w:rFonts w:hint="eastAsia" w:ascii="方正仿宋_GBK" w:hAnsi="Times New Roman" w:eastAsia="方正仿宋_GBK" w:cs="宋体"/>
          <w:kern w:val="2"/>
          <w:sz w:val="32"/>
          <w:szCs w:val="20"/>
          <w:u w:val="none"/>
          <w:lang w:val="en-US" w:eastAsia="zh-CN"/>
        </w:rPr>
        <w:t xml:space="preserve">                        </w:t>
      </w:r>
      <w:r>
        <w:rPr>
          <w:rFonts w:hint="eastAsia" w:ascii="方正仿宋_GBK" w:hAnsi="Times New Roman" w:eastAsia="方正仿宋_GBK" w:cs="宋体"/>
          <w:kern w:val="2"/>
          <w:sz w:val="32"/>
          <w:szCs w:val="20"/>
          <w:u w:val="none"/>
        </w:rPr>
        <w:t>重庆市武隆区人民政府</w:t>
      </w:r>
    </w:p>
    <w:p>
      <w:pPr>
        <w:keepNext w:val="0"/>
        <w:keepLines w:val="0"/>
        <w:pageBreakBefore w:val="0"/>
        <w:widowControl w:val="0"/>
        <w:suppressLineNumbers w:val="0"/>
        <w:suppressAutoHyphens/>
        <w:kinsoku/>
        <w:wordWrap w:val="0"/>
        <w:overflowPunct/>
        <w:topLinePunct w:val="0"/>
        <w:autoSpaceDE/>
        <w:autoSpaceDN/>
        <w:bidi w:val="0"/>
        <w:adjustRightInd/>
        <w:snapToGrid/>
        <w:spacing w:before="0" w:beforeAutospacing="0" w:after="0" w:afterAutospacing="0" w:line="240" w:lineRule="auto"/>
        <w:ind w:left="0" w:right="0" w:firstLine="0" w:firstLineChars="0"/>
        <w:jc w:val="right"/>
        <w:textAlignment w:val="auto"/>
        <w:outlineLvl w:val="9"/>
        <w:rPr>
          <w:rFonts w:hint="default" w:ascii="Times New Roman" w:hAnsi="Times New Roman" w:eastAsia="方正仿宋_GBK" w:cs="Times New Roman"/>
          <w:kern w:val="10"/>
          <w:sz w:val="32"/>
          <w:szCs w:val="20"/>
          <w:u w:val="none"/>
        </w:rPr>
      </w:pPr>
      <w:r>
        <w:rPr>
          <w:rFonts w:hint="default" w:ascii="Times New Roman" w:hAnsi="Times New Roman" w:eastAsia="方正仿宋_GBK" w:cs="Times New Roman"/>
          <w:kern w:val="10"/>
          <w:sz w:val="32"/>
          <w:szCs w:val="20"/>
          <w:u w:val="none"/>
        </w:rPr>
        <w:t>202</w:t>
      </w:r>
      <w:r>
        <w:rPr>
          <w:rFonts w:hint="eastAsia" w:ascii="Times New Roman" w:hAnsi="Times New Roman" w:eastAsia="方正仿宋_GBK" w:cs="Times New Roman"/>
          <w:kern w:val="10"/>
          <w:sz w:val="32"/>
          <w:szCs w:val="20"/>
          <w:u w:val="none"/>
          <w:lang w:val="en-US" w:eastAsia="zh-CN"/>
        </w:rPr>
        <w:t>3</w:t>
      </w:r>
      <w:r>
        <w:rPr>
          <w:rFonts w:hint="default" w:ascii="Times New Roman" w:hAnsi="Times New Roman" w:eastAsia="方正仿宋_GBK" w:cs="Times New Roman"/>
          <w:kern w:val="10"/>
          <w:sz w:val="32"/>
          <w:szCs w:val="20"/>
          <w:u w:val="none"/>
        </w:rPr>
        <w:t>年</w:t>
      </w:r>
      <w:r>
        <w:rPr>
          <w:rFonts w:hint="eastAsia" w:ascii="Times New Roman" w:hAnsi="Times New Roman" w:eastAsia="方正仿宋_GBK" w:cs="Times New Roman"/>
          <w:kern w:val="10"/>
          <w:sz w:val="32"/>
          <w:szCs w:val="20"/>
          <w:u w:val="none"/>
          <w:lang w:val="en-US" w:eastAsia="zh-CN"/>
        </w:rPr>
        <w:t>2</w:t>
      </w:r>
      <w:r>
        <w:rPr>
          <w:rFonts w:hint="default" w:ascii="Times New Roman" w:hAnsi="Times New Roman" w:eastAsia="方正仿宋_GBK" w:cs="Times New Roman"/>
          <w:kern w:val="10"/>
          <w:sz w:val="32"/>
          <w:szCs w:val="20"/>
          <w:u w:val="none"/>
        </w:rPr>
        <w:t>月</w:t>
      </w:r>
      <w:r>
        <w:rPr>
          <w:rFonts w:hint="eastAsia" w:ascii="Times New Roman" w:hAnsi="Times New Roman" w:eastAsia="方正仿宋_GBK" w:cs="Times New Roman"/>
          <w:kern w:val="10"/>
          <w:sz w:val="32"/>
          <w:szCs w:val="20"/>
          <w:u w:val="none"/>
          <w:lang w:val="en-US" w:eastAsia="zh-CN"/>
        </w:rPr>
        <w:t>6</w:t>
      </w:r>
      <w:r>
        <w:rPr>
          <w:rFonts w:hint="default" w:ascii="Times New Roman" w:hAnsi="Times New Roman" w:eastAsia="方正仿宋_GBK" w:cs="Times New Roman"/>
          <w:kern w:val="10"/>
          <w:sz w:val="32"/>
          <w:szCs w:val="20"/>
          <w:u w:val="none"/>
        </w:rPr>
        <w:t>日</w:t>
      </w:r>
      <w:r>
        <w:rPr>
          <w:rFonts w:hint="eastAsia" w:ascii="Times New Roman" w:hAnsi="Times New Roman" w:eastAsia="方正仿宋_GBK" w:cs="Times New Roman"/>
          <w:kern w:val="10"/>
          <w:sz w:val="32"/>
          <w:szCs w:val="20"/>
          <w:u w:val="none"/>
          <w:lang w:val="en-US" w:eastAsia="zh-CN"/>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32"/>
          <w:szCs w:val="32"/>
          <w:vertAlign w:val="baseline"/>
          <w:lang w:bidi="ar"/>
        </w:rPr>
      </w:pPr>
      <w:r>
        <w:rPr>
          <w:rFonts w:hint="default" w:ascii="Times New Roman" w:hAnsi="Times New Roman" w:eastAsia="方正仿宋_GBK" w:cs="Times New Roman"/>
          <w:b w:val="0"/>
          <w:bCs w:val="0"/>
          <w:i w:val="0"/>
          <w:iCs w:val="0"/>
          <w:caps w:val="0"/>
          <w:vanish w:val="0"/>
          <w:color w:val="auto"/>
          <w:spacing w:val="0"/>
          <w:kern w:val="2"/>
          <w:sz w:val="32"/>
          <w:szCs w:val="32"/>
          <w:vertAlign w:val="baseline"/>
          <w:lang w:val="en-US" w:eastAsia="zh-CN" w:bidi="ar"/>
        </w:rPr>
        <w:t>（此件公开发布）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textAlignment w:val="baseline"/>
        <w:outlineLvl w:val="9"/>
        <w:rPr>
          <w:rFonts w:hint="default" w:ascii="Times New Roman" w:hAnsi="Times New Roman" w:eastAsia="方正黑体_GBK" w:cs="Times New Roman"/>
          <w:b w:val="0"/>
          <w:bCs w:val="0"/>
          <w:i w:val="0"/>
          <w:iCs w:val="0"/>
          <w:caps w:val="0"/>
          <w:vanish w:val="0"/>
          <w:color w:val="auto"/>
          <w:spacing w:val="0"/>
          <w:kern w:val="2"/>
          <w:sz w:val="32"/>
          <w:szCs w:val="32"/>
          <w:vertAlign w:val="baseline"/>
        </w:rPr>
      </w:pPr>
      <w:r>
        <w:rPr>
          <w:rFonts w:hint="default" w:ascii="Times New Roman" w:hAnsi="Times New Roman" w:eastAsia="方正黑体_GBK" w:cs="Times New Roman"/>
          <w:b w:val="0"/>
          <w:bCs w:val="0"/>
          <w:i w:val="0"/>
          <w:iCs w:val="0"/>
          <w:caps w:val="0"/>
          <w:vanish w:val="0"/>
          <w:color w:val="auto"/>
          <w:spacing w:val="0"/>
          <w:kern w:val="2"/>
          <w:sz w:val="32"/>
          <w:szCs w:val="32"/>
          <w:vertAlign w:val="baseline"/>
          <w:lang w:val="en-US" w:eastAsia="zh-CN" w:bidi="ar"/>
        </w:rPr>
        <w:br w:type="page"/>
      </w:r>
    </w:p>
    <w:p>
      <w:pPr>
        <w:keepNext w:val="0"/>
        <w:keepLines w:val="0"/>
        <w:pageBreakBefore w:val="0"/>
        <w:widowControl w:val="0"/>
        <w:suppressLineNumbers w:val="0"/>
        <w:suppressAutoHyphens/>
        <w:kinsoku/>
        <w:wordWrap/>
        <w:overflowPunct/>
        <w:topLinePunct w:val="0"/>
        <w:autoSpaceDE/>
        <w:autoSpaceDN w:val="0"/>
        <w:bidi w:val="0"/>
        <w:adjustRightInd/>
        <w:snapToGrid w:val="0"/>
        <w:spacing w:before="0" w:beforeAutospacing="0" w:after="0" w:afterAutospacing="0" w:line="240" w:lineRule="auto"/>
        <w:ind w:left="0" w:right="0" w:firstLine="0"/>
        <w:jc w:val="center"/>
        <w:textAlignment w:val="auto"/>
        <w:outlineLvl w:val="9"/>
        <w:rPr>
          <w:rFonts w:hint="default" w:ascii="Times New Roman" w:hAnsi="Times New Roman" w:eastAsia="方正小标宋_GBK" w:cs="Times New Roman"/>
          <w:b w:val="0"/>
          <w:bCs w:val="0"/>
          <w:caps w:val="0"/>
          <w:color w:val="000000"/>
          <w:spacing w:val="0"/>
          <w:kern w:val="2"/>
          <w:sz w:val="44"/>
          <w:szCs w:val="44"/>
          <w:u w:val="none"/>
          <w:vertAlign w:val="baseline"/>
          <w:lang w:val="en-US" w:eastAsia="zh-CN" w:bidi="ar"/>
        </w:rPr>
      </w:pPr>
    </w:p>
    <w:p>
      <w:pPr>
        <w:keepNext w:val="0"/>
        <w:keepLines w:val="0"/>
        <w:pageBreakBefore w:val="0"/>
        <w:widowControl w:val="0"/>
        <w:suppressLineNumbers w:val="0"/>
        <w:suppressAutoHyphens/>
        <w:kinsoku/>
        <w:wordWrap/>
        <w:overflowPunct/>
        <w:topLinePunct w:val="0"/>
        <w:autoSpaceDE/>
        <w:autoSpaceDN w:val="0"/>
        <w:bidi w:val="0"/>
        <w:adjustRightInd/>
        <w:snapToGrid w:val="0"/>
        <w:spacing w:before="0" w:beforeAutospacing="0" w:after="0" w:afterAutospacing="0" w:line="600" w:lineRule="atLeast"/>
        <w:ind w:left="0" w:right="0" w:firstLine="0"/>
        <w:jc w:val="center"/>
        <w:textAlignment w:val="auto"/>
        <w:outlineLvl w:val="9"/>
        <w:rPr>
          <w:rFonts w:hint="default" w:ascii="Times New Roman" w:hAnsi="Times New Roman" w:eastAsia="方正小标宋_GBK" w:cs="Times New Roman"/>
          <w:b w:val="0"/>
          <w:bCs w:val="0"/>
          <w:caps w:val="0"/>
          <w:color w:val="000000"/>
          <w:spacing w:val="0"/>
          <w:kern w:val="2"/>
          <w:sz w:val="44"/>
          <w:szCs w:val="44"/>
          <w:u w:val="none"/>
          <w:vertAlign w:val="baseline"/>
          <w:lang w:val="en-US" w:eastAsia="zh-CN" w:bidi="ar"/>
        </w:rPr>
      </w:pPr>
      <w:r>
        <w:rPr>
          <w:rFonts w:hint="default" w:ascii="Times New Roman" w:hAnsi="Times New Roman" w:eastAsia="方正小标宋_GBK" w:cs="Times New Roman"/>
          <w:b w:val="0"/>
          <w:bCs w:val="0"/>
          <w:caps w:val="0"/>
          <w:color w:val="000000"/>
          <w:spacing w:val="0"/>
          <w:kern w:val="2"/>
          <w:sz w:val="44"/>
          <w:szCs w:val="44"/>
          <w:u w:val="none"/>
          <w:vertAlign w:val="baseline"/>
          <w:lang w:val="en-US" w:eastAsia="zh-CN" w:bidi="ar"/>
        </w:rPr>
        <w:t>武隆区2023年安全生产与自然灾害防治</w:t>
      </w:r>
    </w:p>
    <w:p>
      <w:pPr>
        <w:keepNext w:val="0"/>
        <w:keepLines w:val="0"/>
        <w:pageBreakBefore w:val="0"/>
        <w:widowControl w:val="0"/>
        <w:suppressLineNumbers w:val="0"/>
        <w:suppressAutoHyphens/>
        <w:kinsoku/>
        <w:wordWrap/>
        <w:overflowPunct/>
        <w:topLinePunct w:val="0"/>
        <w:autoSpaceDE/>
        <w:autoSpaceDN w:val="0"/>
        <w:bidi w:val="0"/>
        <w:adjustRightInd/>
        <w:snapToGrid w:val="0"/>
        <w:spacing w:before="0" w:beforeAutospacing="0" w:after="0" w:afterAutospacing="0" w:line="600" w:lineRule="atLeast"/>
        <w:ind w:left="0" w:right="0" w:firstLine="0"/>
        <w:jc w:val="center"/>
        <w:textAlignment w:val="auto"/>
        <w:outlineLvl w:val="9"/>
        <w:rPr>
          <w:rFonts w:hint="default" w:ascii="Times New Roman" w:hAnsi="Times New Roman" w:eastAsia="方正小标宋_GBK" w:cs="Times New Roman"/>
          <w:caps w:val="0"/>
          <w:color w:val="000000"/>
          <w:spacing w:val="0"/>
          <w:sz w:val="44"/>
          <w:szCs w:val="44"/>
          <w:u w:val="none"/>
          <w:vertAlign w:val="baseline"/>
        </w:rPr>
      </w:pPr>
      <w:r>
        <w:rPr>
          <w:rFonts w:hint="default" w:ascii="Times New Roman" w:hAnsi="Times New Roman" w:eastAsia="方正小标宋_GBK" w:cs="Times New Roman"/>
          <w:b w:val="0"/>
          <w:bCs w:val="0"/>
          <w:caps w:val="0"/>
          <w:color w:val="000000"/>
          <w:spacing w:val="0"/>
          <w:kern w:val="2"/>
          <w:sz w:val="44"/>
          <w:szCs w:val="44"/>
          <w:u w:val="none"/>
          <w:vertAlign w:val="baseline"/>
          <w:lang w:val="en-US" w:eastAsia="zh-CN" w:bidi="ar"/>
        </w:rPr>
        <w:t>工作要点</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540" w:lineRule="exact"/>
        <w:ind w:left="0" w:right="0" w:firstLine="0"/>
        <w:jc w:val="center"/>
        <w:outlineLvl w:val="9"/>
        <w:rPr>
          <w:rFonts w:hint="default" w:ascii="Times New Roman" w:hAnsi="Times New Roman" w:eastAsia="方正小标宋_GBK" w:cs="Times New Roman"/>
          <w:b w:val="0"/>
          <w:bCs w:val="0"/>
          <w:caps w:val="0"/>
          <w:color w:val="000000"/>
          <w:spacing w:val="0"/>
          <w:kern w:val="2"/>
          <w:sz w:val="44"/>
          <w:szCs w:val="44"/>
          <w:u w:val="none"/>
          <w:vertAlign w:val="baseline"/>
          <w:lang w:val="en-US" w:eastAsia="zh-CN" w:bidi="ar"/>
        </w:rPr>
      </w:pP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000000"/>
          <w:spacing w:val="0"/>
          <w:sz w:val="32"/>
          <w:szCs w:val="32"/>
          <w:u w:val="none"/>
          <w:vertAlign w:val="baseline"/>
        </w:rPr>
      </w:pPr>
      <w:r>
        <w:rPr>
          <w:rFonts w:hint="default" w:ascii="Times New Roman" w:hAnsi="Times New Roman" w:eastAsia="方正黑体_GBK" w:cs="Times New Roman"/>
          <w:b w:val="0"/>
          <w:bCs w:val="0"/>
          <w:caps w:val="0"/>
          <w:color w:val="000000"/>
          <w:spacing w:val="0"/>
          <w:kern w:val="2"/>
          <w:sz w:val="32"/>
          <w:szCs w:val="32"/>
          <w:u w:val="none"/>
          <w:vertAlign w:val="baseline"/>
          <w:lang w:val="en-US" w:eastAsia="zh-CN" w:bidi="ar"/>
        </w:rPr>
        <w:t>一、总体思路</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zh-TW"/>
        </w:rPr>
      </w:pP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zh-TW"/>
        </w:rPr>
        <w:t>以习近平新时代中国特色社会主义思想为指引，全面贯彻落实党的二十大精神，认真落实市第六次党代会、市委六届二次全会精神，坚持人民至上、生命至上，统筹发展和安全，以</w:t>
      </w:r>
      <w:r>
        <w:rPr>
          <w:rFonts w:hint="eastAsia" w:eastAsia="方正仿宋_GBK" w:cs="Times New Roman"/>
          <w:b w:val="0"/>
          <w:bCs w:val="0"/>
          <w:caps w:val="0"/>
          <w:color w:val="000000"/>
          <w:spacing w:val="0"/>
          <w:w w:val="100"/>
          <w:kern w:val="0"/>
          <w:sz w:val="32"/>
          <w:szCs w:val="32"/>
          <w:u w:val="none"/>
          <w:vertAlign w:val="baseline"/>
          <w:lang w:val="en-US" w:eastAsia="zh-CN" w:bidi="zh-TW"/>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zh-TW"/>
        </w:rPr>
        <w:t>控大事故、防大灾害</w:t>
      </w:r>
      <w:r>
        <w:rPr>
          <w:rFonts w:hint="eastAsia" w:eastAsia="方正仿宋_GBK" w:cs="Times New Roman"/>
          <w:b w:val="0"/>
          <w:bCs w:val="0"/>
          <w:caps w:val="0"/>
          <w:color w:val="000000"/>
          <w:spacing w:val="0"/>
          <w:w w:val="100"/>
          <w:kern w:val="0"/>
          <w:sz w:val="32"/>
          <w:szCs w:val="32"/>
          <w:u w:val="none"/>
          <w:vertAlign w:val="baseline"/>
          <w:lang w:val="en-US" w:eastAsia="zh-CN" w:bidi="zh-TW"/>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zh-TW"/>
        </w:rPr>
        <w:t>为目标，加快数字赋能，强化党政履职，严格监管执法，压实主体责任，深化专项整治，加强应急准备，构建大安全大应急框架，以新安全格局保障新发展格局，为武隆区营造良好的安全稳定环境。全年生产安全事故死亡人数控制在市上下达考核指标内，杜绝较大及以上事故发生，杜绝因灾导致的群死群伤责任事件发生。</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000000"/>
          <w:spacing w:val="0"/>
          <w:sz w:val="32"/>
          <w:szCs w:val="32"/>
          <w:u w:val="none"/>
          <w:vertAlign w:val="baseline"/>
        </w:rPr>
      </w:pPr>
      <w:r>
        <w:rPr>
          <w:rFonts w:hint="default" w:ascii="Times New Roman" w:hAnsi="Times New Roman" w:eastAsia="方正黑体_GBK" w:cs="Times New Roman"/>
          <w:b w:val="0"/>
          <w:bCs w:val="0"/>
          <w:caps w:val="0"/>
          <w:color w:val="000000"/>
          <w:spacing w:val="0"/>
          <w:kern w:val="2"/>
          <w:sz w:val="32"/>
          <w:szCs w:val="32"/>
          <w:u w:val="none"/>
          <w:vertAlign w:val="baseline"/>
          <w:lang w:val="en-US" w:eastAsia="zh-CN" w:bidi="ar"/>
        </w:rPr>
        <w:t>二、重点任务</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b w:val="0"/>
          <w:bCs w:val="0"/>
          <w:caps w:val="0"/>
          <w:color w:val="000000"/>
          <w:spacing w:val="0"/>
          <w:w w:val="100"/>
          <w:kern w:val="0"/>
          <w:sz w:val="32"/>
          <w:szCs w:val="32"/>
          <w:u w:val="none"/>
          <w:vertAlign w:val="baseline"/>
          <w:lang w:val="en-US" w:eastAsia="zh-CN" w:bidi="ar"/>
        </w:rPr>
      </w:pPr>
      <w:r>
        <w:rPr>
          <w:rFonts w:hint="default" w:ascii="Times New Roman" w:hAnsi="Times New Roman" w:eastAsia="方正楷体_GBK" w:cs="Times New Roman"/>
          <w:b w:val="0"/>
          <w:bCs w:val="0"/>
          <w:caps w:val="0"/>
          <w:color w:val="000000"/>
          <w:spacing w:val="0"/>
          <w:w w:val="100"/>
          <w:kern w:val="0"/>
          <w:sz w:val="32"/>
          <w:szCs w:val="32"/>
          <w:u w:val="none"/>
          <w:vertAlign w:val="baseline"/>
          <w:lang w:val="en-US" w:eastAsia="zh-CN" w:bidi="ar"/>
        </w:rPr>
        <w:t>（一）强化数字赋能，提升基层基础。</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pP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1. 实施</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城市安全数字赋能行动</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建设。聚焦重点行业领域、重大安全风险，建设集日常管理、监测预警、应急指挥、辅助决策等功能于一体</w:t>
      </w:r>
      <w:r>
        <w:rPr>
          <w:rFonts w:hint="eastAsia" w:eastAsia="方正仿宋_GBK" w:cs="Times New Roman"/>
          <w:b w:val="0"/>
          <w:bCs w:val="0"/>
          <w:caps w:val="0"/>
          <w:color w:val="000000"/>
          <w:spacing w:val="0"/>
          <w:w w:val="100"/>
          <w:kern w:val="0"/>
          <w:sz w:val="32"/>
          <w:szCs w:val="32"/>
          <w:u w:val="none"/>
          <w:vertAlign w:val="baseline"/>
          <w:lang w:val="en-US" w:eastAsia="zh-CN" w:bidi="ar"/>
        </w:rPr>
        <w:t>的“</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城市安全智慧大脑</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。加快基础数据汇聚，推进数字化管理，提升安全风险管控和应急处置能力。推进燃气安全、重大危险源</w:t>
      </w:r>
      <w:r>
        <w:rPr>
          <w:rFonts w:hint="eastAsia" w:eastAsia="方正仿宋_GBK" w:cs="Times New Roman"/>
          <w:b w:val="0"/>
          <w:bCs w:val="0"/>
          <w:caps w:val="0"/>
          <w:color w:val="000000"/>
          <w:spacing w:val="0"/>
          <w:w w:val="100"/>
          <w:kern w:val="0"/>
          <w:sz w:val="32"/>
          <w:szCs w:val="32"/>
          <w:u w:val="none"/>
          <w:vertAlign w:val="baseline"/>
          <w:lang w:val="en-US" w:eastAsia="zh-CN" w:bidi="ar"/>
        </w:rPr>
        <w:t>监</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测、防汛抗旱、森林防火等应用场景数字化建设。</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pP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2. 实施基层</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五有</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规范化建设。出台加强应急管理基层基础建设</w:t>
      </w:r>
      <w:r>
        <w:rPr>
          <w:rFonts w:hint="eastAsia" w:eastAsia="方正仿宋_GBK" w:cs="Times New Roman"/>
          <w:b w:val="0"/>
          <w:bCs w:val="0"/>
          <w:caps w:val="0"/>
          <w:color w:val="000000"/>
          <w:spacing w:val="0"/>
          <w:w w:val="100"/>
          <w:kern w:val="0"/>
          <w:sz w:val="32"/>
          <w:szCs w:val="32"/>
          <w:u w:val="none"/>
          <w:vertAlign w:val="baseline"/>
          <w:lang w:val="en-US" w:eastAsia="zh-CN" w:bidi="ar"/>
        </w:rPr>
        <w:t>指导实施方案</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，围绕有机构、有人员、有条件、有能力、有规则</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五有</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标准，启动乡镇（街道）</w:t>
      </w:r>
      <w:r>
        <w:rPr>
          <w:rFonts w:hint="eastAsia" w:eastAsia="方正仿宋_GBK" w:cs="Times New Roman"/>
          <w:b w:val="0"/>
          <w:bCs w:val="0"/>
          <w:caps w:val="0"/>
          <w:color w:val="000000"/>
          <w:spacing w:val="0"/>
          <w:w w:val="100"/>
          <w:kern w:val="0"/>
          <w:sz w:val="32"/>
          <w:szCs w:val="32"/>
          <w:u w:val="none"/>
          <w:vertAlign w:val="baseline"/>
          <w:lang w:val="en-US" w:eastAsia="zh-CN" w:bidi="ar"/>
        </w:rPr>
        <w:t>及</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工业园区等功能区应急管理规范化建设。2023年年底前，基层</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五有</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建设达标率不低于30%，办公场所规范化建设率、救援力量覆盖率以及应急救援、执法装备标准配备率达100%。</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pP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3. 实施防灾减灾基础建设。</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统筹山水林田湖草一体化、系统化治理，</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开展今冬明春灾害防治基础建设</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新建森林防火标准化检查站3个、火情智能监控点132个</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加快消防水池、阻隔带等防灭火基础设施建设，完成市上下达的抗旱基础工程建设指标</w:t>
      </w:r>
      <w:r>
        <w:rPr>
          <w:rFonts w:hint="eastAsia" w:eastAsia="方正仿宋_GBK" w:cs="Times New Roman"/>
          <w:b w:val="0"/>
          <w:bCs w:val="0"/>
          <w:caps w:val="0"/>
          <w:color w:val="000000"/>
          <w:spacing w:val="0"/>
          <w:w w:val="100"/>
          <w:kern w:val="0"/>
          <w:sz w:val="32"/>
          <w:szCs w:val="32"/>
          <w:u w:val="none"/>
          <w:vertAlign w:val="baseline"/>
          <w:lang w:val="en-US" w:eastAsia="zh-CN" w:bidi="ar"/>
        </w:rPr>
        <w:t>和</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水毁修复工程建设指标</w:t>
      </w:r>
      <w:r>
        <w:rPr>
          <w:rFonts w:hint="eastAsia" w:eastAsia="方正仿宋_GBK" w:cs="Times New Roman"/>
          <w:b w:val="0"/>
          <w:bCs w:val="0"/>
          <w:caps w:val="0"/>
          <w:color w:val="auto"/>
          <w:spacing w:val="0"/>
          <w:w w:val="100"/>
          <w:kern w:val="0"/>
          <w:sz w:val="32"/>
          <w:szCs w:val="32"/>
          <w:u w:val="none"/>
          <w:vertAlign w:val="baseline"/>
          <w:lang w:val="en-US" w:eastAsia="zh-CN" w:bidi="ar"/>
        </w:rPr>
        <w:t>。完成</w:t>
      </w:r>
      <w:r>
        <w:rPr>
          <w:rFonts w:hint="default" w:ascii="Times New Roman" w:hAnsi="Times New Roman" w:eastAsia="方正仿宋_GBK" w:cs="Times New Roman"/>
          <w:b w:val="0"/>
          <w:bCs w:val="0"/>
          <w:caps w:val="0"/>
          <w:color w:val="auto"/>
          <w:spacing w:val="0"/>
          <w:w w:val="100"/>
          <w:kern w:val="0"/>
          <w:sz w:val="32"/>
          <w:szCs w:val="32"/>
          <w:u w:val="none"/>
          <w:vertAlign w:val="baseline"/>
          <w:lang w:val="en-US" w:eastAsia="zh-CN" w:bidi="ar"/>
        </w:rPr>
        <w:t>地灾防治排危除险项目等建设20处，安装智能监测预警设备30套，完成地质灾害避险转移500人。</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pP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4.</w:t>
      </w:r>
      <w:r>
        <w:rPr>
          <w:rFonts w:hint="eastAsia" w:eastAsia="方正仿宋_GBK" w:cs="Times New Roman"/>
          <w:b w:val="0"/>
          <w:bCs w:val="0"/>
          <w:caps w:val="0"/>
          <w:color w:val="000000"/>
          <w:spacing w:val="0"/>
          <w:w w:val="100"/>
          <w:kern w:val="0"/>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实施安全科技推广应用。积极推广安全生产先进</w:t>
      </w:r>
      <w:r>
        <w:rPr>
          <w:rFonts w:hint="eastAsia" w:eastAsia="方正仿宋_GBK" w:cs="Times New Roman"/>
          <w:b w:val="0"/>
          <w:bCs w:val="0"/>
          <w:caps w:val="0"/>
          <w:color w:val="000000"/>
          <w:spacing w:val="0"/>
          <w:w w:val="100"/>
          <w:kern w:val="0"/>
          <w:sz w:val="32"/>
          <w:szCs w:val="32"/>
          <w:u w:val="none"/>
          <w:vertAlign w:val="baseline"/>
          <w:lang w:val="en-US" w:eastAsia="zh-CN" w:bidi="ar"/>
        </w:rPr>
        <w:t>实用</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的技术、产品、工艺等科研成果，实现</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机械化换人、自动化减人、信息化增效</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。推进应急管理领域科学理论、政策法规以及事故预防、监测预警和应急救援等</w:t>
      </w:r>
      <w:r>
        <w:rPr>
          <w:rFonts w:hint="eastAsia" w:eastAsia="方正仿宋_GBK" w:cs="Times New Roman"/>
          <w:b w:val="0"/>
          <w:bCs w:val="0"/>
          <w:caps w:val="0"/>
          <w:color w:val="000000"/>
          <w:spacing w:val="0"/>
          <w:w w:val="100"/>
          <w:kern w:val="0"/>
          <w:sz w:val="32"/>
          <w:szCs w:val="32"/>
          <w:u w:val="none"/>
          <w:vertAlign w:val="baseline"/>
          <w:lang w:val="en-US" w:eastAsia="zh-CN" w:bidi="ar"/>
        </w:rPr>
        <w:t>技术</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研究。</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5.</w:t>
      </w:r>
      <w:r>
        <w:rPr>
          <w:rFonts w:hint="eastAsia" w:eastAsia="方正仿宋_GBK" w:cs="Times New Roman"/>
          <w:b w:val="0"/>
          <w:bCs w:val="0"/>
          <w:caps w:val="0"/>
          <w:color w:val="000000"/>
          <w:spacing w:val="0"/>
          <w:w w:val="100"/>
          <w:kern w:val="0"/>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实施全民安全素质提升行动。深化</w:t>
      </w:r>
      <w:r>
        <w:rPr>
          <w:rFonts w:hint="eastAsia" w:eastAsia="方正仿宋_GBK" w:cs="Times New Roman"/>
          <w:b w:val="0"/>
          <w:bCs w:val="0"/>
          <w:caps w:val="0"/>
          <w:color w:val="000000"/>
          <w:spacing w:val="0"/>
          <w:w w:val="100"/>
          <w:kern w:val="0"/>
          <w:sz w:val="32"/>
          <w:szCs w:val="32"/>
          <w:u w:val="none"/>
          <w:vertAlign w:val="baseline"/>
          <w:lang w:val="en-US" w:eastAsia="zh-CN" w:bidi="ar"/>
        </w:rPr>
        <w:t>开展</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安全宣传进企业、进社区、进家庭、进校园、进农村活动，创新</w:t>
      </w:r>
      <w:r>
        <w:rPr>
          <w:rFonts w:hint="eastAsia" w:eastAsia="方正仿宋_GBK" w:cs="Times New Roman"/>
          <w:b w:val="0"/>
          <w:bCs w:val="0"/>
          <w:caps w:val="0"/>
          <w:color w:val="000000"/>
          <w:spacing w:val="0"/>
          <w:w w:val="100"/>
          <w:kern w:val="0"/>
          <w:sz w:val="32"/>
          <w:szCs w:val="32"/>
          <w:u w:val="none"/>
          <w:vertAlign w:val="baseline"/>
          <w:lang w:val="en-US" w:eastAsia="zh-CN" w:bidi="ar"/>
        </w:rPr>
        <w:t>开展</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安全生产月、</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5·12</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防灾减灾日、</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安康杯</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企业安全知识技能竞赛、</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安全文化示范企业</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最美应急人</w:t>
      </w:r>
      <w:r>
        <w:rPr>
          <w:rFonts w:hint="eastAsia" w:eastAsia="方正仿宋_GBK" w:cs="Times New Roman"/>
          <w:b w:val="0"/>
          <w:bCs w:val="0"/>
          <w:caps w:val="0"/>
          <w:color w:val="000000"/>
          <w:spacing w:val="0"/>
          <w:w w:val="1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w w:val="100"/>
          <w:kern w:val="0"/>
          <w:sz w:val="32"/>
          <w:szCs w:val="32"/>
          <w:u w:val="none"/>
          <w:vertAlign w:val="baseline"/>
          <w:lang w:val="en-US" w:eastAsia="zh-CN" w:bidi="ar"/>
        </w:rPr>
        <w:t>等活动。推进安全体验馆（室）等安全科普体验基地群建设，制作一批短视频等安全教育产品。强化重要时段、重要节点、重点行业、重大事件安全宣传和新闻发布。</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000000"/>
          <w:spacing w:val="0"/>
          <w:sz w:val="32"/>
          <w:szCs w:val="32"/>
          <w:u w:val="none"/>
          <w:vertAlign w:val="baseline"/>
        </w:rPr>
      </w:pPr>
      <w:r>
        <w:rPr>
          <w:rFonts w:hint="default" w:ascii="Times New Roman" w:hAnsi="Times New Roman" w:eastAsia="方正楷体_GBK" w:cs="Times New Roman"/>
          <w:b w:val="0"/>
          <w:bCs w:val="0"/>
          <w:caps w:val="0"/>
          <w:color w:val="000000"/>
          <w:spacing w:val="0"/>
          <w:kern w:val="2"/>
          <w:sz w:val="32"/>
          <w:szCs w:val="32"/>
          <w:u w:val="none"/>
          <w:vertAlign w:val="baseline"/>
          <w:lang w:val="en-US" w:eastAsia="zh-CN" w:bidi="ar"/>
        </w:rPr>
        <w:t>（二）完善体制机制，强化党政履职。</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1. 强化党政领导干部务实履职。坚持实施党政领导干部清单履职，制定安全生产责任清单和年度重点工作任务清单，将发现和解决问题作为履职重要标准</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严格执行党政领导干部工作纪实报告制度，强化重要时段、重要节点履职调度。完善常态化警示曝光机制，严格落实通报约谈、末位发言等措施。</w:t>
      </w:r>
    </w:p>
    <w:p>
      <w:pPr>
        <w:widowControl w:val="0"/>
        <w:spacing w:line="240" w:lineRule="auto"/>
        <w:ind w:firstLine="640" w:firstLineChars="200"/>
        <w:textAlignment w:val="auto"/>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2.</w:t>
      </w:r>
      <w:r>
        <w:rPr>
          <w:rFonts w:hint="eastAsia" w:eastAsia="方正仿宋_GBK" w:cs="Times New Roman"/>
          <w:b w:val="0"/>
          <w:bCs w:val="0"/>
          <w:caps w:val="0"/>
          <w:color w:val="000000"/>
          <w:spacing w:val="0"/>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强化安全生产述职评议制度</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color w:val="000000"/>
          <w:sz w:val="32"/>
          <w:szCs w:val="32"/>
        </w:rPr>
        <w:t>将履行安全生产工作责任情况列入述职内容，重点报告年度安全生产工作履职情况、绩效情况、存在不足情况和解决重点难点问题等情况。各乡镇</w:t>
      </w:r>
      <w:r>
        <w:rPr>
          <w:rFonts w:hint="eastAsia" w:eastAsia="方正仿宋_GBK" w:cs="Times New Roman"/>
          <w:color w:val="000000"/>
          <w:sz w:val="32"/>
          <w:szCs w:val="32"/>
          <w:lang w:eastAsia="zh-CN"/>
        </w:rPr>
        <w:t>（街道）、区级</w:t>
      </w:r>
      <w:r>
        <w:rPr>
          <w:rFonts w:hint="default" w:ascii="Times New Roman" w:hAnsi="Times New Roman" w:eastAsia="方正仿宋_GBK" w:cs="Times New Roman"/>
          <w:color w:val="000000"/>
          <w:sz w:val="32"/>
          <w:szCs w:val="32"/>
        </w:rPr>
        <w:t>安全生产综合监督管理部门</w:t>
      </w:r>
      <w:r>
        <w:rPr>
          <w:rFonts w:hint="default" w:ascii="Times New Roman" w:hAnsi="Times New Roman" w:eastAsia="方正仿宋_GBK" w:cs="Times New Roman"/>
          <w:color w:val="000000"/>
          <w:sz w:val="32"/>
          <w:szCs w:val="32"/>
          <w:lang w:val="en-US" w:eastAsia="zh-CN"/>
        </w:rPr>
        <w:t>和负有安全监管职责部门的</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一岗双责</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领导每季度开展一次</w:t>
      </w:r>
      <w:r>
        <w:rPr>
          <w:rFonts w:hint="default" w:ascii="Times New Roman" w:hAnsi="Times New Roman" w:eastAsia="方正仿宋_GBK" w:cs="Times New Roman"/>
          <w:color w:val="000000"/>
          <w:sz w:val="32"/>
          <w:szCs w:val="32"/>
        </w:rPr>
        <w:t>安全生产履职专题汇报</w:t>
      </w:r>
      <w:r>
        <w:rPr>
          <w:rFonts w:hint="eastAsia" w:eastAsia="方正仿宋_GBK" w:cs="Times New Roman"/>
          <w:color w:val="000000"/>
          <w:sz w:val="32"/>
          <w:szCs w:val="32"/>
          <w:lang w:eastAsia="zh-CN"/>
        </w:rPr>
        <w:t>，并</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将安全生产责任落实情况作为党政领导干部考核的重要内容。</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3. 强化行业部门安全监管职责。按照</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三个必须</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和</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谁主管谁负责、谁审批</w:t>
      </w:r>
      <w:r>
        <w:rPr>
          <w:rFonts w:hint="eastAsia" w:eastAsia="方正仿宋_GBK" w:cs="Times New Roman"/>
          <w:b w:val="0"/>
          <w:bCs w:val="0"/>
          <w:caps w:val="0"/>
          <w:color w:val="000000"/>
          <w:spacing w:val="0"/>
          <w:kern w:val="2"/>
          <w:sz w:val="32"/>
          <w:szCs w:val="32"/>
          <w:u w:val="none"/>
          <w:vertAlign w:val="baseline"/>
          <w:lang w:val="en-US" w:eastAsia="zh-CN" w:bidi="ar"/>
        </w:rPr>
        <w:t>谁负责”</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以及业务相近原则，厘清新产业、新业态等新兴行业领域安全监管职责，不断消除监管盲区。强化建设、交通、水利等重点在建项目行业与属地分责共管，理顺</w:t>
      </w:r>
      <w:r>
        <w:rPr>
          <w:rFonts w:hint="eastAsia" w:eastAsia="方正仿宋_GBK" w:cs="Times New Roman"/>
          <w:b w:val="0"/>
          <w:bCs w:val="0"/>
          <w:caps w:val="0"/>
          <w:color w:val="000000"/>
          <w:spacing w:val="0"/>
          <w:kern w:val="2"/>
          <w:sz w:val="32"/>
          <w:szCs w:val="32"/>
          <w:u w:val="none"/>
          <w:vertAlign w:val="baseline"/>
          <w:lang w:val="en-US" w:eastAsia="zh-CN" w:bidi="ar"/>
        </w:rPr>
        <w:t>危险化学品</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、道路运输、燃气、自建房、电动自行车等行业领域全链条安全监管责任，进一步落实老旧楼栋电梯加装、家庭装修、外立面（城镇风貌）整治、非A级旅游景区、游乐设施等安全监管责任。</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4. 强化安委办、减灾办实体化运行。探索安委办、减灾办实体化运行工作模式。强化各级安委办综合协调、牵头抓总作用，加强对同级部门和下级政府的指导协调、监督检查、巡查考核，定期上报安全履职情况及督查考核情况。优化调整</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两委十一办四指</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组织架构，健全工作运行机制。强化重点行业部门安全生产工作统筹力度，建立专项安全办公室月报告、年述职机制。</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5. 强化</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实名制</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安全监管。</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聚焦安全生产与自然灾害防治重点管控企业（单位），规范</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开展</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分级监管、划干分净、落到人头</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实名制监管。根据安全风险和规模大小，按区、乡镇（街道）分级明确行政负责人、行业监管部门负责人、企业（单位）责任人</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三个责任人</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，及时调整优化，统一挂牌公示。严格</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三个责任人</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履职标准，</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行政负责人、行业监管部门负责人每月至少开展一次检查指导，每半年完成一次挂牌企业（单位）指导检查全覆盖，在</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重要节点、</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复工复产、出现险情、发生事故等特殊时期必须到场履职。</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000000"/>
          <w:spacing w:val="0"/>
          <w:sz w:val="32"/>
          <w:szCs w:val="32"/>
          <w:u w:val="none"/>
          <w:vertAlign w:val="baseline"/>
        </w:rPr>
      </w:pPr>
      <w:r>
        <w:rPr>
          <w:rFonts w:hint="default" w:ascii="Times New Roman" w:hAnsi="Times New Roman" w:eastAsia="方正楷体_GBK" w:cs="Times New Roman"/>
          <w:b w:val="0"/>
          <w:bCs w:val="0"/>
          <w:caps w:val="0"/>
          <w:color w:val="000000"/>
          <w:spacing w:val="0"/>
          <w:kern w:val="2"/>
          <w:sz w:val="32"/>
          <w:szCs w:val="32"/>
          <w:u w:val="none"/>
          <w:vertAlign w:val="baseline"/>
          <w:lang w:val="en-US" w:eastAsia="zh-CN" w:bidi="ar"/>
        </w:rPr>
        <w:t>（三）坚持依法治安，严格监督管理。</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1.</w:t>
      </w:r>
      <w:r>
        <w:rPr>
          <w:rFonts w:hint="eastAsia" w:eastAsia="方正仿宋_GBK" w:cs="Times New Roman"/>
          <w:b w:val="0"/>
          <w:bCs w:val="0"/>
          <w:caps w:val="0"/>
          <w:color w:val="000000"/>
          <w:spacing w:val="0"/>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坚持执法严格总基调。</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严格执法检查，科学编制年度监督检查计划，落实</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日周月</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执法检查要求，重要时段、重要节点加密执法检查频次。</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严格执法规范，强化检查诊断、行政处罚、整改复查</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三部曲</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闭环执法，落实行政执法公示、执法过程全记录、重大执法决定法制审核制度</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严格执法处罚，坚持执法</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清零</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和执法</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三个强度</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提升，对突出违法行为依法从重处罚。严格执法问效，按照最高人民检察院</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八号检查建议</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要求，加强对执法监管人员失职渎职等行为的调查追责</w:t>
      </w:r>
      <w:r>
        <w:rPr>
          <w:rFonts w:hint="eastAsia" w:eastAsia="方正仿宋_GBK" w:cs="Times New Roman"/>
          <w:b w:val="0"/>
          <w:bCs w:val="0"/>
          <w:caps w:val="0"/>
          <w:color w:val="000000"/>
          <w:spacing w:val="0"/>
          <w:kern w:val="2"/>
          <w:sz w:val="32"/>
          <w:szCs w:val="32"/>
          <w:u w:val="none"/>
          <w:vertAlign w:val="baseline"/>
          <w:lang w:val="en-US" w:eastAsia="zh-CN" w:bidi="ar"/>
        </w:rPr>
        <w:t>力</w:t>
      </w:r>
      <w:bookmarkStart w:id="0" w:name="_GoBack"/>
      <w:bookmarkEnd w:id="0"/>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度。严格</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互联网+执法</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，做到重点企业信息录入率、执法人员信息录入率、线上执法率、监管行业覆盖率100%。开展安全生产执法监管攻坚年行动，规范执法程序，每月定期开展执法通报，坚决杜绝执法宽松软现象。</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2. 加强事故灾害调查处理。坚持</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有案必查、一案双查、三责同追、四不放过</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区应急管理部门严格开展生产安全事故调查处理，对道路运输、建设施工、生产经营性火灾等重点行业领域典型事故实施挂牌督办。区级有关部门要强化自然灾害调查评估，严格执行地质灾害调查评估暂行办法，落实防汛抗旱、森林火灾调查评估工作。</w:t>
      </w:r>
      <w:r>
        <w:rPr>
          <w:rFonts w:hint="default" w:ascii="Times New Roman" w:hAnsi="Times New Roman" w:eastAsia="方正仿宋_GBK" w:cs="Times New Roman"/>
          <w:b w:val="0"/>
          <w:bCs w:val="0"/>
          <w:caps w:val="0"/>
          <w:color w:val="000000"/>
          <w:kern w:val="2"/>
          <w:sz w:val="32"/>
          <w:szCs w:val="32"/>
          <w:u w:val="none"/>
          <w:vertAlign w:val="baseline"/>
          <w:lang w:val="zh-CN" w:eastAsia="zh-CN" w:bidi="ar"/>
        </w:rPr>
        <w:t>加</w:t>
      </w:r>
      <w:r>
        <w:rPr>
          <w:rFonts w:hint="eastAsia" w:eastAsia="方正仿宋_GBK" w:cs="Times New Roman"/>
          <w:b w:val="0"/>
          <w:bCs w:val="0"/>
          <w:caps w:val="0"/>
          <w:color w:val="000000"/>
          <w:kern w:val="2"/>
          <w:sz w:val="32"/>
          <w:szCs w:val="32"/>
          <w:u w:val="none"/>
          <w:vertAlign w:val="baseline"/>
          <w:lang w:val="zh-CN" w:eastAsia="zh-CN" w:bidi="ar"/>
        </w:rPr>
        <w:t>强</w:t>
      </w:r>
      <w:r>
        <w:rPr>
          <w:rFonts w:hint="default" w:ascii="Times New Roman" w:hAnsi="Times New Roman" w:eastAsia="方正仿宋_GBK" w:cs="Times New Roman"/>
          <w:b w:val="0"/>
          <w:bCs w:val="0"/>
          <w:caps w:val="0"/>
          <w:color w:val="000000"/>
          <w:kern w:val="2"/>
          <w:sz w:val="32"/>
          <w:szCs w:val="32"/>
          <w:u w:val="none"/>
          <w:vertAlign w:val="baseline"/>
          <w:lang w:val="zh-CN" w:eastAsia="zh-CN" w:bidi="ar"/>
        </w:rPr>
        <w:t>应急与公检法等部门协作联动，</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落实安全生产与自然灾害防治</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行刑衔接</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工作机制。</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3.</w:t>
      </w:r>
      <w:r>
        <w:rPr>
          <w:rFonts w:hint="eastAsia" w:eastAsia="方正仿宋_GBK" w:cs="Times New Roman"/>
          <w:b w:val="0"/>
          <w:bCs w:val="0"/>
          <w:caps w:val="0"/>
          <w:color w:val="000000"/>
          <w:spacing w:val="0"/>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加强隐患排查</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回头看</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行动。狠抓督促检查，建立隐患排查治理长效机制，突出重大隐患三级</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挂牌督办</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和重点</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补课</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，区级</w:t>
      </w:r>
      <w:r>
        <w:rPr>
          <w:rFonts w:hint="eastAsia" w:eastAsia="方正仿宋_GBK" w:cs="Times New Roman"/>
          <w:b w:val="0"/>
          <w:bCs w:val="0"/>
          <w:caps w:val="0"/>
          <w:color w:val="000000"/>
          <w:spacing w:val="0"/>
          <w:kern w:val="2"/>
          <w:sz w:val="32"/>
          <w:szCs w:val="32"/>
          <w:u w:val="none"/>
          <w:vertAlign w:val="baseline"/>
          <w:lang w:val="en-US" w:eastAsia="zh-CN" w:bidi="ar"/>
        </w:rPr>
        <w:t>各</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行业主管部门和乡镇（街道）要加强工作指导和督促检查力度，</w:t>
      </w:r>
      <w:r>
        <w:rPr>
          <w:rFonts w:hint="eastAsia" w:eastAsia="方正仿宋_GBK" w:cs="Times New Roman"/>
          <w:b w:val="0"/>
          <w:bCs w:val="0"/>
          <w:caps w:val="0"/>
          <w:color w:val="000000"/>
          <w:spacing w:val="0"/>
          <w:kern w:val="2"/>
          <w:sz w:val="32"/>
          <w:szCs w:val="32"/>
          <w:u w:val="none"/>
          <w:vertAlign w:val="baseline"/>
          <w:lang w:val="en-US" w:eastAsia="zh-CN" w:bidi="ar"/>
        </w:rPr>
        <w:t>对</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检查中发现的事故隐患和薄弱环节下达限期整改通知书，并按期复查销号。</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4. 加强问题隐患警示曝光。落实安全生产诚信管理办法，分行业领域建立完善失信惩戒和守信激励机制，严格执行企业安全生产</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黑名单</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制度。交通、建设、消防等重点行业部门每季度对典型事故责任单位进行通报约谈，对存在突出问题、严重违法行为、发生生产安全事故的企业开展警示曝光。</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5. 加强违法行为有奖举报。</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健全安全生产举报奖励工作体制机制，深化举报奖励工作宣传发动，</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扩大有奖举报知晓率、参与率</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。加强举报奖励系统平台建设，提高平台使用效益。抓实抓好线索依法查办和举报奖励兑现，</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提升群众参与安全监督的积极性和主动性。</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6. 加强安全监管法治保障。严格执行《中华人民共和国安全生产法》《重庆市安全生产条例》《重庆市消防条例》《</w:t>
      </w:r>
      <w:r>
        <w:rPr>
          <w:rFonts w:hint="eastAsia" w:eastAsia="方正仿宋_GBK" w:cs="Times New Roman"/>
          <w:b w:val="0"/>
          <w:bCs w:val="0"/>
          <w:caps w:val="0"/>
          <w:color w:val="000000"/>
          <w:spacing w:val="0"/>
          <w:kern w:val="2"/>
          <w:sz w:val="32"/>
          <w:szCs w:val="32"/>
          <w:u w:val="none"/>
          <w:vertAlign w:val="baseline"/>
          <w:lang w:val="en-US" w:eastAsia="zh-CN" w:bidi="ar"/>
        </w:rPr>
        <w:t>重庆市</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森林防火条例》《</w:t>
      </w:r>
      <w:r>
        <w:rPr>
          <w:rFonts w:hint="eastAsia" w:eastAsia="方正仿宋_GBK" w:cs="Times New Roman"/>
          <w:b w:val="0"/>
          <w:bCs w:val="0"/>
          <w:caps w:val="0"/>
          <w:color w:val="000000"/>
          <w:spacing w:val="0"/>
          <w:kern w:val="2"/>
          <w:sz w:val="32"/>
          <w:szCs w:val="32"/>
          <w:u w:val="none"/>
          <w:vertAlign w:val="baseline"/>
          <w:lang w:val="en-US" w:eastAsia="zh-CN" w:bidi="ar"/>
        </w:rPr>
        <w:t>重庆市</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突发事件应对条例》等法律法规</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000000"/>
          <w:spacing w:val="0"/>
          <w:sz w:val="32"/>
          <w:szCs w:val="32"/>
          <w:u w:val="none"/>
          <w:vertAlign w:val="baseline"/>
        </w:rPr>
      </w:pPr>
      <w:r>
        <w:rPr>
          <w:rFonts w:hint="default" w:ascii="Times New Roman" w:hAnsi="Times New Roman" w:eastAsia="方正楷体_GBK" w:cs="Times New Roman"/>
          <w:b w:val="0"/>
          <w:bCs w:val="0"/>
          <w:caps w:val="0"/>
          <w:color w:val="000000"/>
          <w:spacing w:val="0"/>
          <w:kern w:val="2"/>
          <w:sz w:val="32"/>
          <w:szCs w:val="32"/>
          <w:u w:val="none"/>
          <w:vertAlign w:val="baseline"/>
          <w:lang w:val="en-US" w:eastAsia="zh-CN" w:bidi="ar"/>
        </w:rPr>
        <w:t>（四）压实主体责任，强化安全管理。</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z w:val="32"/>
          <w:szCs w:val="32"/>
          <w:u w:val="none"/>
          <w:vertAlign w:val="baseline"/>
          <w:lang w:val="en-US" w:eastAsia="zh-CN"/>
        </w:rPr>
      </w:pP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1. 压实企业安全生产主体责任。严格企业法定代表人、实际控制人、主要负责人安全生产第一责任人责任</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以</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标准化</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为统领，构建符合企业生产实际的安全管理体系，</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推动企业达标、专业达标、岗位达标。</w:t>
      </w:r>
      <w:r>
        <w:rPr>
          <w:rFonts w:hint="eastAsia" w:eastAsia="方正仿宋_GBK" w:cs="Times New Roman"/>
          <w:b w:val="0"/>
          <w:bCs w:val="0"/>
          <w:caps w:val="0"/>
          <w:color w:val="000000"/>
          <w:kern w:val="2"/>
          <w:sz w:val="32"/>
          <w:szCs w:val="24"/>
          <w:u w:val="none"/>
          <w:vertAlign w:val="baseline"/>
          <w:lang w:val="zh-CN" w:eastAsia="zh-CN" w:bidi="ar"/>
        </w:rPr>
        <w:t>组织</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建立全员安全生产责任制，</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明确</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领导班子成员和内部各部门安全生产职责。</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深化</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日周月</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隐患排查，</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分级制定</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清单，</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严格排查</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整治。落实关键环节总工</w:t>
      </w:r>
      <w:r>
        <w:rPr>
          <w:rFonts w:hint="eastAsia" w:eastAsia="方正仿宋_GBK" w:cs="Times New Roman"/>
          <w:b w:val="0"/>
          <w:bCs w:val="0"/>
          <w:caps w:val="0"/>
          <w:color w:val="000000"/>
          <w:kern w:val="2"/>
          <w:sz w:val="32"/>
          <w:szCs w:val="24"/>
          <w:u w:val="none"/>
          <w:vertAlign w:val="baseline"/>
          <w:lang w:val="zh-CN" w:eastAsia="zh-CN" w:bidi="ar"/>
        </w:rPr>
        <w:t>程师</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制度，</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危险化学品、矿山、工贸、建设、交通等行业领域</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重点企业设置总工程师</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岗位</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提升安全管理效能</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强化一线岗位规范操作，按照</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全员、全过程、全岗位要求，全面推行岗位风险清单、职责清单、操作卡、应急处置卡</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两单两卡</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制度，</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确保</w:t>
      </w:r>
      <w:r>
        <w:rPr>
          <w:rFonts w:hint="eastAsia" w:eastAsia="方正仿宋_GBK" w:cs="Times New Roman"/>
          <w:b w:val="0"/>
          <w:bCs w:val="0"/>
          <w:caps w:val="0"/>
          <w:color w:val="000000"/>
          <w:kern w:val="2"/>
          <w:sz w:val="32"/>
          <w:szCs w:val="24"/>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记得住、说得明、做得到</w:t>
      </w:r>
      <w:r>
        <w:rPr>
          <w:rFonts w:hint="eastAsia" w:eastAsia="方正仿宋_GBK" w:cs="Times New Roman"/>
          <w:b w:val="0"/>
          <w:bCs w:val="0"/>
          <w:caps w:val="0"/>
          <w:color w:val="000000"/>
          <w:kern w:val="2"/>
          <w:sz w:val="32"/>
          <w:szCs w:val="24"/>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z w:val="32"/>
          <w:szCs w:val="32"/>
          <w:u w:val="none"/>
          <w:vertAlign w:val="baseline"/>
          <w:lang w:val="en-US" w:eastAsia="zh-CN"/>
        </w:rPr>
      </w:pP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2. 压实自然灾害防治主体责任。</w:t>
      </w:r>
      <w:r>
        <w:rPr>
          <w:rFonts w:hint="default" w:ascii="Times New Roman" w:hAnsi="Times New Roman" w:eastAsia="方正仿宋_GBK" w:cs="Times New Roman"/>
          <w:b w:val="0"/>
          <w:bCs w:val="0"/>
          <w:caps w:val="0"/>
          <w:color w:val="000000"/>
          <w:spacing w:val="4"/>
          <w:kern w:val="2"/>
          <w:sz w:val="32"/>
          <w:szCs w:val="32"/>
          <w:u w:val="none"/>
          <w:vertAlign w:val="baseline"/>
          <w:lang w:val="en-US" w:eastAsia="zh-CN" w:bidi="ar"/>
        </w:rPr>
        <w:t>学校、医院、养老机构等重点单位，水库、堤防护岸、城市大型综合体、综合交通枢纽、隧道桥梁等重点设施，以及山洪和地质灾害易发区、旅游景区、城镇（工业园区）易涝区等重点区域管理单位，要</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清单化明确洪涝灾害、地质灾害、森林防火等灾害防治主体责任，做好</w:t>
      </w:r>
      <w:r>
        <w:rPr>
          <w:rFonts w:hint="default" w:ascii="Times New Roman" w:hAnsi="Times New Roman" w:eastAsia="方正仿宋_GBK" w:cs="Times New Roman"/>
          <w:b w:val="0"/>
          <w:bCs w:val="0"/>
          <w:caps w:val="0"/>
          <w:color w:val="000000"/>
          <w:spacing w:val="4"/>
          <w:kern w:val="2"/>
          <w:sz w:val="32"/>
          <w:szCs w:val="32"/>
          <w:u w:val="none"/>
          <w:vertAlign w:val="baseline"/>
          <w:lang w:val="en-US" w:eastAsia="zh-CN" w:bidi="ar"/>
        </w:rPr>
        <w:t>责任公示、风险研判、安全巡查、隐患整治、监测预警、紧急管控等重点工作。</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000000"/>
          <w:sz w:val="32"/>
          <w:szCs w:val="32"/>
          <w:u w:val="none"/>
          <w:vertAlign w:val="baseline"/>
          <w:lang w:val="en-US" w:eastAsia="zh-CN"/>
        </w:rPr>
      </w:pPr>
      <w:r>
        <w:rPr>
          <w:rFonts w:hint="default" w:ascii="Times New Roman" w:hAnsi="Times New Roman" w:eastAsia="方正楷体_GBK" w:cs="Times New Roman"/>
          <w:b w:val="0"/>
          <w:bCs w:val="0"/>
          <w:caps w:val="0"/>
          <w:color w:val="000000"/>
          <w:kern w:val="2"/>
          <w:sz w:val="32"/>
          <w:szCs w:val="32"/>
          <w:u w:val="none"/>
          <w:vertAlign w:val="baseline"/>
          <w:lang w:val="en-US" w:eastAsia="zh-CN" w:bidi="ar"/>
        </w:rPr>
        <w:t>（五）着眼两个根本，深化专项整治。</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z w:val="32"/>
          <w:szCs w:val="32"/>
          <w:u w:val="none"/>
          <w:vertAlign w:val="baseline"/>
          <w:lang w:val="en-US" w:eastAsia="zh-CN"/>
        </w:rPr>
      </w:pP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1. 深化安全生产专项整治三年行动巩固治理。</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立足从根本上消除隐患、从根本上解决问题，巩固安全生产专项整治三年行动成效，将有效经验固化为制度性成果，</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建立落实重点行业遏制较大及以上事故长效机制。</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z w:val="32"/>
          <w:szCs w:val="32"/>
          <w:u w:val="wave"/>
          <w:vertAlign w:val="baseline"/>
          <w:lang w:val="en-US" w:eastAsia="zh-CN"/>
        </w:rPr>
      </w:pP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2. 深化</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两重大一突出</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集中整治和重点行业领域专项整治。道路交通领域，深化</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三化六体系</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和农村</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两站两员</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建设，严格</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两客一危</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车辆动态监管，开展客运车辆、9座以上租赁客车、旅游包车、货运车辆违法行为整治，建设农村公路生命防护工程30公里，改造公路危旧桥梁1座</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建设施工</w:t>
      </w:r>
      <w:r>
        <w:rPr>
          <w:rFonts w:hint="eastAsia" w:eastAsia="方正仿宋_GBK" w:cs="Times New Roman"/>
          <w:b w:val="0"/>
          <w:bCs w:val="0"/>
          <w:caps w:val="0"/>
          <w:color w:val="000000"/>
          <w:kern w:val="2"/>
          <w:sz w:val="32"/>
          <w:szCs w:val="32"/>
          <w:u w:val="none"/>
          <w:vertAlign w:val="baseline"/>
          <w:lang w:val="en-US" w:eastAsia="zh-CN" w:bidi="ar"/>
        </w:rPr>
        <w:t>领域</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，持续推进自建房安全专项整治，开展建设施工</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两防</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和管理人员到岗履职</w:t>
      </w:r>
      <w:r>
        <w:rPr>
          <w:rFonts w:hint="eastAsia" w:eastAsia="方正仿宋_GBK" w:cs="Times New Roman"/>
          <w:b w:val="0"/>
          <w:bCs w:val="0"/>
          <w:caps w:val="0"/>
          <w:color w:val="000000"/>
          <w:kern w:val="2"/>
          <w:sz w:val="32"/>
          <w:szCs w:val="32"/>
          <w:u w:val="none"/>
          <w:vertAlign w:val="baseline"/>
          <w:lang w:val="en-US" w:eastAsia="zh-CN" w:bidi="ar"/>
        </w:rPr>
        <w:t>情况</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专项整治。非煤矿山</w:t>
      </w:r>
      <w:r>
        <w:rPr>
          <w:rFonts w:hint="eastAsia" w:eastAsia="方正仿宋_GBK" w:cs="Times New Roman"/>
          <w:b w:val="0"/>
          <w:bCs w:val="0"/>
          <w:caps w:val="0"/>
          <w:color w:val="000000"/>
          <w:kern w:val="2"/>
          <w:sz w:val="32"/>
          <w:szCs w:val="32"/>
          <w:u w:val="none"/>
          <w:vertAlign w:val="baseline"/>
          <w:lang w:val="en-US" w:eastAsia="zh-CN" w:bidi="ar"/>
        </w:rPr>
        <w:t>领域</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，推进</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四化六体系</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建设，落实</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一统四抓</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安全管理，打造</w:t>
      </w:r>
      <w:r>
        <w:rPr>
          <w:rFonts w:hint="eastAsia" w:eastAsia="方正仿宋_GBK" w:cs="Times New Roman"/>
          <w:b w:val="0"/>
          <w:bCs w:val="0"/>
          <w:caps w:val="0"/>
          <w:color w:val="000000"/>
          <w:kern w:val="2"/>
          <w:sz w:val="32"/>
          <w:szCs w:val="32"/>
          <w:u w:val="none"/>
          <w:vertAlign w:val="baseline"/>
          <w:lang w:val="en-US" w:eastAsia="zh-CN" w:bidi="ar"/>
        </w:rPr>
        <w:t>全</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生命周期安全绿色</w:t>
      </w:r>
      <w:r>
        <w:rPr>
          <w:rFonts w:hint="eastAsia" w:eastAsia="方正仿宋_GBK" w:cs="Times New Roman"/>
          <w:b w:val="0"/>
          <w:bCs w:val="0"/>
          <w:caps w:val="0"/>
          <w:color w:val="000000"/>
          <w:kern w:val="2"/>
          <w:sz w:val="32"/>
          <w:szCs w:val="32"/>
          <w:u w:val="none"/>
          <w:vertAlign w:val="baseline"/>
          <w:lang w:val="en-US" w:eastAsia="zh-CN" w:bidi="ar"/>
        </w:rPr>
        <w:t>智慧</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矿山。</w:t>
      </w:r>
      <w:r>
        <w:rPr>
          <w:rFonts w:hint="eastAsia" w:eastAsia="方正仿宋_GBK" w:cs="Times New Roman"/>
          <w:b w:val="0"/>
          <w:bCs w:val="0"/>
          <w:caps w:val="0"/>
          <w:color w:val="000000"/>
          <w:kern w:val="2"/>
          <w:sz w:val="32"/>
          <w:szCs w:val="32"/>
          <w:u w:val="none"/>
          <w:vertAlign w:val="baseline"/>
          <w:lang w:val="en-US" w:eastAsia="zh-CN" w:bidi="ar"/>
        </w:rPr>
        <w:t>危险化学品领域</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，加强重大危险源、高危细分行业、烟花爆竹（批发）等企业安全风险防控，实行分类整治。工贸</w:t>
      </w:r>
      <w:r>
        <w:rPr>
          <w:rFonts w:hint="eastAsia" w:eastAsia="方正仿宋_GBK" w:cs="Times New Roman"/>
          <w:b w:val="0"/>
          <w:bCs w:val="0"/>
          <w:caps w:val="0"/>
          <w:color w:val="000000"/>
          <w:kern w:val="2"/>
          <w:sz w:val="32"/>
          <w:szCs w:val="32"/>
          <w:u w:val="none"/>
          <w:vertAlign w:val="baseline"/>
          <w:lang w:val="en-US" w:eastAsia="zh-CN" w:bidi="ar"/>
        </w:rPr>
        <w:t>领域</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，持续开展</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四涉一有限一使用</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专项整治。燃气</w:t>
      </w:r>
      <w:r>
        <w:rPr>
          <w:rFonts w:hint="eastAsia" w:eastAsia="方正仿宋_GBK" w:cs="Times New Roman"/>
          <w:b w:val="0"/>
          <w:bCs w:val="0"/>
          <w:caps w:val="0"/>
          <w:color w:val="000000"/>
          <w:kern w:val="2"/>
          <w:sz w:val="32"/>
          <w:szCs w:val="32"/>
          <w:u w:val="none"/>
          <w:vertAlign w:val="baseline"/>
          <w:lang w:val="en-US" w:eastAsia="zh-CN" w:bidi="ar"/>
        </w:rPr>
        <w:t>领域</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，加快老旧管道更新改造，推进燃气安全装置加装和设施智能化改造，严查第三方施工破坏行为。消防</w:t>
      </w:r>
      <w:r>
        <w:rPr>
          <w:rFonts w:hint="eastAsia" w:eastAsia="方正仿宋_GBK" w:cs="Times New Roman"/>
          <w:b w:val="0"/>
          <w:bCs w:val="0"/>
          <w:caps w:val="0"/>
          <w:color w:val="000000"/>
          <w:kern w:val="2"/>
          <w:sz w:val="32"/>
          <w:szCs w:val="32"/>
          <w:u w:val="none"/>
          <w:vertAlign w:val="baseline"/>
          <w:lang w:val="en-US" w:eastAsia="zh-CN" w:bidi="ar"/>
        </w:rPr>
        <w:t>领域</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，深化高层建筑、厂房库房、老旧小区等消防火灾专项整治。推进特种设备安全乘梯守护行动。加强文旅领域、再生资源回收行业专项整治。加强自然灾害防范专项整治。</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z w:val="32"/>
          <w:szCs w:val="32"/>
          <w:u w:val="none"/>
          <w:vertAlign w:val="baseline"/>
          <w:lang w:val="en-US" w:eastAsia="zh-CN"/>
        </w:rPr>
      </w:pP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3. 深化</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打非治违</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专项治理。健全部门联动打非工作机制，严厉打击非煤矿山无证非法开采、超层越界开采、以建代采等行为；严格整治危险化学品无证无照生产经营</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非法储存油气</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非法运输销售成品油等行为；严查烟花爆竹非法经营销售行为；大力整治建设施工违法分包转包、</w:t>
      </w:r>
      <w:r>
        <w:rPr>
          <w:rFonts w:hint="eastAsia" w:eastAsia="方正仿宋_GBK" w:cs="Times New Roman"/>
          <w:b w:val="0"/>
          <w:bCs w:val="0"/>
          <w:caps w:val="0"/>
          <w:color w:val="000000"/>
          <w:kern w:val="2"/>
          <w:sz w:val="32"/>
          <w:szCs w:val="32"/>
          <w:u w:val="none"/>
          <w:vertAlign w:val="baseline"/>
          <w:lang w:val="en-US" w:eastAsia="zh-CN" w:bidi="ar"/>
        </w:rPr>
        <w:t>资质</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挂靠等行为。</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left"/>
        <w:textAlignment w:val="baseline"/>
        <w:outlineLvl w:val="9"/>
        <w:rPr>
          <w:rFonts w:hint="default" w:ascii="Times New Roman" w:hAnsi="Times New Roman" w:eastAsia="方正仿宋_GBK" w:cs="Times New Roman"/>
          <w:caps w:val="0"/>
          <w:color w:val="000000"/>
          <w:sz w:val="32"/>
          <w:szCs w:val="32"/>
          <w:u w:val="none"/>
          <w:vertAlign w:val="baseline"/>
          <w:lang w:val="en-US" w:eastAsia="zh-CN"/>
        </w:rPr>
      </w:pP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4. 深化中介服务整治。严格</w:t>
      </w:r>
      <w:r>
        <w:rPr>
          <w:rFonts w:hint="eastAsia" w:eastAsia="方正仿宋_GBK" w:cs="Times New Roman"/>
          <w:b w:val="0"/>
          <w:bCs w:val="0"/>
          <w:caps w:val="0"/>
          <w:color w:val="000000"/>
          <w:kern w:val="2"/>
          <w:sz w:val="32"/>
          <w:szCs w:val="32"/>
          <w:u w:val="none"/>
          <w:vertAlign w:val="baseline"/>
          <w:lang w:val="en-US" w:eastAsia="zh-CN" w:bidi="ar"/>
        </w:rPr>
        <w:t>落实</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vertAlign w:val="baseline"/>
          <w:lang w:val="en-US" w:eastAsia="zh-CN" w:bidi="ar"/>
        </w:rPr>
        <w:t>重庆市武隆区安全生产委员会办公室重庆市武隆区减灾委员会办公室关于印发武隆区应急管理专家管理办法和名单的通知</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vertAlign w:val="baseline"/>
          <w:lang w:val="en-US" w:eastAsia="zh-CN" w:bidi="ar"/>
        </w:rPr>
        <w:t>武隆安委办发〔2022〕87号</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）规定，建立畅通申诉、投诉、举报、约谈、通报等机制，强化专家履职服务监督管理。聚焦</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两虚假</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两出借</w:t>
      </w:r>
      <w:r>
        <w:rPr>
          <w:rFonts w:hint="eastAsia" w:eastAsia="方正仿宋_GBK" w:cs="Times New Roman"/>
          <w:b w:val="0"/>
          <w:bCs w:val="0"/>
          <w:caps w:val="0"/>
          <w:color w:val="00000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等问题开展检查督导，严格查处超资质承揽业务、重复收取费用、擅自扩大收费范围等行为。</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000000"/>
          <w:spacing w:val="0"/>
          <w:sz w:val="32"/>
          <w:szCs w:val="32"/>
          <w:u w:val="none"/>
          <w:vertAlign w:val="baseline"/>
          <w:lang w:eastAsia="zh-CN"/>
        </w:rPr>
      </w:pPr>
      <w:r>
        <w:rPr>
          <w:rFonts w:hint="default" w:ascii="Times New Roman" w:hAnsi="Times New Roman" w:eastAsia="方正楷体_GBK" w:cs="Times New Roman"/>
          <w:b w:val="0"/>
          <w:bCs w:val="0"/>
          <w:caps w:val="0"/>
          <w:color w:val="000000"/>
          <w:spacing w:val="0"/>
          <w:kern w:val="2"/>
          <w:sz w:val="32"/>
          <w:szCs w:val="32"/>
          <w:u w:val="none"/>
          <w:vertAlign w:val="baseline"/>
          <w:lang w:val="en-US" w:eastAsia="zh-CN" w:bidi="ar"/>
        </w:rPr>
        <w:t>（六）加强应急准备，筑牢最后防线。</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000000"/>
          <w:spacing w:val="0"/>
          <w:sz w:val="32"/>
          <w:szCs w:val="32"/>
          <w:u w:val="none"/>
          <w:vertAlign w:val="baseline"/>
          <w:lang w:val="en-US" w:eastAsia="zh-CN"/>
        </w:rPr>
      </w:pPr>
      <w:r>
        <w:rPr>
          <w:rFonts w:hint="default" w:ascii="Times New Roman" w:hAnsi="Times New Roman" w:eastAsia="方正楷体_GBK" w:cs="Times New Roman"/>
          <w:b w:val="0"/>
          <w:bCs w:val="0"/>
          <w:caps w:val="0"/>
          <w:color w:val="000000"/>
          <w:spacing w:val="0"/>
          <w:kern w:val="2"/>
          <w:sz w:val="32"/>
          <w:szCs w:val="32"/>
          <w:u w:val="none"/>
          <w:vertAlign w:val="baseline"/>
          <w:lang w:val="en-US" w:eastAsia="zh-CN" w:bidi="ar"/>
        </w:rPr>
        <w:t xml:space="preserve">1. </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加强应急预案修订。</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加快区级</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突发事件总体应急预案</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修订</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，统筹推进专项和部门应急预案编制修订，强化各类现场处置方案编制，加强</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实战化</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应急演练。</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2. 加强监测预警和应对处置。强化灾害风险普查成果应用，实施灾害风险区划管理。</w:t>
      </w:r>
      <w:r>
        <w:rPr>
          <w:rFonts w:hint="default" w:ascii="Times New Roman" w:hAnsi="Times New Roman" w:eastAsia="方正仿宋_GBK" w:cs="Times New Roman"/>
          <w:b w:val="0"/>
          <w:bCs w:val="0"/>
          <w:caps w:val="0"/>
          <w:color w:val="000000"/>
          <w:kern w:val="2"/>
          <w:sz w:val="32"/>
          <w:szCs w:val="32"/>
          <w:u w:val="none"/>
          <w:vertAlign w:val="baseline"/>
          <w:lang w:val="en-US" w:eastAsia="zh-CN" w:bidi="ar"/>
        </w:rPr>
        <w:t>加强风险定期研判和临灾会商研判，</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强化信息化智能化监测预警。全面推行重要预警信息</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叫应</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机制，完善区域、行业、单位、部</w:t>
      </w:r>
      <w:r>
        <w:rPr>
          <w:rFonts w:hint="eastAsia" w:eastAsia="方正仿宋_GBK" w:cs="Times New Roman"/>
          <w:b w:val="0"/>
          <w:bCs w:val="0"/>
          <w:caps w:val="0"/>
          <w:color w:val="000000"/>
          <w:kern w:val="0"/>
          <w:sz w:val="32"/>
          <w:szCs w:val="32"/>
          <w:u w:val="none"/>
          <w:vertAlign w:val="baseline"/>
          <w:lang w:val="en-US" w:eastAsia="zh-CN" w:bidi="ar"/>
        </w:rPr>
        <w:t>位</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灾害预警</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熔断</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机制</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落实</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断、禁、停、撤、疏</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紧急管控措施，切实防范各类极端灾害。</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3. 加强救援力量建设。出台应急力量三年建设规划，完善</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专常群</w:t>
      </w:r>
      <w:r>
        <w:rPr>
          <w:rFonts w:hint="eastAsia"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应急力量体系，形成行业主建、政府主用、平台调度、社会参与的队伍体系格局。</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强化区级专业救援队伍结构化调整充实，推动区综合救援队伍正规化建设，建立财政保障机制、执行任务费用补偿机制。2023年，乡镇（街道）应急队伍建设完成率100%。</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4. 加强指挥</w:t>
      </w:r>
      <w:r>
        <w:rPr>
          <w:rFonts w:hint="eastAsia" w:eastAsia="方正仿宋_GBK" w:cs="Times New Roman"/>
          <w:b w:val="0"/>
          <w:bCs w:val="0"/>
          <w:caps w:val="0"/>
          <w:color w:val="000000"/>
          <w:spacing w:val="0"/>
          <w:kern w:val="2"/>
          <w:sz w:val="32"/>
          <w:szCs w:val="32"/>
          <w:u w:val="none"/>
          <w:vertAlign w:val="baseline"/>
          <w:lang w:val="en-US" w:eastAsia="zh-CN" w:bidi="ar"/>
        </w:rPr>
        <w:t>和通讯保障</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。建立集中统一、反应灵敏、高效有序的现场指挥部和后方指挥部，</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落实现场指挥官制度，</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提高事故灾害应急救援组织指挥和处置应对能力。</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加强</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应急指挥通讯保障，提升现场通信网络开设、通信紧急恢复</w:t>
      </w:r>
      <w:r>
        <w:rPr>
          <w:rFonts w:hint="eastAsia" w:eastAsia="方正仿宋_GBK" w:cs="Times New Roman"/>
          <w:b w:val="0"/>
          <w:bCs w:val="0"/>
          <w:caps w:val="0"/>
          <w:color w:val="000000"/>
          <w:spacing w:val="0"/>
          <w:kern w:val="2"/>
          <w:sz w:val="32"/>
          <w:szCs w:val="32"/>
          <w:u w:val="none"/>
          <w:vertAlign w:val="baseline"/>
          <w:lang w:val="en-US" w:eastAsia="zh-CN" w:bidi="ar"/>
        </w:rPr>
        <w:t>等</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保障能力。</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5. 加强物资装备保障。</w:t>
      </w:r>
      <w:r>
        <w:rPr>
          <w:rFonts w:hint="default" w:ascii="Times New Roman" w:hAnsi="Times New Roman" w:eastAsia="仿宋" w:cs="Times New Roman"/>
          <w:b w:val="0"/>
          <w:bCs w:val="0"/>
          <w:caps w:val="0"/>
          <w:color w:val="000000"/>
          <w:spacing w:val="7"/>
          <w:kern w:val="0"/>
          <w:sz w:val="32"/>
          <w:szCs w:val="32"/>
          <w:u w:val="none"/>
          <w:vertAlign w:val="baseline"/>
          <w:lang w:val="en-US" w:eastAsia="zh-CN" w:bidi="ar"/>
        </w:rPr>
        <w:t>加强应急物资装备储备，确保满足Ⅲ级救灾应急响应需求</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。加强应急物资管理，</w:t>
      </w:r>
      <w:r>
        <w:rPr>
          <w:rFonts w:hint="default" w:ascii="Times New Roman" w:hAnsi="Times New Roman" w:eastAsia="仿宋" w:cs="Times New Roman"/>
          <w:b w:val="0"/>
          <w:bCs w:val="0"/>
          <w:caps w:val="0"/>
          <w:color w:val="000000"/>
          <w:kern w:val="2"/>
          <w:sz w:val="32"/>
          <w:szCs w:val="32"/>
          <w:u w:val="none"/>
          <w:vertAlign w:val="baseline"/>
          <w:lang w:val="en-US" w:eastAsia="zh-CN" w:bidi="ar"/>
        </w:rPr>
        <w:t>提升物资储备信息化管理水平</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w:t>
      </w:r>
      <w:r>
        <w:rPr>
          <w:rFonts w:hint="default" w:ascii="Times New Roman" w:hAnsi="Times New Roman" w:eastAsia="仿宋" w:cs="Times New Roman"/>
          <w:b w:val="0"/>
          <w:bCs w:val="0"/>
          <w:caps w:val="0"/>
          <w:color w:val="000000"/>
          <w:kern w:val="2"/>
          <w:sz w:val="32"/>
          <w:szCs w:val="32"/>
          <w:u w:val="none"/>
          <w:vertAlign w:val="baseline"/>
          <w:lang w:val="en-US" w:eastAsia="zh-CN" w:bidi="ar"/>
        </w:rPr>
        <w:t>强化武隆周边区县救灾物资保障应急联动，确保区级救灾物资2个小时内运抵受灾区域，确保满足3000人</w:t>
      </w:r>
      <w:r>
        <w:rPr>
          <w:rFonts w:hint="eastAsia" w:eastAsia="仿宋" w:cs="Times New Roman"/>
          <w:b w:val="0"/>
          <w:bCs w:val="0"/>
          <w:caps w:val="0"/>
          <w:color w:val="000000"/>
          <w:kern w:val="2"/>
          <w:sz w:val="32"/>
          <w:szCs w:val="32"/>
          <w:u w:val="none"/>
          <w:vertAlign w:val="baseline"/>
          <w:lang w:val="en-US" w:eastAsia="zh-CN" w:bidi="ar"/>
        </w:rPr>
        <w:t>紧急</w:t>
      </w:r>
      <w:r>
        <w:rPr>
          <w:rFonts w:hint="default" w:ascii="Times New Roman" w:hAnsi="Times New Roman" w:eastAsia="仿宋" w:cs="Times New Roman"/>
          <w:b w:val="0"/>
          <w:bCs w:val="0"/>
          <w:caps w:val="0"/>
          <w:color w:val="000000"/>
          <w:kern w:val="2"/>
          <w:sz w:val="32"/>
          <w:szCs w:val="32"/>
          <w:u w:val="none"/>
          <w:vertAlign w:val="baseline"/>
          <w:lang w:val="en-US" w:eastAsia="zh-CN" w:bidi="ar"/>
        </w:rPr>
        <w:t>转移安置需要。及时开展灾后倒损民房重建工作，</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确保受灾困难群众</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五有</w:t>
      </w:r>
      <w:r>
        <w:rPr>
          <w:rFonts w:hint="eastAsia" w:eastAsia="方正仿宋_GBK" w:cs="Times New Roman"/>
          <w:b w:val="0"/>
          <w:bCs w:val="0"/>
          <w:caps w:val="0"/>
          <w:color w:val="000000"/>
          <w:kern w:val="0"/>
          <w:sz w:val="32"/>
          <w:szCs w:val="32"/>
          <w:u w:val="none"/>
          <w:vertAlign w:val="baseline"/>
          <w:lang w:val="en-US" w:eastAsia="zh-CN" w:bidi="ar"/>
        </w:rPr>
        <w:t>”</w:t>
      </w:r>
      <w:r>
        <w:rPr>
          <w:rFonts w:hint="default" w:ascii="Times New Roman" w:hAnsi="Times New Roman" w:eastAsia="方正仿宋_GBK" w:cs="Times New Roman"/>
          <w:b w:val="0"/>
          <w:bCs w:val="0"/>
          <w:caps w:val="0"/>
          <w:color w:val="000000"/>
          <w:kern w:val="0"/>
          <w:sz w:val="32"/>
          <w:szCs w:val="32"/>
          <w:u w:val="none"/>
          <w:vertAlign w:val="baseline"/>
          <w:lang w:val="en-US" w:eastAsia="zh-CN" w:bidi="ar"/>
        </w:rPr>
        <w:t>生活保障率达100%。</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000000"/>
          <w:spacing w:val="0"/>
          <w:sz w:val="32"/>
          <w:szCs w:val="32"/>
          <w:u w:val="none"/>
          <w:vertAlign w:val="baseline"/>
          <w:lang w:val="en-US" w:eastAsia="zh-CN"/>
        </w:rPr>
      </w:pP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6. 加强救援协调联动。强化与周边区县事故灾害应对处置联动，加强区域救援协作，积极参加跨</w:t>
      </w:r>
      <w:r>
        <w:rPr>
          <w:rFonts w:hint="eastAsia" w:eastAsia="方正仿宋_GBK" w:cs="Times New Roman"/>
          <w:b w:val="0"/>
          <w:bCs w:val="0"/>
          <w:caps w:val="0"/>
          <w:color w:val="000000"/>
          <w:spacing w:val="0"/>
          <w:kern w:val="2"/>
          <w:sz w:val="32"/>
          <w:szCs w:val="32"/>
          <w:u w:val="none"/>
          <w:vertAlign w:val="baseline"/>
          <w:lang w:val="en-US" w:eastAsia="zh-CN" w:bidi="ar"/>
        </w:rPr>
        <w:t>区域</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应急抢险救援联合演练。完善周边地区应急联动机制，推动重点乡镇（街道）制定应对区域性、流域性突发事件联合应急预案，推进军地应急力量训练</w:t>
      </w:r>
      <w:r>
        <w:rPr>
          <w:rFonts w:hint="eastAsia" w:eastAsia="方正仿宋_GBK" w:cs="Times New Roman"/>
          <w:b w:val="0"/>
          <w:bCs w:val="0"/>
          <w:caps w:val="0"/>
          <w:color w:val="000000"/>
          <w:spacing w:val="0"/>
          <w:kern w:val="2"/>
          <w:sz w:val="32"/>
          <w:szCs w:val="32"/>
          <w:u w:val="none"/>
          <w:vertAlign w:val="baseline"/>
          <w:lang w:val="en-US" w:eastAsia="zh-CN" w:bidi="ar"/>
        </w:rPr>
        <w:t>资源</w:t>
      </w:r>
      <w:r>
        <w:rPr>
          <w:rFonts w:hint="default" w:ascii="Times New Roman" w:hAnsi="Times New Roman" w:eastAsia="方正仿宋_GBK" w:cs="Times New Roman"/>
          <w:b w:val="0"/>
          <w:bCs w:val="0"/>
          <w:caps w:val="0"/>
          <w:color w:val="000000"/>
          <w:spacing w:val="0"/>
          <w:kern w:val="2"/>
          <w:sz w:val="32"/>
          <w:szCs w:val="32"/>
          <w:u w:val="none"/>
          <w:vertAlign w:val="baseline"/>
          <w:lang w:val="en-US" w:eastAsia="zh-CN" w:bidi="ar"/>
        </w:rPr>
        <w:t>开放共享。</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000000"/>
          <w:spacing w:val="0"/>
          <w:sz w:val="32"/>
          <w:szCs w:val="32"/>
          <w:u w:val="none"/>
          <w:vertAlign w:val="baseline"/>
        </w:rPr>
      </w:pPr>
      <w:r>
        <w:rPr>
          <w:rFonts w:hint="default" w:ascii="Times New Roman" w:hAnsi="Times New Roman" w:eastAsia="方正黑体_GBK" w:cs="Times New Roman"/>
          <w:b w:val="0"/>
          <w:bCs w:val="0"/>
          <w:caps w:val="0"/>
          <w:color w:val="000000"/>
          <w:spacing w:val="0"/>
          <w:kern w:val="2"/>
          <w:sz w:val="32"/>
          <w:szCs w:val="32"/>
          <w:u w:val="none"/>
          <w:vertAlign w:val="baseline"/>
          <w:lang w:val="en-US" w:eastAsia="zh-CN" w:bidi="ar"/>
        </w:rPr>
        <w:t>三、保障措施</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00"/>
        <w:jc w:val="both"/>
        <w:textAlignment w:val="baseline"/>
        <w:outlineLvl w:val="9"/>
        <w:rPr>
          <w:rFonts w:hint="default" w:ascii="Times New Roman" w:hAnsi="Times New Roman" w:eastAsia="方正楷体_GBK" w:cs="Times New Roman"/>
          <w:caps w:val="0"/>
          <w:color w:val="000000"/>
          <w:spacing w:val="0"/>
          <w:sz w:val="32"/>
          <w:szCs w:val="32"/>
          <w:u w:val="none"/>
          <w:vertAlign w:val="baseline"/>
        </w:rPr>
      </w:pPr>
      <w:r>
        <w:rPr>
          <w:rFonts w:hint="default" w:ascii="Times New Roman" w:hAnsi="Times New Roman" w:eastAsia="方正楷体_GBK" w:cs="Times New Roman"/>
          <w:b w:val="0"/>
          <w:bCs w:val="0"/>
          <w:caps w:val="0"/>
          <w:color w:val="000000"/>
          <w:spacing w:val="0"/>
          <w:kern w:val="2"/>
          <w:sz w:val="32"/>
          <w:szCs w:val="32"/>
          <w:u w:val="none"/>
          <w:vertAlign w:val="baseline"/>
          <w:lang w:val="en-US" w:eastAsia="zh-CN" w:bidi="ar"/>
        </w:rPr>
        <w:t>（一）强化组织领导。</w:t>
      </w:r>
      <w:r>
        <w:rPr>
          <w:rFonts w:hint="eastAsia" w:eastAsia="方正仿宋_GBK" w:cs="Times New Roman"/>
          <w:b w:val="0"/>
          <w:bCs w:val="0"/>
          <w:caps w:val="0"/>
          <w:color w:val="000000"/>
          <w:kern w:val="2"/>
          <w:sz w:val="32"/>
          <w:szCs w:val="24"/>
          <w:u w:val="none"/>
          <w:vertAlign w:val="baseline"/>
          <w:lang w:val="zh-CN" w:eastAsia="zh-CN" w:bidi="ar"/>
        </w:rPr>
        <w:t>全区各级各部门</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要切实担负起</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促一方发展、保一方平安</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的政治责任，确保各项安排部署落实到位。严格规划管控和产业安全准入，健全重大项目决策安全风险论证机制，积极规划一批有利于提升本质安全水平和长期发展的项目。持续实施安全专项资金机制，强化突发事件和抢险救灾资金保障。</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000000"/>
          <w:spacing w:val="0"/>
          <w:sz w:val="32"/>
          <w:szCs w:val="32"/>
          <w:u w:val="none"/>
          <w:vertAlign w:val="baseline"/>
          <w:lang w:val="zh-CN"/>
        </w:rPr>
      </w:pPr>
      <w:r>
        <w:rPr>
          <w:rFonts w:hint="default" w:ascii="Times New Roman" w:hAnsi="Times New Roman" w:eastAsia="方正楷体_GBK" w:cs="Times New Roman"/>
          <w:b w:val="0"/>
          <w:bCs w:val="0"/>
          <w:caps w:val="0"/>
          <w:color w:val="000000"/>
          <w:spacing w:val="0"/>
          <w:kern w:val="2"/>
          <w:sz w:val="32"/>
          <w:szCs w:val="32"/>
          <w:u w:val="none"/>
          <w:vertAlign w:val="baseline"/>
          <w:lang w:val="zh-CN" w:eastAsia="zh-CN" w:bidi="ar"/>
        </w:rPr>
        <w:t>（二）强化激励约束。</w:t>
      </w:r>
      <w:r>
        <w:rPr>
          <w:rFonts w:hint="default" w:ascii="Times New Roman" w:hAnsi="Times New Roman" w:eastAsia="方正仿宋_GBK" w:cs="Times New Roman"/>
          <w:b w:val="0"/>
          <w:bCs w:val="0"/>
          <w:caps w:val="0"/>
          <w:color w:val="000000"/>
          <w:spacing w:val="0"/>
          <w:kern w:val="2"/>
          <w:sz w:val="32"/>
          <w:szCs w:val="32"/>
          <w:u w:val="none"/>
          <w:vertAlign w:val="baseline"/>
          <w:lang w:val="zh-CN" w:eastAsia="zh-CN" w:bidi="ar"/>
        </w:rPr>
        <w:t>将</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安全生产与自然灾害防治工作督查纳入</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区</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委、</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区</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政府重点督查巡查范围，实施督考联动。严格</w:t>
      </w:r>
      <w:r>
        <w:rPr>
          <w:rFonts w:hint="eastAsia" w:eastAsia="方正仿宋_GBK" w:cs="Times New Roman"/>
          <w:b w:val="0"/>
          <w:bCs w:val="0"/>
          <w:caps w:val="0"/>
          <w:color w:val="000000"/>
          <w:kern w:val="2"/>
          <w:sz w:val="32"/>
          <w:szCs w:val="24"/>
          <w:u w:val="none"/>
          <w:vertAlign w:val="baseline"/>
          <w:lang w:val="zh-CN" w:eastAsia="zh-CN" w:bidi="ar"/>
        </w:rPr>
        <w:t>落实</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奖惩制度，对真抓实干、成效明显的</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乡镇（街道）和部门</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实行资金奖补支持，对出现特定情形的严格</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一票否决</w:t>
      </w:r>
      <w:r>
        <w:rPr>
          <w:rFonts w:hint="eastAsia" w:eastAsia="方正仿宋_GBK" w:cs="Times New Roman"/>
          <w:b w:val="0"/>
          <w:bCs w:val="0"/>
          <w:caps w:val="0"/>
          <w:color w:val="000000"/>
          <w:kern w:val="2"/>
          <w:sz w:val="32"/>
          <w:szCs w:val="24"/>
          <w:u w:val="none"/>
          <w:vertAlign w:val="baseline"/>
          <w:lang w:val="zh-CN" w:eastAsia="zh-CN" w:bidi="ar"/>
        </w:rPr>
        <w:t>”</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pPr>
      <w:r>
        <w:rPr>
          <w:rFonts w:hint="default" w:ascii="Times New Roman" w:hAnsi="Times New Roman" w:eastAsia="方正楷体_GBK" w:cs="Times New Roman"/>
          <w:b w:val="0"/>
          <w:bCs w:val="0"/>
          <w:caps w:val="0"/>
          <w:color w:val="000000"/>
          <w:kern w:val="2"/>
          <w:sz w:val="32"/>
          <w:szCs w:val="24"/>
          <w:u w:val="none"/>
          <w:vertAlign w:val="baseline"/>
          <w:lang w:val="zh-CN" w:eastAsia="zh-CN" w:bidi="ar"/>
        </w:rPr>
        <w:t>（三）强化队伍建设。</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推行应急系统准军事化管理，加强对应急管理干部的关心、支持、</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奖励</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，提升职业荣誉感、使命感。开展全</w:t>
      </w:r>
      <w:r>
        <w:rPr>
          <w:rFonts w:hint="default" w:ascii="Times New Roman" w:hAnsi="Times New Roman" w:eastAsia="方正仿宋_GBK" w:cs="Times New Roman"/>
          <w:b w:val="0"/>
          <w:bCs w:val="0"/>
          <w:caps w:val="0"/>
          <w:color w:val="000000"/>
          <w:kern w:val="2"/>
          <w:sz w:val="32"/>
          <w:szCs w:val="24"/>
          <w:u w:val="none"/>
          <w:vertAlign w:val="baseline"/>
          <w:lang w:val="en-US" w:eastAsia="zh-CN" w:bidi="ar"/>
        </w:rPr>
        <w:t>区</w:t>
      </w:r>
      <w:r>
        <w:rPr>
          <w:rFonts w:hint="default" w:ascii="Times New Roman" w:hAnsi="Times New Roman" w:eastAsia="方正仿宋_GBK" w:cs="Times New Roman"/>
          <w:b w:val="0"/>
          <w:bCs w:val="0"/>
          <w:caps w:val="0"/>
          <w:color w:val="000000"/>
          <w:kern w:val="2"/>
          <w:sz w:val="32"/>
          <w:szCs w:val="24"/>
          <w:u w:val="none"/>
          <w:vertAlign w:val="baseline"/>
          <w:lang w:val="zh-CN" w:eastAsia="zh-CN" w:bidi="ar"/>
        </w:rPr>
        <w:t>应急干部大培训，加强应急人才队伍建设，努力提升做好新时期应急管理工作能力水平。</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32"/>
          <w:szCs w:val="32"/>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640" w:firstLineChars="200"/>
        <w:jc w:val="both"/>
        <w:textAlignment w:val="baseline"/>
        <w:outlineLvl w:val="9"/>
        <w:rPr>
          <w:rFonts w:hint="default" w:ascii="Times New Roman" w:hAnsi="Times New Roman" w:eastAsia="方正小标宋_GBK" w:cs="Times New Roman"/>
          <w:b w:val="0"/>
          <w:bCs w:val="0"/>
          <w:i w:val="0"/>
          <w:iCs w:val="0"/>
          <w:caps w:val="0"/>
          <w:vanish w:val="0"/>
          <w:color w:val="auto"/>
          <w:spacing w:val="0"/>
          <w:kern w:val="2"/>
          <w:sz w:val="44"/>
          <w:szCs w:val="44"/>
          <w:vertAlign w:val="baseline"/>
          <w:lang w:val="en-US" w:eastAsia="zh-CN" w:bidi="ar"/>
        </w:rPr>
        <w:sectPr>
          <w:footerReference r:id="rId3" w:type="default"/>
          <w:footerReference r:id="rId4" w:type="even"/>
          <w:pgSz w:w="11906" w:h="16838"/>
          <w:pgMar w:top="2098" w:right="1531" w:bottom="1984" w:left="1531" w:header="851" w:footer="1474" w:gutter="0"/>
          <w:pgNumType w:fmt="decimal"/>
          <w:cols w:space="0" w:num="1"/>
          <w:rtlGutter w:val="0"/>
          <w:docGrid w:type="linesAndChars" w:linePitch="579" w:charSpace="0"/>
        </w:sectPr>
      </w:pPr>
      <w:r>
        <w:rPr>
          <w:rFonts w:hint="default" w:ascii="Times New Roman" w:hAnsi="Times New Roman" w:eastAsia="方正仿宋_GBK" w:cs="Times New Roman"/>
          <w:b w:val="0"/>
          <w:bCs w:val="0"/>
          <w:i w:val="0"/>
          <w:iCs w:val="0"/>
          <w:caps w:val="0"/>
          <w:vanish w:val="0"/>
          <w:color w:val="auto"/>
          <w:spacing w:val="0"/>
          <w:kern w:val="2"/>
          <w:sz w:val="32"/>
          <w:szCs w:val="32"/>
          <w:vertAlign w:val="baseline"/>
          <w:lang w:val="en-US" w:eastAsia="zh-CN" w:bidi="ar"/>
        </w:rPr>
        <w:t>附件</w:t>
      </w:r>
      <w:r>
        <w:rPr>
          <w:rFonts w:hint="eastAsia" w:eastAsia="方正仿宋_GBK" w:cs="Times New Roman"/>
          <w:b w:val="0"/>
          <w:bCs w:val="0"/>
          <w:i w:val="0"/>
          <w:iCs w:val="0"/>
          <w:caps w:val="0"/>
          <w:vanish w:val="0"/>
          <w:color w:val="auto"/>
          <w:spacing w:val="0"/>
          <w:kern w:val="2"/>
          <w:sz w:val="32"/>
          <w:szCs w:val="32"/>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17"/>
          <w:kern w:val="2"/>
          <w:sz w:val="32"/>
          <w:szCs w:val="32"/>
          <w:vertAlign w:val="baseline"/>
          <w:lang w:val="en-US" w:eastAsia="zh-CN" w:bidi="ar"/>
        </w:rPr>
        <w:t>2023年武隆区安全生产与自然灾害防治工作要点任务分解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textAlignment w:val="baseline"/>
        <w:outlineLvl w:val="9"/>
        <w:rPr>
          <w:rFonts w:hint="eastAsia" w:ascii="方正黑体_GBK" w:hAnsi="方正黑体_GBK" w:eastAsia="方正黑体_GBK" w:cs="方正黑体_GBK"/>
          <w:b w:val="0"/>
          <w:bCs w:val="0"/>
          <w:i w:val="0"/>
          <w:iCs w:val="0"/>
          <w:caps w:val="0"/>
          <w:vanish w:val="0"/>
          <w:color w:val="auto"/>
          <w:spacing w:val="0"/>
          <w:kern w:val="2"/>
          <w:sz w:val="32"/>
          <w:szCs w:val="32"/>
          <w:vertAlign w:val="baseline"/>
          <w:lang w:val="en-US" w:eastAsia="zh-CN" w:bidi="ar"/>
        </w:rPr>
      </w:pPr>
      <w:r>
        <w:rPr>
          <w:rFonts w:hint="eastAsia" w:ascii="方正黑体_GBK" w:hAnsi="方正黑体_GBK" w:eastAsia="方正黑体_GBK" w:cs="方正黑体_GBK"/>
          <w:b w:val="0"/>
          <w:bCs w:val="0"/>
          <w:i w:val="0"/>
          <w:iCs w:val="0"/>
          <w:caps w:val="0"/>
          <w:vanish w:val="0"/>
          <w:color w:val="auto"/>
          <w:spacing w:val="0"/>
          <w:kern w:val="2"/>
          <w:sz w:val="32"/>
          <w:szCs w:val="32"/>
          <w:vertAlign w:val="baseline"/>
          <w:lang w:val="en-US" w:eastAsia="zh-CN" w:bidi="ar"/>
        </w:rPr>
        <w:t>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240" w:lineRule="auto"/>
        <w:ind w:left="0" w:right="0" w:firstLine="0"/>
        <w:jc w:val="center"/>
        <w:textAlignment w:val="baseline"/>
        <w:outlineLvl w:val="9"/>
        <w:rPr>
          <w:rFonts w:hint="default" w:ascii="Times New Roman" w:hAnsi="Times New Roman" w:eastAsia="方正小标宋_GBK" w:cs="Times New Roman"/>
          <w:b w:val="0"/>
          <w:bCs w:val="0"/>
          <w:i w:val="0"/>
          <w:iCs w:val="0"/>
          <w:caps w:val="0"/>
          <w:vanish w:val="0"/>
          <w:color w:val="auto"/>
          <w:spacing w:val="0"/>
          <w:kern w:val="2"/>
          <w:sz w:val="32"/>
          <w:szCs w:val="32"/>
          <w:vertAlign w:val="baseline"/>
          <w:lang w:val="en-US" w:eastAsia="zh-CN" w:bidi="ar"/>
        </w:rPr>
      </w:pPr>
    </w:p>
    <w:p>
      <w:pPr>
        <w:widowControl w:val="0"/>
        <w:suppressAutoHyphens w:val="0"/>
        <w:autoSpaceDN w:val="0"/>
        <w:snapToGrid w:val="0"/>
        <w:spacing w:line="720" w:lineRule="atLeast"/>
        <w:jc w:val="center"/>
        <w:outlineLvl w:val="9"/>
        <w:rPr>
          <w:rFonts w:hint="default"/>
        </w:rPr>
      </w:pPr>
      <w:r>
        <w:rPr>
          <w:rFonts w:hint="default" w:ascii="Times New Roman" w:hAnsi="Times New Roman" w:eastAsia="方正小标宋_GBK" w:cs="Times New Roman"/>
          <w:b w:val="0"/>
          <w:bCs w:val="0"/>
          <w:i w:val="0"/>
          <w:iCs w:val="0"/>
          <w:caps w:val="0"/>
          <w:vanish w:val="0"/>
          <w:color w:val="auto"/>
          <w:spacing w:val="0"/>
          <w:kern w:val="2"/>
          <w:sz w:val="44"/>
          <w:szCs w:val="44"/>
          <w:vertAlign w:val="baseline"/>
          <w:lang w:val="en-US" w:eastAsia="zh-CN" w:bidi="ar"/>
        </w:rPr>
        <w:t>2023年武隆区安全生产与自然灾害防治工作要点任务分解</w:t>
      </w:r>
    </w:p>
    <w:tbl>
      <w:tblPr>
        <w:tblStyle w:val="16"/>
        <w:tblW w:w="1291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
      <w:tblGrid>
        <w:gridCol w:w="509"/>
        <w:gridCol w:w="1395"/>
        <w:gridCol w:w="6739"/>
        <w:gridCol w:w="900"/>
        <w:gridCol w:w="1095"/>
        <w:gridCol w:w="228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tblHeader/>
          <w:jc w:val="center"/>
          <w:hidden/>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黑体_GBK" w:cs="Times New Roman"/>
                <w:b w:val="0"/>
                <w:bCs w:val="0"/>
                <w:i w:val="0"/>
                <w:iCs w:val="0"/>
                <w:caps w:val="0"/>
                <w:vanish w:val="0"/>
                <w:color w:val="auto"/>
                <w:spacing w:val="0"/>
                <w:kern w:val="2"/>
                <w:sz w:val="21"/>
                <w:szCs w:val="21"/>
                <w:vertAlign w:val="baseline"/>
              </w:rPr>
            </w:pPr>
            <w:r>
              <w:rPr>
                <w:rFonts w:hint="default" w:ascii="Times New Roman" w:hAnsi="Times New Roman" w:eastAsia="方正黑体_GBK" w:cs="Times New Roman"/>
                <w:b w:val="0"/>
                <w:bCs w:val="0"/>
                <w:i w:val="0"/>
                <w:iCs w:val="0"/>
                <w:caps w:val="0"/>
                <w:vanish w:val="0"/>
                <w:color w:val="auto"/>
                <w:spacing w:val="0"/>
                <w:kern w:val="2"/>
                <w:sz w:val="21"/>
                <w:szCs w:val="21"/>
                <w:vertAlign w:val="baseline"/>
                <w:lang w:val="en-US" w:eastAsia="zh-CN" w:bidi="ar"/>
              </w:rPr>
              <w:t>序号</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黑体_GBK" w:cs="Times New Roman"/>
                <w:b w:val="0"/>
                <w:bCs w:val="0"/>
                <w:i w:val="0"/>
                <w:iCs w:val="0"/>
                <w:caps w:val="0"/>
                <w:vanish w:val="0"/>
                <w:color w:val="auto"/>
                <w:spacing w:val="0"/>
                <w:kern w:val="2"/>
                <w:sz w:val="21"/>
                <w:szCs w:val="21"/>
                <w:vertAlign w:val="baseline"/>
              </w:rPr>
            </w:pPr>
            <w:r>
              <w:rPr>
                <w:rFonts w:hint="default" w:ascii="Times New Roman" w:hAnsi="Times New Roman" w:eastAsia="方正黑体_GBK" w:cs="Times New Roman"/>
                <w:b w:val="0"/>
                <w:bCs w:val="0"/>
                <w:i w:val="0"/>
                <w:iCs w:val="0"/>
                <w:caps w:val="0"/>
                <w:vanish w:val="0"/>
                <w:color w:val="auto"/>
                <w:spacing w:val="0"/>
                <w:kern w:val="2"/>
                <w:sz w:val="21"/>
                <w:szCs w:val="21"/>
                <w:vertAlign w:val="baseline"/>
                <w:lang w:val="en-US" w:eastAsia="zh-CN" w:bidi="ar"/>
              </w:rPr>
              <w:t>重点任务</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黑体_GBK" w:cs="Times New Roman"/>
                <w:b w:val="0"/>
                <w:bCs w:val="0"/>
                <w:i w:val="0"/>
                <w:iCs w:val="0"/>
                <w:caps w:val="0"/>
                <w:vanish w:val="0"/>
                <w:color w:val="auto"/>
                <w:spacing w:val="0"/>
                <w:kern w:val="2"/>
                <w:sz w:val="21"/>
                <w:szCs w:val="21"/>
                <w:vertAlign w:val="baseline"/>
              </w:rPr>
            </w:pPr>
            <w:r>
              <w:rPr>
                <w:rFonts w:hint="default" w:ascii="Times New Roman" w:hAnsi="Times New Roman" w:eastAsia="方正黑体_GBK" w:cs="Times New Roman"/>
                <w:b w:val="0"/>
                <w:bCs w:val="0"/>
                <w:i w:val="0"/>
                <w:iCs w:val="0"/>
                <w:caps w:val="0"/>
                <w:vanish w:val="0"/>
                <w:color w:val="auto"/>
                <w:spacing w:val="0"/>
                <w:kern w:val="2"/>
                <w:sz w:val="21"/>
                <w:szCs w:val="21"/>
                <w:vertAlign w:val="baseline"/>
                <w:lang w:val="en-US" w:eastAsia="zh-CN" w:bidi="ar"/>
              </w:rPr>
              <w:t>具体任务</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eastAsia" w:eastAsia="方正黑体_GBK" w:cs="Times New Roman"/>
                <w:b w:val="0"/>
                <w:bCs w:val="0"/>
                <w:i w:val="0"/>
                <w:iCs w:val="0"/>
                <w:caps w:val="0"/>
                <w:vanish w:val="0"/>
                <w:color w:val="auto"/>
                <w:spacing w:val="0"/>
                <w:kern w:val="2"/>
                <w:sz w:val="21"/>
                <w:szCs w:val="21"/>
                <w:vertAlign w:val="baseline"/>
                <w:lang w:val="en-US" w:eastAsia="zh-CN" w:bidi="ar"/>
              </w:rPr>
            </w:pPr>
            <w:r>
              <w:rPr>
                <w:rFonts w:hint="eastAsia" w:eastAsia="方正黑体_GBK" w:cs="Times New Roman"/>
                <w:b w:val="0"/>
                <w:bCs w:val="0"/>
                <w:i w:val="0"/>
                <w:iCs w:val="0"/>
                <w:caps w:val="0"/>
                <w:vanish w:val="0"/>
                <w:color w:val="auto"/>
                <w:spacing w:val="0"/>
                <w:kern w:val="2"/>
                <w:sz w:val="21"/>
                <w:szCs w:val="21"/>
                <w:vertAlign w:val="baseline"/>
                <w:lang w:val="en-US" w:eastAsia="zh-CN" w:bidi="ar"/>
              </w:rPr>
              <w:t>牵头</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黑体_GBK" w:cs="Times New Roman"/>
                <w:b w:val="0"/>
                <w:bCs w:val="0"/>
                <w:i w:val="0"/>
                <w:iCs w:val="0"/>
                <w:caps w:val="0"/>
                <w:vanish w:val="0"/>
                <w:color w:val="auto"/>
                <w:spacing w:val="0"/>
                <w:kern w:val="2"/>
                <w:sz w:val="21"/>
                <w:szCs w:val="21"/>
                <w:vertAlign w:val="baseline"/>
              </w:rPr>
            </w:pPr>
            <w:r>
              <w:rPr>
                <w:rFonts w:hint="default" w:ascii="Times New Roman" w:hAnsi="Times New Roman" w:eastAsia="方正黑体_GBK" w:cs="Times New Roman"/>
                <w:b w:val="0"/>
                <w:bCs w:val="0"/>
                <w:i w:val="0"/>
                <w:iCs w:val="0"/>
                <w:caps w:val="0"/>
                <w:vanish w:val="0"/>
                <w:color w:val="auto"/>
                <w:spacing w:val="0"/>
                <w:kern w:val="2"/>
                <w:sz w:val="21"/>
                <w:szCs w:val="21"/>
                <w:vertAlign w:val="baseline"/>
                <w:lang w:val="en-US" w:eastAsia="zh-CN" w:bidi="ar"/>
              </w:rPr>
              <w:t>区领导</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黑体_GBK" w:cs="Times New Roman"/>
                <w:b w:val="0"/>
                <w:bCs w:val="0"/>
                <w:i w:val="0"/>
                <w:iCs w:val="0"/>
                <w:caps w:val="0"/>
                <w:vanish w:val="0"/>
                <w:color w:val="auto"/>
                <w:spacing w:val="0"/>
                <w:kern w:val="2"/>
                <w:sz w:val="21"/>
                <w:szCs w:val="21"/>
                <w:vertAlign w:val="baseline"/>
              </w:rPr>
            </w:pPr>
            <w:r>
              <w:rPr>
                <w:rFonts w:hint="default" w:ascii="Times New Roman" w:hAnsi="Times New Roman" w:eastAsia="方正黑体_GBK" w:cs="Times New Roman"/>
                <w:b w:val="0"/>
                <w:bCs w:val="0"/>
                <w:i w:val="0"/>
                <w:iCs w:val="0"/>
                <w:caps w:val="0"/>
                <w:vanish w:val="0"/>
                <w:color w:val="auto"/>
                <w:spacing w:val="0"/>
                <w:kern w:val="2"/>
                <w:sz w:val="21"/>
                <w:szCs w:val="21"/>
                <w:vertAlign w:val="baseline"/>
                <w:lang w:val="en-US" w:eastAsia="zh-CN" w:bidi="ar"/>
              </w:rPr>
              <w:t>牵头部门</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黑体_GBK" w:cs="Times New Roman"/>
                <w:b w:val="0"/>
                <w:bCs w:val="0"/>
                <w:i w:val="0"/>
                <w:iCs w:val="0"/>
                <w:caps w:val="0"/>
                <w:vanish w:val="0"/>
                <w:color w:val="auto"/>
                <w:spacing w:val="0"/>
                <w:kern w:val="2"/>
                <w:sz w:val="21"/>
                <w:szCs w:val="21"/>
                <w:vertAlign w:val="baseline"/>
              </w:rPr>
            </w:pPr>
            <w:r>
              <w:rPr>
                <w:rFonts w:hint="default" w:ascii="Times New Roman" w:hAnsi="Times New Roman" w:eastAsia="方正黑体_GBK" w:cs="Times New Roman"/>
                <w:b w:val="0"/>
                <w:bCs w:val="0"/>
                <w:i w:val="0"/>
                <w:iCs w:val="0"/>
                <w:caps w:val="0"/>
                <w:vanish w:val="0"/>
                <w:color w:val="auto"/>
                <w:spacing w:val="0"/>
                <w:kern w:val="2"/>
                <w:sz w:val="21"/>
                <w:szCs w:val="21"/>
                <w:vertAlign w:val="baseline"/>
                <w:lang w:val="en-US" w:eastAsia="zh-CN" w:bidi="ar"/>
              </w:rPr>
              <w:t>责任部门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1</w:t>
            </w:r>
          </w:p>
        </w:tc>
        <w:tc>
          <w:tcPr>
            <w:tcW w:w="1395" w:type="dxa"/>
            <w:vMerge w:val="restart"/>
            <w:tcBorders>
              <w:top w:val="nil"/>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caps w:val="0"/>
                <w:color w:val="000000"/>
                <w:spacing w:val="0"/>
                <w:w w:val="100"/>
                <w:kern w:val="0"/>
                <w:sz w:val="21"/>
                <w:szCs w:val="21"/>
                <w:u w:val="none"/>
                <w:vertAlign w:val="baseline"/>
                <w:lang w:val="en-US" w:eastAsia="zh-CN" w:bidi="ar"/>
              </w:rPr>
              <w:t>强化数字赋能，提升基层基础</w:t>
            </w:r>
            <w:r>
              <w:rPr>
                <w:rFonts w:hint="eastAsia" w:eastAsia="方正仿宋_GBK" w:cs="Times New Roman"/>
                <w:b w:val="0"/>
                <w:bCs w:val="0"/>
                <w:caps w:val="0"/>
                <w:color w:val="000000"/>
                <w:spacing w:val="0"/>
                <w:w w:val="100"/>
                <w:kern w:val="0"/>
                <w:sz w:val="21"/>
                <w:szCs w:val="21"/>
                <w:u w:val="none"/>
                <w:vertAlign w:val="baseline"/>
                <w:lang w:val="en-US" w:eastAsia="zh-CN" w:bidi="ar"/>
              </w:rPr>
              <w:t>。</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kern w:val="0"/>
                <w:szCs w:val="21"/>
                <w:u w:val="none"/>
                <w:lang w:bidi="ar"/>
              </w:rPr>
              <w:t>实施</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城市安全数字赋能行动</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建设。聚焦重点行业领域、重大安全风险，建设集日常管理、监测预警、应急指挥、辅助决策等功能于一体的</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城市安全智慧大脑</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。加快基础数据汇聚，推进数字化管理，提升安全风险管控和应急处置能力。推进燃气安全、重大危险源监测、防汛抗旱、森林防火等应用场景数字化建设。</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FF0000"/>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区经济信息委</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区城市管理局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、区水利局、区林业局及区级各行业主管部门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kern w:val="0"/>
                <w:szCs w:val="21"/>
                <w:u w:val="none"/>
                <w:lang w:bidi="ar"/>
              </w:rPr>
              <w:t>实施基层</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五有</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规范化建设。出台加强应急管理基层基础建设指导实施方案，围绕有机构、有人员、有条件、有能力、有规则</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五有</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标准，启动乡镇（街道）及工业园区等功能区应急管理规范化建设。2023年年底前，基层</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五有</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建设达标率不低于30%，办公场所规范化建设率、救援力量覆盖率以及应急救援、执法装备标准配备率达100%。</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区委组织部</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、区工业园区管委会、</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区委编办</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1"/>
              </w:numPr>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kern w:val="0"/>
                <w:szCs w:val="21"/>
                <w:u w:val="none"/>
                <w:lang w:bidi="ar"/>
              </w:rPr>
              <w:t>实施防灾减灾基础建设。统筹山水林田湖草一体化、系统化治理，开展今冬明春灾害防治基础建设，新建森林防火标准化检查站3个、火情智能监控点132个，加快消防水池、阻隔带等防灭火基础设施建设，完成市上下达的抗旱基础工程建设指标和水毁修复工程建设指标。完成地灾防治排危除险项目等建设20处，安装智能监测预警设备30套，完成地质灾害避险转移500人。</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lang w:val="en-US" w:eastAsia="zh-CN"/>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区规划自然资源局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区水利局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区林业局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区气象局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1"/>
              </w:numPr>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kern w:val="0"/>
                <w:szCs w:val="21"/>
                <w:u w:val="none"/>
                <w:lang w:bidi="ar"/>
              </w:rPr>
              <w:t>实施安全科技推广应用。积极推广安全生产先进实用的技术、产品、工艺等科研成果，实现</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机械化换人、自动化减人、信息化增效</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。推进应急管理领域科学理论、政策法规以及事故预防、监测预警和应急救援等技术研究。</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区科技局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kern w:val="0"/>
                <w:szCs w:val="21"/>
                <w:u w:val="none"/>
                <w:lang w:bidi="ar"/>
              </w:rPr>
              <w:t>实施全民安全素质提升行动。深化开展安全宣传进企业、进社区、进家庭、进校园、进农村活动，创新开展安全生产月、</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5·12</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防灾减灾日、</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安康杯</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企业安全知识技能竞赛、</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安全文化示范企业</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最美应急人</w:t>
            </w:r>
            <w:r>
              <w:rPr>
                <w:rFonts w:hint="eastAsia" w:eastAsia="方正仿宋_GBK"/>
                <w:color w:val="000000"/>
                <w:kern w:val="0"/>
                <w:sz w:val="21"/>
                <w:szCs w:val="21"/>
                <w:u w:val="none"/>
                <w:lang w:eastAsia="zh-CN" w:bidi="ar"/>
              </w:rPr>
              <w:t>”</w:t>
            </w:r>
            <w:r>
              <w:rPr>
                <w:rFonts w:hint="default" w:eastAsia="方正仿宋_GBK"/>
                <w:color w:val="000000"/>
                <w:kern w:val="0"/>
                <w:szCs w:val="21"/>
                <w:u w:val="none"/>
                <w:lang w:bidi="ar"/>
              </w:rPr>
              <w:t>等活动。推进安全体验馆（室）等安全科普体验基地群建设，制作一批短视频等安全教育产品。强化重要时段、重要节点、重点行业、重大事件安全宣传和新闻发布。</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区委宣传部</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融媒体中心</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及区级各行业主管部门，各街道办事处、各乡镇人民政府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2</w:t>
            </w:r>
          </w:p>
        </w:tc>
        <w:tc>
          <w:tcPr>
            <w:tcW w:w="139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bidi="ar"/>
              </w:rPr>
              <w:t>完善体制机制，强化党政履职。</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强化党政领导干部务实履职。坚持实施党政领导干部清单履职，制定安全生产责任清单和年度重点工作任务清单，将发现和解决问题作为履职重要标准。严格执行党政领导干部工作纪实报告制度，强化重要时段、重要节点履职调度。完善常态化警示曝光机制，严格落实通报约谈、末位发言等措施。</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区委、区政府一岗双责领导</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区级有关部门和单位，</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continue"/>
            <w:tcBorders>
              <w:left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p>
        </w:tc>
        <w:tc>
          <w:tcPr>
            <w:tcW w:w="1395"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bidi="ar"/>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0" w:leftChars="0" w:firstLine="0" w:firstLineChars="0"/>
              <w:textAlignment w:val="auto"/>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eastAsia="方正仿宋_GBK"/>
                <w:color w:val="000000"/>
                <w:szCs w:val="21"/>
                <w:u w:val="none"/>
                <w:lang w:bidi="ar"/>
              </w:rPr>
              <w:t>强化安全生产述职评议制度。将履行安全生产工作责任情况列入述职内容，重点报告年度安全生产工作履职情况、绩效情况、存在不足情况和解决重点难点问题等情况。各乡镇（街道）、区级安全生产综合监督管理部门和负有安全监管职责部门的</w:t>
            </w:r>
            <w:r>
              <w:rPr>
                <w:rFonts w:hint="eastAsia" w:eastAsia="方正仿宋_GBK"/>
                <w:color w:val="000000"/>
                <w:sz w:val="21"/>
                <w:szCs w:val="21"/>
                <w:u w:val="none"/>
                <w:lang w:eastAsia="zh-CN" w:bidi="ar"/>
              </w:rPr>
              <w:t>“</w:t>
            </w:r>
            <w:r>
              <w:rPr>
                <w:rFonts w:hint="default" w:eastAsia="方正仿宋_GBK"/>
                <w:color w:val="000000"/>
                <w:szCs w:val="21"/>
                <w:u w:val="none"/>
                <w:lang w:bidi="ar"/>
              </w:rPr>
              <w:t>一岗双责</w:t>
            </w:r>
            <w:r>
              <w:rPr>
                <w:rFonts w:hint="eastAsia" w:eastAsia="方正仿宋_GBK"/>
                <w:color w:val="000000"/>
                <w:sz w:val="21"/>
                <w:szCs w:val="21"/>
                <w:u w:val="none"/>
                <w:lang w:eastAsia="zh-CN" w:bidi="ar"/>
              </w:rPr>
              <w:t>”</w:t>
            </w:r>
            <w:r>
              <w:rPr>
                <w:rFonts w:hint="default" w:eastAsia="方正仿宋_GBK"/>
                <w:color w:val="000000"/>
                <w:szCs w:val="21"/>
                <w:u w:val="none"/>
                <w:lang w:bidi="ar"/>
              </w:rPr>
              <w:t>领导每季度开展一次安全生产履职专题汇报，并将安全生产责任落实情况作为党政领导干部考核的重要内容。</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i w:val="0"/>
                <w:iCs w:val="0"/>
                <w:caps w:val="0"/>
                <w:vanish w:val="0"/>
                <w:color w:val="FF0000"/>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i w:val="0"/>
                <w:iCs w:val="0"/>
                <w:caps w:val="0"/>
                <w:vanish w:val="0"/>
                <w:color w:val="000000"/>
                <w:spacing w:val="0"/>
                <w:kern w:val="2"/>
                <w:sz w:val="21"/>
                <w:szCs w:val="21"/>
                <w:u w:val="wave"/>
                <w:vertAlign w:val="baseline"/>
                <w:lang w:val="en-US" w:eastAsia="zh-CN" w:bidi="ar"/>
              </w:rPr>
            </w:pPr>
            <w:r>
              <w:rPr>
                <w:rFonts w:hint="default" w:ascii="Times New Roman" w:hAnsi="Times New Roman" w:eastAsia="方正仿宋_GBK" w:cs="Times New Roman"/>
                <w:b w:val="0"/>
                <w:bCs w:val="0"/>
                <w:i w:val="0"/>
                <w:iCs w:val="0"/>
                <w:caps w:val="0"/>
                <w:vanish w:val="0"/>
                <w:color w:val="000000"/>
                <w:spacing w:val="0"/>
                <w:kern w:val="2"/>
                <w:sz w:val="21"/>
                <w:szCs w:val="21"/>
                <w:u w:val="none"/>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000000"/>
                <w:spacing w:val="-6"/>
                <w:kern w:val="2"/>
                <w:sz w:val="21"/>
                <w:szCs w:val="21"/>
                <w:u w:val="wave"/>
                <w:vertAlign w:val="baseline"/>
                <w:lang w:val="en-US" w:eastAsia="zh-CN" w:bidi="ar"/>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区考核办及区级有关部门和单位，</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强化行业部门安全监管职责。按照</w:t>
            </w:r>
            <w:r>
              <w:rPr>
                <w:rFonts w:hint="eastAsia" w:eastAsia="方正仿宋_GBK"/>
                <w:color w:val="000000"/>
                <w:sz w:val="21"/>
                <w:szCs w:val="21"/>
                <w:u w:val="none"/>
                <w:lang w:eastAsia="zh-CN" w:bidi="ar"/>
              </w:rPr>
              <w:t>“</w:t>
            </w:r>
            <w:r>
              <w:rPr>
                <w:rFonts w:hint="default" w:eastAsia="方正仿宋_GBK"/>
                <w:color w:val="000000"/>
                <w:szCs w:val="21"/>
                <w:u w:val="none"/>
                <w:lang w:bidi="ar"/>
              </w:rPr>
              <w:t>三个必须</w:t>
            </w:r>
            <w:r>
              <w:rPr>
                <w:rFonts w:hint="eastAsia" w:eastAsia="方正仿宋_GBK"/>
                <w:color w:val="000000"/>
                <w:sz w:val="21"/>
                <w:szCs w:val="21"/>
                <w:u w:val="none"/>
                <w:lang w:eastAsia="zh-CN" w:bidi="ar"/>
              </w:rPr>
              <w:t>”</w:t>
            </w:r>
            <w:r>
              <w:rPr>
                <w:rFonts w:hint="default" w:eastAsia="方正仿宋_GBK"/>
                <w:color w:val="000000"/>
                <w:szCs w:val="21"/>
                <w:u w:val="none"/>
                <w:lang w:bidi="ar"/>
              </w:rPr>
              <w:t>和</w:t>
            </w:r>
            <w:r>
              <w:rPr>
                <w:rFonts w:hint="eastAsia" w:eastAsia="方正仿宋_GBK"/>
                <w:color w:val="000000"/>
                <w:sz w:val="21"/>
                <w:szCs w:val="21"/>
                <w:u w:val="none"/>
                <w:lang w:eastAsia="zh-CN" w:bidi="ar"/>
              </w:rPr>
              <w:t>“</w:t>
            </w:r>
            <w:r>
              <w:rPr>
                <w:rFonts w:hint="default" w:eastAsia="方正仿宋_GBK"/>
                <w:color w:val="000000"/>
                <w:szCs w:val="21"/>
                <w:u w:val="none"/>
                <w:lang w:bidi="ar"/>
              </w:rPr>
              <w:t>谁主管谁负责、谁审批谁负责</w:t>
            </w:r>
            <w:r>
              <w:rPr>
                <w:rFonts w:hint="eastAsia" w:eastAsia="方正仿宋_GBK"/>
                <w:color w:val="000000"/>
                <w:sz w:val="21"/>
                <w:szCs w:val="21"/>
                <w:u w:val="none"/>
                <w:lang w:eastAsia="zh-CN" w:bidi="ar"/>
              </w:rPr>
              <w:t>”</w:t>
            </w:r>
            <w:r>
              <w:rPr>
                <w:rFonts w:hint="default" w:eastAsia="方正仿宋_GBK"/>
                <w:color w:val="000000"/>
                <w:szCs w:val="21"/>
                <w:u w:val="none"/>
                <w:lang w:bidi="ar"/>
              </w:rPr>
              <w:t>以及业务相近原则，厘清新产业、新业态等新兴行业领域安全监管职责，不断消除监管盲区。强化建设、交通、水利等重点在建项目行业与属地分责共管，理顺危险化学品、道路运输、燃气、自建房、电动自行车等行业领域全链条安全监管责任，进一步落实老旧楼栋电梯加装、家庭装修、外立面（城镇风貌）整治、非A级旅游景区、游乐设施等安全监管责任。</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caps w:val="0"/>
                <w:vanish w:val="0"/>
                <w:color w:val="auto"/>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000000"/>
                <w:spacing w:val="0"/>
                <w:kern w:val="2"/>
                <w:sz w:val="21"/>
                <w:szCs w:val="21"/>
                <w:u w:val="none"/>
                <w:vertAlign w:val="baseline"/>
                <w:lang w:val="en-US" w:eastAsia="zh-CN" w:bidi="ar"/>
              </w:rPr>
              <w:t>区应急局</w:t>
            </w:r>
          </w:p>
        </w:tc>
        <w:tc>
          <w:tcPr>
            <w:tcW w:w="2280"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宋体" w:cs="Times New Roman"/>
                <w:caps w:val="0"/>
                <w:vanish w:val="0"/>
                <w:color w:val="auto"/>
                <w:sz w:val="21"/>
                <w:szCs w:val="21"/>
                <w:vertAlign w:val="baseline"/>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区级有关部门和单位，</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强化安委办、减灾办实体化运行。探索安委办、减灾办实体化运行工作模式。强化各级安委办综合协调、牵头抓总作用，加强对同级部门和下级政府的指导协调、监督检查、巡查考核，定期上报安全履职情况及督查考核情况。优化调整</w:t>
            </w:r>
            <w:r>
              <w:rPr>
                <w:rFonts w:hint="eastAsia" w:eastAsia="方正仿宋_GBK"/>
                <w:color w:val="000000"/>
                <w:sz w:val="21"/>
                <w:szCs w:val="21"/>
                <w:u w:val="none"/>
                <w:lang w:eastAsia="zh-CN" w:bidi="ar"/>
              </w:rPr>
              <w:t>“</w:t>
            </w:r>
            <w:r>
              <w:rPr>
                <w:rFonts w:hint="default" w:eastAsia="方正仿宋_GBK"/>
                <w:color w:val="000000"/>
                <w:szCs w:val="21"/>
                <w:u w:val="none"/>
                <w:lang w:bidi="ar"/>
              </w:rPr>
              <w:t>两委十一办四指</w:t>
            </w:r>
            <w:r>
              <w:rPr>
                <w:rFonts w:hint="eastAsia" w:eastAsia="方正仿宋_GBK"/>
                <w:color w:val="000000"/>
                <w:sz w:val="21"/>
                <w:szCs w:val="21"/>
                <w:u w:val="none"/>
                <w:lang w:eastAsia="zh-CN" w:bidi="ar"/>
              </w:rPr>
              <w:t>”</w:t>
            </w:r>
            <w:r>
              <w:rPr>
                <w:rFonts w:hint="default" w:eastAsia="方正仿宋_GBK"/>
                <w:color w:val="000000"/>
                <w:szCs w:val="21"/>
                <w:u w:val="none"/>
                <w:lang w:bidi="ar"/>
              </w:rPr>
              <w:t>组织架构，健全工作运行机制。强化重点行业部门安全生产工作统筹力度，建立专项安全办公室月报告、年述职机制。</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caps w:val="0"/>
                <w:color w:val="auto"/>
                <w:kern w:val="0"/>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000000"/>
                <w:spacing w:val="0"/>
                <w:kern w:val="2"/>
                <w:sz w:val="21"/>
                <w:szCs w:val="21"/>
                <w:u w:val="none"/>
                <w:vertAlign w:val="baseline"/>
                <w:lang w:val="en-US" w:eastAsia="zh-CN" w:bidi="ar"/>
              </w:rPr>
              <w:t>区应急局</w:t>
            </w:r>
          </w:p>
        </w:tc>
        <w:tc>
          <w:tcPr>
            <w:tcW w:w="2280"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宋体" w:cs="Times New Roman"/>
                <w:caps w:val="0"/>
                <w:vanish w:val="0"/>
                <w:color w:val="auto"/>
                <w:sz w:val="21"/>
                <w:szCs w:val="21"/>
                <w:vertAlign w:val="baseline"/>
              </w:rPr>
            </w:pPr>
            <w:r>
              <w:rPr>
                <w:rFonts w:hint="default" w:ascii="Times New Roman" w:hAnsi="Times New Roman" w:eastAsia="方正仿宋_GBK" w:cs="Times New Roman"/>
                <w:b w:val="0"/>
                <w:bCs w:val="0"/>
                <w:i w:val="0"/>
                <w:iCs w:val="0"/>
                <w:caps w:val="0"/>
                <w:vanish w:val="0"/>
                <w:color w:val="000000"/>
                <w:spacing w:val="0"/>
                <w:kern w:val="2"/>
                <w:sz w:val="21"/>
                <w:szCs w:val="21"/>
                <w:u w:val="none"/>
                <w:vertAlign w:val="baseline"/>
                <w:lang w:val="en-US" w:eastAsia="zh-CN" w:bidi="ar"/>
              </w:rPr>
              <w:t>区委组织部</w:t>
            </w:r>
            <w:r>
              <w:rPr>
                <w:rFonts w:hint="eastAsia" w:eastAsia="方正仿宋_GBK" w:cs="Times New Roman"/>
                <w:b w:val="0"/>
                <w:bCs w:val="0"/>
                <w:i w:val="0"/>
                <w:iCs w:val="0"/>
                <w:caps w:val="0"/>
                <w:vanish w:val="0"/>
                <w:color w:val="000000"/>
                <w:spacing w:val="0"/>
                <w:kern w:val="2"/>
                <w:sz w:val="21"/>
                <w:szCs w:val="21"/>
                <w:u w:val="none"/>
                <w:vertAlign w:val="baseline"/>
                <w:lang w:val="en-US" w:eastAsia="zh-CN" w:bidi="ar"/>
              </w:rPr>
              <w:t>、</w:t>
            </w:r>
            <w:r>
              <w:rPr>
                <w:rFonts w:hint="default" w:ascii="Times New Roman" w:hAnsi="Times New Roman" w:eastAsia="方正仿宋_GBK" w:cs="Times New Roman"/>
                <w:b w:val="0"/>
                <w:bCs w:val="0"/>
                <w:i w:val="0"/>
                <w:iCs w:val="0"/>
                <w:caps w:val="0"/>
                <w:vanish w:val="0"/>
                <w:color w:val="000000"/>
                <w:spacing w:val="0"/>
                <w:kern w:val="2"/>
                <w:sz w:val="21"/>
                <w:szCs w:val="21"/>
                <w:u w:val="none"/>
                <w:vertAlign w:val="baseline"/>
                <w:lang w:val="en-US" w:eastAsia="zh-CN" w:bidi="ar"/>
              </w:rPr>
              <w:t>区委编办</w:t>
            </w:r>
            <w:r>
              <w:rPr>
                <w:rFonts w:hint="eastAsia" w:eastAsia="方正仿宋_GBK" w:cs="Times New Roman"/>
                <w:b w:val="0"/>
                <w:bCs w:val="0"/>
                <w:i w:val="0"/>
                <w:iCs w:val="0"/>
                <w:caps w:val="0"/>
                <w:vanish w:val="0"/>
                <w:color w:val="000000"/>
                <w:spacing w:val="0"/>
                <w:kern w:val="2"/>
                <w:sz w:val="21"/>
                <w:szCs w:val="21"/>
                <w:u w:val="none"/>
                <w:vertAlign w:val="baseline"/>
                <w:lang w:val="en-US" w:eastAsia="zh-CN" w:bidi="ar"/>
              </w:rPr>
              <w:t>及</w:t>
            </w: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区级有关部门和单位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2140"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rPr>
            </w:pPr>
            <w:r>
              <w:rPr>
                <w:rFonts w:hint="default" w:eastAsia="方正仿宋_GBK"/>
                <w:color w:val="000000"/>
                <w:szCs w:val="21"/>
                <w:u w:val="none"/>
                <w:lang w:bidi="ar"/>
              </w:rPr>
              <w:t>强化</w:t>
            </w:r>
            <w:r>
              <w:rPr>
                <w:rFonts w:hint="eastAsia" w:eastAsia="方正仿宋_GBK"/>
                <w:color w:val="000000"/>
                <w:sz w:val="21"/>
                <w:szCs w:val="21"/>
                <w:u w:val="none"/>
                <w:lang w:eastAsia="zh-CN" w:bidi="ar"/>
              </w:rPr>
              <w:t>“</w:t>
            </w:r>
            <w:r>
              <w:rPr>
                <w:rFonts w:hint="default" w:eastAsia="方正仿宋_GBK"/>
                <w:color w:val="000000"/>
                <w:szCs w:val="21"/>
                <w:u w:val="none"/>
                <w:lang w:bidi="ar"/>
              </w:rPr>
              <w:t>实名制</w:t>
            </w:r>
            <w:r>
              <w:rPr>
                <w:rFonts w:hint="eastAsia" w:eastAsia="方正仿宋_GBK"/>
                <w:color w:val="000000"/>
                <w:sz w:val="21"/>
                <w:szCs w:val="21"/>
                <w:u w:val="none"/>
                <w:lang w:eastAsia="zh-CN" w:bidi="ar"/>
              </w:rPr>
              <w:t>”</w:t>
            </w:r>
            <w:r>
              <w:rPr>
                <w:rFonts w:hint="default" w:eastAsia="方正仿宋_GBK"/>
                <w:color w:val="000000"/>
                <w:szCs w:val="21"/>
                <w:u w:val="none"/>
                <w:lang w:bidi="ar"/>
              </w:rPr>
              <w:t>安全监管。聚焦安全生产与自然灾害防治重点管控企业（单位），规范开展</w:t>
            </w:r>
            <w:r>
              <w:rPr>
                <w:rFonts w:hint="eastAsia" w:eastAsia="方正仿宋_GBK"/>
                <w:color w:val="000000"/>
                <w:sz w:val="21"/>
                <w:szCs w:val="21"/>
                <w:u w:val="none"/>
                <w:lang w:eastAsia="zh-CN" w:bidi="ar"/>
              </w:rPr>
              <w:t>“</w:t>
            </w:r>
            <w:r>
              <w:rPr>
                <w:rFonts w:hint="default" w:eastAsia="方正仿宋_GBK"/>
                <w:color w:val="000000"/>
                <w:szCs w:val="21"/>
                <w:u w:val="none"/>
                <w:lang w:bidi="ar"/>
              </w:rPr>
              <w:t>分级监管、划干分净、落到人头</w:t>
            </w:r>
            <w:r>
              <w:rPr>
                <w:rFonts w:hint="eastAsia" w:eastAsia="方正仿宋_GBK"/>
                <w:color w:val="000000"/>
                <w:sz w:val="21"/>
                <w:szCs w:val="21"/>
                <w:u w:val="none"/>
                <w:lang w:eastAsia="zh-CN" w:bidi="ar"/>
              </w:rPr>
              <w:t>”</w:t>
            </w:r>
            <w:r>
              <w:rPr>
                <w:rFonts w:hint="default" w:eastAsia="方正仿宋_GBK"/>
                <w:color w:val="000000"/>
                <w:szCs w:val="21"/>
                <w:u w:val="none"/>
                <w:lang w:bidi="ar"/>
              </w:rPr>
              <w:t>实名制监管。根据安全风险和规模大小，按区、乡镇（街道）分级明确行政负责人、行业监管部门负责人、企业（单位）责任人</w:t>
            </w:r>
            <w:r>
              <w:rPr>
                <w:rFonts w:hint="eastAsia" w:eastAsia="方正仿宋_GBK"/>
                <w:color w:val="000000"/>
                <w:sz w:val="21"/>
                <w:szCs w:val="21"/>
                <w:u w:val="none"/>
                <w:lang w:eastAsia="zh-CN" w:bidi="ar"/>
              </w:rPr>
              <w:t>“</w:t>
            </w:r>
            <w:r>
              <w:rPr>
                <w:rFonts w:hint="default" w:eastAsia="方正仿宋_GBK"/>
                <w:color w:val="000000"/>
                <w:szCs w:val="21"/>
                <w:u w:val="none"/>
                <w:lang w:bidi="ar"/>
              </w:rPr>
              <w:t>三个责任人</w:t>
            </w:r>
            <w:r>
              <w:rPr>
                <w:rFonts w:hint="eastAsia" w:eastAsia="方正仿宋_GBK"/>
                <w:color w:val="000000"/>
                <w:sz w:val="21"/>
                <w:szCs w:val="21"/>
                <w:u w:val="none"/>
                <w:lang w:eastAsia="zh-CN" w:bidi="ar"/>
              </w:rPr>
              <w:t>”</w:t>
            </w:r>
            <w:r>
              <w:rPr>
                <w:rFonts w:hint="default" w:eastAsia="方正仿宋_GBK"/>
                <w:color w:val="000000"/>
                <w:szCs w:val="21"/>
                <w:u w:val="none"/>
                <w:lang w:bidi="ar"/>
              </w:rPr>
              <w:t>，及时调整优化，统一挂牌公示。严格</w:t>
            </w:r>
            <w:r>
              <w:rPr>
                <w:rFonts w:hint="eastAsia" w:eastAsia="方正仿宋_GBK"/>
                <w:color w:val="000000"/>
                <w:sz w:val="21"/>
                <w:szCs w:val="21"/>
                <w:u w:val="none"/>
                <w:lang w:eastAsia="zh-CN" w:bidi="ar"/>
              </w:rPr>
              <w:t>“</w:t>
            </w:r>
            <w:r>
              <w:rPr>
                <w:rFonts w:hint="default" w:eastAsia="方正仿宋_GBK"/>
                <w:color w:val="000000"/>
                <w:szCs w:val="21"/>
                <w:u w:val="none"/>
                <w:lang w:bidi="ar"/>
              </w:rPr>
              <w:t>三个责任人</w:t>
            </w:r>
            <w:r>
              <w:rPr>
                <w:rFonts w:hint="eastAsia" w:eastAsia="方正仿宋_GBK"/>
                <w:color w:val="000000"/>
                <w:sz w:val="21"/>
                <w:szCs w:val="21"/>
                <w:u w:val="none"/>
                <w:lang w:eastAsia="zh-CN" w:bidi="ar"/>
              </w:rPr>
              <w:t>”</w:t>
            </w:r>
            <w:r>
              <w:rPr>
                <w:rFonts w:hint="default" w:eastAsia="方正仿宋_GBK"/>
                <w:color w:val="000000"/>
                <w:szCs w:val="21"/>
                <w:u w:val="none"/>
                <w:lang w:bidi="ar"/>
              </w:rPr>
              <w:t>履职标准，行政负责人、行业监管部门负责人每月至少开展一次检查指导，每半年完成一次挂牌企业（单位）指导检查全覆盖，在重要节点、复工复产、出现险情、发生事故等特殊时期必须到场履职。</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caps w:val="0"/>
                <w:vanish w:val="0"/>
                <w:color w:val="auto"/>
                <w:sz w:val="21"/>
                <w:szCs w:val="21"/>
                <w:vertAlign w:val="baseline"/>
              </w:rPr>
            </w:pPr>
            <w:r>
              <w:rPr>
                <w:rFonts w:hint="default" w:ascii="Times New Roman" w:hAnsi="Times New Roman" w:eastAsia="方正仿宋_GBK" w:cs="Times New Roman"/>
                <w:b w:val="0"/>
                <w:bCs w:val="0"/>
                <w:i w:val="0"/>
                <w:iCs w:val="0"/>
                <w:caps w:val="0"/>
                <w:vanish w:val="0"/>
                <w:color w:val="000000"/>
                <w:spacing w:val="0"/>
                <w:kern w:val="2"/>
                <w:sz w:val="21"/>
                <w:szCs w:val="21"/>
                <w:u w:val="none"/>
                <w:vertAlign w:val="baseline"/>
                <w:lang w:val="en-US" w:eastAsia="zh-CN" w:bidi="ar"/>
              </w:rPr>
              <w:t>区应急局</w:t>
            </w:r>
          </w:p>
        </w:tc>
        <w:tc>
          <w:tcPr>
            <w:tcW w:w="2280"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宋体" w:cs="Times New Roman"/>
                <w:caps w:val="0"/>
                <w:vanish w:val="0"/>
                <w:color w:val="auto"/>
                <w:sz w:val="21"/>
                <w:szCs w:val="21"/>
                <w:vertAlign w:val="baseline"/>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区级有关部门和单位，</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3</w:t>
            </w:r>
          </w:p>
        </w:tc>
        <w:tc>
          <w:tcPr>
            <w:tcW w:w="1395" w:type="dxa"/>
            <w:vMerge w:val="restart"/>
            <w:tcBorders>
              <w:top w:val="nil"/>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exact"/>
              <w:ind w:left="0" w:right="0" w:firstLine="0"/>
              <w:jc w:val="left"/>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bidi="ar"/>
              </w:rPr>
              <w:t>坚持依法治安，严格监督管理。</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3"/>
              </w:numPr>
              <w:suppressLineNumbers w:val="0"/>
              <w:suppressAutoHyphens/>
              <w:kinsoku/>
              <w:wordWrap/>
              <w:overflowPunct/>
              <w:topLinePunct w:val="0"/>
              <w:autoSpaceDE/>
              <w:autoSpaceDN w:val="0"/>
              <w:bidi w:val="0"/>
              <w:adjustRightInd/>
              <w:snapToGrid/>
              <w:spacing w:before="0" w:beforeAutospacing="0" w:after="0" w:afterAutospacing="0" w:line="240" w:lineRule="exact"/>
              <w:ind w:right="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szCs w:val="21"/>
              </w:rPr>
              <w:t>坚持执法严格总基调。严格执法检查，科学编制年度监督检查计划，落实</w:t>
            </w:r>
            <w:r>
              <w:rPr>
                <w:rFonts w:hint="eastAsia" w:eastAsia="方正仿宋_GBK"/>
                <w:sz w:val="21"/>
                <w:szCs w:val="21"/>
                <w:lang w:eastAsia="zh-CN"/>
              </w:rPr>
              <w:t>“</w:t>
            </w:r>
            <w:r>
              <w:rPr>
                <w:rFonts w:hint="default" w:eastAsia="方正仿宋_GBK"/>
                <w:szCs w:val="21"/>
              </w:rPr>
              <w:t>日周月</w:t>
            </w:r>
            <w:r>
              <w:rPr>
                <w:rFonts w:hint="eastAsia" w:eastAsia="方正仿宋_GBK"/>
                <w:sz w:val="21"/>
                <w:szCs w:val="21"/>
                <w:lang w:eastAsia="zh-CN"/>
              </w:rPr>
              <w:t>”</w:t>
            </w:r>
            <w:r>
              <w:rPr>
                <w:rFonts w:hint="default" w:eastAsia="方正仿宋_GBK"/>
                <w:szCs w:val="21"/>
              </w:rPr>
              <w:t>执法检查要求，重要时段、重要节点加密执法检查频次。严格执法规范，强化检查诊断、行政处罚、整改复查</w:t>
            </w:r>
            <w:r>
              <w:rPr>
                <w:rFonts w:hint="eastAsia" w:eastAsia="方正仿宋_GBK"/>
                <w:sz w:val="21"/>
                <w:szCs w:val="21"/>
                <w:lang w:eastAsia="zh-CN"/>
              </w:rPr>
              <w:t>“</w:t>
            </w:r>
            <w:r>
              <w:rPr>
                <w:rFonts w:hint="default" w:eastAsia="方正仿宋_GBK"/>
                <w:szCs w:val="21"/>
              </w:rPr>
              <w:t>三部曲</w:t>
            </w:r>
            <w:r>
              <w:rPr>
                <w:rFonts w:hint="eastAsia" w:eastAsia="方正仿宋_GBK"/>
                <w:sz w:val="21"/>
                <w:szCs w:val="21"/>
                <w:lang w:eastAsia="zh-CN"/>
              </w:rPr>
              <w:t>”</w:t>
            </w:r>
            <w:r>
              <w:rPr>
                <w:rFonts w:hint="default" w:eastAsia="方正仿宋_GBK"/>
                <w:szCs w:val="21"/>
              </w:rPr>
              <w:t>闭环执法，落实行政执法公示、执法过程全记录、重大执法决定法制审核制度。严格执法处罚，坚持执法</w:t>
            </w:r>
            <w:r>
              <w:rPr>
                <w:rFonts w:hint="eastAsia" w:eastAsia="方正仿宋_GBK"/>
                <w:sz w:val="21"/>
                <w:szCs w:val="21"/>
                <w:lang w:eastAsia="zh-CN"/>
              </w:rPr>
              <w:t>“</w:t>
            </w:r>
            <w:r>
              <w:rPr>
                <w:rFonts w:hint="default" w:eastAsia="方正仿宋_GBK"/>
                <w:szCs w:val="21"/>
              </w:rPr>
              <w:t>清零</w:t>
            </w:r>
            <w:r>
              <w:rPr>
                <w:rFonts w:hint="eastAsia" w:eastAsia="方正仿宋_GBK"/>
                <w:sz w:val="21"/>
                <w:szCs w:val="21"/>
                <w:lang w:eastAsia="zh-CN"/>
              </w:rPr>
              <w:t>”</w:t>
            </w:r>
            <w:r>
              <w:rPr>
                <w:rFonts w:hint="default" w:eastAsia="方正仿宋_GBK"/>
                <w:szCs w:val="21"/>
              </w:rPr>
              <w:t>和执法</w:t>
            </w:r>
            <w:r>
              <w:rPr>
                <w:rFonts w:hint="eastAsia" w:eastAsia="方正仿宋_GBK"/>
                <w:sz w:val="21"/>
                <w:szCs w:val="21"/>
                <w:lang w:eastAsia="zh-CN"/>
              </w:rPr>
              <w:t>“</w:t>
            </w:r>
            <w:r>
              <w:rPr>
                <w:rFonts w:hint="default" w:eastAsia="方正仿宋_GBK"/>
                <w:szCs w:val="21"/>
              </w:rPr>
              <w:t>三个强度</w:t>
            </w:r>
            <w:r>
              <w:rPr>
                <w:rFonts w:hint="eastAsia" w:eastAsia="方正仿宋_GBK"/>
                <w:sz w:val="21"/>
                <w:szCs w:val="21"/>
                <w:lang w:eastAsia="zh-CN"/>
              </w:rPr>
              <w:t>”</w:t>
            </w:r>
            <w:r>
              <w:rPr>
                <w:rFonts w:hint="default" w:eastAsia="方正仿宋_GBK"/>
                <w:szCs w:val="21"/>
              </w:rPr>
              <w:t>提升，对突出违法行为依法从重处罚。严格执法问效，按照最高人民检察院</w:t>
            </w:r>
            <w:r>
              <w:rPr>
                <w:rFonts w:hint="eastAsia" w:eastAsia="方正仿宋_GBK"/>
                <w:sz w:val="21"/>
                <w:szCs w:val="21"/>
                <w:lang w:eastAsia="zh-CN"/>
              </w:rPr>
              <w:t>“</w:t>
            </w:r>
            <w:r>
              <w:rPr>
                <w:rFonts w:hint="default" w:eastAsia="方正仿宋_GBK"/>
                <w:szCs w:val="21"/>
              </w:rPr>
              <w:t>八号检查建议</w:t>
            </w:r>
            <w:r>
              <w:rPr>
                <w:rFonts w:hint="eastAsia" w:eastAsia="方正仿宋_GBK"/>
                <w:sz w:val="21"/>
                <w:szCs w:val="21"/>
                <w:lang w:eastAsia="zh-CN"/>
              </w:rPr>
              <w:t>”</w:t>
            </w:r>
            <w:r>
              <w:rPr>
                <w:rFonts w:hint="default" w:eastAsia="方正仿宋_GBK"/>
                <w:szCs w:val="21"/>
              </w:rPr>
              <w:t>要求，加强对执法监管人员失职渎职等行为的调查追责度。严格</w:t>
            </w:r>
            <w:r>
              <w:rPr>
                <w:rFonts w:hint="eastAsia" w:eastAsia="方正仿宋_GBK"/>
                <w:sz w:val="21"/>
                <w:szCs w:val="21"/>
                <w:lang w:eastAsia="zh-CN"/>
              </w:rPr>
              <w:t>“</w:t>
            </w:r>
            <w:r>
              <w:rPr>
                <w:rFonts w:hint="default" w:eastAsia="方正仿宋_GBK"/>
                <w:szCs w:val="21"/>
              </w:rPr>
              <w:t>互联网+执法</w:t>
            </w:r>
            <w:r>
              <w:rPr>
                <w:rFonts w:hint="eastAsia" w:eastAsia="方正仿宋_GBK"/>
                <w:sz w:val="21"/>
                <w:szCs w:val="21"/>
                <w:lang w:eastAsia="zh-CN"/>
              </w:rPr>
              <w:t>”</w:t>
            </w:r>
            <w:r>
              <w:rPr>
                <w:rFonts w:hint="default" w:eastAsia="方正仿宋_GBK"/>
                <w:szCs w:val="21"/>
              </w:rPr>
              <w:t>，做到重点企业信息录入率、执法人员信息录入率、线上执法率、监管行业覆盖率100%。开展安全生产执法监管攻坚年行动，规范执法程序，每月定期开展执法通报，坚决杜绝执法宽松软现象</w:t>
            </w:r>
            <w:r>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bidi="ar"/>
              </w:rPr>
              <w:t>。</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区级有关部门和单位，</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4"/>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加强事故灾害调查处理。坚持</w:t>
            </w:r>
            <w:r>
              <w:rPr>
                <w:rFonts w:hint="eastAsia" w:eastAsia="方正仿宋_GBK"/>
                <w:color w:val="000000"/>
                <w:sz w:val="21"/>
                <w:szCs w:val="21"/>
                <w:u w:val="none"/>
                <w:lang w:eastAsia="zh-CN" w:bidi="ar"/>
              </w:rPr>
              <w:t>“</w:t>
            </w:r>
            <w:r>
              <w:rPr>
                <w:rFonts w:hint="default" w:eastAsia="方正仿宋_GBK"/>
                <w:color w:val="000000"/>
                <w:szCs w:val="21"/>
                <w:u w:val="none"/>
                <w:lang w:bidi="ar"/>
              </w:rPr>
              <w:t>有案必查、一案双查、三责同追、四不放过</w:t>
            </w:r>
            <w:r>
              <w:rPr>
                <w:rFonts w:hint="eastAsia" w:eastAsia="方正仿宋_GBK"/>
                <w:color w:val="000000"/>
                <w:sz w:val="21"/>
                <w:szCs w:val="21"/>
                <w:u w:val="none"/>
                <w:lang w:eastAsia="zh-CN" w:bidi="ar"/>
              </w:rPr>
              <w:t>”</w:t>
            </w:r>
            <w:r>
              <w:rPr>
                <w:rFonts w:hint="default" w:eastAsia="方正仿宋_GBK"/>
                <w:color w:val="000000"/>
                <w:szCs w:val="21"/>
                <w:u w:val="none"/>
                <w:lang w:bidi="ar"/>
              </w:rPr>
              <w:t>，区应急管理部门严格开展生产安全事故调查处理，对道路运输、建设施工、生产经营性火灾等重点行业领域典型事故实施挂牌督办。区级有关部门要强化自然灾害调查评估，严格执行地质灾害调查评估暂行办法，落实防汛抗旱、森林火灾调查评估工作。加强应急与公检法等部门协作联动，落实安全生产与自然灾害防治</w:t>
            </w:r>
            <w:r>
              <w:rPr>
                <w:rFonts w:hint="eastAsia" w:eastAsia="方正仿宋_GBK"/>
                <w:color w:val="000000"/>
                <w:sz w:val="21"/>
                <w:szCs w:val="21"/>
                <w:u w:val="none"/>
                <w:lang w:eastAsia="zh-CN" w:bidi="ar"/>
              </w:rPr>
              <w:t>“</w:t>
            </w:r>
            <w:r>
              <w:rPr>
                <w:rFonts w:hint="default" w:eastAsia="方正仿宋_GBK"/>
                <w:color w:val="000000"/>
                <w:szCs w:val="21"/>
                <w:u w:val="none"/>
                <w:lang w:bidi="ar"/>
              </w:rPr>
              <w:t>行刑衔接</w:t>
            </w:r>
            <w:r>
              <w:rPr>
                <w:rFonts w:hint="eastAsia" w:eastAsia="方正仿宋_GBK"/>
                <w:color w:val="000000"/>
                <w:sz w:val="21"/>
                <w:szCs w:val="21"/>
                <w:u w:val="none"/>
                <w:lang w:eastAsia="zh-CN" w:bidi="ar"/>
              </w:rPr>
              <w:t>”</w:t>
            </w:r>
            <w:r>
              <w:rPr>
                <w:rFonts w:hint="default" w:eastAsia="方正仿宋_GBK"/>
                <w:color w:val="000000"/>
                <w:szCs w:val="21"/>
                <w:u w:val="none"/>
                <w:lang w:bidi="ar"/>
              </w:rPr>
              <w:t>工作机制。</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区法院、区检察院、区公安局、区规划自然资源局、区住房城乡建委、区交通局、区水利局、区林业局、区消防救援支队等区级有关部门和单位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5"/>
              </w:numPr>
              <w:suppressLineNumbers w:val="0"/>
              <w:suppressAutoHyphens/>
              <w:kinsoku/>
              <w:wordWrap/>
              <w:overflowPunct/>
              <w:topLinePunct w:val="0"/>
              <w:autoSpaceDE/>
              <w:autoSpaceDN w:val="0"/>
              <w:bidi w:val="0"/>
              <w:adjustRightInd/>
              <w:snapToGrid/>
              <w:spacing w:before="0" w:beforeAutospacing="0" w:after="0" w:afterAutospacing="0" w:line="240" w:lineRule="exact"/>
              <w:ind w:right="0"/>
              <w:jc w:val="left"/>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rPr>
            </w:pPr>
            <w:r>
              <w:rPr>
                <w:rFonts w:hint="default" w:eastAsia="方正仿宋_GBK"/>
                <w:color w:val="000000"/>
                <w:szCs w:val="21"/>
                <w:u w:val="none"/>
                <w:lang w:bidi="ar"/>
              </w:rPr>
              <w:t>加强隐患排查</w:t>
            </w:r>
            <w:r>
              <w:rPr>
                <w:rFonts w:hint="eastAsia" w:eastAsia="方正仿宋_GBK"/>
                <w:color w:val="000000"/>
                <w:sz w:val="21"/>
                <w:szCs w:val="21"/>
                <w:u w:val="none"/>
                <w:lang w:eastAsia="zh-CN" w:bidi="ar"/>
              </w:rPr>
              <w:t>“</w:t>
            </w:r>
            <w:r>
              <w:rPr>
                <w:rFonts w:hint="default" w:eastAsia="方正仿宋_GBK"/>
                <w:color w:val="000000"/>
                <w:szCs w:val="21"/>
                <w:u w:val="none"/>
                <w:lang w:bidi="ar"/>
              </w:rPr>
              <w:t>回头看</w:t>
            </w:r>
            <w:r>
              <w:rPr>
                <w:rFonts w:hint="eastAsia" w:eastAsia="方正仿宋_GBK"/>
                <w:color w:val="000000"/>
                <w:sz w:val="21"/>
                <w:szCs w:val="21"/>
                <w:u w:val="none"/>
                <w:lang w:eastAsia="zh-CN" w:bidi="ar"/>
              </w:rPr>
              <w:t>”</w:t>
            </w:r>
            <w:r>
              <w:rPr>
                <w:rFonts w:hint="default" w:eastAsia="方正仿宋_GBK"/>
                <w:color w:val="000000"/>
                <w:szCs w:val="21"/>
                <w:u w:val="none"/>
                <w:lang w:bidi="ar"/>
              </w:rPr>
              <w:t>行动。狠抓督促检查，建立隐患排查治理长效机制，突出重大隐患三级</w:t>
            </w:r>
            <w:r>
              <w:rPr>
                <w:rFonts w:hint="eastAsia" w:eastAsia="方正仿宋_GBK"/>
                <w:color w:val="000000"/>
                <w:sz w:val="21"/>
                <w:szCs w:val="21"/>
                <w:u w:val="none"/>
                <w:lang w:eastAsia="zh-CN" w:bidi="ar"/>
              </w:rPr>
              <w:t>“</w:t>
            </w:r>
            <w:r>
              <w:rPr>
                <w:rFonts w:hint="default" w:eastAsia="方正仿宋_GBK"/>
                <w:color w:val="000000"/>
                <w:szCs w:val="21"/>
                <w:u w:val="none"/>
                <w:lang w:bidi="ar"/>
              </w:rPr>
              <w:t>挂牌督办</w:t>
            </w:r>
            <w:r>
              <w:rPr>
                <w:rFonts w:hint="eastAsia" w:eastAsia="方正仿宋_GBK"/>
                <w:color w:val="000000"/>
                <w:sz w:val="21"/>
                <w:szCs w:val="21"/>
                <w:u w:val="none"/>
                <w:lang w:eastAsia="zh-CN" w:bidi="ar"/>
              </w:rPr>
              <w:t>”</w:t>
            </w:r>
            <w:r>
              <w:rPr>
                <w:rFonts w:hint="default" w:eastAsia="方正仿宋_GBK"/>
                <w:color w:val="000000"/>
                <w:szCs w:val="21"/>
                <w:u w:val="none"/>
                <w:lang w:bidi="ar"/>
              </w:rPr>
              <w:t>和重点</w:t>
            </w:r>
            <w:r>
              <w:rPr>
                <w:rFonts w:hint="eastAsia" w:eastAsia="方正仿宋_GBK"/>
                <w:color w:val="000000"/>
                <w:sz w:val="21"/>
                <w:szCs w:val="21"/>
                <w:u w:val="none"/>
                <w:lang w:eastAsia="zh-CN" w:bidi="ar"/>
              </w:rPr>
              <w:t>“</w:t>
            </w:r>
            <w:r>
              <w:rPr>
                <w:rFonts w:hint="default" w:eastAsia="方正仿宋_GBK"/>
                <w:color w:val="000000"/>
                <w:szCs w:val="21"/>
                <w:u w:val="none"/>
                <w:lang w:bidi="ar"/>
              </w:rPr>
              <w:t>补课</w:t>
            </w:r>
            <w:r>
              <w:rPr>
                <w:rFonts w:hint="eastAsia" w:eastAsia="方正仿宋_GBK"/>
                <w:color w:val="000000"/>
                <w:sz w:val="21"/>
                <w:szCs w:val="21"/>
                <w:u w:val="none"/>
                <w:lang w:eastAsia="zh-CN" w:bidi="ar"/>
              </w:rPr>
              <w:t>”</w:t>
            </w:r>
            <w:r>
              <w:rPr>
                <w:rFonts w:hint="default" w:eastAsia="方正仿宋_GBK"/>
                <w:color w:val="000000"/>
                <w:szCs w:val="21"/>
                <w:u w:val="none"/>
                <w:lang w:bidi="ar"/>
              </w:rPr>
              <w:t>，区级各行业主管部门和乡镇（街道）要加强工作指导和督促检查力度，对检查中发现的事故隐患和薄弱环节下达限期整改通知书，并按期复查销号。</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lang w:val="en-US" w:eastAsia="zh-CN" w:bidi="ar"/>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6"/>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加强问题隐患警示曝光。落实安全生产诚信管理办法，分行业领域建立完善失信惩戒和守信激励机制，严格执行企业安全生产</w:t>
            </w:r>
            <w:r>
              <w:rPr>
                <w:rFonts w:hint="eastAsia" w:eastAsia="方正仿宋_GBK"/>
                <w:color w:val="000000"/>
                <w:sz w:val="21"/>
                <w:szCs w:val="21"/>
                <w:u w:val="none"/>
                <w:lang w:eastAsia="zh-CN" w:bidi="ar"/>
              </w:rPr>
              <w:t>“</w:t>
            </w:r>
            <w:r>
              <w:rPr>
                <w:rFonts w:hint="default" w:eastAsia="方正仿宋_GBK"/>
                <w:color w:val="000000"/>
                <w:szCs w:val="21"/>
                <w:u w:val="none"/>
                <w:lang w:bidi="ar"/>
              </w:rPr>
              <w:t>黑名单</w:t>
            </w:r>
            <w:r>
              <w:rPr>
                <w:rFonts w:hint="eastAsia" w:eastAsia="方正仿宋_GBK"/>
                <w:color w:val="000000"/>
                <w:sz w:val="21"/>
                <w:szCs w:val="21"/>
                <w:u w:val="none"/>
                <w:lang w:eastAsia="zh-CN" w:bidi="ar"/>
              </w:rPr>
              <w:t>”</w:t>
            </w:r>
            <w:r>
              <w:rPr>
                <w:rFonts w:hint="default" w:eastAsia="方正仿宋_GBK"/>
                <w:color w:val="000000"/>
                <w:szCs w:val="21"/>
                <w:u w:val="none"/>
                <w:lang w:bidi="ar"/>
              </w:rPr>
              <w:t>制度。交通、建设、消防等重点行业部门每季度对典型事故责任单位进行通报约谈，对存在突出问题、严重违法行为、发生生产安全事故的企业开展警示曝光。</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区发展改革委</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、区住房城乡建委、区交通局、</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区市场监管局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、区消防救援支队及</w:t>
            </w: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区级有关部门和单位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6"/>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left"/>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违法行为有奖举报。健全安全生产举报奖励工作体制机制，深化举报奖励工作宣传发动，扩大有奖举报知晓率、参与率。加强举报奖励系统平台建设，提高平台使用效益。抓实抓好线索依法查办和举报奖励兑现，提升群众参与安全监督的积极性和主动性。</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left"/>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加强安全监管法治保障。严格执行《中华人民共和国安全生产法》《重庆市安全生产条例》《重庆市消防条例》《重庆市森林防火条例》《重庆市突发事件应对条例》等法律法规。</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区林业局、区消防救援支队及</w:t>
            </w: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4</w:t>
            </w:r>
          </w:p>
        </w:tc>
        <w:tc>
          <w:tcPr>
            <w:tcW w:w="1395" w:type="dxa"/>
            <w:vMerge w:val="restart"/>
            <w:tcBorders>
              <w:top w:val="nil"/>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exact"/>
              <w:ind w:right="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bidi="ar"/>
              </w:rPr>
              <w:t>压实主体责任，强化安全管理</w:t>
            </w:r>
            <w:r>
              <w:rPr>
                <w:rFonts w:hint="eastAsia" w:eastAsia="方正仿宋_GBK" w:cs="Times New Roman"/>
                <w:b w:val="0"/>
                <w:bCs w:val="0"/>
                <w:caps w:val="0"/>
                <w:color w:val="000000"/>
                <w:spacing w:val="0"/>
                <w:kern w:val="2"/>
                <w:sz w:val="21"/>
                <w:szCs w:val="21"/>
                <w:u w:val="none"/>
                <w:vertAlign w:val="baseline"/>
                <w:lang w:val="en-US" w:eastAsia="zh-CN" w:bidi="ar"/>
              </w:rPr>
              <w:t>。</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7"/>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压实企业安全生产主体责任。严格企业法定代表人、实际控制人、主要负责人安全生产第一责任人责任。以标准化为统领，构建符合企业生产实际的安全管理体系，推动企业达标、专业达标、岗位达标。组织建立全员安全生产责任制，明确领导班子成员和内部各部门安全生产职责。深化</w:t>
            </w:r>
            <w:r>
              <w:rPr>
                <w:rFonts w:hint="eastAsia" w:eastAsia="方正仿宋_GBK"/>
                <w:color w:val="000000"/>
                <w:sz w:val="21"/>
                <w:szCs w:val="21"/>
                <w:u w:val="none"/>
                <w:lang w:eastAsia="zh-CN" w:bidi="ar"/>
              </w:rPr>
              <w:t>“</w:t>
            </w:r>
            <w:r>
              <w:rPr>
                <w:rFonts w:hint="default" w:eastAsia="方正仿宋_GBK"/>
                <w:color w:val="000000"/>
                <w:szCs w:val="21"/>
                <w:u w:val="none"/>
                <w:lang w:bidi="ar"/>
              </w:rPr>
              <w:t>日周月</w:t>
            </w:r>
            <w:r>
              <w:rPr>
                <w:rFonts w:hint="eastAsia" w:eastAsia="方正仿宋_GBK"/>
                <w:color w:val="000000"/>
                <w:sz w:val="21"/>
                <w:szCs w:val="21"/>
                <w:u w:val="none"/>
                <w:lang w:eastAsia="zh-CN" w:bidi="ar"/>
              </w:rPr>
              <w:t>”</w:t>
            </w:r>
            <w:r>
              <w:rPr>
                <w:rFonts w:hint="default" w:eastAsia="方正仿宋_GBK"/>
                <w:color w:val="000000"/>
                <w:szCs w:val="21"/>
                <w:u w:val="none"/>
                <w:lang w:bidi="ar"/>
              </w:rPr>
              <w:t>隐患排查，分级制定清单，严格排查整治。落实关键环节总工程师制度，危险化学品、矿山、工贸、建设、交通等行业领域重点企业设置总工程师岗位，提升安全管理效能。强化一线岗位规范操作，按照全员、全过程、全岗位要求，全面推行岗位风险清单、职责清单、操作卡、应急处置卡</w:t>
            </w:r>
            <w:r>
              <w:rPr>
                <w:rFonts w:hint="eastAsia" w:eastAsia="方正仿宋_GBK"/>
                <w:color w:val="000000"/>
                <w:sz w:val="21"/>
                <w:szCs w:val="21"/>
                <w:u w:val="none"/>
                <w:lang w:eastAsia="zh-CN" w:bidi="ar"/>
              </w:rPr>
              <w:t>“</w:t>
            </w:r>
            <w:r>
              <w:rPr>
                <w:rFonts w:hint="default" w:eastAsia="方正仿宋_GBK"/>
                <w:color w:val="000000"/>
                <w:szCs w:val="21"/>
                <w:u w:val="none"/>
                <w:lang w:bidi="ar"/>
              </w:rPr>
              <w:t>两单两卡</w:t>
            </w:r>
            <w:r>
              <w:rPr>
                <w:rFonts w:hint="eastAsia" w:eastAsia="方正仿宋_GBK"/>
                <w:color w:val="000000"/>
                <w:sz w:val="21"/>
                <w:szCs w:val="21"/>
                <w:u w:val="none"/>
                <w:lang w:eastAsia="zh-CN" w:bidi="ar"/>
              </w:rPr>
              <w:t>”</w:t>
            </w:r>
            <w:r>
              <w:rPr>
                <w:rFonts w:hint="default" w:eastAsia="方正仿宋_GBK"/>
                <w:color w:val="000000"/>
                <w:szCs w:val="21"/>
                <w:u w:val="none"/>
                <w:lang w:bidi="ar"/>
              </w:rPr>
              <w:t>制度，确保</w:t>
            </w:r>
            <w:r>
              <w:rPr>
                <w:rFonts w:hint="eastAsia" w:eastAsia="方正仿宋_GBK"/>
                <w:color w:val="000000"/>
                <w:sz w:val="21"/>
                <w:szCs w:val="21"/>
                <w:u w:val="none"/>
                <w:lang w:eastAsia="zh-CN" w:bidi="ar"/>
              </w:rPr>
              <w:t>“</w:t>
            </w:r>
            <w:r>
              <w:rPr>
                <w:rFonts w:hint="default" w:eastAsia="方正仿宋_GBK"/>
                <w:color w:val="000000"/>
                <w:szCs w:val="21"/>
                <w:u w:val="none"/>
                <w:lang w:bidi="ar"/>
              </w:rPr>
              <w:t>记得住、说得明、做得到</w:t>
            </w:r>
            <w:r>
              <w:rPr>
                <w:rFonts w:hint="eastAsia" w:eastAsia="方正仿宋_GBK"/>
                <w:color w:val="000000"/>
                <w:sz w:val="21"/>
                <w:szCs w:val="21"/>
                <w:u w:val="none"/>
                <w:lang w:eastAsia="zh-CN" w:bidi="ar"/>
              </w:rPr>
              <w:t>”</w:t>
            </w:r>
            <w:r>
              <w:rPr>
                <w:rFonts w:hint="default" w:eastAsia="方正仿宋_GBK"/>
                <w:color w:val="000000"/>
                <w:szCs w:val="21"/>
                <w:u w:val="none"/>
                <w:lang w:bidi="ar"/>
              </w:rPr>
              <w:t>。</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top w:val="nil"/>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top w:val="nil"/>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7"/>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压实自然灾害防治主体责任。学校、医院、养老机构等重点单位，水库、堤防护岸、城市大型综合体、综合交通枢纽、隧道桥梁等重点设施，以及山洪和地质灾害易发区、旅游景区、城镇（工业园区）易涝区等重点区域管理单位，要清单化明确洪涝灾害、地质灾害、森林防火等灾害防治主体责任，做好责任公示、风险研判、安全巡查、隐患整治、监测预警、紧急管控等重点工作。</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firstLineChars="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区教委、区民政局、</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区规划自然资源局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、区城市管理局、区交通局、</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区水利局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、区文化旅游委、区卫生健康委、</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区林业局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区气象局</w:t>
            </w:r>
            <w:r>
              <w:rPr>
                <w:rFonts w:hint="eastAsia" w:eastAsia="方正仿宋_GBK" w:cs="Times New Roman"/>
                <w:b w:val="0"/>
                <w:bCs w:val="0"/>
                <w:i w:val="0"/>
                <w:iCs w:val="0"/>
                <w:caps w:val="0"/>
                <w:vanish w:val="0"/>
                <w:color w:val="auto"/>
                <w:spacing w:val="-6"/>
                <w:kern w:val="2"/>
                <w:sz w:val="21"/>
                <w:szCs w:val="21"/>
                <w:vertAlign w:val="baseline"/>
                <w:lang w:val="en-US" w:eastAsia="zh-CN" w:bidi="ar"/>
              </w:rPr>
              <w:t>及</w:t>
            </w: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restart"/>
            <w:tcBorders>
              <w:top w:val="nil"/>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5</w:t>
            </w:r>
          </w:p>
        </w:tc>
        <w:tc>
          <w:tcPr>
            <w:tcW w:w="1395" w:type="dxa"/>
            <w:vMerge w:val="restart"/>
            <w:tcBorders>
              <w:top w:val="nil"/>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caps w:val="0"/>
                <w:color w:val="000000"/>
                <w:kern w:val="2"/>
                <w:sz w:val="21"/>
                <w:szCs w:val="21"/>
                <w:u w:val="none"/>
                <w:vertAlign w:val="baseline"/>
                <w:lang w:val="en-US" w:eastAsia="zh-CN" w:bidi="ar"/>
              </w:rPr>
              <w:t>着眼两个根本，深化专项整治</w:t>
            </w:r>
            <w:r>
              <w:rPr>
                <w:rFonts w:hint="eastAsia" w:eastAsia="方正仿宋_GBK" w:cs="Times New Roman"/>
                <w:b w:val="0"/>
                <w:bCs w:val="0"/>
                <w:caps w:val="0"/>
                <w:color w:val="000000"/>
                <w:kern w:val="2"/>
                <w:sz w:val="21"/>
                <w:szCs w:val="21"/>
                <w:u w:val="none"/>
                <w:vertAlign w:val="baseline"/>
                <w:lang w:val="en-US" w:eastAsia="zh-CN" w:bidi="ar"/>
              </w:rPr>
              <w:t>。</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8"/>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深化安全生产专项整治三年行动巩固治理。立足从根本上消除隐患、从根本上解决问题，巩固安全生产专项整治三年行动成效，将有效经验固化为制度性成果，建立落实重点行业遏制较大及以上事故长效机制。</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8"/>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深化</w:t>
            </w:r>
            <w:r>
              <w:rPr>
                <w:rFonts w:hint="eastAsia" w:eastAsia="方正仿宋_GBK"/>
                <w:color w:val="000000"/>
                <w:sz w:val="21"/>
                <w:szCs w:val="21"/>
                <w:u w:val="none"/>
                <w:lang w:eastAsia="zh-CN" w:bidi="ar"/>
              </w:rPr>
              <w:t>“</w:t>
            </w:r>
            <w:r>
              <w:rPr>
                <w:rFonts w:hint="default" w:eastAsia="方正仿宋_GBK"/>
                <w:color w:val="000000"/>
                <w:szCs w:val="21"/>
                <w:u w:val="none"/>
                <w:lang w:bidi="ar"/>
              </w:rPr>
              <w:t>两重大一突出</w:t>
            </w:r>
            <w:r>
              <w:rPr>
                <w:rFonts w:hint="eastAsia" w:eastAsia="方正仿宋_GBK"/>
                <w:color w:val="000000"/>
                <w:sz w:val="21"/>
                <w:szCs w:val="21"/>
                <w:u w:val="none"/>
                <w:lang w:eastAsia="zh-CN" w:bidi="ar"/>
              </w:rPr>
              <w:t>”</w:t>
            </w:r>
            <w:r>
              <w:rPr>
                <w:rFonts w:hint="default" w:eastAsia="方正仿宋_GBK"/>
                <w:color w:val="000000"/>
                <w:szCs w:val="21"/>
                <w:u w:val="none"/>
                <w:lang w:bidi="ar"/>
              </w:rPr>
              <w:t>集中整治和重点行业领域专项整治。道路交通领域，深化</w:t>
            </w:r>
            <w:r>
              <w:rPr>
                <w:rFonts w:hint="eastAsia" w:eastAsia="方正仿宋_GBK"/>
                <w:color w:val="000000"/>
                <w:sz w:val="21"/>
                <w:szCs w:val="21"/>
                <w:u w:val="none"/>
                <w:lang w:eastAsia="zh-CN" w:bidi="ar"/>
              </w:rPr>
              <w:t>“</w:t>
            </w:r>
            <w:r>
              <w:rPr>
                <w:rFonts w:hint="default" w:eastAsia="方正仿宋_GBK"/>
                <w:color w:val="000000"/>
                <w:szCs w:val="21"/>
                <w:u w:val="none"/>
                <w:lang w:bidi="ar"/>
              </w:rPr>
              <w:t>三化六体系</w:t>
            </w:r>
            <w:r>
              <w:rPr>
                <w:rFonts w:hint="eastAsia" w:eastAsia="方正仿宋_GBK"/>
                <w:color w:val="000000"/>
                <w:sz w:val="21"/>
                <w:szCs w:val="21"/>
                <w:u w:val="none"/>
                <w:lang w:eastAsia="zh-CN" w:bidi="ar"/>
              </w:rPr>
              <w:t>”</w:t>
            </w:r>
            <w:r>
              <w:rPr>
                <w:rFonts w:hint="default" w:eastAsia="方正仿宋_GBK"/>
                <w:color w:val="000000"/>
                <w:szCs w:val="21"/>
                <w:u w:val="none"/>
                <w:lang w:bidi="ar"/>
              </w:rPr>
              <w:t>和农村</w:t>
            </w:r>
            <w:r>
              <w:rPr>
                <w:rFonts w:hint="eastAsia" w:eastAsia="方正仿宋_GBK"/>
                <w:color w:val="000000"/>
                <w:sz w:val="21"/>
                <w:szCs w:val="21"/>
                <w:u w:val="none"/>
                <w:lang w:eastAsia="zh-CN" w:bidi="ar"/>
              </w:rPr>
              <w:t>“</w:t>
            </w:r>
            <w:r>
              <w:rPr>
                <w:rFonts w:hint="default" w:eastAsia="方正仿宋_GBK"/>
                <w:color w:val="000000"/>
                <w:szCs w:val="21"/>
                <w:u w:val="none"/>
                <w:lang w:bidi="ar"/>
              </w:rPr>
              <w:t>两站两员</w:t>
            </w:r>
            <w:r>
              <w:rPr>
                <w:rFonts w:hint="eastAsia" w:eastAsia="方正仿宋_GBK"/>
                <w:color w:val="000000"/>
                <w:sz w:val="21"/>
                <w:szCs w:val="21"/>
                <w:u w:val="none"/>
                <w:lang w:eastAsia="zh-CN" w:bidi="ar"/>
              </w:rPr>
              <w:t>”</w:t>
            </w:r>
            <w:r>
              <w:rPr>
                <w:rFonts w:hint="default" w:eastAsia="方正仿宋_GBK"/>
                <w:color w:val="000000"/>
                <w:szCs w:val="21"/>
                <w:u w:val="none"/>
                <w:lang w:bidi="ar"/>
              </w:rPr>
              <w:t>建设，严格</w:t>
            </w:r>
            <w:r>
              <w:rPr>
                <w:rFonts w:hint="eastAsia" w:eastAsia="方正仿宋_GBK"/>
                <w:color w:val="000000"/>
                <w:sz w:val="21"/>
                <w:szCs w:val="21"/>
                <w:u w:val="none"/>
                <w:lang w:eastAsia="zh-CN" w:bidi="ar"/>
              </w:rPr>
              <w:t>“</w:t>
            </w:r>
            <w:r>
              <w:rPr>
                <w:rFonts w:hint="default" w:eastAsia="方正仿宋_GBK"/>
                <w:color w:val="000000"/>
                <w:szCs w:val="21"/>
                <w:u w:val="none"/>
                <w:lang w:bidi="ar"/>
              </w:rPr>
              <w:t>两客一危</w:t>
            </w:r>
            <w:r>
              <w:rPr>
                <w:rFonts w:hint="eastAsia" w:eastAsia="方正仿宋_GBK"/>
                <w:color w:val="000000"/>
                <w:sz w:val="21"/>
                <w:szCs w:val="21"/>
                <w:u w:val="none"/>
                <w:lang w:eastAsia="zh-CN" w:bidi="ar"/>
              </w:rPr>
              <w:t>”</w:t>
            </w:r>
            <w:r>
              <w:rPr>
                <w:rFonts w:hint="default" w:eastAsia="方正仿宋_GBK"/>
                <w:color w:val="000000"/>
                <w:szCs w:val="21"/>
                <w:u w:val="none"/>
                <w:lang w:bidi="ar"/>
              </w:rPr>
              <w:t>车辆动态监管，开展客运车辆、9座以上租赁客车、旅游包车、货运车辆违法行为整治，建设农村公路生命防护工程30公里，改造公路危旧桥梁1座。建设施工领域，持续推进自建房安全专项整治，开展建设施工</w:t>
            </w:r>
            <w:r>
              <w:rPr>
                <w:rFonts w:hint="eastAsia" w:eastAsia="方正仿宋_GBK"/>
                <w:color w:val="000000"/>
                <w:sz w:val="21"/>
                <w:szCs w:val="21"/>
                <w:u w:val="none"/>
                <w:lang w:eastAsia="zh-CN" w:bidi="ar"/>
              </w:rPr>
              <w:t>“</w:t>
            </w:r>
            <w:r>
              <w:rPr>
                <w:rFonts w:hint="default" w:eastAsia="方正仿宋_GBK"/>
                <w:color w:val="000000"/>
                <w:szCs w:val="21"/>
                <w:u w:val="none"/>
                <w:lang w:bidi="ar"/>
              </w:rPr>
              <w:t>两防</w:t>
            </w:r>
            <w:r>
              <w:rPr>
                <w:rFonts w:hint="eastAsia" w:eastAsia="方正仿宋_GBK"/>
                <w:color w:val="000000"/>
                <w:sz w:val="21"/>
                <w:szCs w:val="21"/>
                <w:u w:val="none"/>
                <w:lang w:eastAsia="zh-CN" w:bidi="ar"/>
              </w:rPr>
              <w:t>”</w:t>
            </w:r>
            <w:r>
              <w:rPr>
                <w:rFonts w:hint="default" w:eastAsia="方正仿宋_GBK"/>
                <w:color w:val="000000"/>
                <w:szCs w:val="21"/>
                <w:u w:val="none"/>
                <w:lang w:bidi="ar"/>
              </w:rPr>
              <w:t>和管理人员到岗履职情况专项整治。非煤矿山领域，推进</w:t>
            </w:r>
            <w:r>
              <w:rPr>
                <w:rFonts w:hint="eastAsia" w:eastAsia="方正仿宋_GBK"/>
                <w:color w:val="000000"/>
                <w:sz w:val="21"/>
                <w:szCs w:val="21"/>
                <w:u w:val="none"/>
                <w:lang w:eastAsia="zh-CN" w:bidi="ar"/>
              </w:rPr>
              <w:t>“</w:t>
            </w:r>
            <w:r>
              <w:rPr>
                <w:rFonts w:hint="default" w:eastAsia="方正仿宋_GBK"/>
                <w:color w:val="000000"/>
                <w:szCs w:val="21"/>
                <w:u w:val="none"/>
                <w:lang w:bidi="ar"/>
              </w:rPr>
              <w:t>四化六体系</w:t>
            </w:r>
            <w:r>
              <w:rPr>
                <w:rFonts w:hint="eastAsia" w:eastAsia="方正仿宋_GBK"/>
                <w:color w:val="000000"/>
                <w:sz w:val="21"/>
                <w:szCs w:val="21"/>
                <w:u w:val="none"/>
                <w:lang w:eastAsia="zh-CN" w:bidi="ar"/>
              </w:rPr>
              <w:t>”</w:t>
            </w:r>
            <w:r>
              <w:rPr>
                <w:rFonts w:hint="default" w:eastAsia="方正仿宋_GBK"/>
                <w:color w:val="000000"/>
                <w:szCs w:val="21"/>
                <w:u w:val="none"/>
                <w:lang w:bidi="ar"/>
              </w:rPr>
              <w:t>建设，落实</w:t>
            </w:r>
            <w:r>
              <w:rPr>
                <w:rFonts w:hint="eastAsia" w:eastAsia="方正仿宋_GBK"/>
                <w:color w:val="000000"/>
                <w:sz w:val="21"/>
                <w:szCs w:val="21"/>
                <w:u w:val="none"/>
                <w:lang w:eastAsia="zh-CN" w:bidi="ar"/>
              </w:rPr>
              <w:t>“</w:t>
            </w:r>
            <w:r>
              <w:rPr>
                <w:rFonts w:hint="default" w:eastAsia="方正仿宋_GBK"/>
                <w:color w:val="000000"/>
                <w:szCs w:val="21"/>
                <w:u w:val="none"/>
                <w:lang w:bidi="ar"/>
              </w:rPr>
              <w:t>一统四抓</w:t>
            </w:r>
            <w:r>
              <w:rPr>
                <w:rFonts w:hint="eastAsia" w:eastAsia="方正仿宋_GBK"/>
                <w:color w:val="000000"/>
                <w:sz w:val="21"/>
                <w:szCs w:val="21"/>
                <w:u w:val="none"/>
                <w:lang w:eastAsia="zh-CN" w:bidi="ar"/>
              </w:rPr>
              <w:t>”</w:t>
            </w:r>
            <w:r>
              <w:rPr>
                <w:rFonts w:hint="default" w:eastAsia="方正仿宋_GBK"/>
                <w:color w:val="000000"/>
                <w:szCs w:val="21"/>
                <w:u w:val="none"/>
                <w:lang w:bidi="ar"/>
              </w:rPr>
              <w:t>安全管理，打造全生命周期安全绿色智慧矿山。危险化学品领域，加强重大危险源、高危细分行业、烟花爆竹（批发）等企业安全风险防控，实行分类整治。工贸领域，持续开展</w:t>
            </w:r>
            <w:r>
              <w:rPr>
                <w:rFonts w:hint="eastAsia" w:eastAsia="方正仿宋_GBK"/>
                <w:color w:val="000000"/>
                <w:sz w:val="21"/>
                <w:szCs w:val="21"/>
                <w:u w:val="none"/>
                <w:lang w:eastAsia="zh-CN" w:bidi="ar"/>
              </w:rPr>
              <w:t>“</w:t>
            </w:r>
            <w:r>
              <w:rPr>
                <w:rFonts w:hint="default" w:eastAsia="方正仿宋_GBK"/>
                <w:color w:val="000000"/>
                <w:szCs w:val="21"/>
                <w:u w:val="none"/>
                <w:lang w:bidi="ar"/>
              </w:rPr>
              <w:t>四涉一有限一使用</w:t>
            </w:r>
            <w:r>
              <w:rPr>
                <w:rFonts w:hint="eastAsia" w:eastAsia="方正仿宋_GBK"/>
                <w:color w:val="000000"/>
                <w:sz w:val="21"/>
                <w:szCs w:val="21"/>
                <w:u w:val="none"/>
                <w:lang w:eastAsia="zh-CN" w:bidi="ar"/>
              </w:rPr>
              <w:t>”</w:t>
            </w:r>
            <w:r>
              <w:rPr>
                <w:rFonts w:hint="default" w:eastAsia="方正仿宋_GBK"/>
                <w:color w:val="000000"/>
                <w:szCs w:val="21"/>
                <w:u w:val="none"/>
                <w:lang w:bidi="ar"/>
              </w:rPr>
              <w:t>专项整治。燃气领域，加快老旧管道更新改造，推进燃气安全装置加装和设施智能化改造，严查第三方施工破坏行为。消防领域，深化高层建筑、厂房库房、老旧小区等消防火灾专项整治。推进特种设备安全乘梯守护行动。加强文旅领域、再生资源回收行业专项整治。加强自然灾害防范专项整治。</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马应华</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张  凯</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张  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  印</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邓  涛</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eastAsia" w:eastAsia="方正仿宋_GBK" w:cs="Times New Roman"/>
                <w:b w:val="0"/>
                <w:bCs w:val="0"/>
                <w:i w:val="0"/>
                <w:iCs w:val="0"/>
                <w:caps w:val="0"/>
                <w:vanish w:val="0"/>
                <w:color w:val="auto"/>
                <w:spacing w:val="-6"/>
                <w:kern w:val="2"/>
                <w:sz w:val="21"/>
                <w:szCs w:val="21"/>
                <w:vertAlign w:val="baseline"/>
                <w:lang w:val="en-US" w:eastAsia="zh-CN" w:bidi="ar"/>
              </w:rPr>
              <w:t>区经济信息委、区住房城乡建委、区交通局、区文化旅游、区消防救援支队及</w:t>
            </w: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restart"/>
            <w:tcBorders>
              <w:top w:val="nil"/>
              <w:left w:val="single" w:color="auto" w:sz="4" w:space="0"/>
              <w:right w:val="single" w:color="auto" w:sz="4" w:space="0"/>
            </w:tcBorders>
            <w:vAlign w:val="center"/>
          </w:tcPr>
          <w:p>
            <w:pPr>
              <w:suppressAutoHyphens w:val="0"/>
              <w:autoSpaceDN w:val="0"/>
              <w:spacing w:line="240" w:lineRule="exact"/>
              <w:jc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5</w:t>
            </w:r>
          </w:p>
        </w:tc>
        <w:tc>
          <w:tcPr>
            <w:tcW w:w="1395" w:type="dxa"/>
            <w:vMerge w:val="restart"/>
            <w:tcBorders>
              <w:top w:val="nil"/>
              <w:left w:val="nil"/>
              <w:right w:val="single" w:color="auto" w:sz="4" w:space="0"/>
            </w:tcBorders>
            <w:vAlign w:val="center"/>
          </w:tcPr>
          <w:p>
            <w:pPr>
              <w:suppressAutoHyphens w:val="0"/>
              <w:autoSpaceDN w:val="0"/>
              <w:spacing w:line="240" w:lineRule="exact"/>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caps w:val="0"/>
                <w:color w:val="000000"/>
                <w:kern w:val="2"/>
                <w:sz w:val="21"/>
                <w:szCs w:val="21"/>
                <w:u w:val="none"/>
                <w:vertAlign w:val="baseline"/>
                <w:lang w:val="en-US" w:eastAsia="zh-CN" w:bidi="ar"/>
              </w:rPr>
              <w:t>着眼两个根本，深化专项整治</w:t>
            </w:r>
            <w:r>
              <w:rPr>
                <w:rFonts w:hint="eastAsia" w:eastAsia="方正仿宋_GBK" w:cs="Times New Roman"/>
                <w:b w:val="0"/>
                <w:bCs w:val="0"/>
                <w:caps w:val="0"/>
                <w:color w:val="000000"/>
                <w:kern w:val="2"/>
                <w:sz w:val="21"/>
                <w:szCs w:val="21"/>
                <w:u w:val="none"/>
                <w:vertAlign w:val="baseline"/>
                <w:lang w:val="en-US" w:eastAsia="zh-CN" w:bidi="ar"/>
              </w:rPr>
              <w:t>。</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8"/>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深化</w:t>
            </w:r>
            <w:r>
              <w:rPr>
                <w:rFonts w:hint="eastAsia" w:eastAsia="方正仿宋_GBK"/>
                <w:color w:val="000000"/>
                <w:sz w:val="21"/>
                <w:szCs w:val="21"/>
                <w:u w:val="none"/>
                <w:lang w:eastAsia="zh-CN" w:bidi="ar"/>
              </w:rPr>
              <w:t>“</w:t>
            </w:r>
            <w:r>
              <w:rPr>
                <w:rFonts w:hint="default" w:eastAsia="方正仿宋_GBK"/>
                <w:color w:val="000000"/>
                <w:szCs w:val="21"/>
                <w:u w:val="none"/>
                <w:lang w:bidi="ar"/>
              </w:rPr>
              <w:t>打非治违</w:t>
            </w:r>
            <w:r>
              <w:rPr>
                <w:rFonts w:hint="eastAsia" w:eastAsia="方正仿宋_GBK"/>
                <w:color w:val="000000"/>
                <w:sz w:val="21"/>
                <w:szCs w:val="21"/>
                <w:u w:val="none"/>
                <w:lang w:eastAsia="zh-CN" w:bidi="ar"/>
              </w:rPr>
              <w:t>”</w:t>
            </w:r>
            <w:r>
              <w:rPr>
                <w:rFonts w:hint="default" w:eastAsia="方正仿宋_GBK"/>
                <w:color w:val="000000"/>
                <w:szCs w:val="21"/>
                <w:u w:val="none"/>
                <w:lang w:bidi="ar"/>
              </w:rPr>
              <w:t>专项治理。健全部门联动打非工作机制，严厉打击非煤矿山无证非法开采、超层越界开采、以建代采等行为；严格整治危险化学品无证无照生产经营、非法储存油气、非法运输销售成品油等行为；严查烟花爆竹非法经营销售行为；大力整治建设施工违法分包转包、资质挂靠等行为。</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eastAsia="方正仿宋_GBK"/>
                <w:color w:val="auto"/>
                <w:szCs w:val="21"/>
                <w:lang w:val="en-US" w:eastAsia="zh-CN" w:bidi="ar"/>
              </w:rPr>
            </w:pPr>
            <w:r>
              <w:rPr>
                <w:rFonts w:hint="default" w:eastAsia="方正仿宋_GBK"/>
                <w:color w:val="auto"/>
                <w:szCs w:val="21"/>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eastAsia="方正仿宋_GBK"/>
                <w:color w:val="auto"/>
                <w:szCs w:val="21"/>
                <w:lang w:val="en-US" w:eastAsia="zh-CN" w:bidi="ar"/>
              </w:rPr>
            </w:pPr>
            <w:r>
              <w:rPr>
                <w:rFonts w:hint="default" w:eastAsia="方正仿宋_GBK"/>
                <w:color w:val="auto"/>
                <w:szCs w:val="21"/>
                <w:lang w:val="en-US" w:eastAsia="zh-CN" w:bidi="ar"/>
              </w:rPr>
              <w:t>张  凯</w:t>
            </w:r>
          </w:p>
          <w:p>
            <w:pPr>
              <w:suppressAutoHyphens w:val="0"/>
              <w:autoSpaceDN w:val="0"/>
              <w:spacing w:line="240" w:lineRule="exact"/>
              <w:jc w:val="center"/>
              <w:outlineLvl w:val="9"/>
              <w:rPr>
                <w:rFonts w:hint="default"/>
                <w:szCs w:val="21"/>
              </w:rPr>
            </w:pPr>
            <w:r>
              <w:rPr>
                <w:rFonts w:hint="default" w:eastAsia="方正仿宋_GBK"/>
                <w:color w:val="auto"/>
                <w:szCs w:val="21"/>
                <w:lang w:val="en-US" w:eastAsia="zh-CN" w:bidi="ar"/>
              </w:rPr>
              <w:t>张  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区公安局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、区规划自然资源局、区住房城乡建委、</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8"/>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left"/>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深化中介服务整治。严格落实《重庆市武隆区安全生产委员会办公室重庆市武隆区减灾委员会办公室关于印发武隆区应急管理专家管理办法和名单的通知》（武隆安委办发〔2022〕87号）规定，建立畅通申诉、投诉、举报、约谈、通报等机制，强化专家履职服务监督管理。聚焦</w:t>
            </w:r>
            <w:r>
              <w:rPr>
                <w:rFonts w:hint="eastAsia" w:eastAsia="方正仿宋_GBK"/>
                <w:color w:val="000000"/>
                <w:sz w:val="21"/>
                <w:szCs w:val="21"/>
                <w:u w:val="none"/>
                <w:lang w:eastAsia="zh-CN" w:bidi="ar"/>
              </w:rPr>
              <w:t>“</w:t>
            </w:r>
            <w:r>
              <w:rPr>
                <w:rFonts w:hint="default" w:eastAsia="方正仿宋_GBK"/>
                <w:color w:val="000000"/>
                <w:szCs w:val="21"/>
                <w:u w:val="none"/>
                <w:lang w:bidi="ar"/>
              </w:rPr>
              <w:t>两虚假</w:t>
            </w:r>
            <w:r>
              <w:rPr>
                <w:rFonts w:hint="eastAsia" w:eastAsia="方正仿宋_GBK"/>
                <w:color w:val="000000"/>
                <w:sz w:val="21"/>
                <w:szCs w:val="21"/>
                <w:u w:val="none"/>
                <w:lang w:eastAsia="zh-CN" w:bidi="ar"/>
              </w:rPr>
              <w:t>”“</w:t>
            </w:r>
            <w:r>
              <w:rPr>
                <w:rFonts w:hint="default" w:eastAsia="方正仿宋_GBK"/>
                <w:color w:val="000000"/>
                <w:szCs w:val="21"/>
                <w:u w:val="none"/>
                <w:lang w:bidi="ar"/>
              </w:rPr>
              <w:t>两出借</w:t>
            </w:r>
            <w:r>
              <w:rPr>
                <w:rFonts w:hint="eastAsia" w:eastAsia="方正仿宋_GBK"/>
                <w:color w:val="000000"/>
                <w:sz w:val="21"/>
                <w:szCs w:val="21"/>
                <w:u w:val="none"/>
                <w:lang w:eastAsia="zh-CN" w:bidi="ar"/>
              </w:rPr>
              <w:t>”</w:t>
            </w:r>
            <w:r>
              <w:rPr>
                <w:rFonts w:hint="default" w:eastAsia="方正仿宋_GBK"/>
                <w:color w:val="000000"/>
                <w:szCs w:val="21"/>
                <w:u w:val="none"/>
                <w:lang w:bidi="ar"/>
              </w:rPr>
              <w:t>等问题开展检查督导，严格查处超资质承揽业务、重复收取费用、擅自扩大收费范围等行为。</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vMerge w:val="restart"/>
            <w:tcBorders>
              <w:top w:val="nil"/>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6</w:t>
            </w:r>
          </w:p>
        </w:tc>
        <w:tc>
          <w:tcPr>
            <w:tcW w:w="1395" w:type="dxa"/>
            <w:vMerge w:val="restart"/>
            <w:tcBorders>
              <w:top w:val="nil"/>
              <w:left w:val="nil"/>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bidi="ar"/>
              </w:rPr>
              <w:t>加强应急准备，筑牢最后防线。</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9"/>
              </w:numPr>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加强应急预案修订。加快区级突发事件总体应急预案修订，统筹推进专项和部门应急预案编制修订，强化各类现场处置方案编制，加强实战化应急演练。</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left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left w:val="nil"/>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9"/>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加强监测预警和应对处置。强化灾害风险普查成果应用，实施灾害风险区划管理。加强风险定期研判和临灾会商研判，强化信息化智能化监测预警。全面推行重要预警信息</w:t>
            </w:r>
            <w:r>
              <w:rPr>
                <w:rFonts w:hint="eastAsia" w:eastAsia="方正仿宋_GBK"/>
                <w:color w:val="000000"/>
                <w:sz w:val="21"/>
                <w:szCs w:val="21"/>
                <w:u w:val="none"/>
                <w:lang w:eastAsia="zh-CN" w:bidi="ar"/>
              </w:rPr>
              <w:t>“</w:t>
            </w:r>
            <w:r>
              <w:rPr>
                <w:rFonts w:hint="default" w:eastAsia="方正仿宋_GBK"/>
                <w:color w:val="000000"/>
                <w:szCs w:val="21"/>
                <w:u w:val="none"/>
                <w:lang w:bidi="ar"/>
              </w:rPr>
              <w:t>叫应</w:t>
            </w:r>
            <w:r>
              <w:rPr>
                <w:rFonts w:hint="eastAsia" w:eastAsia="方正仿宋_GBK"/>
                <w:color w:val="000000"/>
                <w:sz w:val="21"/>
                <w:szCs w:val="21"/>
                <w:u w:val="none"/>
                <w:lang w:eastAsia="zh-CN" w:bidi="ar"/>
              </w:rPr>
              <w:t>”</w:t>
            </w:r>
            <w:r>
              <w:rPr>
                <w:rFonts w:hint="default" w:eastAsia="方正仿宋_GBK"/>
                <w:color w:val="000000"/>
                <w:szCs w:val="21"/>
                <w:u w:val="none"/>
                <w:lang w:bidi="ar"/>
              </w:rPr>
              <w:t>机制，完善区域、行业、单位、部位灾害预警</w:t>
            </w:r>
            <w:r>
              <w:rPr>
                <w:rFonts w:hint="eastAsia" w:eastAsia="方正仿宋_GBK"/>
                <w:color w:val="000000"/>
                <w:sz w:val="21"/>
                <w:szCs w:val="21"/>
                <w:u w:val="none"/>
                <w:lang w:eastAsia="zh-CN" w:bidi="ar"/>
              </w:rPr>
              <w:t>“</w:t>
            </w:r>
            <w:r>
              <w:rPr>
                <w:rFonts w:hint="default" w:eastAsia="方正仿宋_GBK"/>
                <w:color w:val="000000"/>
                <w:szCs w:val="21"/>
                <w:u w:val="none"/>
                <w:lang w:bidi="ar"/>
              </w:rPr>
              <w:t>熔断</w:t>
            </w:r>
            <w:r>
              <w:rPr>
                <w:rFonts w:hint="eastAsia" w:eastAsia="方正仿宋_GBK"/>
                <w:color w:val="000000"/>
                <w:sz w:val="21"/>
                <w:szCs w:val="21"/>
                <w:u w:val="none"/>
                <w:lang w:eastAsia="zh-CN" w:bidi="ar"/>
              </w:rPr>
              <w:t>”</w:t>
            </w:r>
            <w:r>
              <w:rPr>
                <w:rFonts w:hint="default" w:eastAsia="方正仿宋_GBK"/>
                <w:color w:val="000000"/>
                <w:szCs w:val="21"/>
                <w:u w:val="none"/>
                <w:lang w:bidi="ar"/>
              </w:rPr>
              <w:t>机制。落实</w:t>
            </w:r>
            <w:r>
              <w:rPr>
                <w:rFonts w:hint="eastAsia" w:eastAsia="方正仿宋_GBK"/>
                <w:color w:val="000000"/>
                <w:sz w:val="21"/>
                <w:szCs w:val="21"/>
                <w:u w:val="none"/>
                <w:lang w:eastAsia="zh-CN" w:bidi="ar"/>
              </w:rPr>
              <w:t>“</w:t>
            </w:r>
            <w:r>
              <w:rPr>
                <w:rFonts w:hint="default" w:eastAsia="方正仿宋_GBK"/>
                <w:color w:val="000000"/>
                <w:szCs w:val="21"/>
                <w:u w:val="none"/>
                <w:lang w:bidi="ar"/>
              </w:rPr>
              <w:t>断、禁、停、撤、疏</w:t>
            </w:r>
            <w:r>
              <w:rPr>
                <w:rFonts w:hint="eastAsia" w:eastAsia="方正仿宋_GBK"/>
                <w:color w:val="000000"/>
                <w:sz w:val="21"/>
                <w:szCs w:val="21"/>
                <w:u w:val="none"/>
                <w:lang w:eastAsia="zh-CN" w:bidi="ar"/>
              </w:rPr>
              <w:t>”</w:t>
            </w:r>
            <w:r>
              <w:rPr>
                <w:rFonts w:hint="default" w:eastAsia="方正仿宋_GBK"/>
                <w:color w:val="000000"/>
                <w:szCs w:val="21"/>
                <w:u w:val="none"/>
                <w:lang w:bidi="ar"/>
              </w:rPr>
              <w:t>紧急管控措施，切实防范各类极端灾害。</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left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left w:val="nil"/>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9"/>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left"/>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加强救援力量建设。出台应急力量三年建设规划，完善</w:t>
            </w:r>
            <w:r>
              <w:rPr>
                <w:rFonts w:hint="eastAsia" w:eastAsia="方正仿宋_GBK"/>
                <w:color w:val="000000"/>
                <w:sz w:val="21"/>
                <w:szCs w:val="21"/>
                <w:u w:val="none"/>
                <w:lang w:eastAsia="zh-CN" w:bidi="ar"/>
              </w:rPr>
              <w:t>“</w:t>
            </w:r>
            <w:r>
              <w:rPr>
                <w:rFonts w:hint="default" w:eastAsia="方正仿宋_GBK"/>
                <w:color w:val="000000"/>
                <w:szCs w:val="21"/>
                <w:u w:val="none"/>
                <w:lang w:bidi="ar"/>
              </w:rPr>
              <w:t>专常群</w:t>
            </w:r>
            <w:r>
              <w:rPr>
                <w:rFonts w:hint="eastAsia" w:eastAsia="方正仿宋_GBK"/>
                <w:color w:val="000000"/>
                <w:sz w:val="21"/>
                <w:szCs w:val="21"/>
                <w:u w:val="none"/>
                <w:lang w:eastAsia="zh-CN" w:bidi="ar"/>
              </w:rPr>
              <w:t>”</w:t>
            </w:r>
            <w:r>
              <w:rPr>
                <w:rFonts w:hint="default" w:eastAsia="方正仿宋_GBK"/>
                <w:color w:val="000000"/>
                <w:szCs w:val="21"/>
                <w:u w:val="none"/>
                <w:lang w:bidi="ar"/>
              </w:rPr>
              <w:t>应急力量体系，形成行业主建、政府主用、平台调度、社会参与的队伍体系格局。强化区级专业救援队伍结构化调整充实，推动区综合救援队伍正规化建设，建立财政保障机制、执行任务费用补偿机制。2023年，乡镇（街道）应急队伍建设完成率100%。</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宋体" w:cs="Times New Roman"/>
                <w:caps w:val="0"/>
                <w:color w:val="auto"/>
                <w:kern w:val="0"/>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firstLineChars="0"/>
              <w:jc w:val="center"/>
              <w:textAlignment w:val="baseline"/>
              <w:outlineLvl w:val="9"/>
              <w:rPr>
                <w:rFonts w:hint="default" w:ascii="Times New Roman" w:hAnsi="Times New Roman" w:eastAsia="宋体" w:cs="Times New Roman"/>
                <w:caps w:val="0"/>
                <w:color w:val="auto"/>
                <w:kern w:val="0"/>
                <w:sz w:val="21"/>
                <w:szCs w:val="21"/>
                <w:vertAlign w:val="baseline"/>
                <w:lang w:val="en-US" w:eastAsia="zh-CN" w:bidi="ar"/>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区人武部</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区财政局</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17"/>
                <w:kern w:val="2"/>
                <w:sz w:val="21"/>
                <w:szCs w:val="21"/>
                <w:vertAlign w:val="baseline"/>
                <w:lang w:val="en-US" w:eastAsia="zh-CN" w:bidi="ar"/>
              </w:rPr>
              <w:t>区消防救援支队</w:t>
            </w:r>
            <w:r>
              <w:rPr>
                <w:rFonts w:hint="eastAsia" w:eastAsia="方正仿宋_GBK" w:cs="Times New Roman"/>
                <w:b w:val="0"/>
                <w:bCs w:val="0"/>
                <w:i w:val="0"/>
                <w:iCs w:val="0"/>
                <w:caps w:val="0"/>
                <w:vanish w:val="0"/>
                <w:color w:val="auto"/>
                <w:spacing w:val="-17"/>
                <w:kern w:val="2"/>
                <w:sz w:val="21"/>
                <w:szCs w:val="21"/>
                <w:vertAlign w:val="baseline"/>
                <w:lang w:val="en-US" w:eastAsia="zh-CN" w:bidi="ar"/>
              </w:rPr>
              <w:t>及</w:t>
            </w: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left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left w:val="nil"/>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9"/>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left"/>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加强指挥运行</w:t>
            </w:r>
            <w:r>
              <w:rPr>
                <w:rFonts w:hint="eastAsia" w:eastAsia="方正仿宋_GBK"/>
                <w:color w:val="000000"/>
                <w:szCs w:val="21"/>
                <w:u w:val="none"/>
                <w:lang w:eastAsia="zh-CN" w:bidi="ar"/>
              </w:rPr>
              <w:t>和通讯保障</w:t>
            </w:r>
            <w:r>
              <w:rPr>
                <w:rFonts w:hint="default" w:eastAsia="方正仿宋_GBK"/>
                <w:color w:val="000000"/>
                <w:szCs w:val="21"/>
                <w:u w:val="none"/>
                <w:lang w:bidi="ar"/>
              </w:rPr>
              <w:t>。建立集中统一、反应灵敏、高效有序的现场指挥部和后方指挥部，落实现场指挥官制度，提高事故灾害应急救援组织指挥和处置应对能力。加强应急指挥通讯保障，提升现场通信网络开设、通信紧急恢复等保障能力。</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区人武部</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区经济信息委</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17"/>
                <w:kern w:val="2"/>
                <w:sz w:val="21"/>
                <w:szCs w:val="21"/>
                <w:vertAlign w:val="baseline"/>
                <w:lang w:val="en-US" w:eastAsia="zh-CN" w:bidi="ar"/>
              </w:rPr>
              <w:t>区消防救援支队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09" w:type="dxa"/>
            <w:vMerge w:val="continue"/>
            <w:tcBorders>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1395" w:type="dxa"/>
            <w:vMerge w:val="continue"/>
            <w:tcBorders>
              <w:left w:val="nil"/>
              <w:bottom w:val="single" w:color="auto" w:sz="4" w:space="0"/>
              <w:right w:val="single" w:color="auto" w:sz="4" w:space="0"/>
            </w:tcBorders>
            <w:vAlign w:val="center"/>
          </w:tcPr>
          <w:p>
            <w:pPr>
              <w:spacing w:line="240" w:lineRule="exact"/>
              <w:rPr>
                <w:rFonts w:hint="default" w:ascii="Times New Roman" w:hAnsi="Times New Roman" w:cs="Times New Roman"/>
                <w:sz w:val="21"/>
                <w:szCs w:val="21"/>
              </w:rPr>
            </w:pP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9"/>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应急物资装备储备，确保满足Ⅲ级救灾应急响应需求。加强应急物资管理，提升物资储备信息化管理水平。强化武隆周边区县救灾物资保障应急联动，确保区级救灾物资2个小时内运抵受灾区域，确保满足3000人紧急转移安置需要。及时开展灾后倒损民房重建工作，确保受灾困难群众</w:t>
            </w:r>
            <w:r>
              <w:rPr>
                <w:rFonts w:hint="eastAsia" w:eastAsia="方正仿宋_GBK"/>
                <w:color w:val="000000"/>
                <w:sz w:val="21"/>
                <w:szCs w:val="21"/>
                <w:u w:val="none"/>
                <w:lang w:eastAsia="zh-CN" w:bidi="ar"/>
              </w:rPr>
              <w:t>“</w:t>
            </w:r>
            <w:r>
              <w:rPr>
                <w:rFonts w:hint="default" w:eastAsia="方正仿宋_GBK"/>
                <w:color w:val="000000"/>
                <w:szCs w:val="21"/>
                <w:u w:val="none"/>
                <w:lang w:bidi="ar"/>
              </w:rPr>
              <w:t>五有</w:t>
            </w:r>
            <w:r>
              <w:rPr>
                <w:rFonts w:hint="eastAsia" w:eastAsia="方正仿宋_GBK"/>
                <w:color w:val="000000"/>
                <w:sz w:val="21"/>
                <w:szCs w:val="21"/>
                <w:u w:val="none"/>
                <w:lang w:eastAsia="zh-CN" w:bidi="ar"/>
              </w:rPr>
              <w:t>”</w:t>
            </w:r>
            <w:r>
              <w:rPr>
                <w:rFonts w:hint="default" w:eastAsia="方正仿宋_GBK"/>
                <w:color w:val="000000"/>
                <w:szCs w:val="21"/>
                <w:u w:val="none"/>
                <w:lang w:bidi="ar"/>
              </w:rPr>
              <w:t>生活保障率达100%。</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both"/>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eastAsia="方正仿宋_GBK"/>
                <w:color w:val="auto"/>
                <w:spacing w:val="-6"/>
                <w:szCs w:val="21"/>
                <w:lang w:bidi="ar"/>
              </w:rPr>
              <w:t>区级有关部门和单位，各街道办事处、各乡镇人民政府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0" w:hRule="atLeast"/>
          <w:jc w:val="center"/>
          <w:hidden/>
        </w:trPr>
        <w:tc>
          <w:tcPr>
            <w:tcW w:w="509" w:type="dxa"/>
            <w:tcBorders>
              <w:top w:val="nil"/>
              <w:left w:val="single" w:color="auto" w:sz="4" w:space="0"/>
              <w:bottom w:val="single" w:color="auto" w:sz="4" w:space="0"/>
              <w:right w:val="single" w:color="auto" w:sz="4" w:space="0"/>
            </w:tcBorders>
            <w:vAlign w:val="center"/>
          </w:tcPr>
          <w:p>
            <w:pPr>
              <w:suppressAutoHyphens w:val="0"/>
              <w:autoSpaceDN w:val="0"/>
              <w:spacing w:line="240" w:lineRule="exact"/>
              <w:jc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6</w:t>
            </w:r>
          </w:p>
        </w:tc>
        <w:tc>
          <w:tcPr>
            <w:tcW w:w="1395" w:type="dxa"/>
            <w:tcBorders>
              <w:top w:val="nil"/>
              <w:left w:val="nil"/>
              <w:bottom w:val="single" w:color="auto" w:sz="4" w:space="0"/>
              <w:right w:val="single" w:color="auto" w:sz="4" w:space="0"/>
            </w:tcBorders>
            <w:vAlign w:val="center"/>
          </w:tcPr>
          <w:p>
            <w:pPr>
              <w:widowControl w:val="0"/>
              <w:autoSpaceDN w:val="0"/>
              <w:spacing w:line="240" w:lineRule="exact"/>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caps w:val="0"/>
                <w:color w:val="000000"/>
                <w:spacing w:val="0"/>
                <w:kern w:val="2"/>
                <w:sz w:val="21"/>
                <w:szCs w:val="21"/>
                <w:u w:val="none"/>
                <w:vertAlign w:val="baseline"/>
                <w:lang w:val="en-US" w:eastAsia="zh-CN" w:bidi="ar"/>
              </w:rPr>
              <w:t>加强应急准备，筑牢最后防线。</w:t>
            </w:r>
          </w:p>
        </w:tc>
        <w:tc>
          <w:tcPr>
            <w:tcW w:w="67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9"/>
              </w:numPr>
              <w:suppressLineNumbers w:val="0"/>
              <w:suppressAutoHyphens/>
              <w:kinsoku/>
              <w:wordWrap/>
              <w:overflowPunct/>
              <w:topLinePunct w:val="0"/>
              <w:autoSpaceDE/>
              <w:autoSpaceDN w:val="0"/>
              <w:bidi w:val="0"/>
              <w:adjustRightInd/>
              <w:snapToGrid/>
              <w:spacing w:before="0" w:beforeAutospacing="0" w:after="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eastAsia="方正仿宋_GBK"/>
                <w:color w:val="000000"/>
                <w:szCs w:val="21"/>
                <w:u w:val="none"/>
                <w:lang w:bidi="ar"/>
              </w:rPr>
              <w:t>加强救援协调联动。强化与周边区县事故灾害应对处置联动，加强区域救援协作，积极参加跨区域应急抢险救援联合演练。完善周边地区应急联动机制，推动重点乡镇（街道）制定应对区域性、流域性突发事件联合应急预案，推进军地应急力量训练资源开放共享。</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刘高永</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区应急局</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baseline"/>
              <w:outlineLvl w:val="9"/>
              <w:rPr>
                <w:rFonts w:hint="default" w:ascii="Times New Roman" w:hAnsi="Times New Roman" w:eastAsia="方正仿宋_GBK" w:cs="Times New Roman"/>
                <w:b w:val="0"/>
                <w:bCs w:val="0"/>
                <w:i w:val="0"/>
                <w:iCs w:val="0"/>
                <w:caps w:val="0"/>
                <w:vanish w:val="0"/>
                <w:color w:val="auto"/>
                <w:spacing w:val="-6"/>
                <w:kern w:val="2"/>
                <w:sz w:val="21"/>
                <w:szCs w:val="21"/>
                <w:vertAlign w:val="baseline"/>
              </w:rPr>
            </w:pP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区人武部</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ascii="Times New Roman" w:hAnsi="Times New Roman" w:eastAsia="方正仿宋_GBK" w:cs="Times New Roman"/>
                <w:b w:val="0"/>
                <w:bCs w:val="0"/>
                <w:i w:val="0"/>
                <w:iCs w:val="0"/>
                <w:caps w:val="0"/>
                <w:vanish w:val="0"/>
                <w:color w:val="auto"/>
                <w:spacing w:val="0"/>
                <w:kern w:val="2"/>
                <w:sz w:val="21"/>
                <w:szCs w:val="21"/>
                <w:vertAlign w:val="baseline"/>
                <w:lang w:val="en-US" w:eastAsia="zh-CN" w:bidi="ar"/>
              </w:rPr>
              <w:t>区消防救援支队</w:t>
            </w:r>
            <w:r>
              <w:rPr>
                <w:rFonts w:hint="eastAsia" w:eastAsia="方正仿宋_GBK" w:cs="Times New Roman"/>
                <w:b w:val="0"/>
                <w:bCs w:val="0"/>
                <w:i w:val="0"/>
                <w:iCs w:val="0"/>
                <w:caps w:val="0"/>
                <w:vanish w:val="0"/>
                <w:color w:val="auto"/>
                <w:spacing w:val="0"/>
                <w:kern w:val="2"/>
                <w:sz w:val="21"/>
                <w:szCs w:val="21"/>
                <w:vertAlign w:val="baseline"/>
                <w:lang w:val="en-US" w:eastAsia="zh-CN" w:bidi="ar"/>
              </w:rPr>
              <w:t>，</w:t>
            </w:r>
            <w:r>
              <w:rPr>
                <w:rFonts w:hint="default" w:eastAsia="方正仿宋_GBK"/>
                <w:color w:val="auto"/>
                <w:spacing w:val="-6"/>
                <w:szCs w:val="21"/>
                <w:lang w:bidi="ar"/>
              </w:rPr>
              <w:t>各街道办事处、各乡镇人民政府</w:t>
            </w:r>
          </w:p>
        </w:tc>
      </w:tr>
    </w:tbl>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textAlignment w:val="baseline"/>
        <w:outlineLvl w:val="9"/>
        <w:rPr>
          <w:rFonts w:hint="default" w:ascii="Times New Roman" w:hAnsi="Times New Roman" w:eastAsia="宋体" w:cs="Times New Roman"/>
          <w:caps w:val="0"/>
          <w:color w:val="auto"/>
          <w:kern w:val="0"/>
          <w:sz w:val="21"/>
          <w:szCs w:val="21"/>
          <w:vertAlign w:val="baseline"/>
          <w:lang w:val="en-US" w:eastAsia="zh-CN" w:bidi="ar"/>
        </w:rPr>
      </w:pPr>
    </w:p>
    <w:p>
      <w:pPr>
        <w:pStyle w:val="6"/>
        <w:rPr>
          <w:rFonts w:hint="default" w:ascii="Times New Roman" w:hAnsi="Times New Roman" w:eastAsia="宋体" w:cs="Times New Roman"/>
          <w:caps w:val="0"/>
          <w:color w:val="auto"/>
          <w:kern w:val="0"/>
          <w:sz w:val="21"/>
          <w:szCs w:val="21"/>
          <w:vertAlign w:val="baseline"/>
          <w:lang w:val="en-US" w:eastAsia="zh-CN" w:bidi="ar"/>
        </w:rPr>
        <w:sectPr>
          <w:footerReference r:id="rId5" w:type="default"/>
          <w:pgSz w:w="16838" w:h="11906" w:orient="landscape"/>
          <w:pgMar w:top="1531" w:right="2098" w:bottom="1531" w:left="1984" w:header="851" w:footer="992" w:gutter="0"/>
          <w:pgNumType w:fmt="decimal"/>
          <w:cols w:equalWidth="0" w:num="1">
            <w:col w:w="12756"/>
          </w:cols>
          <w:rtlGutter w:val="1"/>
          <w:docGrid w:type="lines" w:linePitch="315" w:charSpace="0"/>
        </w:sectPr>
      </w:pPr>
    </w:p>
    <w:p>
      <w:pPr>
        <w:pStyle w:val="7"/>
        <w:rPr>
          <w:rFonts w:hint="default"/>
          <w:lang w:val="en-US" w:eastAsia="zh-CN"/>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pStyle w:val="7"/>
        <w:rPr>
          <w:rFonts w:hint="default" w:ascii="Times New Roman" w:hAnsi="Times New Roman" w:eastAsia="宋体" w:cs="Times New Roman"/>
          <w:caps w:val="0"/>
          <w:color w:val="auto"/>
          <w:kern w:val="0"/>
          <w:sz w:val="21"/>
          <w:szCs w:val="21"/>
          <w:vertAlign w:val="baseline"/>
          <w:lang w:val="en-US" w:eastAsia="zh-CN" w:bidi="ar"/>
        </w:rPr>
      </w:pPr>
    </w:p>
    <w:p>
      <w:pPr>
        <w:keepNext w:val="0"/>
        <w:keepLines w:val="0"/>
        <w:pageBreakBefore w:val="0"/>
        <w:widowControl w:val="0"/>
        <w:suppressLineNumbers w:val="0"/>
        <w:pBdr>
          <w:top w:val="single" w:color="auto" w:sz="4" w:space="0"/>
          <w:left w:val="none" w:color="auto" w:sz="0" w:space="0"/>
          <w:bottom w:val="none" w:color="auto" w:sz="0" w:space="0"/>
          <w:right w:val="none" w:color="auto" w:sz="0" w:space="0"/>
          <w:between w:val="none" w:color="auto" w:sz="0" w:space="0"/>
        </w:pBdr>
        <w:suppressAutoHyphens w:val="0"/>
        <w:kinsoku/>
        <w:wordWrap/>
        <w:overflowPunct/>
        <w:topLinePunct w:val="0"/>
        <w:autoSpaceDE/>
        <w:autoSpaceDN w:val="0"/>
        <w:bidi w:val="0"/>
        <w:adjustRightInd/>
        <w:snapToGrid/>
        <w:spacing w:before="0" w:beforeAutospacing="0" w:after="0" w:afterAutospacing="0" w:line="240" w:lineRule="auto"/>
        <w:ind w:left="0" w:right="0" w:hanging="1100" w:hangingChars="393"/>
        <w:jc w:val="both"/>
        <w:textAlignment w:val="baseline"/>
        <w:outlineLvl w:val="9"/>
        <w:rPr>
          <w:rFonts w:hint="default" w:ascii="Times New Roman" w:hAnsi="Times New Roman" w:eastAsia="方正仿宋_GBK" w:cs="Times New Roman"/>
          <w:caps w:val="0"/>
          <w:vanish w:val="0"/>
          <w:color w:val="auto"/>
          <w:kern w:val="36"/>
          <w:sz w:val="28"/>
          <w:szCs w:val="28"/>
          <w:vertAlign w:val="baseline"/>
        </w:rPr>
      </w:pPr>
      <w:r>
        <w:rPr>
          <w:rFonts w:hint="default" w:ascii="Times New Roman" w:hAnsi="Times New Roman" w:eastAsia="方正仿宋_GBK" w:cs="Times New Roman"/>
          <w:b w:val="0"/>
          <w:bCs w:val="0"/>
          <w:caps w:val="0"/>
          <w:vanish w:val="0"/>
          <w:color w:val="auto"/>
          <w:kern w:val="0"/>
          <w:sz w:val="28"/>
          <w:szCs w:val="28"/>
          <w:vertAlign w:val="baseline"/>
          <w:lang w:val="en-US" w:eastAsia="zh-CN" w:bidi="ar"/>
        </w:rPr>
        <w:t xml:space="preserve">  </w:t>
      </w:r>
      <w:r>
        <w:rPr>
          <w:rFonts w:hint="default" w:ascii="Times New Roman" w:hAnsi="Times New Roman" w:eastAsia="方正仿宋_GBK" w:cs="Times New Roman"/>
          <w:b w:val="0"/>
          <w:bCs w:val="0"/>
          <w:caps w:val="0"/>
          <w:vanish w:val="0"/>
          <w:color w:val="auto"/>
          <w:kern w:val="36"/>
          <w:sz w:val="28"/>
          <w:szCs w:val="28"/>
          <w:vertAlign w:val="baseline"/>
          <w:lang w:val="en-US" w:eastAsia="zh-CN" w:bidi="ar"/>
        </w:rPr>
        <w:t>抄送：区委办公室，区人大常委会办公室，区政协办公室，区监委，区法院，区检察院，区人武部。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spacing w:before="0" w:beforeAutospacing="0" w:after="0" w:afterAutospacing="0" w:line="240" w:lineRule="auto"/>
        <w:ind w:left="0" w:right="0" w:firstLine="280" w:firstLineChars="100"/>
        <w:jc w:val="left"/>
        <w:textAlignment w:val="auto"/>
        <w:outlineLvl w:val="9"/>
        <w:rPr>
          <w:rFonts w:hint="default" w:ascii="Times New Roman" w:hAnsi="Times New Roman" w:cs="Times New Roman"/>
          <w:kern w:val="36"/>
        </w:rPr>
      </w:pPr>
      <w:r>
        <w:rPr>
          <w:rFonts w:hint="eastAsia" w:ascii="Times New Roman" w:hAnsi="Times New Roman" w:eastAsia="方正仿宋_GBK" w:cs="Times New Roman"/>
          <w:sz w:val="28"/>
          <w:szCs w:val="28"/>
          <w:u w:val="none"/>
        </w:rPr>
        <w:t>重庆市武隆区人民政府办公室</w:t>
      </w:r>
      <w:r>
        <w:rPr>
          <w:rFonts w:hint="eastAsia" w:ascii="方正仿宋_GBK" w:eastAsia="方正仿宋_GBK"/>
          <w:color w:val="auto"/>
          <w:spacing w:val="-12"/>
          <w:sz w:val="28"/>
          <w:szCs w:val="28"/>
          <w:u w:val="none" w:color="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359410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8.3pt;height:0pt;width:442.2pt;z-index:251663360;mso-width-relative:page;mso-height-relative:page;" filled="f" stroked="t" coordsize="21600,21600" o:gfxdata="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9fr54NQAAAAGAQAADwAAAAAAAAABACAAAAA4AAAAZHJzL2Rvd25yZXYueG1sUEsBAhQAFAAA&#10;AAgAh07iQJBg0JfdAQAAmQMAAA4AAAAAAAAAAQAgAAAAOQEAAGRycy9lMm9Eb2MueG1sUEsFBgAA&#10;AAAGAAYAWQEAAIgFAAAAAA==&#10;">
                <v:fill on="f" focussize="0,0"/>
                <v:stroke color="#000000" joinstyle="round"/>
                <v:imagedata o:title=""/>
                <o:lock v:ext="edit" aspectratio="f"/>
              </v:line>
            </w:pict>
          </mc:Fallback>
        </mc:AlternateContent>
      </w:r>
      <w:r>
        <w:rPr>
          <w:rFonts w:hint="eastAsia" w:ascii="方正仿宋_GBK" w:eastAsia="方正仿宋_GBK"/>
          <w:color w:val="auto"/>
          <w:sz w:val="28"/>
          <w:szCs w:val="28"/>
          <w:u w:val="none" w:color="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4pt;height:0pt;width:442.2pt;z-index:251662336;mso-width-relative:page;mso-height-relative:page;" filled="f" stroked="t" coordsize="21600,21600" o:gfxdata="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7OIPkNEAAAACAQAADwAAAAAAAAABACAAAAA4AAAAZHJzL2Rvd25yZXYueG1sUEsBAhQAFAAAAAgA&#10;h07iQNgE9j/dAQAAmQMAAA4AAAAAAAAAAQAgAAAANg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eastAsia="方正仿宋_GBK" w:cs="Times New Roman"/>
          <w:sz w:val="28"/>
          <w:szCs w:val="28"/>
          <w:u w:val="none"/>
          <w:lang w:val="en-US" w:eastAsia="zh-CN"/>
        </w:rPr>
        <w:t xml:space="preserve">              </w:t>
      </w:r>
      <w:r>
        <w:rPr>
          <w:rFonts w:ascii="Times New Roman" w:hAnsi="Times New Roman" w:eastAsia="方正仿宋_GBK"/>
          <w:color w:val="auto"/>
          <w:sz w:val="28"/>
          <w:szCs w:val="28"/>
          <w:u w:val="none"/>
        </w:rPr>
        <w:t xml:space="preserve"> 20</w:t>
      </w:r>
      <w:r>
        <w:rPr>
          <w:rFonts w:hint="eastAsia" w:ascii="Times New Roman" w:hAnsi="Times New Roman" w:eastAsia="方正仿宋_GBK"/>
          <w:color w:val="auto"/>
          <w:sz w:val="28"/>
          <w:szCs w:val="28"/>
          <w:u w:val="none"/>
        </w:rPr>
        <w:t>2</w:t>
      </w:r>
      <w:r>
        <w:rPr>
          <w:rFonts w:hint="eastAsia" w:ascii="Times New Roman" w:hAnsi="Times New Roman" w:eastAsia="方正仿宋_GBK"/>
          <w:color w:val="auto"/>
          <w:sz w:val="28"/>
          <w:szCs w:val="28"/>
          <w:u w:val="none"/>
          <w:lang w:val="en-US" w:eastAsia="zh-CN"/>
        </w:rPr>
        <w:t>3</w:t>
      </w:r>
      <w:r>
        <w:rPr>
          <w:rFonts w:ascii="Times New Roman" w:hAnsi="Times New Roman" w:eastAsia="方正仿宋_GBK"/>
          <w:color w:val="auto"/>
          <w:sz w:val="28"/>
          <w:szCs w:val="28"/>
          <w:u w:val="none"/>
        </w:rPr>
        <w:t>年</w:t>
      </w:r>
      <w:r>
        <w:rPr>
          <w:rFonts w:hint="eastAsia" w:ascii="Times New Roman" w:hAnsi="Times New Roman" w:eastAsia="方正仿宋_GBK"/>
          <w:color w:val="auto"/>
          <w:sz w:val="28"/>
          <w:szCs w:val="28"/>
          <w:u w:val="none"/>
          <w:lang w:val="en-US" w:eastAsia="zh-CN"/>
        </w:rPr>
        <w:t>3</w:t>
      </w:r>
      <w:r>
        <w:rPr>
          <w:rFonts w:ascii="Times New Roman" w:hAnsi="Times New Roman" w:eastAsia="方正仿宋_GBK"/>
          <w:color w:val="auto"/>
          <w:sz w:val="28"/>
          <w:szCs w:val="28"/>
          <w:u w:val="none"/>
        </w:rPr>
        <w:t>月</w:t>
      </w:r>
      <w:r>
        <w:rPr>
          <w:rFonts w:hint="eastAsia" w:ascii="Times New Roman" w:hAnsi="Times New Roman" w:eastAsia="方正仿宋_GBK"/>
          <w:color w:val="auto"/>
          <w:sz w:val="28"/>
          <w:szCs w:val="28"/>
          <w:u w:val="none"/>
          <w:lang w:val="en-US" w:eastAsia="zh-CN"/>
        </w:rPr>
        <w:t>3</w:t>
      </w:r>
      <w:r>
        <w:rPr>
          <w:rFonts w:ascii="Times New Roman" w:hAnsi="Times New Roman" w:eastAsia="方正仿宋_GBK"/>
          <w:color w:val="auto"/>
          <w:sz w:val="28"/>
          <w:szCs w:val="28"/>
          <w:u w:val="none"/>
        </w:rPr>
        <w:t>日</w:t>
      </w:r>
      <w:r>
        <w:rPr>
          <w:rFonts w:eastAsia="方正仿宋_GBK"/>
          <w:color w:val="auto"/>
          <w:sz w:val="28"/>
          <w:szCs w:val="28"/>
          <w:u w:val="none"/>
        </w:rPr>
        <w:t>印</w:t>
      </w:r>
      <w:r>
        <w:rPr>
          <w:rFonts w:hint="eastAsia" w:ascii="方正仿宋_GBK" w:eastAsia="方正仿宋_GBK"/>
          <w:color w:val="auto"/>
          <w:sz w:val="28"/>
          <w:szCs w:val="28"/>
          <w:u w:val="none"/>
          <w:lang w:eastAsia="zh-CN"/>
        </w:rPr>
        <w:t>发</w:t>
      </w:r>
      <w:r>
        <w:rPr>
          <w:rFonts w:hint="eastAsia" w:ascii="方正仿宋_GBK" w:eastAsia="方正仿宋_GBK"/>
          <w:color w:val="auto"/>
          <w:sz w:val="28"/>
          <w:szCs w:val="28"/>
          <w:u w:val="none"/>
          <w:lang w:val="en-US" w:eastAsia="zh-CN"/>
        </w:rPr>
        <w:t xml:space="preserve">  </w:t>
      </w:r>
    </w:p>
    <w:sectPr>
      <w:pgSz w:w="11906" w:h="16838"/>
      <w:pgMar w:top="2098" w:right="1531" w:bottom="1984" w:left="1531" w:header="851" w:footer="1474" w:gutter="0"/>
      <w:pgNumType w:fmt="decimal"/>
      <w:cols w:equalWidth="0" w:num="1">
        <w:col w:w="12756"/>
      </w:cols>
      <w:rtlGutter w:val="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君黑-35简"/>
    <w:panose1 w:val="020B0604020202020204"/>
    <w:charset w:val="00"/>
    <w:family w:val="swiss"/>
    <w:pitch w:val="default"/>
    <w:sig w:usb0="00000000" w:usb1="00000000" w:usb2="00000008" w:usb3="00000000" w:csb0="000001F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君黑-35简">
    <w:panose1 w:val="020B0604020202020204"/>
    <w:charset w:val="86"/>
    <w:family w:val="auto"/>
    <w:pitch w:val="default"/>
    <w:sig w:usb0="A00002BF" w:usb1="0ACF7CFA" w:usb2="00000016" w:usb3="00000000" w:csb0="2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wordWrap w:val="0"/>
      <w:snapToGrid w:val="0"/>
      <w:ind w:right="222" w:rightChars="106"/>
      <w:jc w:val="right"/>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22" w:rightChars="106"/>
      <w:jc w:val="both"/>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ind w:right="222" w:rightChars="106"/>
      <w:jc w:val="right"/>
      <w:rPr>
        <w:rFonts w:ascii="方正仿宋_GBK" w:eastAsia="方正仿宋_GBK"/>
        <w:kern w:val="2"/>
        <w:sz w:val="18"/>
        <w:szCs w:val="18"/>
        <w:lang w:val="en-US" w:eastAsia="zh-CN" w:bidi="ar-SA"/>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5B89C"/>
    <w:multiLevelType w:val="singleLevel"/>
    <w:tmpl w:val="8AF5B89C"/>
    <w:lvl w:ilvl="0" w:tentative="0">
      <w:start w:val="1"/>
      <w:numFmt w:val="decimal"/>
      <w:suff w:val="space"/>
      <w:lvlText w:val="%1."/>
      <w:lvlJc w:val="left"/>
    </w:lvl>
  </w:abstractNum>
  <w:abstractNum w:abstractNumId="1">
    <w:nsid w:val="F0794571"/>
    <w:multiLevelType w:val="singleLevel"/>
    <w:tmpl w:val="F0794571"/>
    <w:lvl w:ilvl="0" w:tentative="0">
      <w:start w:val="2"/>
      <w:numFmt w:val="decimal"/>
      <w:suff w:val="space"/>
      <w:lvlText w:val="%1."/>
      <w:lvlJc w:val="left"/>
    </w:lvl>
  </w:abstractNum>
  <w:abstractNum w:abstractNumId="2">
    <w:nsid w:val="0587418F"/>
    <w:multiLevelType w:val="singleLevel"/>
    <w:tmpl w:val="0587418F"/>
    <w:lvl w:ilvl="0" w:tentative="0">
      <w:start w:val="1"/>
      <w:numFmt w:val="decimal"/>
      <w:suff w:val="space"/>
      <w:lvlText w:val="%1."/>
      <w:lvlJc w:val="left"/>
    </w:lvl>
  </w:abstractNum>
  <w:abstractNum w:abstractNumId="3">
    <w:nsid w:val="31A91978"/>
    <w:multiLevelType w:val="singleLevel"/>
    <w:tmpl w:val="31A91978"/>
    <w:lvl w:ilvl="0" w:tentative="0">
      <w:start w:val="1"/>
      <w:numFmt w:val="decimal"/>
      <w:suff w:val="space"/>
      <w:lvlText w:val="%1."/>
      <w:lvlJc w:val="left"/>
    </w:lvl>
  </w:abstractNum>
  <w:abstractNum w:abstractNumId="4">
    <w:nsid w:val="4258DEC4"/>
    <w:multiLevelType w:val="singleLevel"/>
    <w:tmpl w:val="4258DEC4"/>
    <w:lvl w:ilvl="0" w:tentative="0">
      <w:start w:val="1"/>
      <w:numFmt w:val="decimal"/>
      <w:suff w:val="space"/>
      <w:lvlText w:val="%1."/>
      <w:lvlJc w:val="left"/>
    </w:lvl>
  </w:abstractNum>
  <w:abstractNum w:abstractNumId="5">
    <w:nsid w:val="4A8A4059"/>
    <w:multiLevelType w:val="singleLevel"/>
    <w:tmpl w:val="4A8A4059"/>
    <w:lvl w:ilvl="0" w:tentative="0">
      <w:start w:val="3"/>
      <w:numFmt w:val="decimal"/>
      <w:suff w:val="space"/>
      <w:lvlText w:val="%1."/>
      <w:lvlJc w:val="left"/>
    </w:lvl>
  </w:abstractNum>
  <w:abstractNum w:abstractNumId="6">
    <w:nsid w:val="52E865D0"/>
    <w:multiLevelType w:val="singleLevel"/>
    <w:tmpl w:val="52E865D0"/>
    <w:lvl w:ilvl="0" w:tentative="0">
      <w:start w:val="4"/>
      <w:numFmt w:val="decimal"/>
      <w:suff w:val="space"/>
      <w:lvlText w:val="%1."/>
      <w:lvlJc w:val="left"/>
    </w:lvl>
  </w:abstractNum>
  <w:abstractNum w:abstractNumId="7">
    <w:nsid w:val="57602218"/>
    <w:multiLevelType w:val="singleLevel"/>
    <w:tmpl w:val="57602218"/>
    <w:lvl w:ilvl="0" w:tentative="0">
      <w:start w:val="1"/>
      <w:numFmt w:val="decimal"/>
      <w:suff w:val="space"/>
      <w:lvlText w:val="%1."/>
      <w:lvlJc w:val="left"/>
    </w:lvl>
  </w:abstractNum>
  <w:abstractNum w:abstractNumId="8">
    <w:nsid w:val="753A0157"/>
    <w:multiLevelType w:val="singleLevel"/>
    <w:tmpl w:val="753A0157"/>
    <w:lvl w:ilvl="0" w:tentative="0">
      <w:start w:val="1"/>
      <w:numFmt w:val="decimal"/>
      <w:suff w:val="space"/>
      <w:lvlText w:val="%1."/>
      <w:lvlJc w:val="left"/>
    </w:lvl>
  </w:abstractNum>
  <w:num w:numId="1">
    <w:abstractNumId w:val="8"/>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trackRevisions w:val="true"/>
  <w:documentProtection w:edit="readOnly" w:enforcement="0"/>
  <w:defaultTabStop w:val="420"/>
  <w:evenAndOddHeaders w:val="true"/>
  <w:drawingGridHorizontalSpacing w:val="210"/>
  <w:drawingGridVerticalSpacing w:val="290"/>
  <w:displayHorizontalDrawingGridEvery w:val="1"/>
  <w:displayVerticalDrawingGridEvery w:val="2"/>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jNkZTk3ZGQwYzBiMDE5NDdiYjEwODc4NDNjMDNmNTcifQ=="/>
  </w:docVars>
  <w:rsids>
    <w:rsidRoot w:val="00000000"/>
    <w:rsid w:val="00EE7A80"/>
    <w:rsid w:val="02511979"/>
    <w:rsid w:val="027B34F0"/>
    <w:rsid w:val="02981374"/>
    <w:rsid w:val="02986670"/>
    <w:rsid w:val="035810F3"/>
    <w:rsid w:val="04B749E5"/>
    <w:rsid w:val="05CB35D4"/>
    <w:rsid w:val="05E44253"/>
    <w:rsid w:val="064004AE"/>
    <w:rsid w:val="06903537"/>
    <w:rsid w:val="06BF5F4E"/>
    <w:rsid w:val="076624CA"/>
    <w:rsid w:val="08CD3F48"/>
    <w:rsid w:val="09F9C218"/>
    <w:rsid w:val="0AB755AE"/>
    <w:rsid w:val="0AF6781D"/>
    <w:rsid w:val="0B8C767B"/>
    <w:rsid w:val="0C032338"/>
    <w:rsid w:val="0D563618"/>
    <w:rsid w:val="0D5D7726"/>
    <w:rsid w:val="0D5F09C4"/>
    <w:rsid w:val="0E2F2A5F"/>
    <w:rsid w:val="0F75BD21"/>
    <w:rsid w:val="10AF2F1B"/>
    <w:rsid w:val="117931C0"/>
    <w:rsid w:val="13603D25"/>
    <w:rsid w:val="139330B1"/>
    <w:rsid w:val="13FC2CE7"/>
    <w:rsid w:val="15FF10A0"/>
    <w:rsid w:val="17D33907"/>
    <w:rsid w:val="19C04EC3"/>
    <w:rsid w:val="1B8265C6"/>
    <w:rsid w:val="1D8D3C69"/>
    <w:rsid w:val="1E58231B"/>
    <w:rsid w:val="1E714F05"/>
    <w:rsid w:val="1EAD4733"/>
    <w:rsid w:val="20764D8E"/>
    <w:rsid w:val="246E64C3"/>
    <w:rsid w:val="29A53BDE"/>
    <w:rsid w:val="2ACE0834"/>
    <w:rsid w:val="2CE96491"/>
    <w:rsid w:val="2F38061C"/>
    <w:rsid w:val="2F757826"/>
    <w:rsid w:val="30AB3AFE"/>
    <w:rsid w:val="34EA481B"/>
    <w:rsid w:val="352050B3"/>
    <w:rsid w:val="35D40662"/>
    <w:rsid w:val="37B52DD4"/>
    <w:rsid w:val="37DE7EED"/>
    <w:rsid w:val="391A5843"/>
    <w:rsid w:val="3A506C35"/>
    <w:rsid w:val="3B410A54"/>
    <w:rsid w:val="3B4968DE"/>
    <w:rsid w:val="3B5E437D"/>
    <w:rsid w:val="3C791F47"/>
    <w:rsid w:val="3D9F793B"/>
    <w:rsid w:val="3DDB06CC"/>
    <w:rsid w:val="3DE34D5E"/>
    <w:rsid w:val="3E51063E"/>
    <w:rsid w:val="3FFEC394"/>
    <w:rsid w:val="45B931BA"/>
    <w:rsid w:val="46572442"/>
    <w:rsid w:val="479C7586"/>
    <w:rsid w:val="49054FCF"/>
    <w:rsid w:val="49FD844E"/>
    <w:rsid w:val="4A9B6965"/>
    <w:rsid w:val="4D9E3547"/>
    <w:rsid w:val="4EAE0BD2"/>
    <w:rsid w:val="4F8F9D80"/>
    <w:rsid w:val="4FDB17AD"/>
    <w:rsid w:val="50F50A1C"/>
    <w:rsid w:val="54911357"/>
    <w:rsid w:val="5571250D"/>
    <w:rsid w:val="59CE6D1E"/>
    <w:rsid w:val="5A0C5B2B"/>
    <w:rsid w:val="5A401F29"/>
    <w:rsid w:val="5DCF1FA4"/>
    <w:rsid w:val="5E9D1ECB"/>
    <w:rsid w:val="5F8D0EA5"/>
    <w:rsid w:val="5FBBBD6E"/>
    <w:rsid w:val="5FE8A707"/>
    <w:rsid w:val="603C5374"/>
    <w:rsid w:val="61DE7CBD"/>
    <w:rsid w:val="62CA50FA"/>
    <w:rsid w:val="62CC75D0"/>
    <w:rsid w:val="63110182"/>
    <w:rsid w:val="647A336F"/>
    <w:rsid w:val="64EC7D5E"/>
    <w:rsid w:val="660D4624"/>
    <w:rsid w:val="677F6EE5"/>
    <w:rsid w:val="67FC77D3"/>
    <w:rsid w:val="68000EF7"/>
    <w:rsid w:val="6B786C4D"/>
    <w:rsid w:val="6B9D6B83"/>
    <w:rsid w:val="6BBEAE92"/>
    <w:rsid w:val="6BEEEFC9"/>
    <w:rsid w:val="6BFDD72A"/>
    <w:rsid w:val="6DA85E7B"/>
    <w:rsid w:val="6DAE056F"/>
    <w:rsid w:val="6EBB756E"/>
    <w:rsid w:val="6EF4423C"/>
    <w:rsid w:val="6FA63F3B"/>
    <w:rsid w:val="6FBF5B98"/>
    <w:rsid w:val="6FFFFB78"/>
    <w:rsid w:val="71103D04"/>
    <w:rsid w:val="711D5D23"/>
    <w:rsid w:val="713C2623"/>
    <w:rsid w:val="73BF7AB9"/>
    <w:rsid w:val="76BA05F3"/>
    <w:rsid w:val="77BBBE88"/>
    <w:rsid w:val="77BF7036"/>
    <w:rsid w:val="78FB7EC7"/>
    <w:rsid w:val="79781BE3"/>
    <w:rsid w:val="7A453E86"/>
    <w:rsid w:val="7A76502C"/>
    <w:rsid w:val="7AE70123"/>
    <w:rsid w:val="7BB6098D"/>
    <w:rsid w:val="7BF7CB97"/>
    <w:rsid w:val="7BFF3A3B"/>
    <w:rsid w:val="7CE54FB1"/>
    <w:rsid w:val="7D43034B"/>
    <w:rsid w:val="7D590667"/>
    <w:rsid w:val="7D9C1937"/>
    <w:rsid w:val="7DDC69CC"/>
    <w:rsid w:val="7E9316B2"/>
    <w:rsid w:val="7EF70415"/>
    <w:rsid w:val="7F5FB0A4"/>
    <w:rsid w:val="7F9DC9E1"/>
    <w:rsid w:val="7FEFCAE5"/>
    <w:rsid w:val="7FFFC654"/>
    <w:rsid w:val="92EF6CF6"/>
    <w:rsid w:val="A3639E3F"/>
    <w:rsid w:val="ADE4DF54"/>
    <w:rsid w:val="AFBFF6FB"/>
    <w:rsid w:val="BBBFA366"/>
    <w:rsid w:val="BBEACA60"/>
    <w:rsid w:val="BBFBFB3A"/>
    <w:rsid w:val="BD5B0A09"/>
    <w:rsid w:val="CBFAF55E"/>
    <w:rsid w:val="CD3F261F"/>
    <w:rsid w:val="CEEFFA86"/>
    <w:rsid w:val="DDD54C89"/>
    <w:rsid w:val="DEFA9F73"/>
    <w:rsid w:val="DF6BD922"/>
    <w:rsid w:val="DFE31943"/>
    <w:rsid w:val="E5A3B4BF"/>
    <w:rsid w:val="E6FF92BC"/>
    <w:rsid w:val="E9AECF41"/>
    <w:rsid w:val="EC78F7BB"/>
    <w:rsid w:val="ECB4D283"/>
    <w:rsid w:val="EEFD85AF"/>
    <w:rsid w:val="EFED465C"/>
    <w:rsid w:val="EFEF1284"/>
    <w:rsid w:val="F4CFF3C7"/>
    <w:rsid w:val="F5FE1E5A"/>
    <w:rsid w:val="F977709F"/>
    <w:rsid w:val="FBA3B90D"/>
    <w:rsid w:val="FBF7C882"/>
    <w:rsid w:val="FCDD580A"/>
    <w:rsid w:val="FCFFC75F"/>
    <w:rsid w:val="FD7E25DA"/>
    <w:rsid w:val="FE1D4DEE"/>
    <w:rsid w:val="FE6BC529"/>
    <w:rsid w:val="FF37CBF9"/>
    <w:rsid w:val="FFC7E53B"/>
    <w:rsid w:val="FFF67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200" w:firstLineChars="200"/>
    </w:pPr>
  </w:style>
  <w:style w:type="paragraph" w:styleId="6">
    <w:name w:val="Body Text"/>
    <w:basedOn w:val="1"/>
    <w:next w:val="7"/>
    <w:qFormat/>
    <w:uiPriority w:val="0"/>
    <w:rPr>
      <w:rFonts w:ascii="宋体" w:hAnsi="宋体" w:eastAsia="Times New Roman" w:cs="宋体"/>
      <w:sz w:val="32"/>
      <w:szCs w:val="24"/>
      <w:lang w:val="en-US" w:eastAsia="zh-CN" w:bidi="ar-SA"/>
    </w:rPr>
  </w:style>
  <w:style w:type="paragraph" w:customStyle="1" w:styleId="7">
    <w:name w:val="默认"/>
    <w:qFormat/>
    <w:uiPriority w:val="0"/>
    <w:rPr>
      <w:rFonts w:ascii="Helvetica" w:hAnsi="Helvetica" w:eastAsia="Helvetica" w:cs="Times New Roman"/>
      <w:color w:val="000000"/>
      <w:sz w:val="22"/>
      <w:szCs w:val="22"/>
      <w:lang w:val="en-US" w:eastAsia="zh-CN" w:bidi="ar-SA"/>
    </w:rPr>
  </w:style>
  <w:style w:type="paragraph" w:styleId="8">
    <w:name w:val="footer"/>
    <w:basedOn w:val="1"/>
    <w:next w:val="9"/>
    <w:qFormat/>
    <w:uiPriority w:val="0"/>
    <w:pPr>
      <w:tabs>
        <w:tab w:val="center" w:pos="4153"/>
        <w:tab w:val="right" w:pos="8306"/>
      </w:tabs>
      <w:snapToGrid w:val="0"/>
      <w:jc w:val="left"/>
      <w:textAlignment w:val="baseline"/>
    </w:pPr>
    <w:rPr>
      <w:rFonts w:ascii="方正仿宋_GBK" w:eastAsia="方正仿宋_GBK"/>
      <w:kern w:val="2"/>
      <w:sz w:val="18"/>
      <w:szCs w:val="18"/>
      <w:lang w:val="en-US" w:eastAsia="zh-CN" w:bidi="ar-SA"/>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1">
    <w:name w:val="Message Header"/>
    <w:basedOn w:val="1"/>
    <w:next w:val="12"/>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val="en-US" w:eastAsia="zh-CN" w:bidi="ar-SA"/>
    </w:rPr>
  </w:style>
  <w:style w:type="paragraph" w:customStyle="1" w:styleId="12">
    <w:name w:val="UserStyle_2"/>
    <w:qFormat/>
    <w:uiPriority w:val="0"/>
    <w:pPr>
      <w:textAlignment w:val="baseline"/>
    </w:pPr>
    <w:rPr>
      <w:rFonts w:ascii="仿宋_GB2312" w:hAnsi="Times New Roman" w:eastAsia="仿宋_GB2312" w:cs="Arial"/>
      <w:color w:val="000000"/>
      <w:sz w:val="24"/>
      <w:szCs w:val="24"/>
      <w:lang w:val="en-US" w:eastAsia="zh-CN" w:bidi="ar-SA"/>
    </w:rPr>
  </w:style>
  <w:style w:type="paragraph" w:styleId="13">
    <w:name w:val="Normal (Web)"/>
    <w:basedOn w:val="1"/>
    <w:next w:val="14"/>
    <w:qFormat/>
    <w:uiPriority w:val="0"/>
    <w:pPr>
      <w:widowControl w:val="0"/>
      <w:spacing w:before="100" w:beforeAutospacing="1" w:after="100" w:afterAutospacing="1"/>
      <w:ind w:left="0" w:right="0"/>
      <w:jc w:val="left"/>
    </w:pPr>
    <w:rPr>
      <w:rFonts w:ascii="Calibri" w:hAnsi="Calibri" w:eastAsia="方正仿宋_GBK" w:cs="Times New Roman"/>
      <w:kern w:val="0"/>
      <w:sz w:val="24"/>
      <w:szCs w:val="24"/>
      <w:lang w:val="en-US" w:eastAsia="zh-CN" w:bidi="ar-SA"/>
    </w:rPr>
  </w:style>
  <w:style w:type="paragraph" w:customStyle="1" w:styleId="14">
    <w:name w:val="BodyText"/>
    <w:basedOn w:val="1"/>
    <w:next w:val="1"/>
    <w:qFormat/>
    <w:uiPriority w:val="0"/>
    <w:pPr>
      <w:spacing w:after="120"/>
      <w:jc w:val="both"/>
      <w:textAlignment w:val="baseline"/>
    </w:pPr>
    <w:rPr>
      <w:rFonts w:ascii="Calibri" w:hAnsi="Calibri" w:eastAsia="方正仿宋_GBK"/>
      <w:kern w:val="0"/>
      <w:sz w:val="32"/>
      <w:szCs w:val="32"/>
      <w:lang w:val="en-US" w:eastAsia="zh-CN" w:bidi="ar-SA"/>
    </w:rPr>
  </w:style>
  <w:style w:type="paragraph" w:styleId="15">
    <w:name w:val="Title"/>
    <w:basedOn w:val="1"/>
    <w:qFormat/>
    <w:uiPriority w:val="0"/>
    <w:pPr>
      <w:spacing w:before="240" w:after="60"/>
      <w:outlineLvl w:val="0"/>
    </w:pPr>
    <w:rPr>
      <w:rFonts w:ascii="Arial" w:hAnsi="Arial" w:eastAsia="宋体" w:cs="Arial"/>
      <w:b/>
      <w:bCs/>
      <w:sz w:val="32"/>
      <w:szCs w:val="32"/>
    </w:rPr>
  </w:style>
  <w:style w:type="character" w:styleId="18">
    <w:name w:val="page number"/>
    <w:qFormat/>
    <w:uiPriority w:val="0"/>
  </w:style>
  <w:style w:type="character" w:styleId="19">
    <w:name w:val="Emphasis"/>
    <w:basedOn w:val="17"/>
    <w:qFormat/>
    <w:uiPriority w:val="0"/>
    <w:rPr>
      <w:i/>
    </w:rPr>
  </w:style>
  <w:style w:type="paragraph" w:customStyle="1" w:styleId="20">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
    <w:name w:val="正文缩进2"/>
    <w:basedOn w:val="1"/>
    <w:qFormat/>
    <w:uiPriority w:val="0"/>
    <w:rPr>
      <w:kern w:val="0"/>
      <w:sz w:val="24"/>
    </w:rPr>
  </w:style>
  <w:style w:type="paragraph" w:customStyle="1" w:styleId="22">
    <w:name w:val="MessageHeader"/>
    <w:basedOn w:val="1"/>
    <w:next w:val="14"/>
    <w:qFormat/>
    <w:uiPriority w:val="0"/>
    <w:pPr>
      <w:pBdr>
        <w:top w:val="single" w:color="000000" w:sz="6" w:space="1"/>
        <w:left w:val="single" w:color="000000" w:sz="6" w:space="1"/>
        <w:bottom w:val="single" w:color="000000" w:sz="6" w:space="1"/>
        <w:right w:val="single" w:color="000000" w:sz="6" w:space="1"/>
      </w:pBdr>
      <w:ind w:left="1000" w:leftChars="500" w:hanging="500" w:hangingChars="500"/>
      <w:jc w:val="both"/>
      <w:textAlignment w:val="baseline"/>
    </w:pPr>
    <w:rPr>
      <w:rFonts w:ascii="Cambria" w:hAnsi="Cambria" w:eastAsia="宋体"/>
      <w:kern w:val="2"/>
      <w:sz w:val="24"/>
      <w:szCs w:val="24"/>
      <w:lang w:val="en-US" w:eastAsia="zh-CN" w:bidi="ar-SA"/>
    </w:rPr>
  </w:style>
  <w:style w:type="character" w:customStyle="1" w:styleId="23">
    <w:name w:val="NormalCharacter"/>
    <w:qFormat/>
    <w:uiPriority w:val="0"/>
  </w:style>
  <w:style w:type="paragraph" w:customStyle="1" w:styleId="24">
    <w:name w:val="NormalIndent"/>
    <w:basedOn w:val="1"/>
    <w:next w:val="1"/>
    <w:qFormat/>
    <w:uiPriority w:val="0"/>
    <w:pPr>
      <w:ind w:firstLine="200" w:firstLineChars="200"/>
      <w:jc w:val="both"/>
      <w:textAlignment w:val="baseline"/>
    </w:pPr>
    <w:rPr>
      <w:rFonts w:ascii="Times New Roman" w:hAnsi="Times New Roman" w:eastAsia="方正仿宋_GBK"/>
      <w:kern w:val="2"/>
      <w:sz w:val="32"/>
      <w:szCs w:val="24"/>
      <w:lang w:val="en-US" w:eastAsia="zh-CN" w:bidi="ar-SA"/>
    </w:rPr>
  </w:style>
  <w:style w:type="character" w:customStyle="1" w:styleId="25">
    <w:name w:val="PageNumber"/>
    <w:qFormat/>
    <w:uiPriority w:val="0"/>
  </w:style>
  <w:style w:type="character" w:customStyle="1" w:styleId="26">
    <w:name w:val="16"/>
    <w:basedOn w:val="17"/>
    <w:qFormat/>
    <w:uiPriority w:val="0"/>
    <w:rPr>
      <w:rFonts w:ascii="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0</Words>
  <Characters>0</Characters>
  <Lines>1</Lines>
  <Paragraphs>0</Paragraphs>
  <TotalTime>1</TotalTime>
  <ScaleCrop>false</ScaleCrop>
  <LinksUpToDate>false</LinksUpToDate>
  <CharactersWithSpaces>0</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dc:creator>
  <cp:lastModifiedBy>kylin</cp:lastModifiedBy>
  <cp:lastPrinted>2023-03-02T22:26:00Z</cp:lastPrinted>
  <dcterms:modified xsi:type="dcterms:W3CDTF">2023-03-03T11:41:33Z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60A06B2A434F4E4CA32B0DCD597D323D</vt:lpwstr>
  </property>
</Properties>
</file>