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13BAD">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6C24550C">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7208280C">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重庆市武隆区人民政府办公室</w:t>
      </w:r>
    </w:p>
    <w:p w14:paraId="26AC718C">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关于印发武隆区支持科技创新若干财政</w:t>
      </w:r>
    </w:p>
    <w:p w14:paraId="75A53EF9">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金融政策的通知</w:t>
      </w:r>
    </w:p>
    <w:p w14:paraId="0D7F49FC">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武隆府办发〔2021〕73号</w:t>
      </w:r>
    </w:p>
    <w:p w14:paraId="759B0938">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4ED89945">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各街道办事处，各乡镇人民政府，区政府各部门，有关单位：</w:t>
      </w:r>
    </w:p>
    <w:p w14:paraId="37D6279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《武隆区支持科技创新若干财政金融政策》已经区政府第152次常务会议同意，现印发给你们，请认真贯彻执行。</w:t>
      </w:r>
    </w:p>
    <w:p w14:paraId="6B66EFB5">
      <w:pPr>
        <w:keepNext w:val="0"/>
        <w:keepLines w:val="0"/>
        <w:pageBreakBefore w:val="0"/>
        <w:widowControl w:val="0"/>
        <w:kinsoku/>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6C2E44DE">
      <w:pPr>
        <w:pStyle w:val="6"/>
        <w:rPr>
          <w:rFonts w:hint="eastAsia"/>
          <w:lang w:val="en-US" w:eastAsia="zh-CN"/>
        </w:rPr>
      </w:pPr>
    </w:p>
    <w:p w14:paraId="00599A1C">
      <w:pPr>
        <w:pStyle w:val="6"/>
        <w:rPr>
          <w:rFonts w:hint="eastAsia"/>
          <w:lang w:val="en-US" w:eastAsia="zh-CN"/>
        </w:rPr>
      </w:pPr>
    </w:p>
    <w:p w14:paraId="022951E7">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重庆市武隆区人民政府办公室</w:t>
      </w:r>
    </w:p>
    <w:p w14:paraId="39978DFB">
      <w:pPr>
        <w:keepNext w:val="0"/>
        <w:keepLines w:val="0"/>
        <w:pageBreakBefore w:val="0"/>
        <w:widowControl w:val="0"/>
        <w:kinsoku/>
        <w:wordWrap/>
        <w:overflowPunct/>
        <w:topLinePunct w:val="0"/>
        <w:autoSpaceDE/>
        <w:autoSpaceDN/>
        <w:bidi w:val="0"/>
        <w:adjustRightInd/>
        <w:snapToGrid/>
        <w:spacing w:line="600" w:lineRule="exact"/>
        <w:ind w:left="-199" w:leftChars="-95" w:right="0" w:rightChars="0" w:firstLine="5094" w:firstLineChars="1592"/>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12</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24</w:t>
      </w:r>
      <w:r>
        <w:rPr>
          <w:rFonts w:hint="default" w:ascii="Times New Roman" w:hAnsi="Times New Roman" w:eastAsia="方正仿宋_GBK" w:cs="Times New Roman"/>
          <w:kern w:val="0"/>
          <w:sz w:val="32"/>
          <w:szCs w:val="32"/>
          <w:shd w:val="clear" w:color="auto" w:fill="FFFFFF"/>
          <w:lang w:val="en-US" w:eastAsia="zh-CN" w:bidi="ar-SA"/>
        </w:rPr>
        <w:t>日</w:t>
      </w:r>
    </w:p>
    <w:p w14:paraId="754728F0">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46122A5F">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79940F4E">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400E2E68">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1660982D">
      <w:pPr>
        <w:autoSpaceDE w:val="0"/>
        <w:rPr>
          <w:rFonts w:eastAsia="方正黑体_GBK"/>
          <w:sz w:val="32"/>
          <w:szCs w:val="32"/>
        </w:rPr>
      </w:pPr>
    </w:p>
    <w:p w14:paraId="558CC779">
      <w:pPr>
        <w:pStyle w:val="6"/>
        <w:rPr>
          <w:sz w:val="44"/>
          <w:szCs w:val="44"/>
        </w:rPr>
      </w:pPr>
    </w:p>
    <w:p w14:paraId="28A8C3BE">
      <w:pPr>
        <w:rPr>
          <w:sz w:val="36"/>
          <w:szCs w:val="44"/>
        </w:rPr>
      </w:pPr>
    </w:p>
    <w:p w14:paraId="19490344">
      <w:pPr>
        <w:keepNext w:val="0"/>
        <w:keepLines w:val="0"/>
        <w:pageBreakBefore w:val="0"/>
        <w:widowControl w:val="0"/>
        <w:kinsoku/>
        <w:wordWrap/>
        <w:overflowPunct/>
        <w:topLinePunct w:val="0"/>
        <w:autoSpaceDE w:val="0"/>
        <w:autoSpaceDN/>
        <w:bidi w:val="0"/>
        <w:adjustRightInd/>
        <w:snapToGrid w:val="0"/>
        <w:spacing w:line="540" w:lineRule="exact"/>
        <w:jc w:val="center"/>
        <w:textAlignment w:val="auto"/>
        <w:outlineLvl w:val="9"/>
        <w:rPr>
          <w:rFonts w:hint="eastAsia" w:eastAsia="方正小标宋_GBK"/>
          <w:sz w:val="44"/>
          <w:szCs w:val="44"/>
          <w:lang w:val="zh-CN" w:eastAsia="zh-CN"/>
        </w:rPr>
      </w:pPr>
      <w:r>
        <w:rPr>
          <w:rFonts w:hint="eastAsia" w:eastAsia="方正小标宋_GBK"/>
          <w:sz w:val="44"/>
          <w:szCs w:val="44"/>
          <w:lang w:val="zh-CN" w:eastAsia="zh-CN"/>
        </w:rPr>
        <w:t>武隆区支持科技创新若干财政金融政策</w:t>
      </w:r>
    </w:p>
    <w:p w14:paraId="79BA8576">
      <w:pPr>
        <w:pStyle w:val="2"/>
        <w:keepNext w:val="0"/>
        <w:keepLines w:val="0"/>
        <w:pageBreakBefore w:val="0"/>
        <w:widowControl w:val="0"/>
        <w:kinsoku/>
        <w:wordWrap/>
        <w:overflowPunct/>
        <w:topLinePunct w:val="0"/>
        <w:autoSpaceDN/>
        <w:bidi w:val="0"/>
        <w:adjustRightInd/>
        <w:spacing w:line="540" w:lineRule="exact"/>
        <w:textAlignment w:val="auto"/>
        <w:outlineLvl w:val="9"/>
        <w:rPr>
          <w:rFonts w:hint="eastAsia" w:eastAsia="方正小标宋_GBK"/>
          <w:sz w:val="44"/>
          <w:szCs w:val="44"/>
          <w:lang w:val="zh-CN" w:eastAsia="zh-CN"/>
        </w:rPr>
      </w:pPr>
    </w:p>
    <w:p w14:paraId="3606FF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深入贯彻落实习近平总书记关于科技创新的重要讲话精神，全面落实市委五届十次全会要求，深入推动科技创新，加快构建以财政投入为引导、企业投入为主体、金融市场为支撑的多元科技投入体系，使创新成为武隆高质量发展的强大动能，根据《重庆市人民政府办公厅关于印发支持科技创新若干财政金融政策的通知》（渝府办发〔2021〕47号）要求，结合我区实际，特制定以下政策。</w:t>
      </w:r>
    </w:p>
    <w:p w14:paraId="189DF3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一、加大基础研究投入</w:t>
      </w:r>
    </w:p>
    <w:p w14:paraId="2D481A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lang w:eastAsia="zh-CN"/>
        </w:rPr>
        <w:t>（一）</w:t>
      </w:r>
      <w:r>
        <w:rPr>
          <w:rFonts w:hint="default" w:ascii="Times New Roman" w:hAnsi="Times New Roman" w:eastAsia="方正仿宋_GBK" w:cs="Times New Roman"/>
          <w:color w:val="auto"/>
          <w:sz w:val="32"/>
          <w:szCs w:val="32"/>
        </w:rPr>
        <w:t>对新认定的国家重点实验室、</w:t>
      </w:r>
      <w:r>
        <w:rPr>
          <w:rFonts w:hint="default" w:ascii="Times New Roman" w:hAnsi="Times New Roman" w:eastAsia="方正仿宋_GBK" w:cs="Times New Roman"/>
          <w:color w:val="auto"/>
          <w:sz w:val="32"/>
          <w:szCs w:val="32"/>
          <w:lang w:val="en-US" w:eastAsia="zh-CN"/>
        </w:rPr>
        <w:t>国家</w:t>
      </w:r>
      <w:r>
        <w:rPr>
          <w:rFonts w:hint="default" w:ascii="Times New Roman" w:hAnsi="Times New Roman" w:eastAsia="方正仿宋_GBK" w:cs="Times New Roman"/>
          <w:color w:val="auto"/>
          <w:sz w:val="32"/>
          <w:szCs w:val="32"/>
        </w:rPr>
        <w:t>工程研究中心、</w:t>
      </w:r>
      <w:r>
        <w:rPr>
          <w:rFonts w:hint="default" w:ascii="Times New Roman" w:hAnsi="Times New Roman" w:eastAsia="方正仿宋_GBK" w:cs="Times New Roman"/>
          <w:color w:val="auto"/>
          <w:sz w:val="32"/>
          <w:szCs w:val="32"/>
          <w:lang w:val="en-US" w:eastAsia="zh-CN"/>
        </w:rPr>
        <w:t>国家</w:t>
      </w:r>
      <w:r>
        <w:rPr>
          <w:rFonts w:hint="default" w:ascii="Times New Roman" w:hAnsi="Times New Roman" w:eastAsia="方正仿宋_GBK" w:cs="Times New Roman"/>
          <w:color w:val="auto"/>
          <w:sz w:val="32"/>
          <w:szCs w:val="32"/>
        </w:rPr>
        <w:t>技术创新中心、</w:t>
      </w:r>
      <w:r>
        <w:rPr>
          <w:rFonts w:hint="default" w:ascii="Times New Roman" w:hAnsi="Times New Roman" w:eastAsia="方正仿宋_GBK" w:cs="Times New Roman"/>
          <w:color w:val="auto"/>
          <w:sz w:val="32"/>
          <w:szCs w:val="32"/>
          <w:lang w:val="en-US" w:eastAsia="zh-CN"/>
        </w:rPr>
        <w:t>国家临床医学中心一次性</w:t>
      </w:r>
      <w:r>
        <w:rPr>
          <w:rFonts w:hint="default" w:ascii="Times New Roman" w:hAnsi="Times New Roman" w:eastAsia="方正仿宋_GBK" w:cs="Times New Roman"/>
          <w:color w:val="auto"/>
          <w:sz w:val="32"/>
          <w:szCs w:val="32"/>
        </w:rPr>
        <w:t>给予100万元</w:t>
      </w:r>
      <w:r>
        <w:rPr>
          <w:rFonts w:hint="default" w:ascii="Times New Roman" w:hAnsi="Times New Roman" w:eastAsia="方正仿宋_GBK" w:cs="Times New Roman"/>
          <w:color w:val="auto"/>
          <w:sz w:val="32"/>
          <w:szCs w:val="32"/>
          <w:lang w:val="en-US" w:eastAsia="zh-CN"/>
        </w:rPr>
        <w:t>奖励；对新认定的省部级研发平台、科技创新基地一次性</w:t>
      </w:r>
      <w:r>
        <w:rPr>
          <w:rFonts w:hint="default" w:ascii="Times New Roman" w:hAnsi="Times New Roman" w:eastAsia="方正仿宋_GBK" w:cs="Times New Roman"/>
          <w:color w:val="auto"/>
          <w:sz w:val="32"/>
          <w:szCs w:val="32"/>
        </w:rPr>
        <w:t>给予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val="en-US" w:eastAsia="zh-CN"/>
        </w:rPr>
        <w:t>奖励</w:t>
      </w:r>
      <w:r>
        <w:rPr>
          <w:rFonts w:hint="default" w:ascii="Times New Roman" w:hAnsi="Times New Roman" w:eastAsia="方正仿宋_GBK" w:cs="Times New Roman"/>
          <w:color w:val="auto"/>
          <w:sz w:val="32"/>
          <w:szCs w:val="32"/>
        </w:rPr>
        <w:t>。（责任单位：区科技局、区经济信息委、区卫生健康委、</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气象局）</w:t>
      </w:r>
    </w:p>
    <w:p w14:paraId="151D5A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（二）</w:t>
      </w:r>
      <w:r>
        <w:rPr>
          <w:rFonts w:hint="default" w:ascii="Times New Roman" w:hAnsi="Times New Roman" w:eastAsia="方正仿宋_GBK" w:cs="Times New Roman"/>
          <w:color w:val="auto"/>
          <w:sz w:val="32"/>
          <w:szCs w:val="32"/>
        </w:rPr>
        <w:t>对新认定的国家级科技企业孵化器、众创空间、星创天地，分别给予100万元、50万元、30万元奖励。对新认定的市级科技企业孵化器、众创空间、星创天地，分别给予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0万元、10万元奖励。根据市科技局每年对孵化器、众创空间、星创天地绩效评估达到良好以上的，给予每家10万元运营补助。（责任单位：区科技局）</w:t>
      </w:r>
    </w:p>
    <w:p w14:paraId="434AC3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（三）</w:t>
      </w:r>
      <w:r>
        <w:rPr>
          <w:rFonts w:hint="default" w:ascii="Times New Roman" w:hAnsi="Times New Roman" w:eastAsia="方正仿宋_GBK" w:cs="Times New Roman"/>
          <w:color w:val="auto"/>
          <w:sz w:val="32"/>
          <w:szCs w:val="32"/>
        </w:rPr>
        <w:t>经市级以上的相关部门认定的院士专家工作站，并正常运行的，每年给予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万元补助。（责任单位：区委组织部、区科协）</w:t>
      </w:r>
    </w:p>
    <w:p w14:paraId="5A9F0F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二、扶持产业技术创新</w:t>
      </w:r>
    </w:p>
    <w:p w14:paraId="249D2E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（四</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color w:val="auto"/>
          <w:sz w:val="32"/>
          <w:szCs w:val="32"/>
        </w:rPr>
        <w:t>对首次认定为国家高新技术企业的</w:t>
      </w:r>
      <w:r>
        <w:rPr>
          <w:rFonts w:hint="default" w:ascii="Times New Roman" w:hAnsi="Times New Roman" w:eastAsia="方正仿宋_GBK" w:cs="Times New Roman"/>
          <w:color w:val="auto"/>
          <w:sz w:val="32"/>
          <w:szCs w:val="32"/>
          <w:lang w:val="en-US" w:eastAsia="zh-CN"/>
        </w:rPr>
        <w:t>一次性</w:t>
      </w:r>
      <w:r>
        <w:rPr>
          <w:rFonts w:hint="default" w:ascii="Times New Roman" w:hAnsi="Times New Roman" w:eastAsia="方正仿宋_GBK" w:cs="Times New Roman"/>
          <w:color w:val="auto"/>
          <w:sz w:val="32"/>
          <w:szCs w:val="32"/>
        </w:rPr>
        <w:t>给予30万元奖励；对企业复审认定为国家高新技术企业的</w:t>
      </w:r>
      <w:r>
        <w:rPr>
          <w:rFonts w:hint="default" w:ascii="Times New Roman" w:hAnsi="Times New Roman" w:eastAsia="方正仿宋_GBK" w:cs="Times New Roman"/>
          <w:color w:val="auto"/>
          <w:sz w:val="32"/>
          <w:szCs w:val="32"/>
          <w:lang w:val="en-US" w:eastAsia="zh-CN"/>
        </w:rPr>
        <w:t>一次性</w:t>
      </w:r>
      <w:r>
        <w:rPr>
          <w:rFonts w:hint="default" w:ascii="Times New Roman" w:hAnsi="Times New Roman" w:eastAsia="方正仿宋_GBK" w:cs="Times New Roman"/>
          <w:color w:val="auto"/>
          <w:sz w:val="32"/>
          <w:szCs w:val="32"/>
        </w:rPr>
        <w:t>给予10万元奖励。（责任单位：区科技局）</w:t>
      </w:r>
    </w:p>
    <w:p w14:paraId="4EC8DF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五</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color w:val="auto"/>
          <w:sz w:val="32"/>
          <w:szCs w:val="32"/>
        </w:rPr>
        <w:t>对首次入库重庆市科技型企业管理系统</w:t>
      </w:r>
      <w:r>
        <w:rPr>
          <w:rFonts w:hint="default" w:ascii="Times New Roman" w:hAnsi="Times New Roman" w:eastAsia="方正仿宋_GBK" w:cs="Times New Roman"/>
          <w:color w:val="auto"/>
          <w:sz w:val="32"/>
          <w:szCs w:val="32"/>
          <w:lang w:eastAsia="zh-CN"/>
        </w:rPr>
        <w:t>的科技型企业</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给予</w:t>
      </w:r>
      <w:r>
        <w:rPr>
          <w:rFonts w:hint="default" w:ascii="Times New Roman" w:hAnsi="Times New Roman" w:eastAsia="方正仿宋_GBK" w:cs="Times New Roman"/>
          <w:color w:val="auto"/>
          <w:sz w:val="32"/>
          <w:szCs w:val="32"/>
        </w:rPr>
        <w:t>0.5万元奖励，对</w:t>
      </w:r>
      <w:r>
        <w:rPr>
          <w:rFonts w:hint="default" w:ascii="Times New Roman" w:hAnsi="Times New Roman" w:eastAsia="方正仿宋_GBK" w:cs="Times New Roman"/>
          <w:color w:val="auto"/>
          <w:sz w:val="32"/>
          <w:szCs w:val="32"/>
          <w:lang w:eastAsia="zh-CN"/>
        </w:rPr>
        <w:t>第二年</w:t>
      </w:r>
      <w:r>
        <w:rPr>
          <w:rFonts w:hint="default" w:ascii="Times New Roman" w:hAnsi="Times New Roman" w:eastAsia="方正仿宋_GBK" w:cs="Times New Roman"/>
          <w:color w:val="auto"/>
          <w:sz w:val="32"/>
          <w:szCs w:val="32"/>
        </w:rPr>
        <w:t>按时更新年报数据的企业给予0.3万元奖励。（责任单位：区科技局）</w:t>
      </w:r>
    </w:p>
    <w:p w14:paraId="21175C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六</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color w:val="auto"/>
          <w:sz w:val="32"/>
          <w:szCs w:val="32"/>
          <w:lang w:val="en-US" w:eastAsia="zh-CN"/>
        </w:rPr>
        <w:t>支持企业加大研发投入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严格落实国家政策，将制造业企业研发费用加计扣除比例由75%提高至100%。在此基础上，对建立研发准备金制度且申报研发费用在1000万元以上的企业，争取市级财政奖励；对申报研发费用在1000万元以下的企业，</w:t>
      </w:r>
      <w:r>
        <w:rPr>
          <w:rFonts w:hint="default" w:ascii="Times New Roman" w:hAnsi="Times New Roman" w:eastAsia="方正仿宋_GBK" w:cs="Times New Roman"/>
          <w:color w:val="auto"/>
          <w:sz w:val="32"/>
          <w:szCs w:val="32"/>
          <w:lang w:eastAsia="zh-CN"/>
        </w:rPr>
        <w:t>区财政按</w:t>
      </w:r>
      <w:r>
        <w:rPr>
          <w:rFonts w:hint="default" w:ascii="Times New Roman" w:hAnsi="Times New Roman" w:eastAsia="方正仿宋_GBK" w:cs="Times New Roman"/>
          <w:color w:val="auto"/>
          <w:sz w:val="32"/>
          <w:szCs w:val="32"/>
          <w:lang w:val="en-US" w:eastAsia="zh-CN"/>
        </w:rPr>
        <w:t>企业</w:t>
      </w:r>
      <w:r>
        <w:rPr>
          <w:rFonts w:hint="default" w:ascii="Times New Roman" w:hAnsi="Times New Roman" w:eastAsia="方正仿宋_GBK" w:cs="Times New Roman"/>
          <w:color w:val="auto"/>
          <w:sz w:val="32"/>
          <w:szCs w:val="32"/>
          <w:lang w:eastAsia="zh-CN"/>
        </w:rPr>
        <w:t>研发投入存量不高于3%、增量不高于10%的比例给予补助，每个企业每年最高不超过10万元，研发投入数据以国家统计局反馈为准。</w:t>
      </w:r>
      <w:r>
        <w:rPr>
          <w:rFonts w:hint="default" w:ascii="Times New Roman" w:hAnsi="Times New Roman" w:eastAsia="方正仿宋_GBK" w:cs="Times New Roman"/>
          <w:color w:val="auto"/>
          <w:sz w:val="32"/>
          <w:szCs w:val="32"/>
          <w:u w:val="none"/>
        </w:rPr>
        <w:t>（责任单位：区科技局</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区经济信息委、区税务局</w:t>
      </w:r>
      <w:r>
        <w:rPr>
          <w:rFonts w:hint="default" w:ascii="Times New Roman" w:hAnsi="Times New Roman" w:eastAsia="方正仿宋_GBK" w:cs="Times New Roman"/>
          <w:color w:val="auto"/>
          <w:sz w:val="32"/>
          <w:szCs w:val="32"/>
          <w:u w:val="none"/>
        </w:rPr>
        <w:t>）</w:t>
      </w:r>
    </w:p>
    <w:p w14:paraId="479E84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三、发展大数据智能化</w:t>
      </w:r>
    </w:p>
    <w:p w14:paraId="4DEC27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lang w:eastAsia="zh-CN"/>
        </w:rPr>
        <w:t>（七）</w:t>
      </w:r>
      <w:r>
        <w:rPr>
          <w:rFonts w:hint="default" w:ascii="Times New Roman" w:hAnsi="Times New Roman" w:eastAsia="方正仿宋_GBK" w:cs="Times New Roman"/>
          <w:color w:val="auto"/>
          <w:sz w:val="32"/>
          <w:szCs w:val="32"/>
          <w:lang w:eastAsia="zh-CN"/>
        </w:rPr>
        <w:t>支持软件和信息服务业创新发展。对在智慧旅游、工业软件、基础软件、信息安全软件等关键领域取得技术突破，</w:t>
      </w:r>
      <w:r>
        <w:rPr>
          <w:rFonts w:hint="default" w:ascii="Times New Roman" w:hAnsi="Times New Roman" w:eastAsia="方正仿宋_GBK" w:cs="Times New Roman"/>
          <w:color w:val="auto"/>
          <w:sz w:val="32"/>
          <w:szCs w:val="32"/>
          <w:lang w:val="en-US" w:eastAsia="zh-CN"/>
        </w:rPr>
        <w:t>研发的软件产品获得自主知识产权的，每项给予1万元奖励</w:t>
      </w:r>
      <w:r>
        <w:rPr>
          <w:rFonts w:hint="default" w:ascii="Times New Roman" w:hAnsi="Times New Roman" w:eastAsia="方正仿宋_GBK" w:cs="Times New Roman"/>
          <w:color w:val="auto"/>
          <w:sz w:val="32"/>
          <w:szCs w:val="32"/>
          <w:lang w:eastAsia="zh-CN"/>
        </w:rPr>
        <w:t>。（责任单位：区经济信息委）</w:t>
      </w:r>
    </w:p>
    <w:p w14:paraId="410040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、推进农业科技创新</w:t>
      </w:r>
    </w:p>
    <w:p w14:paraId="12633B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八</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color w:val="auto"/>
          <w:sz w:val="32"/>
          <w:szCs w:val="32"/>
        </w:rPr>
        <w:t>对获批同意创建的国家级农业科技园区，在创建期间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3年内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每年给予</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0万元支持开展研发</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科技活动。（责任单位：区科技局）</w:t>
      </w:r>
    </w:p>
    <w:p w14:paraId="4A49EE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bCs/>
          <w:color w:val="auto"/>
          <w:sz w:val="32"/>
          <w:szCs w:val="32"/>
          <w:lang w:eastAsia="zh-CN"/>
        </w:rPr>
        <w:t>（九）</w:t>
      </w:r>
      <w:r>
        <w:rPr>
          <w:rFonts w:hint="default" w:ascii="Times New Roman" w:hAnsi="Times New Roman" w:eastAsia="方正仿宋_GBK" w:cs="Times New Roman"/>
          <w:bCs/>
          <w:color w:val="auto"/>
          <w:sz w:val="32"/>
          <w:szCs w:val="32"/>
        </w:rPr>
        <w:t>对新认定的</w:t>
      </w:r>
      <w:r>
        <w:rPr>
          <w:rFonts w:hint="default" w:ascii="Times New Roman" w:hAnsi="Times New Roman" w:eastAsia="方正仿宋_GBK" w:cs="Times New Roman"/>
          <w:color w:val="auto"/>
          <w:sz w:val="32"/>
          <w:szCs w:val="32"/>
        </w:rPr>
        <w:t>市级农业科技专家大院</w:t>
      </w:r>
      <w:r>
        <w:rPr>
          <w:rFonts w:hint="default" w:ascii="Times New Roman" w:hAnsi="Times New Roman" w:eastAsia="方正仿宋_GBK" w:cs="Times New Roman"/>
          <w:color w:val="auto"/>
          <w:sz w:val="32"/>
          <w:szCs w:val="32"/>
          <w:lang w:val="en-US" w:eastAsia="zh-CN"/>
        </w:rPr>
        <w:t>一次性</w:t>
      </w:r>
      <w:r>
        <w:rPr>
          <w:rFonts w:hint="default" w:ascii="Times New Roman" w:hAnsi="Times New Roman" w:eastAsia="方正仿宋_GBK" w:cs="Times New Roman"/>
          <w:color w:val="auto"/>
          <w:sz w:val="32"/>
          <w:szCs w:val="32"/>
        </w:rPr>
        <w:t>给予10万元</w:t>
      </w:r>
      <w:r>
        <w:rPr>
          <w:rFonts w:hint="default" w:ascii="Times New Roman" w:hAnsi="Times New Roman" w:eastAsia="方正仿宋_GBK" w:cs="Times New Roman"/>
          <w:color w:val="auto"/>
          <w:sz w:val="32"/>
          <w:szCs w:val="32"/>
          <w:lang w:eastAsia="zh-CN"/>
        </w:rPr>
        <w:t>奖励</w:t>
      </w:r>
      <w:r>
        <w:rPr>
          <w:rFonts w:hint="default" w:ascii="Times New Roman" w:hAnsi="Times New Roman" w:eastAsia="方正仿宋_GBK" w:cs="Times New Roman"/>
          <w:color w:val="auto"/>
          <w:sz w:val="32"/>
          <w:szCs w:val="32"/>
        </w:rPr>
        <w:t>。（责任单位：区科技局）</w:t>
      </w:r>
    </w:p>
    <w:p w14:paraId="71D07F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lang w:eastAsia="zh-CN"/>
        </w:rPr>
        <w:t>（十）</w:t>
      </w:r>
      <w:r>
        <w:rPr>
          <w:rFonts w:hint="default" w:ascii="Times New Roman" w:hAnsi="Times New Roman" w:eastAsia="方正仿宋_GBK" w:cs="Times New Roman"/>
          <w:color w:val="auto"/>
          <w:sz w:val="32"/>
          <w:szCs w:val="32"/>
        </w:rPr>
        <w:t>对新认定的区级</w:t>
      </w:r>
      <w:r>
        <w:rPr>
          <w:rFonts w:hint="default" w:ascii="Times New Roman" w:hAnsi="Times New Roman" w:eastAsia="方正仿宋_GBK" w:cs="Times New Roman"/>
          <w:color w:val="auto"/>
          <w:sz w:val="32"/>
          <w:szCs w:val="32"/>
          <w:lang w:eastAsia="zh-CN"/>
        </w:rPr>
        <w:t>农业</w:t>
      </w:r>
      <w:r>
        <w:rPr>
          <w:rFonts w:hint="default" w:ascii="Times New Roman" w:hAnsi="Times New Roman" w:eastAsia="方正仿宋_GBK" w:cs="Times New Roman"/>
          <w:color w:val="auto"/>
          <w:sz w:val="32"/>
          <w:szCs w:val="32"/>
          <w:lang w:val="en-US" w:eastAsia="zh-CN"/>
        </w:rPr>
        <w:t>科技</w:t>
      </w:r>
      <w:r>
        <w:rPr>
          <w:rFonts w:hint="default" w:ascii="Times New Roman" w:hAnsi="Times New Roman" w:eastAsia="方正仿宋_GBK" w:cs="Times New Roman"/>
          <w:color w:val="auto"/>
          <w:sz w:val="32"/>
          <w:szCs w:val="32"/>
        </w:rPr>
        <w:t>专家大院</w:t>
      </w:r>
      <w:r>
        <w:rPr>
          <w:rFonts w:hint="default" w:ascii="Times New Roman" w:hAnsi="Times New Roman" w:eastAsia="方正仿宋_GBK" w:cs="Times New Roman"/>
          <w:color w:val="auto"/>
          <w:sz w:val="32"/>
          <w:szCs w:val="32"/>
          <w:lang w:val="en-US" w:eastAsia="zh-CN"/>
        </w:rPr>
        <w:t>一次性</w:t>
      </w:r>
      <w:r>
        <w:rPr>
          <w:rFonts w:hint="default" w:ascii="Times New Roman" w:hAnsi="Times New Roman" w:eastAsia="方正仿宋_GBK" w:cs="Times New Roman"/>
          <w:color w:val="auto"/>
          <w:sz w:val="32"/>
          <w:szCs w:val="32"/>
        </w:rPr>
        <w:t>给予5万元奖励，对新认定的区级</w:t>
      </w:r>
      <w:r>
        <w:rPr>
          <w:rFonts w:hint="default" w:ascii="Times New Roman" w:hAnsi="Times New Roman" w:eastAsia="方正仿宋_GBK" w:cs="Times New Roman"/>
          <w:color w:val="auto"/>
          <w:sz w:val="32"/>
          <w:szCs w:val="32"/>
          <w:lang w:eastAsia="zh-CN"/>
        </w:rPr>
        <w:t>农业</w:t>
      </w:r>
      <w:r>
        <w:rPr>
          <w:rFonts w:hint="default" w:ascii="Times New Roman" w:hAnsi="Times New Roman" w:eastAsia="方正仿宋_GBK" w:cs="Times New Roman"/>
          <w:color w:val="auto"/>
          <w:sz w:val="32"/>
          <w:szCs w:val="32"/>
        </w:rPr>
        <w:t>科技创新示范基地、科技特派员工作站，根据绩效评价结果给予补助2万元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每年总额不超过20万元</w:t>
      </w:r>
      <w:r>
        <w:rPr>
          <w:rFonts w:hint="default" w:ascii="Times New Roman" w:hAnsi="Times New Roman" w:eastAsia="方正仿宋_GBK" w:cs="Times New Roman"/>
          <w:color w:val="auto"/>
          <w:sz w:val="32"/>
          <w:szCs w:val="32"/>
        </w:rPr>
        <w:t>。（责任单位：区科技局）</w:t>
      </w:r>
    </w:p>
    <w:p w14:paraId="1FC8BA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、加大科技金融支撑</w:t>
      </w:r>
    </w:p>
    <w:p w14:paraId="4105DE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十一</w:t>
      </w:r>
      <w:r>
        <w:rPr>
          <w:rFonts w:hint="default" w:ascii="Times New Roman" w:hAnsi="Times New Roman" w:eastAsia="方正仿宋_GBK" w:cs="Times New Roman"/>
          <w:color w:val="auto"/>
          <w:sz w:val="32"/>
          <w:szCs w:val="32"/>
        </w:rPr>
        <w:t>）加大科技型企业政银企融资对接力度，支持金融机构开展知识价值信用贷款，知识价值贷款规模不低于500万元。（责任单位：区科技局）</w:t>
      </w:r>
    </w:p>
    <w:p w14:paraId="3611B4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）加大对科技型企业信用贷款、中长期贷款等产品创新，用好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再贷款+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再贴现政策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。鼓励政府性融资担保机构对科技型企业降低担保费率。（责任单位：区金融服务中心</w:t>
      </w:r>
      <w:r>
        <w:rPr>
          <w:rFonts w:hint="default" w:ascii="Times New Roman" w:hAnsi="Times New Roman" w:eastAsia="方正仿宋_GBK" w:cs="Times New Roman"/>
          <w:color w:val="auto"/>
          <w:sz w:val="32"/>
          <w:szCs w:val="32"/>
          <w:lang w:eastAsia="zh-CN"/>
        </w:rPr>
        <w:t>、人行武隆支行</w:t>
      </w:r>
      <w:r>
        <w:rPr>
          <w:rFonts w:hint="default" w:ascii="Times New Roman" w:hAnsi="Times New Roman" w:eastAsia="方正仿宋_GBK" w:cs="Times New Roman"/>
          <w:color w:val="auto"/>
          <w:sz w:val="32"/>
          <w:szCs w:val="32"/>
        </w:rPr>
        <w:t>）</w:t>
      </w:r>
    </w:p>
    <w:p w14:paraId="593E15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支持科技型企业在多层次资本市场开展上市挂牌，积极推动成长性较好的科技型企业纳入重庆市拟上市储备库，对在科创板成功上市的企业，区级按境内外证券交易所上市标准给予奖励。（责任单位：区金融服务中心）</w:t>
      </w:r>
    </w:p>
    <w:p w14:paraId="44497D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、增强知识产权保护</w:t>
      </w:r>
    </w:p>
    <w:p w14:paraId="695B07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）支持知识产权保护。聚焦重点产业领域，实施知识产权风险预警项目或知识产权保护示范创建项目，区级按市级资助资金</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30%</w:t>
      </w:r>
      <w:r>
        <w:rPr>
          <w:rFonts w:hint="default" w:ascii="Times New Roman" w:hAnsi="Times New Roman" w:eastAsia="方正仿宋_GBK" w:cs="Times New Roman"/>
          <w:color w:val="auto"/>
          <w:sz w:val="32"/>
          <w:szCs w:val="32"/>
          <w:lang w:val="en-US" w:eastAsia="zh-CN"/>
        </w:rPr>
        <w:t>给予</w:t>
      </w:r>
      <w:r>
        <w:rPr>
          <w:rFonts w:hint="default" w:ascii="Times New Roman" w:hAnsi="Times New Roman" w:eastAsia="方正仿宋_GBK" w:cs="Times New Roman"/>
          <w:color w:val="auto"/>
          <w:sz w:val="32"/>
          <w:szCs w:val="32"/>
        </w:rPr>
        <w:t>资助（最高不超过5万元）。对获得国内发明专利授权的，给予</w:t>
      </w:r>
      <w:r>
        <w:rPr>
          <w:rFonts w:hint="default" w:ascii="Times New Roman" w:hAnsi="Times New Roman" w:eastAsia="方正仿宋_GBK" w:cs="Times New Roman"/>
          <w:color w:val="auto"/>
          <w:sz w:val="32"/>
          <w:szCs w:val="32"/>
          <w:lang w:eastAsia="zh-CN"/>
        </w:rPr>
        <w:t>每件</w:t>
      </w:r>
      <w:r>
        <w:rPr>
          <w:rFonts w:hint="default" w:ascii="Times New Roman" w:hAnsi="Times New Roman" w:eastAsia="方正仿宋_GBK" w:cs="Times New Roman"/>
          <w:color w:val="auto"/>
          <w:sz w:val="32"/>
          <w:szCs w:val="32"/>
        </w:rPr>
        <w:t>1000元的一次性资助。企业发明专利技术转化为产品且该产品销售产值1年内达到100万元以上的，给予转化企业2万元的</w:t>
      </w: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次性补助。对首次通过《企业知识产权管理规范》国家标准贯标认证的高新技术企业或规上工业企业，一次性补助3万元。（责任单位：区市场监管局）</w:t>
      </w:r>
    </w:p>
    <w:p w14:paraId="41A922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rPr>
        <w:t>、鼓励科技人才集聚</w:t>
      </w:r>
    </w:p>
    <w:p w14:paraId="15136C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）加大科技人才集聚力度。科技人才引进参照区高层次人才引进有关政策执行。对发展急需的顶尖科技人才量身定制，通过人才工作领导小组会</w:t>
      </w:r>
      <w:bookmarkStart w:id="0" w:name="_GoBack"/>
      <w:bookmarkEnd w:id="0"/>
      <w:r>
        <w:rPr>
          <w:rFonts w:hint="default" w:ascii="Times New Roman" w:hAnsi="Times New Roman" w:eastAsia="方正仿宋_GBK" w:cs="Times New Roman"/>
          <w:color w:val="auto"/>
          <w:sz w:val="32"/>
          <w:szCs w:val="32"/>
        </w:rPr>
        <w:t>实施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一事一议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引进。（责任单位：区委组织部、区人力社保局）</w:t>
      </w:r>
    </w:p>
    <w:p w14:paraId="6197F6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rPr>
        <w:t>、加强科技成果转化</w:t>
      </w:r>
    </w:p>
    <w:p w14:paraId="429DF9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鼓励支持智慧旅游科普基地创建，打造研学旅游特色产品，对新认定的市级科普基地一次性给</w:t>
      </w:r>
      <w:r>
        <w:rPr>
          <w:rFonts w:hint="default" w:ascii="Times New Roman" w:hAnsi="Times New Roman" w:eastAsia="方正仿宋_GBK" w:cs="Times New Roman"/>
          <w:color w:val="auto"/>
          <w:sz w:val="32"/>
          <w:szCs w:val="32"/>
          <w:lang w:val="en-US" w:eastAsia="zh-CN"/>
        </w:rPr>
        <w:t>予5万元奖励。（责任单位：区科技局、区文化旅游委）</w:t>
      </w:r>
    </w:p>
    <w:p w14:paraId="42377D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eastAsia="zh-CN"/>
        </w:rPr>
        <w:t>七</w:t>
      </w:r>
      <w:r>
        <w:rPr>
          <w:rFonts w:hint="default" w:ascii="Times New Roman" w:hAnsi="Times New Roman" w:eastAsia="方正仿宋_GBK" w:cs="Times New Roman"/>
          <w:color w:val="auto"/>
          <w:sz w:val="32"/>
          <w:szCs w:val="32"/>
        </w:rPr>
        <w:t>）对通过市级以上科技行政主管部门新认定的高新技术产品（服务）、重点新产品，每项给予一次性奖励2万元。每个企业每年最高奖励不超过10万元。（责任单位：区科技局、区经济信息委）</w:t>
      </w:r>
    </w:p>
    <w:p w14:paraId="7F0ADA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十八</w:t>
      </w:r>
      <w:r>
        <w:rPr>
          <w:rFonts w:hint="default" w:ascii="Times New Roman" w:hAnsi="Times New Roman" w:eastAsia="方正仿宋_GBK" w:cs="Times New Roman"/>
          <w:color w:val="auto"/>
          <w:sz w:val="32"/>
          <w:szCs w:val="32"/>
        </w:rPr>
        <w:t>）支持企事业单位、科研机构申报市级技术转移示范机构，对首次认定的市级技术转移示范机构，补助工作经费10万元。（责任单位：区科技局）</w:t>
      </w:r>
    </w:p>
    <w:p w14:paraId="2576F7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十</w:t>
      </w:r>
      <w:r>
        <w:rPr>
          <w:rFonts w:hint="default" w:ascii="Times New Roman" w:hAnsi="Times New Roman" w:eastAsia="方正仿宋_GBK" w:cs="Times New Roman"/>
          <w:color w:val="auto"/>
          <w:sz w:val="32"/>
          <w:szCs w:val="32"/>
          <w:lang w:val="en-US" w:eastAsia="zh-CN"/>
        </w:rPr>
        <w:t>九</w:t>
      </w:r>
      <w:r>
        <w:rPr>
          <w:rFonts w:hint="default" w:ascii="Times New Roman" w:hAnsi="Times New Roman" w:eastAsia="方正仿宋_GBK" w:cs="Times New Roman"/>
          <w:color w:val="auto"/>
          <w:sz w:val="32"/>
          <w:szCs w:val="32"/>
        </w:rPr>
        <w:t>）对获得国家科学技术进步奖一、二、三等奖的单位或个人，分别奖励50万元、30万元、20万元。对获得市级科学技术进步奖一、二、三等奖的单位或个人，分别奖励</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万元、10万元。（责任单位：区科技局）</w:t>
      </w:r>
    </w:p>
    <w:p w14:paraId="2B70B3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二十</w:t>
      </w:r>
      <w:r>
        <w:rPr>
          <w:rFonts w:hint="default" w:ascii="Times New Roman" w:hAnsi="Times New Roman" w:eastAsia="方正仿宋_GBK" w:cs="Times New Roman"/>
          <w:color w:val="auto"/>
          <w:sz w:val="32"/>
          <w:szCs w:val="32"/>
        </w:rPr>
        <w:t>）对通过市级以上登记的科技成果在三年内进行产业化，其年销售收入达1000万元以上的，连续3年按其新增税收地方留成部分50%的额度给予奖励</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每年最高不超过100万元。（责任单位：区科技局、区市场监管局）</w:t>
      </w:r>
    </w:p>
    <w:p w14:paraId="52FF50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（二十</w:t>
      </w: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）推进科技特派员</w:t>
      </w:r>
      <w:r>
        <w:rPr>
          <w:rFonts w:hint="default" w:ascii="Times New Roman" w:hAnsi="Times New Roman" w:eastAsia="方正仿宋_GBK" w:cs="Times New Roman"/>
          <w:color w:val="auto"/>
          <w:sz w:val="32"/>
          <w:szCs w:val="32"/>
          <w:lang w:eastAsia="zh-CN"/>
        </w:rPr>
        <w:t>创新创业</w:t>
      </w:r>
      <w:r>
        <w:rPr>
          <w:rFonts w:hint="default" w:ascii="Times New Roman" w:hAnsi="Times New Roman" w:eastAsia="方正仿宋_GBK" w:cs="Times New Roman"/>
          <w:color w:val="auto"/>
          <w:sz w:val="32"/>
          <w:szCs w:val="32"/>
          <w:lang w:val="en-US" w:eastAsia="zh-CN"/>
        </w:rPr>
        <w:t>行动</w:t>
      </w:r>
      <w:r>
        <w:rPr>
          <w:rFonts w:hint="default" w:ascii="Times New Roman" w:hAnsi="Times New Roman" w:eastAsia="方正仿宋_GBK" w:cs="Times New Roman"/>
          <w:color w:val="auto"/>
          <w:sz w:val="32"/>
          <w:szCs w:val="32"/>
        </w:rPr>
        <w:t>，每年</w:t>
      </w:r>
      <w:r>
        <w:rPr>
          <w:rFonts w:hint="default" w:ascii="Times New Roman" w:hAnsi="Times New Roman" w:eastAsia="方正仿宋_GBK" w:cs="Times New Roman"/>
          <w:color w:val="auto"/>
          <w:sz w:val="32"/>
          <w:szCs w:val="32"/>
          <w:lang w:eastAsia="zh-CN"/>
        </w:rPr>
        <w:t>给</w:t>
      </w:r>
      <w:r>
        <w:rPr>
          <w:rFonts w:hint="default" w:ascii="Times New Roman" w:hAnsi="Times New Roman" w:eastAsia="方正仿宋_GBK" w:cs="Times New Roman"/>
          <w:color w:val="auto"/>
          <w:sz w:val="32"/>
          <w:szCs w:val="32"/>
          <w:lang w:val="en-US" w:eastAsia="zh-CN"/>
        </w:rPr>
        <w:t>予不低于20万元资金</w:t>
      </w:r>
      <w:r>
        <w:rPr>
          <w:rFonts w:hint="default" w:ascii="Times New Roman" w:hAnsi="Times New Roman" w:eastAsia="方正仿宋_GBK" w:cs="Times New Roman"/>
          <w:color w:val="auto"/>
          <w:sz w:val="32"/>
          <w:szCs w:val="32"/>
        </w:rPr>
        <w:t>支持</w:t>
      </w:r>
      <w:r>
        <w:rPr>
          <w:rFonts w:hint="default" w:ascii="Times New Roman" w:hAnsi="Times New Roman" w:eastAsia="方正仿宋_GBK" w:cs="Times New Roman"/>
          <w:color w:val="auto"/>
          <w:sz w:val="32"/>
          <w:szCs w:val="32"/>
          <w:lang w:eastAsia="zh-CN"/>
        </w:rPr>
        <w:t>市级</w:t>
      </w:r>
      <w:r>
        <w:rPr>
          <w:rFonts w:hint="default" w:ascii="Times New Roman" w:hAnsi="Times New Roman" w:eastAsia="方正仿宋_GBK" w:cs="Times New Roman"/>
          <w:color w:val="auto"/>
          <w:sz w:val="32"/>
          <w:szCs w:val="32"/>
        </w:rPr>
        <w:t>科技特派员</w:t>
      </w:r>
      <w:r>
        <w:rPr>
          <w:rFonts w:hint="default" w:ascii="Times New Roman" w:hAnsi="Times New Roman" w:eastAsia="方正仿宋_GBK" w:cs="Times New Roman"/>
          <w:color w:val="auto"/>
          <w:sz w:val="32"/>
          <w:szCs w:val="32"/>
          <w:lang w:eastAsia="zh-CN"/>
        </w:rPr>
        <w:t>在武</w:t>
      </w:r>
      <w:r>
        <w:rPr>
          <w:rFonts w:hint="default" w:ascii="Times New Roman" w:hAnsi="Times New Roman" w:eastAsia="方正仿宋_GBK" w:cs="Times New Roman"/>
          <w:color w:val="auto"/>
          <w:sz w:val="32"/>
          <w:szCs w:val="32"/>
        </w:rPr>
        <w:t>实施</w:t>
      </w:r>
      <w:r>
        <w:rPr>
          <w:rFonts w:hint="default" w:ascii="Times New Roman" w:hAnsi="Times New Roman" w:eastAsia="方正仿宋_GBK" w:cs="Times New Roman"/>
          <w:color w:val="auto"/>
          <w:sz w:val="32"/>
          <w:szCs w:val="32"/>
          <w:lang w:val="en-US" w:eastAsia="zh-CN"/>
        </w:rPr>
        <w:t>科技</w:t>
      </w:r>
      <w:r>
        <w:rPr>
          <w:rFonts w:hint="default" w:ascii="Times New Roman" w:hAnsi="Times New Roman" w:eastAsia="方正仿宋_GBK" w:cs="Times New Roman"/>
          <w:color w:val="auto"/>
          <w:sz w:val="32"/>
          <w:szCs w:val="32"/>
          <w:lang w:eastAsia="zh-CN"/>
        </w:rPr>
        <w:t>成果转化</w:t>
      </w:r>
      <w:r>
        <w:rPr>
          <w:rFonts w:hint="default" w:ascii="Times New Roman" w:hAnsi="Times New Roman" w:eastAsia="方正仿宋_GBK" w:cs="Times New Roman"/>
          <w:color w:val="auto"/>
          <w:sz w:val="32"/>
          <w:szCs w:val="32"/>
        </w:rPr>
        <w:t>创新创业项目。（责任单位：区科技局）</w:t>
      </w:r>
    </w:p>
    <w:p w14:paraId="088C4E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九</w:t>
      </w:r>
      <w:r>
        <w:rPr>
          <w:rFonts w:hint="eastAsia" w:ascii="方正黑体_GBK" w:hAnsi="方正黑体_GBK" w:eastAsia="方正黑体_GBK" w:cs="方正黑体_GBK"/>
          <w:color w:val="auto"/>
          <w:sz w:val="32"/>
          <w:szCs w:val="32"/>
        </w:rPr>
        <w:t>、促进区域协同创新</w:t>
      </w:r>
    </w:p>
    <w:p w14:paraId="7C28F7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（二十</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）鼓励</w:t>
      </w:r>
      <w:r>
        <w:rPr>
          <w:rFonts w:hint="default" w:ascii="Times New Roman" w:hAnsi="Times New Roman" w:eastAsia="方正仿宋_GBK" w:cs="Times New Roman"/>
          <w:color w:val="auto"/>
          <w:sz w:val="32"/>
          <w:szCs w:val="32"/>
          <w:lang w:eastAsia="zh-CN"/>
        </w:rPr>
        <w:t>市内外</w:t>
      </w:r>
      <w:r>
        <w:rPr>
          <w:rFonts w:hint="default" w:ascii="Times New Roman" w:hAnsi="Times New Roman" w:eastAsia="方正仿宋_GBK" w:cs="Times New Roman"/>
          <w:color w:val="auto"/>
          <w:sz w:val="32"/>
          <w:szCs w:val="32"/>
          <w:lang w:val="en-US" w:eastAsia="zh-CN"/>
        </w:rPr>
        <w:t>高水平</w:t>
      </w:r>
      <w:r>
        <w:rPr>
          <w:rFonts w:hint="default" w:ascii="Times New Roman" w:hAnsi="Times New Roman" w:eastAsia="方正仿宋_GBK" w:cs="Times New Roman"/>
          <w:color w:val="auto"/>
          <w:sz w:val="32"/>
          <w:szCs w:val="32"/>
        </w:rPr>
        <w:t>科研院所、高</w:t>
      </w:r>
      <w:r>
        <w:rPr>
          <w:rFonts w:hint="default" w:ascii="Times New Roman" w:hAnsi="Times New Roman" w:eastAsia="方正仿宋_GBK" w:cs="Times New Roman"/>
          <w:color w:val="auto"/>
          <w:sz w:val="32"/>
          <w:szCs w:val="32"/>
          <w:lang w:val="en-US" w:eastAsia="zh-CN"/>
        </w:rPr>
        <w:t>等院</w:t>
      </w:r>
      <w:r>
        <w:rPr>
          <w:rFonts w:hint="default" w:ascii="Times New Roman" w:hAnsi="Times New Roman" w:eastAsia="方正仿宋_GBK" w:cs="Times New Roman"/>
          <w:color w:val="auto"/>
          <w:sz w:val="32"/>
          <w:szCs w:val="32"/>
        </w:rPr>
        <w:t>校等单位来武共建技术创新中心、重点实验室等创新平台，开展技术联合攻关活动，对经区科技领导小组会议同意并报请区政府同意的项目，给予一定资金支持。（责任单位：区科技局）</w:t>
      </w:r>
    </w:p>
    <w:p w14:paraId="6689AA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十</w:t>
      </w:r>
      <w:r>
        <w:rPr>
          <w:rFonts w:hint="eastAsia" w:ascii="方正黑体_GBK" w:hAnsi="方正黑体_GBK" w:eastAsia="方正黑体_GBK" w:cs="方正黑体_GBK"/>
          <w:color w:val="auto"/>
          <w:sz w:val="32"/>
          <w:szCs w:val="32"/>
        </w:rPr>
        <w:t>、强化科技创新保障</w:t>
      </w:r>
    </w:p>
    <w:p w14:paraId="72924A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（二十</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）健全创新决策机制。对重大政策调整、重大科技项目安排，由区政府按照一事一议确定。（责任单位：区科技领导小组成员单位）</w:t>
      </w:r>
    </w:p>
    <w:p w14:paraId="0108BD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（二十</w:t>
      </w: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）建立创新包容政策。对在科技创新工作中，在不违</w:t>
      </w:r>
      <w:r>
        <w:rPr>
          <w:rFonts w:hint="eastAsia" w:ascii="Times New Roman" w:hAnsi="Times New Roman" w:eastAsia="方正仿宋_GBK" w:cs="Times New Roman"/>
          <w:color w:val="auto"/>
          <w:sz w:val="32"/>
          <w:szCs w:val="32"/>
          <w:lang w:val="en-US" w:eastAsia="zh-CN"/>
        </w:rPr>
        <w:t>反</w:t>
      </w:r>
      <w:r>
        <w:rPr>
          <w:rFonts w:hint="default" w:ascii="Times New Roman" w:hAnsi="Times New Roman" w:eastAsia="方正仿宋_GBK" w:cs="Times New Roman"/>
          <w:color w:val="auto"/>
          <w:sz w:val="32"/>
          <w:szCs w:val="32"/>
        </w:rPr>
        <w:t>法律法规的前提下，已经履行勤勉尽责义务，因不可抗力等因素，导致科研活动失败的，有关人员不承担责任。（责任单位：区科技领导小组成员单位）</w:t>
      </w:r>
    </w:p>
    <w:p w14:paraId="579032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（二十</w:t>
      </w:r>
      <w:r>
        <w:rPr>
          <w:rFonts w:hint="default"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）完善绩效管理机制。区财政局会同</w:t>
      </w:r>
      <w:r>
        <w:rPr>
          <w:rFonts w:hint="default" w:ascii="Times New Roman" w:hAnsi="Times New Roman" w:eastAsia="方正仿宋_GBK" w:cs="Times New Roman"/>
          <w:color w:val="auto"/>
          <w:sz w:val="32"/>
          <w:szCs w:val="32"/>
          <w:lang w:eastAsia="zh-CN"/>
        </w:rPr>
        <w:t>区级</w:t>
      </w:r>
      <w:r>
        <w:rPr>
          <w:rFonts w:hint="default" w:ascii="Times New Roman" w:hAnsi="Times New Roman" w:eastAsia="方正仿宋_GBK" w:cs="Times New Roman"/>
          <w:color w:val="auto"/>
          <w:sz w:val="32"/>
          <w:szCs w:val="32"/>
        </w:rPr>
        <w:t>有关部门优化财政奖补资金管理，完善内部监督约束机制，强化创新主体履行科研诚信建设的主体责任，不断提高资金使用效益。（责任单位：区财政局及区级</w:t>
      </w:r>
      <w:r>
        <w:rPr>
          <w:rFonts w:hint="default" w:ascii="Times New Roman" w:hAnsi="Times New Roman" w:eastAsia="方正仿宋_GBK" w:cs="Times New Roman"/>
          <w:color w:val="auto"/>
          <w:sz w:val="32"/>
          <w:szCs w:val="32"/>
          <w:lang w:eastAsia="zh-CN"/>
        </w:rPr>
        <w:t>各</w:t>
      </w:r>
      <w:r>
        <w:rPr>
          <w:rFonts w:hint="default" w:ascii="Times New Roman" w:hAnsi="Times New Roman" w:eastAsia="方正仿宋_GBK" w:cs="Times New Roman"/>
          <w:color w:val="auto"/>
          <w:sz w:val="32"/>
          <w:szCs w:val="32"/>
        </w:rPr>
        <w:t>有关</w:t>
      </w:r>
      <w:r>
        <w:rPr>
          <w:rFonts w:hint="default" w:ascii="Times New Roman" w:hAnsi="Times New Roman" w:eastAsia="方正仿宋_GBK" w:cs="Times New Roman"/>
          <w:color w:val="auto"/>
          <w:sz w:val="32"/>
          <w:szCs w:val="32"/>
          <w:lang w:eastAsia="zh-CN"/>
        </w:rPr>
        <w:t>部门和</w:t>
      </w:r>
      <w:r>
        <w:rPr>
          <w:rFonts w:hint="default" w:ascii="Times New Roman" w:hAnsi="Times New Roman" w:eastAsia="方正仿宋_GBK" w:cs="Times New Roman"/>
          <w:color w:val="auto"/>
          <w:sz w:val="32"/>
          <w:szCs w:val="32"/>
        </w:rPr>
        <w:t>单位）</w:t>
      </w:r>
    </w:p>
    <w:p w14:paraId="3783338D">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（二十六）</w:t>
      </w:r>
      <w:r>
        <w:rPr>
          <w:rFonts w:hint="default" w:ascii="Times New Roman" w:hAnsi="Times New Roman" w:eastAsia="方正仿宋_GBK" w:cs="Times New Roman"/>
          <w:color w:val="auto"/>
          <w:sz w:val="32"/>
          <w:szCs w:val="32"/>
        </w:rPr>
        <w:t>强化政策落地机制。区财政每年预算科技创新资金1000万元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区级相关责任单位</w:t>
      </w:r>
      <w:r>
        <w:rPr>
          <w:rFonts w:hint="default" w:ascii="Times New Roman" w:hAnsi="Times New Roman" w:eastAsia="方正仿宋_GBK" w:cs="Times New Roman"/>
          <w:color w:val="auto"/>
          <w:sz w:val="32"/>
          <w:szCs w:val="32"/>
          <w:lang w:val="en-US" w:eastAsia="zh-CN"/>
        </w:rPr>
        <w:t>分别负责奖补审核报送</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奖补程序为：</w:t>
      </w:r>
      <w:r>
        <w:rPr>
          <w:rFonts w:hint="default" w:ascii="Times New Roman" w:hAnsi="Times New Roman" w:eastAsia="方正仿宋_GBK" w:cs="Times New Roman"/>
          <w:color w:val="auto"/>
          <w:sz w:val="32"/>
          <w:szCs w:val="32"/>
        </w:rPr>
        <w:t>由各奖励对象</w:t>
      </w:r>
      <w:r>
        <w:rPr>
          <w:rFonts w:hint="default" w:ascii="Times New Roman" w:hAnsi="Times New Roman" w:eastAsia="方正仿宋_GBK" w:cs="Times New Roman"/>
          <w:color w:val="auto"/>
          <w:sz w:val="32"/>
          <w:szCs w:val="32"/>
          <w:lang w:eastAsia="zh-CN"/>
        </w:rPr>
        <w:t>分别</w:t>
      </w:r>
      <w:r>
        <w:rPr>
          <w:rFonts w:hint="default" w:ascii="Times New Roman" w:hAnsi="Times New Roman" w:eastAsia="方正仿宋_GBK" w:cs="Times New Roman"/>
          <w:color w:val="auto"/>
          <w:sz w:val="32"/>
          <w:szCs w:val="32"/>
        </w:rPr>
        <w:t>在每年3月20日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9月20日</w:t>
      </w:r>
      <w:r>
        <w:rPr>
          <w:rFonts w:hint="default" w:ascii="Times New Roman" w:hAnsi="Times New Roman" w:eastAsia="方正仿宋_GBK" w:cs="Times New Roman"/>
          <w:color w:val="auto"/>
          <w:sz w:val="32"/>
          <w:szCs w:val="32"/>
        </w:rPr>
        <w:t>前向相关责任单位申报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各责任单位</w:t>
      </w:r>
      <w:r>
        <w:rPr>
          <w:rFonts w:hint="default" w:ascii="Times New Roman" w:hAnsi="Times New Roman" w:eastAsia="方正仿宋_GBK" w:cs="Times New Roman"/>
          <w:color w:val="auto"/>
          <w:sz w:val="32"/>
          <w:szCs w:val="32"/>
          <w:lang w:eastAsia="zh-CN"/>
        </w:rPr>
        <w:t>分别</w:t>
      </w:r>
      <w:r>
        <w:rPr>
          <w:rFonts w:hint="default" w:ascii="Times New Roman" w:hAnsi="Times New Roman" w:eastAsia="方正仿宋_GBK" w:cs="Times New Roman"/>
          <w:color w:val="auto"/>
          <w:sz w:val="32"/>
          <w:szCs w:val="32"/>
        </w:rPr>
        <w:t>于</w:t>
      </w:r>
      <w:r>
        <w:rPr>
          <w:rFonts w:hint="default" w:ascii="Times New Roman" w:hAnsi="Times New Roman" w:eastAsia="方正仿宋_GBK" w:cs="Times New Roman"/>
          <w:color w:val="auto"/>
          <w:sz w:val="32"/>
          <w:szCs w:val="32"/>
          <w:lang w:eastAsia="zh-CN"/>
        </w:rPr>
        <w:t>每年</w:t>
      </w:r>
      <w:r>
        <w:rPr>
          <w:rFonts w:hint="default" w:ascii="Times New Roman" w:hAnsi="Times New Roman" w:eastAsia="方正仿宋_GBK" w:cs="Times New Roman"/>
          <w:color w:val="auto"/>
          <w:sz w:val="32"/>
          <w:szCs w:val="32"/>
        </w:rPr>
        <w:t>3月31日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9月30日</w:t>
      </w:r>
      <w:r>
        <w:rPr>
          <w:rFonts w:hint="default" w:ascii="Times New Roman" w:hAnsi="Times New Roman" w:eastAsia="方正仿宋_GBK" w:cs="Times New Roman"/>
          <w:color w:val="auto"/>
          <w:sz w:val="32"/>
          <w:szCs w:val="32"/>
        </w:rPr>
        <w:t>前汇总报区科技局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区科技局统一向区财政局申请资金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并及时兑现给相关奖励对象</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u w:val="none"/>
          <w:lang w:val="en-US" w:eastAsia="zh-CN"/>
        </w:rPr>
        <w:t>本政策与区内其他优惠政策内容重复或同类的，按不重复原则执行。</w:t>
      </w:r>
      <w:r>
        <w:rPr>
          <w:rFonts w:hint="default" w:ascii="Times New Roman" w:hAnsi="Times New Roman" w:eastAsia="方正仿宋_GBK" w:cs="Times New Roman"/>
          <w:color w:val="auto"/>
          <w:sz w:val="32"/>
          <w:szCs w:val="32"/>
        </w:rPr>
        <w:t>（责任单位：区财政局及区级各有关</w:t>
      </w:r>
      <w:r>
        <w:rPr>
          <w:rFonts w:hint="default" w:ascii="Times New Roman" w:hAnsi="Times New Roman" w:eastAsia="方正仿宋_GBK" w:cs="Times New Roman"/>
          <w:color w:val="auto"/>
          <w:sz w:val="32"/>
          <w:szCs w:val="32"/>
          <w:lang w:eastAsia="zh-CN"/>
        </w:rPr>
        <w:t>部门和</w:t>
      </w:r>
      <w:r>
        <w:rPr>
          <w:rFonts w:hint="default" w:ascii="Times New Roman" w:hAnsi="Times New Roman" w:eastAsia="方正仿宋_GBK" w:cs="Times New Roman"/>
          <w:color w:val="auto"/>
          <w:sz w:val="32"/>
          <w:szCs w:val="32"/>
        </w:rPr>
        <w:t>单位）</w:t>
      </w:r>
    </w:p>
    <w:p w14:paraId="0F70117C">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color w:val="auto"/>
          <w:sz w:val="32"/>
          <w:szCs w:val="32"/>
          <w:u w:val="none"/>
          <w:lang w:val="en-US" w:eastAsia="zh-CN"/>
        </w:rPr>
        <w:t>该文件自印发之日起实施。</w:t>
      </w:r>
    </w:p>
    <w:p w14:paraId="6FF9037D">
      <w:pPr>
        <w:pStyle w:val="6"/>
        <w:rPr>
          <w:rFonts w:hint="default" w:ascii="Times New Roman" w:hAnsi="Times New Roman" w:eastAsia="方正仿宋_GBK" w:cs="Times New Roman"/>
          <w:sz w:val="32"/>
          <w:szCs w:val="32"/>
        </w:rPr>
      </w:pPr>
    </w:p>
    <w:p w14:paraId="73AA6865">
      <w:pPr>
        <w:autoSpaceDE w:val="0"/>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C73F3">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2A7EB">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72A7EB">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40CF0A7">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武隆区人民政府办公室</w:t>
    </w:r>
    <w:r>
      <w:rPr>
        <w:rFonts w:hint="eastAsia" w:ascii="宋体" w:hAnsi="宋体" w:eastAsia="宋体" w:cs="宋体"/>
        <w:b/>
        <w:bCs/>
        <w:color w:val="005192"/>
        <w:sz w:val="28"/>
        <w:szCs w:val="44"/>
        <w:lang w:val="en-US" w:eastAsia="zh-CN"/>
      </w:rPr>
      <w:t xml:space="preserve">发布     </w:t>
    </w:r>
  </w:p>
  <w:p w14:paraId="03FDFFB0">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9CE6">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6C946197">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武隆区人民政府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ThjMGRiOWFlNTE2ZGFmMzkzZTQxMzNhOWRmNGU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0FDF0B43"/>
    <w:rsid w:val="152D2DCA"/>
    <w:rsid w:val="15AA61E2"/>
    <w:rsid w:val="15CE2E8C"/>
    <w:rsid w:val="187168EA"/>
    <w:rsid w:val="196673CA"/>
    <w:rsid w:val="1B2F4AEE"/>
    <w:rsid w:val="1CF734C9"/>
    <w:rsid w:val="1DEC284C"/>
    <w:rsid w:val="1E6523AC"/>
    <w:rsid w:val="22440422"/>
    <w:rsid w:val="22BB4BBB"/>
    <w:rsid w:val="25FC5AD0"/>
    <w:rsid w:val="2AEB3417"/>
    <w:rsid w:val="2EE312A9"/>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D9551A4"/>
    <w:rsid w:val="4E250A85"/>
    <w:rsid w:val="4FFD4925"/>
    <w:rsid w:val="505C172E"/>
    <w:rsid w:val="506405EA"/>
    <w:rsid w:val="51FF6BA8"/>
    <w:rsid w:val="52F46F0B"/>
    <w:rsid w:val="532B6A10"/>
    <w:rsid w:val="53D8014D"/>
    <w:rsid w:val="55E064E0"/>
    <w:rsid w:val="563D7915"/>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C967DF3"/>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2" w:firstLineChars="200"/>
    </w:pPr>
    <w:rPr>
      <w:rFonts w:eastAsia="仿宋_GB2312"/>
      <w:sz w:val="32"/>
    </w:rPr>
  </w:style>
  <w:style w:type="paragraph" w:styleId="5">
    <w:name w:val="annotation text"/>
    <w:basedOn w:val="1"/>
    <w:qFormat/>
    <w:uiPriority w:val="0"/>
    <w:pPr>
      <w:jc w:val="left"/>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2988</Words>
  <Characters>3072</Characters>
  <Lines>1</Lines>
  <Paragraphs>1</Paragraphs>
  <TotalTime>10</TotalTime>
  <ScaleCrop>false</ScaleCrop>
  <LinksUpToDate>false</LinksUpToDate>
  <CharactersWithSpaces>3073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木马</cp:lastModifiedBy>
  <cp:lastPrinted>2022-05-12T08:46:00Z</cp:lastPrinted>
  <dcterms:modified xsi:type="dcterms:W3CDTF">2024-08-29T03:20:37Z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48C61CB29D3F4D9384F5922CF0F7FFB4</vt:lpwstr>
  </property>
</Properties>
</file>