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C744D">
      <w:pPr>
        <w:topLinePunct/>
        <w:spacing w:line="500" w:lineRule="exact"/>
        <w:ind w:firstLine="646"/>
        <w:rPr>
          <w:rFonts w:hint="eastAsia" w:ascii="方正仿宋_GBK" w:hAnsi="Times New Roman" w:eastAsia="方正仿宋_GBK" w:cs="Times New Roman"/>
          <w:sz w:val="32"/>
          <w:szCs w:val="32"/>
        </w:rPr>
      </w:pPr>
    </w:p>
    <w:p w14:paraId="55D088B0">
      <w:pPr>
        <w:topLinePunct/>
        <w:spacing w:line="500" w:lineRule="exact"/>
        <w:ind w:firstLine="646"/>
        <w:rPr>
          <w:rFonts w:hint="eastAsia" w:ascii="方正仿宋_GBK" w:hAnsi="Times New Roman" w:eastAsia="方正仿宋_GBK" w:cs="Times New Roman"/>
          <w:sz w:val="32"/>
          <w:szCs w:val="32"/>
        </w:rPr>
      </w:pPr>
    </w:p>
    <w:p w14:paraId="16670615">
      <w:pPr>
        <w:snapToGrid w:val="0"/>
        <w:spacing w:line="540" w:lineRule="atLeas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重庆市武隆区人民政府办公室</w:t>
      </w:r>
    </w:p>
    <w:p w14:paraId="5ED4DA5D">
      <w:pPr>
        <w:snapToGrid w:val="0"/>
        <w:spacing w:line="540" w:lineRule="atLeas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关于印发武隆区农村信用体系建设</w:t>
      </w:r>
    </w:p>
    <w:p w14:paraId="4C89864A">
      <w:pPr>
        <w:snapToGrid w:val="0"/>
        <w:spacing w:line="540" w:lineRule="atLeas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实施方案的通知</w:t>
      </w:r>
    </w:p>
    <w:p w14:paraId="5DF6B8DC">
      <w:pPr>
        <w:snapToGrid w:val="0"/>
        <w:spacing w:line="720" w:lineRule="atLeast"/>
        <w:jc w:val="center"/>
        <w:rPr>
          <w:rFonts w:hint="eastAsia" w:ascii="Times New Roman" w:hAnsi="Times New Roman" w:eastAsia="方正小标宋_GBK" w:cs="Times New Roman"/>
          <w:sz w:val="44"/>
          <w:szCs w:val="44"/>
        </w:rPr>
      </w:pPr>
      <w:r>
        <w:rPr>
          <w:rFonts w:hint="eastAsia" w:ascii="Times New Roman" w:hAnsi="Times New Roman" w:eastAsia="方正仿宋_GBK" w:cs="Times New Roman"/>
          <w:sz w:val="32"/>
          <w:szCs w:val="32"/>
        </w:rPr>
        <w:t>武隆府办发〔2017〕108号</w:t>
      </w:r>
    </w:p>
    <w:p w14:paraId="6B061861">
      <w:pPr>
        <w:rPr>
          <w:rFonts w:hint="eastAsia" w:ascii="Times New Roman" w:hAnsi="Times New Roman" w:eastAsia="方正仿宋_GBK" w:cs="Times New Roman"/>
          <w:sz w:val="32"/>
          <w:szCs w:val="20"/>
        </w:rPr>
      </w:pPr>
    </w:p>
    <w:p w14:paraId="226A1D83">
      <w:pPr>
        <w:spacing w:line="520" w:lineRule="exact"/>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各乡镇人民政府，区政府各部门，有关单位：</w:t>
      </w:r>
    </w:p>
    <w:p w14:paraId="1415BD33">
      <w:pPr>
        <w:spacing w:line="520" w:lineRule="exact"/>
        <w:ind w:firstLine="640" w:firstLineChars="200"/>
        <w:rPr>
          <w:rFonts w:hint="eastAsia" w:ascii="Times New Roman" w:hAnsi="Times New Roman" w:eastAsia="方正仿宋_GBK" w:cs="方正仿宋_GBK"/>
          <w:sz w:val="32"/>
          <w:szCs w:val="20"/>
        </w:rPr>
      </w:pPr>
      <w:r>
        <w:rPr>
          <w:rFonts w:hint="eastAsia" w:ascii="Times New Roman" w:hAnsi="Times New Roman" w:eastAsia="方正仿宋_GBK" w:cs="方正仿宋_GBK"/>
          <w:sz w:val="32"/>
          <w:szCs w:val="20"/>
        </w:rPr>
        <w:t>《武隆区农村信用体系建设实施方案》已经区政府同意，现印发给你们，请认真组织实施。</w:t>
      </w:r>
    </w:p>
    <w:p w14:paraId="6BA2A224">
      <w:pPr>
        <w:spacing w:line="520" w:lineRule="exact"/>
        <w:ind w:firstLine="640" w:firstLineChars="200"/>
        <w:rPr>
          <w:rFonts w:hint="eastAsia" w:ascii="Times New Roman" w:hAnsi="Times New Roman" w:eastAsia="方正仿宋_GBK" w:cs="方正仿宋_GBK"/>
          <w:sz w:val="32"/>
          <w:szCs w:val="20"/>
        </w:rPr>
      </w:pPr>
    </w:p>
    <w:p w14:paraId="230AFFF1">
      <w:pPr>
        <w:wordWrap w:val="0"/>
        <w:spacing w:line="520" w:lineRule="exact"/>
        <w:ind w:right="11"/>
        <w:jc w:val="right"/>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重庆市武隆区人民政府办公室      </w:t>
      </w:r>
    </w:p>
    <w:p w14:paraId="04CCF1A9">
      <w:pPr>
        <w:wordWrap w:val="0"/>
        <w:spacing w:line="520" w:lineRule="exact"/>
        <w:ind w:right="11"/>
        <w:jc w:val="center"/>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                            2017年8月7日        </w:t>
      </w:r>
    </w:p>
    <w:p w14:paraId="5EDEA4B1">
      <w:pPr>
        <w:wordWrap w:val="0"/>
        <w:spacing w:line="560" w:lineRule="exact"/>
        <w:ind w:right="11"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（此件公开发布）</w:t>
      </w:r>
    </w:p>
    <w:p w14:paraId="3E74F24D">
      <w:pPr>
        <w:jc w:val="center"/>
        <w:rPr>
          <w:rFonts w:hint="eastAsia" w:ascii="Times New Roman" w:hAnsi="Times New Roman" w:eastAsia="方正小标宋_GBK" w:cs="Times New Roman"/>
          <w:sz w:val="44"/>
          <w:szCs w:val="44"/>
        </w:rPr>
      </w:pPr>
    </w:p>
    <w:p w14:paraId="6A03F05C">
      <w:pPr>
        <w:jc w:val="center"/>
        <w:rPr>
          <w:rFonts w:hint="eastAsia" w:ascii="Times New Roman" w:hAnsi="Times New Roman" w:eastAsia="方正小标宋_GBK" w:cs="Times New Roman"/>
          <w:sz w:val="44"/>
          <w:szCs w:val="44"/>
        </w:rPr>
      </w:pPr>
    </w:p>
    <w:p w14:paraId="083B833B">
      <w:pPr>
        <w:jc w:val="center"/>
        <w:rPr>
          <w:rFonts w:hint="eastAsia" w:ascii="Times New Roman" w:hAnsi="Times New Roman" w:eastAsia="方正小标宋_GBK" w:cs="Times New Roman"/>
          <w:sz w:val="44"/>
          <w:szCs w:val="44"/>
        </w:rPr>
      </w:pPr>
    </w:p>
    <w:p w14:paraId="096DFAC6">
      <w:pPr>
        <w:jc w:val="center"/>
        <w:rPr>
          <w:rFonts w:hint="eastAsia" w:ascii="Times New Roman" w:hAnsi="Times New Roman" w:eastAsia="方正小标宋_GBK" w:cs="Times New Roman"/>
          <w:sz w:val="44"/>
          <w:szCs w:val="44"/>
        </w:rPr>
      </w:pPr>
    </w:p>
    <w:p w14:paraId="25EC9E76">
      <w:pPr>
        <w:jc w:val="center"/>
        <w:rPr>
          <w:rFonts w:hint="eastAsia" w:ascii="Times New Roman" w:hAnsi="Times New Roman" w:eastAsia="方正小标宋_GBK" w:cs="Times New Roman"/>
          <w:sz w:val="44"/>
          <w:szCs w:val="44"/>
        </w:rPr>
      </w:pPr>
    </w:p>
    <w:p w14:paraId="590DE34B">
      <w:pPr>
        <w:jc w:val="center"/>
        <w:rPr>
          <w:rFonts w:hint="eastAsia" w:ascii="Times New Roman" w:hAnsi="Times New Roman" w:eastAsia="方正小标宋_GBK" w:cs="Times New Roman"/>
          <w:sz w:val="44"/>
          <w:szCs w:val="44"/>
        </w:rPr>
      </w:pPr>
    </w:p>
    <w:p w14:paraId="5A13FBB1">
      <w:pPr>
        <w:jc w:val="center"/>
        <w:rPr>
          <w:rFonts w:hint="eastAsia" w:ascii="Times New Roman" w:hAnsi="Times New Roman" w:eastAsia="方正小标宋_GBK" w:cs="Times New Roman"/>
          <w:sz w:val="44"/>
          <w:szCs w:val="44"/>
        </w:rPr>
      </w:pPr>
    </w:p>
    <w:p w14:paraId="117E7AFE">
      <w:pPr>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武隆区农村信用体系建设实施方案</w:t>
      </w:r>
    </w:p>
    <w:p w14:paraId="56801334">
      <w:pPr>
        <w:jc w:val="center"/>
        <w:rPr>
          <w:rFonts w:hint="eastAsia" w:ascii="Times New Roman" w:hAnsi="Times New Roman" w:eastAsia="方正小标宋_GBK" w:cs="Times New Roman"/>
          <w:sz w:val="44"/>
          <w:szCs w:val="44"/>
          <w:lang w:val="zh-CN"/>
        </w:rPr>
      </w:pPr>
    </w:p>
    <w:p w14:paraId="296FFBF8">
      <w:pPr>
        <w:spacing w:line="600" w:lineRule="atLeast"/>
        <w:ind w:firstLine="640"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为加快推进农村信用体系建设，优化农村金融生态环境，加大金融服务“三农”力度，促进普惠金融和全区城乡统筹协调发展，根据《国务院关于印发社会信用体系建设规划纲要（2014—2020年）的通知》（国发〔2014〕21号）、《中国人民银行关于全面推进中小企业和农村信用体系建设的意见》（银发〔2015〕280号）、《重庆市人民政府办公厅关于印发重庆市贯彻落实社会信用体系建设规划纲要（2014－2020年）工作任务分工的通知》（渝府办发〔2015〕51号）等精神，结合我区实际，制定本方案。</w:t>
      </w:r>
    </w:p>
    <w:p w14:paraId="591D2A4D">
      <w:pPr>
        <w:spacing w:line="600" w:lineRule="atLeast"/>
        <w:ind w:firstLine="640" w:firstLineChars="200"/>
        <w:rPr>
          <w:rFonts w:hint="eastAsia" w:ascii="方正黑体_GBK" w:hAnsi="方正黑体_GBK" w:eastAsia="方正黑体_GBK" w:cs="方正黑体_GBK"/>
          <w:sz w:val="32"/>
          <w:szCs w:val="20"/>
          <w:lang w:val="zh-CN"/>
        </w:rPr>
      </w:pPr>
      <w:r>
        <w:rPr>
          <w:rFonts w:hint="eastAsia" w:ascii="方正黑体_GBK" w:hAnsi="方正黑体_GBK" w:eastAsia="方正黑体_GBK" w:cs="方正黑体_GBK"/>
          <w:sz w:val="32"/>
          <w:szCs w:val="20"/>
          <w:lang w:val="zh-CN"/>
        </w:rPr>
        <w:t>一、总体要求</w:t>
      </w:r>
    </w:p>
    <w:p w14:paraId="741F31D9">
      <w:pPr>
        <w:spacing w:line="600" w:lineRule="atLeast"/>
        <w:ind w:firstLine="640" w:firstLineChars="200"/>
        <w:rPr>
          <w:rFonts w:hint="eastAsia" w:ascii="方正楷体_GBK" w:hAnsi="方正楷体_GBK" w:eastAsia="方正楷体_GBK" w:cs="方正楷体_GBK"/>
          <w:sz w:val="32"/>
          <w:szCs w:val="20"/>
          <w:lang w:val="zh-CN"/>
        </w:rPr>
      </w:pPr>
      <w:r>
        <w:rPr>
          <w:rFonts w:hint="eastAsia" w:ascii="方正楷体_GBK" w:hAnsi="方正楷体_GBK" w:eastAsia="方正楷体_GBK" w:cs="方正楷体_GBK"/>
          <w:sz w:val="32"/>
          <w:szCs w:val="20"/>
          <w:lang w:val="zh-CN"/>
        </w:rPr>
        <w:t>（一）指导思想。</w:t>
      </w:r>
    </w:p>
    <w:p w14:paraId="472AEBE0">
      <w:pPr>
        <w:spacing w:line="600" w:lineRule="atLeast"/>
        <w:ind w:firstLine="640"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深入贯彻落实党的十八大、十八届三中、四中、五中、六中全会和市第五次党代会精神，按照区委、区政府关于加强农村信用体系建设的工作部署，以促进城乡经济金融协调发展为指导，以建立农村信用信息档案为基础，以强化信用信息服务、改善农村信用环境为切入点和结合点，以支持融资发展、培育信用意识、增进信用价值为出发点和落脚点，以信息征集、信用评价为抓手，以提升“三农”金融服务水平为目标，按照“统筹兼顾、先易后难、由点及面、务求实效”的工作方法，依次推进农村信用体系建设，充分发挥信用信息的增信服务作用，促进农村信用环境显著改善，实现农村信用与农村经济良性互动，为打造信用武隆、促进地方经济金融平稳健康发展打下坚实基础。</w:t>
      </w:r>
    </w:p>
    <w:p w14:paraId="30971522">
      <w:pPr>
        <w:spacing w:line="600" w:lineRule="atLeast"/>
        <w:ind w:firstLine="640" w:firstLineChars="200"/>
        <w:rPr>
          <w:rFonts w:hint="eastAsia" w:ascii="方正楷体_GBK" w:hAnsi="方正楷体_GBK" w:eastAsia="方正楷体_GBK" w:cs="方正楷体_GBK"/>
          <w:sz w:val="32"/>
          <w:szCs w:val="20"/>
          <w:lang w:val="zh-CN"/>
        </w:rPr>
      </w:pPr>
      <w:r>
        <w:rPr>
          <w:rFonts w:hint="eastAsia" w:ascii="方正楷体_GBK" w:hAnsi="方正楷体_GBK" w:eastAsia="方正楷体_GBK" w:cs="方正楷体_GBK"/>
          <w:sz w:val="32"/>
          <w:szCs w:val="20"/>
          <w:lang w:val="zh-CN"/>
        </w:rPr>
        <w:t>（二）基本原则。</w:t>
      </w:r>
    </w:p>
    <w:p w14:paraId="213C16BB">
      <w:pPr>
        <w:spacing w:line="600" w:lineRule="atLeast"/>
        <w:ind w:firstLine="640"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rPr>
        <w:t xml:space="preserve">1. </w:t>
      </w:r>
      <w:r>
        <w:rPr>
          <w:rFonts w:hint="eastAsia" w:ascii="Times New Roman" w:hAnsi="方正仿宋_GBK" w:eastAsia="方正仿宋_GBK" w:cs="方正仿宋_GBK"/>
          <w:sz w:val="32"/>
          <w:szCs w:val="20"/>
          <w:lang w:val="zh-CN"/>
        </w:rPr>
        <w:t>政府领导。发挥政府组织领导作用，建立组织领导体系，建立健全农村信用体系建设政策制度，构建农村信用体系建设长效机制，统筹全局，系统规划，形成合力，为农村信用体系建设提供有力的组织保障。</w:t>
      </w:r>
    </w:p>
    <w:p w14:paraId="7484FC4F">
      <w:pPr>
        <w:spacing w:line="600" w:lineRule="atLeast"/>
        <w:ind w:firstLine="640"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rPr>
        <w:t xml:space="preserve">2. </w:t>
      </w:r>
      <w:r>
        <w:rPr>
          <w:rFonts w:hint="eastAsia" w:ascii="Times New Roman" w:hAnsi="方正仿宋_GBK" w:eastAsia="方正仿宋_GBK" w:cs="方正仿宋_GBK"/>
          <w:sz w:val="32"/>
          <w:szCs w:val="20"/>
          <w:lang w:val="zh-CN"/>
        </w:rPr>
        <w:t>人行牵头。积极发挥人民银行牵头作用，建立完善农村信用体系建设制度，做好业务指导、技术支持和宣传培训，推进农村信用体系建设工作。</w:t>
      </w:r>
    </w:p>
    <w:p w14:paraId="3C55A46E">
      <w:pPr>
        <w:spacing w:line="600" w:lineRule="atLeast"/>
        <w:ind w:firstLine="640"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rPr>
        <w:t xml:space="preserve">3. </w:t>
      </w:r>
      <w:r>
        <w:rPr>
          <w:rFonts w:hint="eastAsia" w:ascii="Times New Roman" w:hAnsi="方正仿宋_GBK" w:eastAsia="方正仿宋_GBK" w:cs="方正仿宋_GBK"/>
          <w:sz w:val="32"/>
          <w:szCs w:val="20"/>
          <w:lang w:val="zh-CN"/>
        </w:rPr>
        <w:t>多方参与。调动区级有关部门、银行金融机构、各乡镇人民政府、村委会、涉农经济主体共同参与，统筹推进。明确职责，相互配合，形成上下联动、多方参与、共同推动、整体推进的良好氛围。</w:t>
      </w:r>
    </w:p>
    <w:p w14:paraId="237EC903">
      <w:pPr>
        <w:spacing w:line="600" w:lineRule="atLeast"/>
        <w:ind w:firstLine="640"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rPr>
        <w:t xml:space="preserve">4. </w:t>
      </w:r>
      <w:r>
        <w:rPr>
          <w:rFonts w:hint="eastAsia" w:ascii="Times New Roman" w:hAnsi="方正仿宋_GBK" w:eastAsia="方正仿宋_GBK" w:cs="方正仿宋_GBK"/>
          <w:sz w:val="32"/>
          <w:szCs w:val="20"/>
          <w:lang w:val="zh-CN"/>
        </w:rPr>
        <w:t>普农惠农。充分运用农村信用评价结果和农村信用体系建设成果，加强“三农”优惠政策措施落实，在金融支农惠农、财政资金投入、项目资金支持等方面加大倾斜支持力度，服务农村经济社会发展。</w:t>
      </w:r>
    </w:p>
    <w:p w14:paraId="2020BED8">
      <w:pPr>
        <w:spacing w:line="600" w:lineRule="atLeast"/>
        <w:ind w:firstLine="640" w:firstLineChars="200"/>
        <w:rPr>
          <w:rFonts w:hint="eastAsia" w:ascii="方正楷体_GBK" w:hAnsi="方正楷体_GBK" w:eastAsia="方正楷体_GBK" w:cs="方正楷体_GBK"/>
          <w:sz w:val="32"/>
          <w:szCs w:val="20"/>
          <w:lang w:val="zh-CN"/>
        </w:rPr>
      </w:pPr>
      <w:r>
        <w:rPr>
          <w:rFonts w:hint="eastAsia" w:ascii="方正楷体_GBK" w:hAnsi="方正楷体_GBK" w:eastAsia="方正楷体_GBK" w:cs="方正楷体_GBK"/>
          <w:sz w:val="32"/>
          <w:szCs w:val="20"/>
          <w:lang w:val="zh-CN"/>
        </w:rPr>
        <w:t>（三）工作目标。</w:t>
      </w:r>
    </w:p>
    <w:p w14:paraId="0051917B">
      <w:pPr>
        <w:spacing w:line="600" w:lineRule="atLeast"/>
        <w:ind w:firstLine="640"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依托重庆农村信用信息基础数据库平台，以农户和新型农业经营主体为实施对象，以信用信息采集为重要基础，以信用评价为重要内容，以信用创建为重要载体，以构建信用奖惩机制为重要举措，建立健全农村信用信息采集体系和信用评价体系，促进信用信息、信用评价与社会管理相结合，形成“政府、银行、涉农主体”信息共建、利益共享、风险共担的可持续机制；力争到2018年末，构建完善多层次的农村信用体系，农村信用环境明显改善、融资环境不断优化、服务功能更加完善、支农效率显著提高、抗风险能力显著增强、信用激励约束机制更加健全，实现“三农”经济和金融良性发展。</w:t>
      </w:r>
    </w:p>
    <w:p w14:paraId="531A6761">
      <w:pPr>
        <w:spacing w:line="600" w:lineRule="atLeast"/>
        <w:ind w:firstLine="640" w:firstLineChars="200"/>
        <w:rPr>
          <w:rFonts w:hint="eastAsia" w:ascii="方正黑体_GBK" w:hAnsi="方正黑体_GBK" w:eastAsia="方正黑体_GBK" w:cs="方正黑体_GBK"/>
          <w:sz w:val="32"/>
          <w:szCs w:val="20"/>
          <w:lang w:val="zh-CN"/>
        </w:rPr>
      </w:pPr>
      <w:r>
        <w:rPr>
          <w:rFonts w:hint="eastAsia" w:ascii="方正黑体_GBK" w:hAnsi="方正黑体_GBK" w:eastAsia="方正黑体_GBK" w:cs="方正黑体_GBK"/>
          <w:sz w:val="32"/>
          <w:szCs w:val="20"/>
          <w:lang w:val="zh-CN"/>
        </w:rPr>
        <w:t>二、工作任务</w:t>
      </w:r>
    </w:p>
    <w:p w14:paraId="73CB2AFA">
      <w:pPr>
        <w:spacing w:line="600" w:lineRule="atLeast"/>
        <w:ind w:firstLine="640" w:firstLineChars="200"/>
        <w:rPr>
          <w:rFonts w:hint="eastAsia" w:ascii="方正楷体_GBK" w:hAnsi="方正楷体_GBK" w:eastAsia="方正楷体_GBK" w:cs="方正楷体_GBK"/>
          <w:sz w:val="32"/>
          <w:szCs w:val="20"/>
          <w:lang w:val="zh-CN"/>
        </w:rPr>
      </w:pPr>
      <w:r>
        <w:rPr>
          <w:rFonts w:hint="eastAsia" w:ascii="方正楷体_GBK" w:hAnsi="方正楷体_GBK" w:eastAsia="方正楷体_GBK" w:cs="方正楷体_GBK"/>
          <w:sz w:val="32"/>
          <w:szCs w:val="20"/>
          <w:lang w:val="zh-CN"/>
        </w:rPr>
        <w:t>（一）建立健全农村信用信息采集体系。</w:t>
      </w:r>
    </w:p>
    <w:p w14:paraId="0F369698">
      <w:pPr>
        <w:spacing w:line="600" w:lineRule="atLeast"/>
        <w:ind w:firstLine="640"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建立农户和新型农业经营主体电子信用档案，建立农村信用信息基础数据库，完善农村信用信息服务，建立农村信用信息征集机制，实现农户等涉农主体的基本信息、农村产权信息、信贷担保信息和政府部门信息等共同采集、共同管理、共享使用，各类农村经济主体信息采集面、录入面达到80%以上，为有关部门和单位决策提供信用信息支撑。（责任单位：人行武隆支行、区发改委、区金融服务中心、区法院、区公安局、区经信委、区财政局、区人力社保局、区国土房管局、区农委、区林业局、区扶贫办、区畜牧兽医局、区供销社、区国税局、区地税局、区工商局、区质监局、各银行金融机构、各乡镇人民政府等）</w:t>
      </w:r>
    </w:p>
    <w:p w14:paraId="57BA2F23">
      <w:pPr>
        <w:spacing w:line="600" w:lineRule="atLeast"/>
        <w:ind w:firstLine="640" w:firstLineChars="200"/>
        <w:rPr>
          <w:rFonts w:hint="eastAsia" w:ascii="方正楷体_GBK" w:hAnsi="方正楷体_GBK" w:eastAsia="方正楷体_GBK" w:cs="方正楷体_GBK"/>
          <w:sz w:val="32"/>
          <w:szCs w:val="20"/>
          <w:lang w:val="zh-CN"/>
        </w:rPr>
      </w:pPr>
      <w:r>
        <w:rPr>
          <w:rFonts w:hint="eastAsia" w:ascii="方正楷体_GBK" w:hAnsi="方正楷体_GBK" w:eastAsia="方正楷体_GBK" w:cs="方正楷体_GBK"/>
          <w:sz w:val="32"/>
          <w:szCs w:val="20"/>
          <w:lang w:val="zh-CN"/>
        </w:rPr>
        <w:t>（二）建立健全农村信用评价体系。</w:t>
      </w:r>
    </w:p>
    <w:p w14:paraId="11C74A8D">
      <w:pPr>
        <w:spacing w:line="600" w:lineRule="atLeast"/>
        <w:ind w:firstLine="640"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以农户和新型农业经济主体的信用信息为基础，建立科学合理、符合农户和新型农村经济主体特点的信用评价标准和指标体系，开展农村信用评价。制定出台信用户、信用村、信用乡镇评定办法，开展农村信用工程“三级”联创工作，有效发挥创建工作的示范效应。各类已采集、已录入信息农村经济主体的评级面达到90%以上，创建面达100%。对信用评价实行按年评审、动态管理，对验收不合格的予以摘牌，提高信用评价的科学性、有效性。（责任单位：人行武隆支行、区发改委、区金融服务中心、各银行金融机构、各乡镇人民政府等）</w:t>
      </w:r>
    </w:p>
    <w:p w14:paraId="510B9E68">
      <w:pPr>
        <w:spacing w:line="600" w:lineRule="atLeast"/>
        <w:ind w:firstLine="640" w:firstLineChars="200"/>
        <w:rPr>
          <w:rFonts w:hint="eastAsia" w:ascii="方正楷体_GBK" w:hAnsi="方正楷体_GBK" w:eastAsia="方正楷体_GBK" w:cs="方正楷体_GBK"/>
          <w:sz w:val="32"/>
          <w:szCs w:val="20"/>
          <w:lang w:val="zh-CN"/>
        </w:rPr>
      </w:pPr>
      <w:r>
        <w:rPr>
          <w:rFonts w:hint="eastAsia" w:ascii="方正楷体_GBK" w:hAnsi="方正楷体_GBK" w:eastAsia="方正楷体_GBK" w:cs="方正楷体_GBK"/>
          <w:sz w:val="32"/>
          <w:szCs w:val="20"/>
          <w:lang w:val="zh-CN"/>
        </w:rPr>
        <w:t>（三）强化信用信息成果应用。</w:t>
      </w:r>
    </w:p>
    <w:p w14:paraId="70CF0AF2">
      <w:pPr>
        <w:spacing w:line="600" w:lineRule="atLeast"/>
        <w:ind w:firstLine="640"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以农户、新型农业经营主体的信用评价结果为基础，开展农村信用信息产品、信用评价结果在重点领域率先应用。引导金融机构实行差别化金融服务政策，对各类信用主体实行贷款优先、额度放宽、利率优惠等措施，形成“征集+评级+信贷”的业务模式。强化信用信息产品、信用评价结果社会应用，在融资、财政性奖补资金发放、招标投标、政府采购、招商引资、市场准入、生产许可、公务员招聘、村支两委人选推荐等社会管理领域推广应用信用报告和信用评价结果，为制定政策措施和实施社会管理提供信息参考。相关职能部门按职责范围开展信用状况审查，对信用差者给予一票否决或限制参与等惩戒措施，实现农村信用体系建设与农村社会管理的深度融合。（责任单位：人行武隆支行、区发改委、区金融服务中心、区财政局、区人力社保局、区国土房管局、区农委、区林业局、区扶贫办、区畜牧兽医局、区供销社、区工商局、各银行金融机构、各乡镇人民政府等）</w:t>
      </w:r>
    </w:p>
    <w:p w14:paraId="05EF1FA2">
      <w:pPr>
        <w:spacing w:line="600" w:lineRule="atLeast"/>
        <w:ind w:firstLine="640" w:firstLineChars="200"/>
        <w:rPr>
          <w:rFonts w:hint="eastAsia" w:ascii="方正楷体_GBK" w:hAnsi="方正楷体_GBK" w:eastAsia="方正楷体_GBK" w:cs="方正楷体_GBK"/>
          <w:sz w:val="32"/>
          <w:szCs w:val="20"/>
          <w:lang w:val="zh-CN"/>
        </w:rPr>
      </w:pPr>
      <w:r>
        <w:rPr>
          <w:rFonts w:hint="eastAsia" w:ascii="方正楷体_GBK" w:hAnsi="方正楷体_GBK" w:eastAsia="方正楷体_GBK" w:cs="方正楷体_GBK"/>
          <w:sz w:val="32"/>
          <w:szCs w:val="20"/>
          <w:lang w:val="zh-CN"/>
        </w:rPr>
        <w:t>（四）建立健全信用保障和信用奖惩机制。</w:t>
      </w:r>
    </w:p>
    <w:p w14:paraId="082DD79E">
      <w:pPr>
        <w:spacing w:line="600" w:lineRule="atLeast"/>
        <w:ind w:firstLine="640"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建立与信用评定相结合的资金扶持、利率优惠、信贷风险补偿、政府奖励分配使用机制。综合运用支农支小、财政贴息、税收减免等资金扶持政策撬动银行信贷资金。灵活运用人民银行差别存款准备金动态调整、再贷款等货币政策工具，引导金融机构扩大涉农信贷投放。建立“守信激励”机制，完善以信用评定为基础的授信管理制度，实施信用分类管理，给予授信额度、利率、期限、服务等方面的优惠和便利；对信用乡镇，全区涉农金融机构给予所有产业发展资金需求最大限度支持；对信用村实施农户小额信用贷款整村推进，贷款额度实行上限管理；对信用户发放贷款，按照各银行机构评定的信用等级。确定授信额度</w:t>
      </w:r>
      <w:r>
        <w:rPr>
          <w:rFonts w:hint="eastAsia" w:ascii="Times New Roman" w:hAnsi="方正仿宋_GBK" w:eastAsia="方正仿宋_GBK" w:cs="方正仿宋_GBK"/>
          <w:sz w:val="32"/>
          <w:szCs w:val="20"/>
        </w:rPr>
        <w:t>，</w:t>
      </w:r>
      <w:r>
        <w:rPr>
          <w:rFonts w:hint="eastAsia" w:ascii="Times New Roman" w:hAnsi="方正仿宋_GBK" w:eastAsia="方正仿宋_GBK" w:cs="方正仿宋_GBK"/>
          <w:sz w:val="32"/>
          <w:szCs w:val="20"/>
          <w:lang w:val="zh-CN"/>
        </w:rPr>
        <w:t>利率上浮幅度不超过人民银行基准贷款利率的</w:t>
      </w:r>
      <w:r>
        <w:rPr>
          <w:rFonts w:hint="eastAsia" w:ascii="Times New Roman" w:hAnsi="方正仿宋_GBK" w:eastAsia="方正仿宋_GBK" w:cs="方正仿宋_GBK"/>
          <w:sz w:val="32"/>
          <w:szCs w:val="20"/>
        </w:rPr>
        <w:t>2</w:t>
      </w:r>
      <w:r>
        <w:rPr>
          <w:rFonts w:hint="eastAsia" w:ascii="Times New Roman" w:hAnsi="方正仿宋_GBK" w:eastAsia="方正仿宋_GBK" w:cs="方正仿宋_GBK"/>
          <w:sz w:val="32"/>
          <w:szCs w:val="20"/>
          <w:lang w:val="zh-CN"/>
        </w:rPr>
        <w:t>0%。涉农政策优先对信用户、信用村、信用乡镇倾斜。建立“失信惩戒”机制，加大对失信主体在银行贷款、政府奖励扶持、市场准入、生产许可、评先评优、参与招投标等方面的惩戒力度，加强农村信用环境整治，营造良好的农村信用环境。（责任单位：人行武隆支行、区发改委、区金融服务中心、区财政局、区国土房管局、区农委、区林业局、区扶贫办、区畜牧兽医局、区供销社、区工商局、各银行金融机构、各乡镇人民政府等）</w:t>
      </w:r>
    </w:p>
    <w:p w14:paraId="0A78C51E">
      <w:pPr>
        <w:spacing w:line="600" w:lineRule="atLeast"/>
        <w:ind w:firstLine="640" w:firstLineChars="200"/>
        <w:rPr>
          <w:rFonts w:hint="eastAsia" w:ascii="方正楷体_GBK" w:hAnsi="方正楷体_GBK" w:eastAsia="方正楷体_GBK" w:cs="方正楷体_GBK"/>
          <w:sz w:val="32"/>
          <w:szCs w:val="20"/>
          <w:lang w:val="zh-CN"/>
        </w:rPr>
      </w:pPr>
      <w:r>
        <w:rPr>
          <w:rFonts w:hint="eastAsia" w:ascii="方正楷体_GBK" w:hAnsi="方正楷体_GBK" w:eastAsia="方正楷体_GBK" w:cs="方正楷体_GBK"/>
          <w:sz w:val="32"/>
          <w:szCs w:val="20"/>
          <w:lang w:val="zh-CN"/>
        </w:rPr>
        <w:t>（五）加大农村信用宣传力度。</w:t>
      </w:r>
    </w:p>
    <w:p w14:paraId="1ED62057">
      <w:pPr>
        <w:spacing w:line="600" w:lineRule="atLeast"/>
        <w:ind w:firstLine="640"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利用现场宣传、广播、电视、标语、报纸等渠道，加大农村信用体系建设宣传引导力度。实行乡镇带村、村带组、组带户“三带”联动机制，每年定期组织开展集中宣传活动，深入开展征信知识“进乡村、进农户”宣传活动；构建农村征信宣传长效机制，大力营造农村信用体系建设良好氛围，优化农村金融生态环境。（责任单位：人行武隆支行、区金融服务中心、各银行金融机构、各乡镇人民政府等）</w:t>
      </w:r>
    </w:p>
    <w:p w14:paraId="3B673084">
      <w:pPr>
        <w:spacing w:line="600" w:lineRule="atLeast"/>
        <w:ind w:firstLine="640" w:firstLineChars="200"/>
        <w:rPr>
          <w:rFonts w:hint="eastAsia" w:ascii="方正黑体_GBK" w:hAnsi="方正黑体_GBK" w:eastAsia="方正黑体_GBK" w:cs="方正黑体_GBK"/>
          <w:sz w:val="32"/>
          <w:szCs w:val="20"/>
          <w:lang w:val="zh-CN"/>
        </w:rPr>
      </w:pPr>
      <w:r>
        <w:rPr>
          <w:rFonts w:hint="eastAsia" w:ascii="方正黑体_GBK" w:hAnsi="方正黑体_GBK" w:eastAsia="方正黑体_GBK" w:cs="方正黑体_GBK"/>
          <w:sz w:val="32"/>
          <w:szCs w:val="20"/>
          <w:lang w:val="zh-CN"/>
        </w:rPr>
        <w:t>三、实施步骤</w:t>
      </w:r>
    </w:p>
    <w:p w14:paraId="36DD1B24">
      <w:pPr>
        <w:spacing w:line="600" w:lineRule="atLeast"/>
        <w:ind w:firstLine="640" w:firstLineChars="200"/>
        <w:rPr>
          <w:rFonts w:hint="eastAsia" w:ascii="方正楷体_GBK" w:hAnsi="方正楷体_GBK" w:eastAsia="方正楷体_GBK" w:cs="方正楷体_GBK"/>
          <w:sz w:val="32"/>
          <w:szCs w:val="20"/>
          <w:lang w:val="zh-CN"/>
        </w:rPr>
      </w:pPr>
      <w:r>
        <w:rPr>
          <w:rFonts w:hint="eastAsia" w:ascii="方正楷体_GBK" w:hAnsi="方正楷体_GBK" w:eastAsia="方正楷体_GBK" w:cs="方正楷体_GBK"/>
          <w:sz w:val="32"/>
          <w:szCs w:val="20"/>
          <w:lang w:val="zh-CN"/>
        </w:rPr>
        <w:t>（一）动员部署阶段（2017年</w:t>
      </w:r>
      <w:r>
        <w:rPr>
          <w:rFonts w:hint="eastAsia" w:ascii="方正楷体_GBK" w:hAnsi="方正楷体_GBK" w:eastAsia="方正楷体_GBK" w:cs="方正楷体_GBK"/>
          <w:sz w:val="32"/>
          <w:szCs w:val="20"/>
        </w:rPr>
        <w:t>8</w:t>
      </w:r>
      <w:r>
        <w:rPr>
          <w:rFonts w:hint="eastAsia" w:ascii="方正楷体_GBK" w:hAnsi="方正楷体_GBK" w:eastAsia="方正楷体_GBK" w:cs="方正楷体_GBK"/>
          <w:sz w:val="32"/>
          <w:szCs w:val="20"/>
          <w:lang w:val="zh-CN"/>
        </w:rPr>
        <w:t>月—2017</w:t>
      </w:r>
      <w:r>
        <w:rPr>
          <w:rFonts w:hint="eastAsia" w:ascii="方正楷体_GBK" w:hAnsi="方正楷体_GBK" w:eastAsia="方正楷体_GBK" w:cs="方正楷体_GBK"/>
          <w:sz w:val="32"/>
          <w:szCs w:val="20"/>
          <w:lang w:val="en-US" w:eastAsia="zh-CN"/>
        </w:rPr>
        <w:t>年</w:t>
      </w:r>
      <w:r>
        <w:rPr>
          <w:rFonts w:hint="eastAsia" w:ascii="方正楷体_GBK" w:hAnsi="方正楷体_GBK" w:eastAsia="方正楷体_GBK" w:cs="方正楷体_GBK"/>
          <w:sz w:val="32"/>
          <w:szCs w:val="20"/>
        </w:rPr>
        <w:t>9</w:t>
      </w:r>
      <w:r>
        <w:rPr>
          <w:rFonts w:hint="eastAsia" w:ascii="方正楷体_GBK" w:hAnsi="方正楷体_GBK" w:eastAsia="方正楷体_GBK" w:cs="方正楷体_GBK"/>
          <w:sz w:val="32"/>
          <w:szCs w:val="20"/>
          <w:lang w:val="zh-CN"/>
        </w:rPr>
        <w:t>月）。</w:t>
      </w:r>
    </w:p>
    <w:p w14:paraId="50D6A23F">
      <w:pPr>
        <w:spacing w:line="600" w:lineRule="atLeast"/>
        <w:ind w:firstLine="640"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制定《武隆区农村信用体系建设实施方案》，成立领导小组，细化分解责任分工和职责。制定《武隆区信用户、信用村、信用乡镇评定管理办法》等配套文件，开展宣传动员。各银行金融机构制定具体实施方案，建立完善相关工作机制。</w:t>
      </w:r>
    </w:p>
    <w:p w14:paraId="08972B4A">
      <w:pPr>
        <w:spacing w:line="600" w:lineRule="atLeast"/>
        <w:ind w:firstLine="640" w:firstLineChars="200"/>
        <w:rPr>
          <w:rFonts w:hint="eastAsia" w:ascii="方正楷体_GBK" w:hAnsi="方正楷体_GBK" w:eastAsia="方正楷体_GBK" w:cs="方正楷体_GBK"/>
          <w:sz w:val="32"/>
          <w:szCs w:val="20"/>
          <w:lang w:val="zh-CN"/>
        </w:rPr>
      </w:pPr>
      <w:r>
        <w:rPr>
          <w:rFonts w:hint="eastAsia" w:ascii="方正楷体_GBK" w:hAnsi="方正楷体_GBK" w:eastAsia="方正楷体_GBK" w:cs="方正楷体_GBK"/>
          <w:sz w:val="32"/>
          <w:szCs w:val="20"/>
          <w:lang w:val="zh-CN"/>
        </w:rPr>
        <w:t>（二）试点启动阶段（2017年</w:t>
      </w:r>
      <w:r>
        <w:rPr>
          <w:rFonts w:hint="eastAsia" w:ascii="方正楷体_GBK" w:hAnsi="方正楷体_GBK" w:eastAsia="方正楷体_GBK" w:cs="方正楷体_GBK"/>
          <w:sz w:val="32"/>
          <w:szCs w:val="20"/>
        </w:rPr>
        <w:t>9</w:t>
      </w:r>
      <w:r>
        <w:rPr>
          <w:rFonts w:hint="eastAsia" w:ascii="方正楷体_GBK" w:hAnsi="方正楷体_GBK" w:eastAsia="方正楷体_GBK" w:cs="方正楷体_GBK"/>
          <w:sz w:val="32"/>
          <w:szCs w:val="20"/>
          <w:lang w:val="zh-CN"/>
        </w:rPr>
        <w:t>月－2017年12月）。</w:t>
      </w:r>
    </w:p>
    <w:p w14:paraId="46F84D6F">
      <w:pPr>
        <w:spacing w:line="600" w:lineRule="atLeast"/>
        <w:ind w:firstLine="640"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建立农村信用信息基础数据库，搭建农村信用信息服务平台。确立农村信用体系建设试点乡镇、试点村，试点乡镇的数量不少于全区乡镇总数的三分之一，实行试点工作分片包干，开展农村信用信息征集和评定工作，试点地区农户信用信息采集面达到70%，评定面达到60%；开展“信用户”“信用村”“信用乡镇”示范点创建活动，创建2个示范信用乡镇、20个示范信用村、300户示范信用户，形成可复制、可推广的信用创建示范点。试点乡镇和银行金融机构制定出台相关配套措施。开展试点工作阶段性评估。</w:t>
      </w:r>
    </w:p>
    <w:p w14:paraId="3ACE8DB0">
      <w:pPr>
        <w:spacing w:line="600" w:lineRule="atLeast"/>
        <w:ind w:firstLine="640" w:firstLineChars="200"/>
        <w:rPr>
          <w:rFonts w:hint="eastAsia" w:ascii="方正楷体_GBK" w:hAnsi="方正楷体_GBK" w:eastAsia="方正楷体_GBK" w:cs="方正楷体_GBK"/>
          <w:sz w:val="32"/>
          <w:szCs w:val="20"/>
          <w:lang w:val="zh-CN"/>
        </w:rPr>
      </w:pPr>
      <w:r>
        <w:rPr>
          <w:rFonts w:hint="eastAsia" w:ascii="方正楷体_GBK" w:hAnsi="方正楷体_GBK" w:eastAsia="方正楷体_GBK" w:cs="方正楷体_GBK"/>
          <w:sz w:val="32"/>
          <w:szCs w:val="20"/>
          <w:lang w:val="zh-CN"/>
        </w:rPr>
        <w:t>（三）全面推进阶段（2018年1月－2018年10月）。</w:t>
      </w:r>
    </w:p>
    <w:p w14:paraId="1B535C68">
      <w:pPr>
        <w:spacing w:line="600" w:lineRule="atLeast"/>
        <w:ind w:firstLine="640"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全面开展农村信用体系建设工作，完善农村信用信息采集和报送机制，确保信息采集报送的时效与质量，强化平台推广服务功能。农户和新型农业经营主体信用信息采集面达到80%以上，已采集、已录入信息农户和新型农业经营主体的信用评级面达到90%以上。深入开展信用户、信用村、信用乡镇创建活动，创建面达到100%，发挥创建示范带动作用。建立信用奖惩机制，加强农村主体信用培育。完善贷款风险补偿、贷款财政贴息等制度、政策措施及保障措施。建立完善专项监测考核制度，强化跟踪、监督和考核。</w:t>
      </w:r>
    </w:p>
    <w:p w14:paraId="3A93F80B">
      <w:pPr>
        <w:spacing w:line="600" w:lineRule="atLeast"/>
        <w:ind w:firstLine="640" w:firstLineChars="200"/>
        <w:rPr>
          <w:rFonts w:hint="eastAsia" w:ascii="方正楷体_GBK" w:hAnsi="方正楷体_GBK" w:eastAsia="方正楷体_GBK" w:cs="方正楷体_GBK"/>
          <w:sz w:val="32"/>
          <w:szCs w:val="20"/>
          <w:lang w:val="zh-CN"/>
        </w:rPr>
      </w:pPr>
      <w:r>
        <w:rPr>
          <w:rFonts w:hint="eastAsia" w:ascii="方正楷体_GBK" w:hAnsi="方正楷体_GBK" w:eastAsia="方正楷体_GBK" w:cs="方正楷体_GBK"/>
          <w:sz w:val="32"/>
          <w:szCs w:val="20"/>
          <w:lang w:val="zh-CN"/>
        </w:rPr>
        <w:t>（四）总结提升阶段（2018年11月起）。</w:t>
      </w:r>
    </w:p>
    <w:p w14:paraId="52D41723">
      <w:pPr>
        <w:spacing w:line="600" w:lineRule="atLeast"/>
        <w:ind w:firstLine="640"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总结、完善农村信用体系建设的制度措施、实施流程，表彰在农村信用体系建设中成绩突出的“信用户”“信用村”“信用乡镇”，建立科学、客观、公正的考核评价机制，形成具有可复制、可推广、可持续的农村信用体系建设经验模式。</w:t>
      </w:r>
    </w:p>
    <w:p w14:paraId="2D7C0671">
      <w:pPr>
        <w:spacing w:line="600" w:lineRule="atLeast"/>
        <w:ind w:firstLine="640" w:firstLineChars="200"/>
        <w:rPr>
          <w:rFonts w:hint="eastAsia" w:ascii="方正黑体_GBK" w:hAnsi="方正黑体_GBK" w:eastAsia="方正黑体_GBK" w:cs="方正黑体_GBK"/>
          <w:sz w:val="32"/>
          <w:szCs w:val="20"/>
          <w:lang w:val="zh-CN"/>
        </w:rPr>
      </w:pPr>
      <w:r>
        <w:rPr>
          <w:rFonts w:hint="eastAsia" w:ascii="方正黑体_GBK" w:hAnsi="方正黑体_GBK" w:eastAsia="方正黑体_GBK" w:cs="方正黑体_GBK"/>
          <w:sz w:val="32"/>
          <w:szCs w:val="20"/>
          <w:lang w:val="zh-CN"/>
        </w:rPr>
        <w:t>四、保障措施</w:t>
      </w:r>
    </w:p>
    <w:p w14:paraId="57B1A860">
      <w:pPr>
        <w:spacing w:line="600" w:lineRule="atLeast"/>
        <w:ind w:firstLine="640" w:firstLineChars="200"/>
        <w:rPr>
          <w:rFonts w:hint="eastAsia" w:ascii="方正楷体_GBK" w:hAnsi="方正楷体_GBK" w:eastAsia="方正楷体_GBK" w:cs="方正楷体_GBK"/>
          <w:sz w:val="32"/>
          <w:szCs w:val="20"/>
          <w:lang w:val="zh-CN"/>
        </w:rPr>
      </w:pPr>
      <w:r>
        <w:rPr>
          <w:rFonts w:hint="eastAsia" w:ascii="方正楷体_GBK" w:hAnsi="方正楷体_GBK" w:eastAsia="方正楷体_GBK" w:cs="方正楷体_GBK"/>
          <w:sz w:val="32"/>
          <w:szCs w:val="20"/>
          <w:lang w:val="zh-CN"/>
        </w:rPr>
        <w:t>（一）加强组织领导。</w:t>
      </w:r>
    </w:p>
    <w:p w14:paraId="3E2BCC18">
      <w:pPr>
        <w:spacing w:line="600" w:lineRule="atLeast"/>
        <w:ind w:firstLine="640"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成立重庆市武隆区农村信用体系建设工作领导小组</w:t>
      </w:r>
      <w:r>
        <w:rPr>
          <w:rFonts w:hint="eastAsia" w:ascii="Times New Roman" w:hAnsi="Times New Roman" w:eastAsia="方正仿宋_GBK" w:cs="Times New Roman"/>
          <w:sz w:val="32"/>
          <w:szCs w:val="20"/>
          <w:lang w:val="zh-CN"/>
        </w:rPr>
        <w:t>。</w:t>
      </w:r>
      <w:r>
        <w:rPr>
          <w:rFonts w:hint="eastAsia" w:ascii="Times New Roman" w:hAnsi="方正仿宋_GBK" w:eastAsia="方正仿宋_GBK" w:cs="方正仿宋_GBK"/>
          <w:sz w:val="32"/>
          <w:szCs w:val="20"/>
          <w:lang w:val="zh-CN"/>
        </w:rPr>
        <w:t>建立联席会议制度，统筹推进全区农村信用体系建设工作。</w:t>
      </w:r>
    </w:p>
    <w:p w14:paraId="0C3A92C1">
      <w:pPr>
        <w:spacing w:line="600" w:lineRule="atLeast"/>
        <w:ind w:firstLine="640" w:firstLineChars="200"/>
        <w:rPr>
          <w:rFonts w:hint="eastAsia" w:ascii="方正楷体_GBK" w:hAnsi="方正楷体_GBK" w:eastAsia="方正楷体_GBK" w:cs="方正楷体_GBK"/>
          <w:sz w:val="32"/>
          <w:szCs w:val="20"/>
          <w:lang w:val="zh-CN"/>
        </w:rPr>
      </w:pPr>
      <w:r>
        <w:rPr>
          <w:rFonts w:hint="eastAsia" w:ascii="方正楷体_GBK" w:hAnsi="方正楷体_GBK" w:eastAsia="方正楷体_GBK" w:cs="方正楷体_GBK"/>
          <w:sz w:val="32"/>
          <w:szCs w:val="20"/>
          <w:lang w:val="zh-CN"/>
        </w:rPr>
        <w:t>（二）明确工作职责。</w:t>
      </w:r>
    </w:p>
    <w:p w14:paraId="4880F3AC">
      <w:pPr>
        <w:spacing w:line="600" w:lineRule="atLeast"/>
        <w:ind w:firstLine="640"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成员单位要明确领导，落实人员，细化措施，各司其职，密切配合，协调联动，共同推进工作有序有效开展。各乡镇人民政府要成立以乡镇长为组长的领导小组，指定乡镇、村级联络人，指导和配合银行等机构推动乡镇和村级农村信用体系建设。</w:t>
      </w:r>
    </w:p>
    <w:p w14:paraId="56A53D5F">
      <w:pPr>
        <w:spacing w:line="600" w:lineRule="atLeast"/>
        <w:ind w:firstLine="640"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人行武隆支行：负责制定全区农村信用体系建设实施方案；搭建农村信用信息服务平台，建立农村信用信息基础数据库，管理和维护系统数据库；建立农村信用评价机制，组织开展信用评价、信用创建评定；推动信用信息成果的推广应用。</w:t>
      </w:r>
    </w:p>
    <w:p w14:paraId="1D80B053">
      <w:pPr>
        <w:spacing w:line="600" w:lineRule="atLeast"/>
        <w:ind w:firstLine="640"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区发改委：负责全区社会信用体系建设的统筹规划和督促检查；协调相关职能部门开展信息征集。</w:t>
      </w:r>
    </w:p>
    <w:p w14:paraId="29DC982B">
      <w:pPr>
        <w:spacing w:line="600" w:lineRule="atLeast"/>
        <w:ind w:firstLine="640"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区金融服务中心：负责全区农村信用体系建设的统筹协调和督促指导；协调相关职能部门提供业务指导和技术支持。</w:t>
      </w:r>
    </w:p>
    <w:p w14:paraId="1D382D17">
      <w:pPr>
        <w:spacing w:line="600" w:lineRule="atLeast"/>
        <w:ind w:firstLine="640"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区法院：负责提供各类涉农主体执行信息，严厉打击逃废金融债务行为，强化对失信行为的惩戒执行力度。</w:t>
      </w:r>
    </w:p>
    <w:p w14:paraId="537F628C">
      <w:pPr>
        <w:spacing w:line="600" w:lineRule="atLeast"/>
        <w:ind w:firstLine="640"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区公安局：负责提供采集对象的违法记录信息；严厉打击各类逃废金融债务行为，强化对失信行为的惩戒力度。</w:t>
      </w:r>
    </w:p>
    <w:p w14:paraId="26492F46">
      <w:pPr>
        <w:spacing w:line="600" w:lineRule="atLeast"/>
        <w:ind w:firstLine="640"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区财政局：负责落实农村信用体系建设专项资金，用于农村征信系统建设开发、升级和维护，为农村信用信息采集工作提供资金保障；负责落实涉农贷款贴息和涉农贷款风险补偿政策。</w:t>
      </w:r>
    </w:p>
    <w:p w14:paraId="457874C6">
      <w:pPr>
        <w:spacing w:line="600" w:lineRule="atLeast"/>
        <w:ind w:firstLine="640"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区经信委、区国土房管局、区人力社保局、区农委、区林业局、区扶贫办、区畜牧局、区供销社、区国税局、区地税局、区工商局、区质监局：负责按照各自职责提供本部门掌握的农户和新型农业经营主体相关信息资料；推动农村信用评价结果在支农资金、农业项目开发等方面应用。</w:t>
      </w:r>
    </w:p>
    <w:p w14:paraId="0374E40A">
      <w:pPr>
        <w:spacing w:line="600" w:lineRule="atLeast"/>
        <w:ind w:firstLine="640"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 xml:space="preserve">银行金融机构：负责提供各类涉农主体等采集对象的相关信贷信息；做好信用信息的采集、上报和更新工作；做好征信宣传和信用户、信用村、信用乡镇创建评定工作；运用信用评价结果，创新信贷产品和金融服务，落实相关优惠政策支持。 </w:t>
      </w:r>
    </w:p>
    <w:p w14:paraId="7944E8C7">
      <w:pPr>
        <w:spacing w:line="600" w:lineRule="atLeast"/>
        <w:ind w:firstLine="640"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乡镇人民政府：负责组织提供乡镇涉农经济主体的相关信息，协助完成信息采集上报工作；组织、推动本乡镇信用户、信用村创建评定活动；协助做好不良贷款清收和资产保全处置工作。</w:t>
      </w:r>
    </w:p>
    <w:p w14:paraId="79D207B1">
      <w:pPr>
        <w:spacing w:line="600" w:lineRule="atLeast"/>
        <w:ind w:firstLine="640" w:firstLineChars="200"/>
        <w:rPr>
          <w:rFonts w:hint="eastAsia" w:ascii="方正楷体_GBK" w:hAnsi="方正楷体_GBK" w:eastAsia="方正楷体_GBK" w:cs="方正楷体_GBK"/>
          <w:sz w:val="32"/>
          <w:szCs w:val="20"/>
          <w:lang w:val="zh-CN"/>
        </w:rPr>
      </w:pPr>
      <w:r>
        <w:rPr>
          <w:rFonts w:hint="eastAsia" w:ascii="方正楷体_GBK" w:hAnsi="方正楷体_GBK" w:eastAsia="方正楷体_GBK" w:cs="方正楷体_GBK"/>
          <w:sz w:val="32"/>
          <w:szCs w:val="20"/>
          <w:lang w:val="zh-CN"/>
        </w:rPr>
        <w:t>（三）做好宣传培训。</w:t>
      </w:r>
    </w:p>
    <w:p w14:paraId="798A191B">
      <w:pPr>
        <w:spacing w:line="600" w:lineRule="atLeast"/>
        <w:ind w:firstLine="640"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大力开展农村地区信用宣传和培训工作，加大农村信用体系建设宣传引导力度，组织开展形式多样的农村信用体系建设宣传培训活动，积极培育农村信用文化，树立弘扬农村信用典型，增强农村地区的信用意识和风险意识，积极营造“守信光荣、失信可耻”的良好社会氛围，改善和优化农村金融生态环境。</w:t>
      </w:r>
    </w:p>
    <w:p w14:paraId="1D46E692">
      <w:pPr>
        <w:spacing w:line="600" w:lineRule="atLeast"/>
        <w:ind w:firstLine="640" w:firstLineChars="200"/>
        <w:rPr>
          <w:rFonts w:hint="eastAsia" w:ascii="方正楷体_GBK" w:hAnsi="方正楷体_GBK" w:eastAsia="方正楷体_GBK" w:cs="方正楷体_GBK"/>
          <w:sz w:val="32"/>
          <w:szCs w:val="20"/>
          <w:lang w:val="zh-CN"/>
        </w:rPr>
      </w:pPr>
      <w:r>
        <w:rPr>
          <w:rFonts w:hint="eastAsia" w:ascii="方正楷体_GBK" w:hAnsi="方正楷体_GBK" w:eastAsia="方正楷体_GBK" w:cs="方正楷体_GBK"/>
          <w:sz w:val="32"/>
          <w:szCs w:val="20"/>
          <w:lang w:val="zh-CN"/>
        </w:rPr>
        <w:t>（四）加强资金保障。</w:t>
      </w:r>
    </w:p>
    <w:p w14:paraId="697CB983">
      <w:pPr>
        <w:spacing w:line="600" w:lineRule="atLeast"/>
        <w:ind w:firstLine="640"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建立农村信用体系建设经费整合与保障机制。根据农村信用体系建设需要，区财政安排专项资金用于支持农村信用体系建设和业务开展，加大农村信用体系基础设施建设、创新示范和重点专项工程资金投入力度，为推动农村信用体系建设提供资金支持。</w:t>
      </w:r>
    </w:p>
    <w:p w14:paraId="23CB1E08">
      <w:pPr>
        <w:spacing w:line="600" w:lineRule="atLeast"/>
        <w:ind w:firstLine="640" w:firstLineChars="200"/>
        <w:rPr>
          <w:rFonts w:hint="eastAsia" w:ascii="方正楷体_GBK" w:hAnsi="方正楷体_GBK" w:eastAsia="方正楷体_GBK" w:cs="方正楷体_GBK"/>
          <w:sz w:val="32"/>
          <w:szCs w:val="20"/>
          <w:lang w:val="zh-CN"/>
        </w:rPr>
      </w:pPr>
      <w:r>
        <w:rPr>
          <w:rFonts w:hint="eastAsia" w:ascii="方正楷体_GBK" w:hAnsi="方正楷体_GBK" w:eastAsia="方正楷体_GBK" w:cs="方正楷体_GBK"/>
          <w:sz w:val="32"/>
          <w:szCs w:val="20"/>
          <w:lang w:val="zh-CN"/>
        </w:rPr>
        <w:t>（五）强化督查考核。</w:t>
      </w:r>
    </w:p>
    <w:p w14:paraId="32EA5EE4">
      <w:pPr>
        <w:spacing w:line="600" w:lineRule="atLeast"/>
        <w:ind w:firstLine="640"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建立农村信用体系建设督查考核机制，加强督促检查和考核，定期或不定期对全区农村信用体系建设工作进行督查和通报。将银行金融机构开展农村信用体系建设工作情况。纳入人民银行对金融机构的综合评价考核。对区级有关责任单位纳入年度综合目标考核。</w:t>
      </w:r>
    </w:p>
    <w:p w14:paraId="643BBF5B">
      <w:pPr>
        <w:spacing w:line="600" w:lineRule="atLeast"/>
        <w:ind w:firstLine="640" w:firstLineChars="200"/>
        <w:rPr>
          <w:rFonts w:hint="eastAsia" w:ascii="Times New Roman" w:hAnsi="方正仿宋_GBK" w:eastAsia="方正仿宋_GBK" w:cs="方正仿宋_GBK"/>
          <w:sz w:val="32"/>
          <w:szCs w:val="20"/>
        </w:rPr>
      </w:pPr>
    </w:p>
    <w:p w14:paraId="208B4822">
      <w:pPr>
        <w:spacing w:line="600" w:lineRule="atLeast"/>
        <w:ind w:firstLine="640"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附件：1. 武隆区农村信用体系建设领导小组成员名单</w:t>
      </w:r>
    </w:p>
    <w:p w14:paraId="4CEA27CD">
      <w:pPr>
        <w:spacing w:line="600" w:lineRule="atLeast"/>
        <w:ind w:firstLine="1628" w:firstLineChars="509"/>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2. 武隆区农村信用体系建设任务分解表</w:t>
      </w:r>
    </w:p>
    <w:p w14:paraId="64DF4645">
      <w:pPr>
        <w:spacing w:line="600" w:lineRule="atLeast"/>
        <w:ind w:left="1260" w:leftChars="600" w:firstLine="320" w:firstLineChars="1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3. 武隆区信用户、信用村、信用乡镇评定管理办法（试行）</w:t>
      </w:r>
    </w:p>
    <w:p w14:paraId="68ADCBA6">
      <w:pPr>
        <w:spacing w:line="600" w:lineRule="atLeast"/>
        <w:ind w:firstLine="1628" w:firstLineChars="509"/>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4. 武隆区信用户创建评定申报表</w:t>
      </w:r>
    </w:p>
    <w:p w14:paraId="3280223A">
      <w:pPr>
        <w:spacing w:line="600" w:lineRule="atLeast"/>
        <w:ind w:firstLine="1628" w:firstLineChars="509"/>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5. 武隆区信用村创建评定申报表</w:t>
      </w:r>
    </w:p>
    <w:p w14:paraId="3B11CF6D">
      <w:pPr>
        <w:spacing w:line="600" w:lineRule="atLeast"/>
        <w:ind w:firstLine="1628" w:firstLineChars="509"/>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6. 武隆区信用乡镇创建评定申报表</w:t>
      </w:r>
    </w:p>
    <w:p w14:paraId="269E8C06"/>
    <w:p w14:paraId="63F34A28"/>
    <w:p w14:paraId="54CD4F6E"/>
    <w:p w14:paraId="40AD41E4"/>
    <w:p w14:paraId="79EA9D7C"/>
    <w:p w14:paraId="66FE1E1D">
      <w:pPr>
        <w:rPr>
          <w:rFonts w:hint="eastAsia" w:ascii="方正黑体_GBK" w:hAnsi="方正黑体_GBK" w:eastAsia="方正黑体_GBK" w:cs="方正黑体_GBK"/>
          <w:sz w:val="32"/>
          <w:szCs w:val="20"/>
        </w:rPr>
      </w:pPr>
      <w:r>
        <w:rPr>
          <w:rFonts w:hint="eastAsia" w:ascii="方正黑体_GBK" w:hAnsi="方正黑体_GBK" w:eastAsia="方正黑体_GBK" w:cs="方正黑体_GBK"/>
          <w:sz w:val="32"/>
          <w:szCs w:val="20"/>
        </w:rPr>
        <w:t>附件1</w:t>
      </w:r>
    </w:p>
    <w:p w14:paraId="511490BA">
      <w:pPr>
        <w:rPr>
          <w:rFonts w:hint="eastAsia" w:ascii="方正黑体_GBK" w:hAnsi="方正黑体_GBK" w:eastAsia="方正黑体_GBK" w:cs="方正黑体_GBK"/>
          <w:sz w:val="32"/>
          <w:szCs w:val="20"/>
        </w:rPr>
      </w:pPr>
    </w:p>
    <w:p w14:paraId="5EC911A5">
      <w:pPr>
        <w:spacing w:line="560" w:lineRule="exact"/>
        <w:jc w:val="center"/>
        <w:textAlignment w:val="baseline"/>
        <w:rPr>
          <w:rFonts w:hint="eastAsia" w:ascii="Times New Roman" w:hAnsi="Times New Roman" w:eastAsia="方正小标宋_GBK" w:cs="Times New Roman"/>
          <w:spacing w:val="-20"/>
          <w:sz w:val="44"/>
          <w:szCs w:val="44"/>
        </w:rPr>
      </w:pPr>
      <w:r>
        <w:rPr>
          <w:rFonts w:hint="eastAsia" w:ascii="Times New Roman" w:hAnsi="Times New Roman" w:eastAsia="方正小标宋_GBK" w:cs="Times New Roman"/>
          <w:spacing w:val="-20"/>
          <w:sz w:val="44"/>
          <w:szCs w:val="44"/>
        </w:rPr>
        <w:t>武隆区农村信用体系建设领导小组成员名单</w:t>
      </w:r>
    </w:p>
    <w:p w14:paraId="39AE6AD9">
      <w:pPr>
        <w:widowControl/>
        <w:rPr>
          <w:rFonts w:ascii="黑体" w:hAnsi="黑体" w:eastAsia="黑体" w:cs="Times New Roman"/>
          <w:sz w:val="32"/>
          <w:szCs w:val="20"/>
        </w:rPr>
      </w:pPr>
    </w:p>
    <w:p w14:paraId="6904EAB1">
      <w:pPr>
        <w:spacing w:line="560" w:lineRule="exact"/>
        <w:ind w:firstLine="640"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组　长：胡珍强   区政府常务副区长</w:t>
      </w:r>
    </w:p>
    <w:p w14:paraId="477A71D3">
      <w:pPr>
        <w:spacing w:line="560" w:lineRule="exact"/>
        <w:ind w:firstLine="640"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 xml:space="preserve">副组长：陈清松　 区政府副区长 </w:t>
      </w:r>
    </w:p>
    <w:p w14:paraId="707DC964">
      <w:pPr>
        <w:spacing w:line="560" w:lineRule="exact"/>
        <w:ind w:firstLine="640" w:firstLineChars="200"/>
        <w:textAlignment w:val="baseline"/>
        <w:rPr>
          <w:rFonts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成　员：区发改委、区金融服务中心、区法院、区公安局、区财政局、区人力社保局、区国土房管局、区农委、区林业局、区扶贫办、</w:t>
      </w:r>
      <w:r>
        <w:rPr>
          <w:rFonts w:hint="eastAsia" w:ascii="Times New Roman" w:hAnsi="方正仿宋_GBK" w:eastAsia="方正仿宋_GBK" w:cs="方正仿宋_GBK"/>
          <w:sz w:val="32"/>
          <w:szCs w:val="20"/>
        </w:rPr>
        <w:t>区畜牧兽医局、</w:t>
      </w:r>
      <w:r>
        <w:rPr>
          <w:rFonts w:hint="eastAsia" w:ascii="Times New Roman" w:hAnsi="方正仿宋_GBK" w:eastAsia="方正仿宋_GBK" w:cs="方正仿宋_GBK"/>
          <w:sz w:val="32"/>
          <w:szCs w:val="20"/>
          <w:lang w:val="zh-CN"/>
        </w:rPr>
        <w:t>区供销社、区国税局、区地税局、区工商局、区质监局、人行武隆支行、农行武隆支行、农发行武隆支行、建行武隆支行、工行武隆支行、农商行武隆支行、重庆银行武隆支行、融兴村镇银行、邮政银行武隆支行、三峡银行武隆支行等单位主要负责人。</w:t>
      </w:r>
    </w:p>
    <w:p w14:paraId="5B353D29">
      <w:pPr>
        <w:rPr>
          <w:rFonts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武隆区农村信用体系建设工作领导小组下设办公室，由人行武隆支行行长兼任办公室主任、分管副行长任办公室副主任，负责全区农村信用体系建设具体日常工作。</w:t>
      </w:r>
    </w:p>
    <w:p w14:paraId="33615689">
      <w:pPr>
        <w:widowControl/>
        <w:jc w:val="left"/>
        <w:rPr>
          <w:rFonts w:ascii="Times New Roman" w:hAnsi="方正仿宋_GBK" w:eastAsia="方正仿宋_GBK" w:cs="方正仿宋_GBK"/>
          <w:sz w:val="32"/>
          <w:szCs w:val="20"/>
          <w:lang w:val="zh-CN"/>
        </w:rPr>
      </w:pPr>
      <w:r>
        <w:rPr>
          <w:rFonts w:ascii="Times New Roman" w:hAnsi="方正仿宋_GBK" w:eastAsia="方正仿宋_GBK" w:cs="方正仿宋_GBK"/>
          <w:sz w:val="32"/>
          <w:szCs w:val="20"/>
          <w:lang w:val="zh-CN"/>
        </w:rPr>
        <w:br w:type="page"/>
      </w:r>
    </w:p>
    <w:p w14:paraId="6D0B6A70">
      <w:pPr>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pPr>
    </w:p>
    <w:p w14:paraId="5B99B99B">
      <w:pPr>
        <w:rPr>
          <w:rFonts w:hint="eastAsia" w:ascii="方正黑体_GBK" w:hAnsi="方正黑体_GBK" w:eastAsia="方正黑体_GBK" w:cs="方正黑体_GBK"/>
        </w:rPr>
      </w:pPr>
      <w:r>
        <w:rPr>
          <w:rFonts w:hint="eastAsia" w:ascii="方正黑体_GBK" w:hAnsi="方正黑体_GBK" w:eastAsia="方正黑体_GBK" w:cs="方正黑体_GBK"/>
        </w:rPr>
        <w:t>附件2</w:t>
      </w:r>
    </w:p>
    <w:p w14:paraId="73107879">
      <w:pPr>
        <w:spacing w:line="560" w:lineRule="exact"/>
        <w:jc w:val="center"/>
        <w:textAlignment w:val="baseline"/>
        <w:rPr>
          <w:rFonts w:hint="eastAsia" w:eastAsia="方正小标宋_GBK"/>
          <w:spacing w:val="-20"/>
          <w:sz w:val="44"/>
          <w:szCs w:val="44"/>
        </w:rPr>
      </w:pPr>
      <w:r>
        <w:rPr>
          <w:rFonts w:hint="eastAsia" w:eastAsia="方正小标宋_GBK"/>
          <w:spacing w:val="-20"/>
          <w:sz w:val="44"/>
          <w:szCs w:val="44"/>
        </w:rPr>
        <w:t>重庆市武隆区农村信用体系建设任务分解表</w:t>
      </w:r>
    </w:p>
    <w:p w14:paraId="190AA72F">
      <w:pPr>
        <w:spacing w:line="440" w:lineRule="exact"/>
        <w:jc w:val="center"/>
        <w:rPr>
          <w:rFonts w:hint="eastAsia" w:hAnsi="方正仿宋_GBK" w:cs="方正仿宋_GBK"/>
          <w:spacing w:val="-20"/>
          <w:sz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430"/>
        <w:gridCol w:w="6375"/>
        <w:gridCol w:w="2100"/>
        <w:gridCol w:w="3095"/>
      </w:tblGrid>
      <w:tr w14:paraId="561A6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50" w:type="dxa"/>
            <w:vAlign w:val="center"/>
          </w:tcPr>
          <w:p w14:paraId="27009255">
            <w:pPr>
              <w:spacing w:line="440" w:lineRule="exact"/>
              <w:jc w:val="center"/>
              <w:rPr>
                <w:rFonts w:hint="eastAsia" w:ascii="方正黑体_GBK" w:hAnsi="方正仿宋_GBK" w:eastAsia="方正黑体_GBK" w:cs="方正仿宋_GBK"/>
                <w:spacing w:val="-20"/>
                <w:sz w:val="24"/>
              </w:rPr>
            </w:pPr>
            <w:r>
              <w:rPr>
                <w:rFonts w:hint="eastAsia" w:ascii="方正黑体_GBK" w:hAnsi="方正仿宋_GBK" w:eastAsia="方正黑体_GBK" w:cs="方正仿宋_GBK"/>
                <w:spacing w:val="-20"/>
                <w:sz w:val="24"/>
              </w:rPr>
              <w:t>序号</w:t>
            </w:r>
          </w:p>
        </w:tc>
        <w:tc>
          <w:tcPr>
            <w:tcW w:w="2430" w:type="dxa"/>
            <w:vAlign w:val="center"/>
          </w:tcPr>
          <w:p w14:paraId="4EDA6250">
            <w:pPr>
              <w:spacing w:line="440" w:lineRule="exact"/>
              <w:jc w:val="center"/>
              <w:rPr>
                <w:rFonts w:hint="eastAsia" w:ascii="方正黑体_GBK" w:hAnsi="方正仿宋_GBK" w:eastAsia="方正黑体_GBK" w:cs="方正仿宋_GBK"/>
                <w:spacing w:val="-20"/>
                <w:sz w:val="24"/>
              </w:rPr>
            </w:pPr>
            <w:r>
              <w:rPr>
                <w:rFonts w:hint="eastAsia" w:ascii="方正黑体_GBK" w:hAnsi="方正仿宋_GBK" w:eastAsia="方正黑体_GBK" w:cs="方正仿宋_GBK"/>
                <w:spacing w:val="-20"/>
                <w:sz w:val="24"/>
              </w:rPr>
              <w:t>工作任务</w:t>
            </w:r>
          </w:p>
        </w:tc>
        <w:tc>
          <w:tcPr>
            <w:tcW w:w="6375" w:type="dxa"/>
            <w:vAlign w:val="center"/>
          </w:tcPr>
          <w:p w14:paraId="49870461">
            <w:pPr>
              <w:spacing w:line="440" w:lineRule="exact"/>
              <w:jc w:val="center"/>
              <w:rPr>
                <w:rFonts w:hint="eastAsia" w:ascii="方正黑体_GBK" w:hAnsi="方正仿宋_GBK" w:eastAsia="方正黑体_GBK" w:cs="方正仿宋_GBK"/>
                <w:spacing w:val="-20"/>
                <w:sz w:val="24"/>
              </w:rPr>
            </w:pPr>
            <w:r>
              <w:rPr>
                <w:rFonts w:hint="eastAsia" w:ascii="方正黑体_GBK" w:hAnsi="方正仿宋_GBK" w:eastAsia="方正黑体_GBK" w:cs="方正仿宋_GBK"/>
                <w:spacing w:val="-20"/>
                <w:sz w:val="24"/>
              </w:rPr>
              <w:t>具体内容</w:t>
            </w:r>
          </w:p>
        </w:tc>
        <w:tc>
          <w:tcPr>
            <w:tcW w:w="2100" w:type="dxa"/>
            <w:vAlign w:val="center"/>
          </w:tcPr>
          <w:p w14:paraId="05005C29">
            <w:pPr>
              <w:spacing w:line="440" w:lineRule="exact"/>
              <w:jc w:val="center"/>
              <w:rPr>
                <w:rFonts w:hint="eastAsia" w:ascii="方正黑体_GBK" w:hAnsi="方正仿宋_GBK" w:eastAsia="方正黑体_GBK" w:cs="方正仿宋_GBK"/>
                <w:spacing w:val="-20"/>
                <w:sz w:val="24"/>
              </w:rPr>
            </w:pPr>
            <w:r>
              <w:rPr>
                <w:rFonts w:hint="eastAsia" w:ascii="方正黑体_GBK" w:hAnsi="方正仿宋_GBK" w:eastAsia="方正黑体_GBK" w:cs="方正仿宋_GBK"/>
                <w:spacing w:val="-20"/>
                <w:sz w:val="24"/>
              </w:rPr>
              <w:t>牵头单位</w:t>
            </w:r>
          </w:p>
        </w:tc>
        <w:tc>
          <w:tcPr>
            <w:tcW w:w="3095" w:type="dxa"/>
            <w:vAlign w:val="center"/>
          </w:tcPr>
          <w:p w14:paraId="672B21FA">
            <w:pPr>
              <w:spacing w:line="440" w:lineRule="exact"/>
              <w:jc w:val="center"/>
              <w:rPr>
                <w:rFonts w:hint="eastAsia" w:ascii="方正黑体_GBK" w:hAnsi="方正仿宋_GBK" w:eastAsia="方正黑体_GBK" w:cs="方正仿宋_GBK"/>
                <w:spacing w:val="-20"/>
                <w:sz w:val="24"/>
              </w:rPr>
            </w:pPr>
            <w:r>
              <w:rPr>
                <w:rFonts w:hint="eastAsia" w:ascii="方正黑体_GBK" w:hAnsi="方正仿宋_GBK" w:eastAsia="方正黑体_GBK" w:cs="方正仿宋_GBK"/>
                <w:spacing w:val="-20"/>
                <w:sz w:val="24"/>
              </w:rPr>
              <w:t>参加单位</w:t>
            </w:r>
          </w:p>
        </w:tc>
      </w:tr>
      <w:tr w14:paraId="23291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50" w:type="dxa"/>
            <w:vMerge w:val="restart"/>
            <w:vAlign w:val="center"/>
          </w:tcPr>
          <w:p w14:paraId="73657254">
            <w:pPr>
              <w:spacing w:line="440" w:lineRule="exact"/>
              <w:jc w:val="center"/>
              <w:rPr>
                <w:rFonts w:hint="eastAsia" w:hAnsi="方正仿宋_GBK" w:cs="方正仿宋_GBK"/>
                <w:spacing w:val="10"/>
                <w:kern w:val="0"/>
                <w:sz w:val="24"/>
              </w:rPr>
            </w:pPr>
            <w:r>
              <w:rPr>
                <w:rFonts w:hint="eastAsia" w:hAnsi="方正仿宋_GBK" w:cs="方正仿宋_GBK"/>
                <w:spacing w:val="10"/>
                <w:kern w:val="0"/>
                <w:sz w:val="24"/>
              </w:rPr>
              <w:t>1</w:t>
            </w:r>
          </w:p>
        </w:tc>
        <w:tc>
          <w:tcPr>
            <w:tcW w:w="2430" w:type="dxa"/>
            <w:vMerge w:val="restart"/>
            <w:vAlign w:val="center"/>
          </w:tcPr>
          <w:p w14:paraId="1208BAEC">
            <w:pPr>
              <w:spacing w:line="440" w:lineRule="exact"/>
              <w:rPr>
                <w:rFonts w:hint="eastAsia" w:hAnsi="方正仿宋_GBK" w:cs="方正仿宋_GBK"/>
                <w:spacing w:val="10"/>
                <w:kern w:val="0"/>
                <w:sz w:val="24"/>
              </w:rPr>
            </w:pPr>
            <w:r>
              <w:rPr>
                <w:rFonts w:hint="eastAsia" w:hAnsi="方正仿宋_GBK" w:cs="方正仿宋_GBK"/>
                <w:spacing w:val="10"/>
                <w:kern w:val="0"/>
                <w:sz w:val="24"/>
              </w:rPr>
              <w:t>建立健全农村信用信息采集体系</w:t>
            </w:r>
          </w:p>
          <w:p w14:paraId="46FD395F">
            <w:pPr>
              <w:spacing w:line="440" w:lineRule="exact"/>
              <w:jc w:val="center"/>
              <w:rPr>
                <w:rFonts w:hint="eastAsia" w:hAnsi="方正仿宋_GBK" w:cs="方正仿宋_GBK"/>
                <w:spacing w:val="-20"/>
                <w:sz w:val="24"/>
              </w:rPr>
            </w:pPr>
          </w:p>
        </w:tc>
        <w:tc>
          <w:tcPr>
            <w:tcW w:w="6375" w:type="dxa"/>
            <w:vAlign w:val="center"/>
          </w:tcPr>
          <w:p w14:paraId="0352DAF9">
            <w:pPr>
              <w:spacing w:line="440" w:lineRule="exact"/>
              <w:rPr>
                <w:rFonts w:hint="eastAsia" w:hAnsi="方正仿宋_GBK" w:cs="方正仿宋_GBK"/>
                <w:spacing w:val="-20"/>
                <w:sz w:val="24"/>
              </w:rPr>
            </w:pPr>
            <w:r>
              <w:rPr>
                <w:rFonts w:hint="eastAsia" w:hAnsi="方正仿宋_GBK" w:cs="方正仿宋_GBK"/>
                <w:spacing w:val="10"/>
                <w:kern w:val="0"/>
                <w:sz w:val="24"/>
              </w:rPr>
              <w:t>建立农户和新型农业经营主体电子信用档案。</w:t>
            </w:r>
          </w:p>
        </w:tc>
        <w:tc>
          <w:tcPr>
            <w:tcW w:w="2100" w:type="dxa"/>
          </w:tcPr>
          <w:p w14:paraId="22A05E4B">
            <w:pPr>
              <w:spacing w:line="440" w:lineRule="exact"/>
              <w:jc w:val="center"/>
              <w:rPr>
                <w:rFonts w:hint="eastAsia" w:hAnsi="方正仿宋_GBK" w:cs="方正仿宋_GBK"/>
                <w:spacing w:val="-20"/>
                <w:sz w:val="24"/>
              </w:rPr>
            </w:pPr>
            <w:r>
              <w:rPr>
                <w:rFonts w:hint="eastAsia" w:hAnsi="方正仿宋_GBK" w:cs="方正仿宋_GBK"/>
                <w:sz w:val="24"/>
              </w:rPr>
              <w:t>人行武隆支行</w:t>
            </w:r>
          </w:p>
        </w:tc>
        <w:tc>
          <w:tcPr>
            <w:tcW w:w="3095" w:type="dxa"/>
            <w:vMerge w:val="restart"/>
          </w:tcPr>
          <w:p w14:paraId="0243063F">
            <w:pPr>
              <w:spacing w:line="440" w:lineRule="exact"/>
              <w:rPr>
                <w:rFonts w:hint="eastAsia" w:hAnsi="方正仿宋_GBK" w:cs="方正仿宋_GBK"/>
                <w:spacing w:val="-20"/>
                <w:sz w:val="24"/>
              </w:rPr>
            </w:pPr>
            <w:r>
              <w:rPr>
                <w:rFonts w:hint="eastAsia" w:hAnsi="方正仿宋_GBK" w:cs="方正仿宋_GBK"/>
                <w:sz w:val="24"/>
              </w:rPr>
              <w:t>区法院、区经信委、区公安局、区财政局、区人力社保局、区国土房管局、区农委、区林业局、区扶贫办、区畜牧兽医局、区供销社、区国税局、区地税局、区工商局、区质监局、</w:t>
            </w:r>
            <w:r>
              <w:rPr>
                <w:rFonts w:hint="eastAsia" w:hAnsi="方正仿宋_GBK" w:cs="方正仿宋_GBK"/>
                <w:spacing w:val="10"/>
                <w:kern w:val="0"/>
                <w:sz w:val="24"/>
              </w:rPr>
              <w:t>各</w:t>
            </w:r>
            <w:r>
              <w:rPr>
                <w:rFonts w:hint="eastAsia" w:hAnsi="方正仿宋_GBK" w:cs="方正仿宋_GBK"/>
                <w:sz w:val="24"/>
              </w:rPr>
              <w:t>银行金融机构、各乡镇人民政府</w:t>
            </w:r>
          </w:p>
        </w:tc>
      </w:tr>
      <w:tr w14:paraId="3B24D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50" w:type="dxa"/>
            <w:vMerge w:val="continue"/>
            <w:vAlign w:val="center"/>
          </w:tcPr>
          <w:p w14:paraId="092C9205">
            <w:pPr>
              <w:spacing w:line="440" w:lineRule="exact"/>
              <w:jc w:val="center"/>
              <w:rPr>
                <w:rFonts w:hint="eastAsia" w:hAnsi="方正仿宋_GBK" w:cs="方正仿宋_GBK"/>
                <w:spacing w:val="10"/>
                <w:kern w:val="0"/>
                <w:sz w:val="24"/>
              </w:rPr>
            </w:pPr>
          </w:p>
        </w:tc>
        <w:tc>
          <w:tcPr>
            <w:tcW w:w="2430" w:type="dxa"/>
            <w:vMerge w:val="continue"/>
            <w:vAlign w:val="center"/>
          </w:tcPr>
          <w:p w14:paraId="3ACD4392">
            <w:pPr>
              <w:spacing w:line="440" w:lineRule="exact"/>
              <w:jc w:val="center"/>
              <w:rPr>
                <w:rFonts w:hint="eastAsia" w:hAnsi="方正仿宋_GBK" w:cs="方正仿宋_GBK"/>
                <w:spacing w:val="-20"/>
                <w:sz w:val="24"/>
              </w:rPr>
            </w:pPr>
          </w:p>
        </w:tc>
        <w:tc>
          <w:tcPr>
            <w:tcW w:w="6375" w:type="dxa"/>
            <w:vAlign w:val="center"/>
          </w:tcPr>
          <w:p w14:paraId="4536F0F8">
            <w:pPr>
              <w:spacing w:line="440" w:lineRule="exact"/>
              <w:rPr>
                <w:rFonts w:hint="eastAsia" w:hAnsi="方正仿宋_GBK" w:cs="方正仿宋_GBK"/>
                <w:spacing w:val="-20"/>
                <w:sz w:val="24"/>
              </w:rPr>
            </w:pPr>
            <w:r>
              <w:rPr>
                <w:rFonts w:hint="eastAsia" w:hAnsi="方正仿宋_GBK" w:cs="方正仿宋_GBK"/>
                <w:spacing w:val="10"/>
                <w:kern w:val="0"/>
                <w:sz w:val="24"/>
              </w:rPr>
              <w:t>建立农村信用信息基础数据库。</w:t>
            </w:r>
          </w:p>
        </w:tc>
        <w:tc>
          <w:tcPr>
            <w:tcW w:w="2100" w:type="dxa"/>
          </w:tcPr>
          <w:p w14:paraId="37F3236F">
            <w:pPr>
              <w:spacing w:line="440" w:lineRule="exact"/>
              <w:jc w:val="center"/>
              <w:rPr>
                <w:rFonts w:hint="eastAsia" w:hAnsi="方正仿宋_GBK" w:cs="方正仿宋_GBK"/>
                <w:spacing w:val="-20"/>
                <w:sz w:val="24"/>
              </w:rPr>
            </w:pPr>
            <w:r>
              <w:rPr>
                <w:rFonts w:hint="eastAsia" w:hAnsi="方正仿宋_GBK" w:cs="方正仿宋_GBK"/>
                <w:sz w:val="24"/>
              </w:rPr>
              <w:t>人行武隆支行</w:t>
            </w:r>
          </w:p>
        </w:tc>
        <w:tc>
          <w:tcPr>
            <w:tcW w:w="3095" w:type="dxa"/>
            <w:vMerge w:val="continue"/>
          </w:tcPr>
          <w:p w14:paraId="61020194">
            <w:pPr>
              <w:spacing w:line="440" w:lineRule="exact"/>
              <w:jc w:val="center"/>
              <w:rPr>
                <w:rFonts w:hint="eastAsia" w:hAnsi="方正仿宋_GBK" w:cs="方正仿宋_GBK"/>
                <w:spacing w:val="-20"/>
                <w:sz w:val="24"/>
              </w:rPr>
            </w:pPr>
          </w:p>
        </w:tc>
      </w:tr>
      <w:tr w14:paraId="76A9B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jc w:val="center"/>
        </w:trPr>
        <w:tc>
          <w:tcPr>
            <w:tcW w:w="750" w:type="dxa"/>
            <w:vMerge w:val="continue"/>
            <w:vAlign w:val="center"/>
          </w:tcPr>
          <w:p w14:paraId="0384BC1D">
            <w:pPr>
              <w:spacing w:line="440" w:lineRule="exact"/>
              <w:jc w:val="center"/>
              <w:rPr>
                <w:rFonts w:hint="eastAsia" w:hAnsi="方正仿宋_GBK" w:cs="方正仿宋_GBK"/>
                <w:spacing w:val="10"/>
                <w:kern w:val="0"/>
                <w:sz w:val="24"/>
              </w:rPr>
            </w:pPr>
          </w:p>
        </w:tc>
        <w:tc>
          <w:tcPr>
            <w:tcW w:w="2430" w:type="dxa"/>
            <w:vMerge w:val="continue"/>
            <w:vAlign w:val="center"/>
          </w:tcPr>
          <w:p w14:paraId="31506120">
            <w:pPr>
              <w:spacing w:line="440" w:lineRule="exact"/>
              <w:jc w:val="center"/>
              <w:rPr>
                <w:rFonts w:hint="eastAsia" w:hAnsi="方正仿宋_GBK" w:cs="方正仿宋_GBK"/>
                <w:spacing w:val="-20"/>
                <w:sz w:val="24"/>
              </w:rPr>
            </w:pPr>
          </w:p>
        </w:tc>
        <w:tc>
          <w:tcPr>
            <w:tcW w:w="6375" w:type="dxa"/>
            <w:vAlign w:val="center"/>
          </w:tcPr>
          <w:p w14:paraId="01A53B2D">
            <w:pPr>
              <w:spacing w:line="440" w:lineRule="exact"/>
              <w:rPr>
                <w:rFonts w:hint="eastAsia" w:hAnsi="方正仿宋_GBK" w:cs="方正仿宋_GBK"/>
                <w:spacing w:val="-20"/>
                <w:sz w:val="24"/>
              </w:rPr>
            </w:pPr>
            <w:r>
              <w:rPr>
                <w:rFonts w:hint="eastAsia" w:hAnsi="方正仿宋_GBK" w:cs="方正仿宋_GBK"/>
                <w:sz w:val="24"/>
              </w:rPr>
              <w:t>建立农村信用信息征集机制，实现信息共同采集、共同管理、共享使用。各类农村经济主体信息采集面、录入面达到80%以上。</w:t>
            </w:r>
          </w:p>
        </w:tc>
        <w:tc>
          <w:tcPr>
            <w:tcW w:w="2100" w:type="dxa"/>
          </w:tcPr>
          <w:p w14:paraId="71D31017">
            <w:pPr>
              <w:spacing w:line="440" w:lineRule="exact"/>
              <w:jc w:val="center"/>
              <w:rPr>
                <w:rFonts w:hint="eastAsia" w:hAnsi="方正仿宋_GBK" w:cs="方正仿宋_GBK"/>
                <w:sz w:val="24"/>
              </w:rPr>
            </w:pPr>
          </w:p>
          <w:p w14:paraId="6D5D7BFE">
            <w:pPr>
              <w:spacing w:line="440" w:lineRule="exact"/>
              <w:jc w:val="center"/>
              <w:rPr>
                <w:rFonts w:hint="eastAsia" w:hAnsi="方正仿宋_GBK" w:cs="方正仿宋_GBK"/>
                <w:sz w:val="24"/>
              </w:rPr>
            </w:pPr>
            <w:r>
              <w:rPr>
                <w:rFonts w:hint="eastAsia" w:hAnsi="方正仿宋_GBK" w:cs="方正仿宋_GBK"/>
                <w:sz w:val="24"/>
              </w:rPr>
              <w:t>人行武隆支行</w:t>
            </w:r>
          </w:p>
          <w:p w14:paraId="6B111C01">
            <w:pPr>
              <w:spacing w:line="440" w:lineRule="exact"/>
              <w:jc w:val="center"/>
              <w:rPr>
                <w:rFonts w:hint="eastAsia" w:hAnsi="方正仿宋_GBK" w:cs="方正仿宋_GBK"/>
                <w:sz w:val="24"/>
              </w:rPr>
            </w:pPr>
            <w:r>
              <w:rPr>
                <w:rFonts w:hint="eastAsia" w:hAnsi="方正仿宋_GBK" w:cs="方正仿宋_GBK"/>
                <w:sz w:val="24"/>
              </w:rPr>
              <w:t>区发改委</w:t>
            </w:r>
          </w:p>
          <w:p w14:paraId="6DE5EEDD">
            <w:pPr>
              <w:spacing w:line="440" w:lineRule="exact"/>
              <w:jc w:val="center"/>
              <w:rPr>
                <w:rFonts w:hint="eastAsia" w:hAnsi="方正仿宋_GBK" w:cs="方正仿宋_GBK"/>
                <w:spacing w:val="-20"/>
                <w:sz w:val="24"/>
              </w:rPr>
            </w:pPr>
            <w:r>
              <w:rPr>
                <w:rFonts w:hint="eastAsia" w:hAnsi="方正仿宋_GBK" w:cs="方正仿宋_GBK"/>
                <w:sz w:val="24"/>
              </w:rPr>
              <w:t>区金融服务中心</w:t>
            </w:r>
          </w:p>
        </w:tc>
        <w:tc>
          <w:tcPr>
            <w:tcW w:w="3095" w:type="dxa"/>
            <w:vMerge w:val="continue"/>
          </w:tcPr>
          <w:p w14:paraId="40146746">
            <w:pPr>
              <w:spacing w:line="440" w:lineRule="exact"/>
              <w:jc w:val="center"/>
              <w:rPr>
                <w:rFonts w:hint="eastAsia" w:hAnsi="方正仿宋_GBK" w:cs="方正仿宋_GBK"/>
                <w:spacing w:val="-20"/>
                <w:sz w:val="24"/>
              </w:rPr>
            </w:pPr>
          </w:p>
        </w:tc>
      </w:tr>
      <w:tr w14:paraId="17491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50" w:type="dxa"/>
            <w:vMerge w:val="restart"/>
            <w:vAlign w:val="center"/>
          </w:tcPr>
          <w:p w14:paraId="144A9EF3">
            <w:pPr>
              <w:spacing w:line="440" w:lineRule="exact"/>
              <w:jc w:val="center"/>
              <w:rPr>
                <w:rFonts w:hint="eastAsia" w:hAnsi="方正仿宋_GBK" w:cs="方正仿宋_GBK"/>
                <w:spacing w:val="10"/>
                <w:kern w:val="0"/>
                <w:sz w:val="24"/>
              </w:rPr>
            </w:pPr>
            <w:r>
              <w:rPr>
                <w:rFonts w:hint="eastAsia" w:hAnsi="方正仿宋_GBK" w:cs="方正仿宋_GBK"/>
                <w:spacing w:val="10"/>
                <w:kern w:val="0"/>
                <w:sz w:val="24"/>
              </w:rPr>
              <w:t>2</w:t>
            </w:r>
          </w:p>
        </w:tc>
        <w:tc>
          <w:tcPr>
            <w:tcW w:w="2430" w:type="dxa"/>
            <w:vMerge w:val="restart"/>
            <w:vAlign w:val="center"/>
          </w:tcPr>
          <w:p w14:paraId="7911C34C">
            <w:pPr>
              <w:spacing w:line="440" w:lineRule="exact"/>
              <w:rPr>
                <w:rFonts w:hint="eastAsia" w:hAnsi="方正仿宋_GBK" w:cs="方正仿宋_GBK"/>
                <w:spacing w:val="10"/>
                <w:kern w:val="0"/>
                <w:sz w:val="24"/>
              </w:rPr>
            </w:pPr>
            <w:r>
              <w:rPr>
                <w:rFonts w:hint="eastAsia" w:hAnsi="方正仿宋_GBK" w:cs="方正仿宋_GBK"/>
                <w:spacing w:val="10"/>
                <w:kern w:val="0"/>
                <w:sz w:val="24"/>
              </w:rPr>
              <w:t>建立健全农村信用评价体系</w:t>
            </w:r>
          </w:p>
          <w:p w14:paraId="5EBDD9A6">
            <w:pPr>
              <w:spacing w:line="440" w:lineRule="exact"/>
              <w:rPr>
                <w:rFonts w:hint="eastAsia" w:hAnsi="方正仿宋_GBK" w:cs="方正仿宋_GBK"/>
                <w:spacing w:val="10"/>
                <w:kern w:val="0"/>
                <w:sz w:val="24"/>
              </w:rPr>
            </w:pPr>
          </w:p>
        </w:tc>
        <w:tc>
          <w:tcPr>
            <w:tcW w:w="6375" w:type="dxa"/>
            <w:vAlign w:val="center"/>
          </w:tcPr>
          <w:p w14:paraId="5C0B0A3F">
            <w:pPr>
              <w:spacing w:line="440" w:lineRule="exact"/>
              <w:rPr>
                <w:rFonts w:hint="eastAsia" w:hAnsi="方正仿宋_GBK" w:cs="方正仿宋_GBK"/>
                <w:spacing w:val="-20"/>
                <w:sz w:val="24"/>
              </w:rPr>
            </w:pPr>
            <w:r>
              <w:rPr>
                <w:rFonts w:hint="eastAsia" w:hAnsi="方正仿宋_GBK" w:cs="方正仿宋_GBK"/>
                <w:spacing w:val="10"/>
                <w:kern w:val="0"/>
                <w:sz w:val="24"/>
              </w:rPr>
              <w:t>建立信用评价标准和指标体系，开展农村信用评价。各类已采集、已录入信息农村经济主体的评级面达到90%以上。</w:t>
            </w:r>
          </w:p>
        </w:tc>
        <w:tc>
          <w:tcPr>
            <w:tcW w:w="2100" w:type="dxa"/>
            <w:vAlign w:val="center"/>
          </w:tcPr>
          <w:p w14:paraId="4744672E">
            <w:pPr>
              <w:spacing w:line="440" w:lineRule="exact"/>
              <w:jc w:val="center"/>
              <w:rPr>
                <w:rFonts w:hint="eastAsia" w:hAnsi="方正仿宋_GBK" w:cs="方正仿宋_GBK"/>
                <w:spacing w:val="-20"/>
                <w:sz w:val="24"/>
              </w:rPr>
            </w:pPr>
            <w:r>
              <w:rPr>
                <w:rFonts w:hint="eastAsia" w:hAnsi="方正仿宋_GBK" w:cs="方正仿宋_GBK"/>
                <w:sz w:val="24"/>
              </w:rPr>
              <w:t>人行武隆支行</w:t>
            </w:r>
          </w:p>
        </w:tc>
        <w:tc>
          <w:tcPr>
            <w:tcW w:w="3095" w:type="dxa"/>
            <w:vAlign w:val="center"/>
          </w:tcPr>
          <w:p w14:paraId="01662195">
            <w:pPr>
              <w:spacing w:line="440" w:lineRule="exact"/>
              <w:jc w:val="left"/>
              <w:rPr>
                <w:rFonts w:hint="eastAsia" w:hAnsi="方正仿宋_GBK" w:cs="方正仿宋_GBK"/>
                <w:spacing w:val="-20"/>
                <w:sz w:val="24"/>
              </w:rPr>
            </w:pPr>
            <w:r>
              <w:rPr>
                <w:rFonts w:hint="eastAsia" w:hAnsi="方正仿宋_GBK" w:cs="方正仿宋_GBK"/>
                <w:sz w:val="24"/>
              </w:rPr>
              <w:t>区发改委、</w:t>
            </w:r>
            <w:r>
              <w:rPr>
                <w:rFonts w:hint="eastAsia" w:hAnsi="方正仿宋_GBK" w:cs="方正仿宋_GBK"/>
                <w:spacing w:val="10"/>
                <w:kern w:val="0"/>
                <w:sz w:val="24"/>
              </w:rPr>
              <w:t>各</w:t>
            </w:r>
            <w:r>
              <w:rPr>
                <w:rFonts w:hint="eastAsia" w:hAnsi="方正仿宋_GBK" w:cs="方正仿宋_GBK"/>
                <w:sz w:val="24"/>
              </w:rPr>
              <w:t>银行金融机构、各乡镇人民政府</w:t>
            </w:r>
          </w:p>
        </w:tc>
      </w:tr>
      <w:tr w14:paraId="5C7FA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50" w:type="dxa"/>
            <w:vMerge w:val="continue"/>
            <w:vAlign w:val="center"/>
          </w:tcPr>
          <w:p w14:paraId="10DB7218">
            <w:pPr>
              <w:spacing w:line="440" w:lineRule="exact"/>
              <w:jc w:val="center"/>
              <w:rPr>
                <w:rFonts w:hint="eastAsia" w:hAnsi="方正仿宋_GBK" w:cs="方正仿宋_GBK"/>
                <w:spacing w:val="10"/>
                <w:kern w:val="0"/>
                <w:sz w:val="24"/>
              </w:rPr>
            </w:pPr>
          </w:p>
        </w:tc>
        <w:tc>
          <w:tcPr>
            <w:tcW w:w="2430" w:type="dxa"/>
            <w:vMerge w:val="continue"/>
            <w:vAlign w:val="center"/>
          </w:tcPr>
          <w:p w14:paraId="7A27AF6F">
            <w:pPr>
              <w:spacing w:line="440" w:lineRule="exact"/>
              <w:rPr>
                <w:rFonts w:hint="eastAsia" w:hAnsi="方正仿宋_GBK" w:cs="方正仿宋_GBK"/>
                <w:spacing w:val="10"/>
                <w:kern w:val="0"/>
                <w:sz w:val="24"/>
              </w:rPr>
            </w:pPr>
          </w:p>
        </w:tc>
        <w:tc>
          <w:tcPr>
            <w:tcW w:w="6375" w:type="dxa"/>
            <w:vAlign w:val="center"/>
          </w:tcPr>
          <w:p w14:paraId="6CE54E2F">
            <w:pPr>
              <w:spacing w:line="440" w:lineRule="exact"/>
              <w:rPr>
                <w:rFonts w:hint="eastAsia" w:hAnsi="方正仿宋_GBK" w:cs="方正仿宋_GBK"/>
                <w:spacing w:val="-20"/>
                <w:sz w:val="24"/>
              </w:rPr>
            </w:pPr>
            <w:r>
              <w:rPr>
                <w:rFonts w:hint="eastAsia" w:hAnsi="方正仿宋_GBK" w:cs="方正仿宋_GBK"/>
                <w:sz w:val="24"/>
              </w:rPr>
              <w:t>制定出台《武隆区信用户、信用村、信用乡镇评定办法》。开展农村信用工程“三级”联创工作，创建面达到100%</w:t>
            </w:r>
            <w:r>
              <w:rPr>
                <w:rFonts w:hint="eastAsia" w:hAnsi="方正仿宋_GBK" w:cs="方正仿宋_GBK"/>
                <w:spacing w:val="10"/>
                <w:kern w:val="0"/>
                <w:sz w:val="24"/>
              </w:rPr>
              <w:t>。</w:t>
            </w:r>
          </w:p>
        </w:tc>
        <w:tc>
          <w:tcPr>
            <w:tcW w:w="2100" w:type="dxa"/>
            <w:vAlign w:val="center"/>
          </w:tcPr>
          <w:p w14:paraId="7C2FBC92">
            <w:pPr>
              <w:spacing w:line="440" w:lineRule="exact"/>
              <w:jc w:val="center"/>
              <w:rPr>
                <w:rFonts w:hint="eastAsia" w:hAnsi="方正仿宋_GBK" w:cs="方正仿宋_GBK"/>
                <w:spacing w:val="-20"/>
                <w:sz w:val="24"/>
              </w:rPr>
            </w:pPr>
            <w:r>
              <w:rPr>
                <w:rFonts w:hint="eastAsia" w:hAnsi="方正仿宋_GBK" w:cs="方正仿宋_GBK"/>
                <w:sz w:val="24"/>
              </w:rPr>
              <w:t>人行武隆支行</w:t>
            </w:r>
          </w:p>
        </w:tc>
        <w:tc>
          <w:tcPr>
            <w:tcW w:w="3095" w:type="dxa"/>
            <w:vMerge w:val="restart"/>
            <w:vAlign w:val="center"/>
          </w:tcPr>
          <w:p w14:paraId="7F998A9D">
            <w:pPr>
              <w:spacing w:line="440" w:lineRule="exact"/>
              <w:jc w:val="center"/>
              <w:rPr>
                <w:rFonts w:hint="eastAsia" w:hAnsi="方正仿宋_GBK" w:cs="方正仿宋_GBK"/>
                <w:spacing w:val="-20"/>
                <w:sz w:val="24"/>
              </w:rPr>
            </w:pPr>
            <w:r>
              <w:rPr>
                <w:rFonts w:hint="eastAsia" w:hAnsi="方正仿宋_GBK" w:cs="方正仿宋_GBK"/>
                <w:sz w:val="24"/>
              </w:rPr>
              <w:t>区发改委、</w:t>
            </w:r>
            <w:r>
              <w:rPr>
                <w:rFonts w:hint="eastAsia" w:hAnsi="方正仿宋_GBK" w:cs="方正仿宋_GBK"/>
                <w:spacing w:val="10"/>
                <w:kern w:val="0"/>
                <w:sz w:val="24"/>
              </w:rPr>
              <w:t>各</w:t>
            </w:r>
            <w:r>
              <w:rPr>
                <w:rFonts w:hint="eastAsia" w:hAnsi="方正仿宋_GBK" w:cs="方正仿宋_GBK"/>
                <w:sz w:val="24"/>
              </w:rPr>
              <w:t>银行金融机构、各乡镇人民政府</w:t>
            </w:r>
          </w:p>
        </w:tc>
      </w:tr>
      <w:tr w14:paraId="6CFAA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750" w:type="dxa"/>
            <w:vMerge w:val="continue"/>
            <w:vAlign w:val="center"/>
          </w:tcPr>
          <w:p w14:paraId="6262CB22">
            <w:pPr>
              <w:spacing w:line="440" w:lineRule="exact"/>
              <w:jc w:val="center"/>
              <w:rPr>
                <w:rFonts w:hint="eastAsia" w:hAnsi="方正仿宋_GBK" w:cs="方正仿宋_GBK"/>
                <w:spacing w:val="10"/>
                <w:kern w:val="0"/>
                <w:sz w:val="24"/>
              </w:rPr>
            </w:pPr>
          </w:p>
        </w:tc>
        <w:tc>
          <w:tcPr>
            <w:tcW w:w="2430" w:type="dxa"/>
            <w:vMerge w:val="continue"/>
            <w:vAlign w:val="center"/>
          </w:tcPr>
          <w:p w14:paraId="3B9A346C">
            <w:pPr>
              <w:spacing w:line="440" w:lineRule="exact"/>
              <w:rPr>
                <w:rFonts w:hint="eastAsia" w:hAnsi="方正仿宋_GBK" w:cs="方正仿宋_GBK"/>
                <w:spacing w:val="10"/>
                <w:kern w:val="0"/>
                <w:sz w:val="24"/>
              </w:rPr>
            </w:pPr>
          </w:p>
        </w:tc>
        <w:tc>
          <w:tcPr>
            <w:tcW w:w="6375" w:type="dxa"/>
            <w:vAlign w:val="center"/>
          </w:tcPr>
          <w:p w14:paraId="195FEF23">
            <w:pPr>
              <w:spacing w:line="440" w:lineRule="exact"/>
              <w:rPr>
                <w:rFonts w:hint="eastAsia" w:hAnsi="方正仿宋_GBK" w:cs="方正仿宋_GBK"/>
                <w:spacing w:val="-20"/>
                <w:sz w:val="24"/>
              </w:rPr>
            </w:pPr>
            <w:r>
              <w:rPr>
                <w:rFonts w:hint="eastAsia" w:hAnsi="方正仿宋_GBK" w:cs="方正仿宋_GBK"/>
                <w:sz w:val="24"/>
              </w:rPr>
              <w:t>对信用评价实行</w:t>
            </w:r>
            <w:r>
              <w:rPr>
                <w:rFonts w:hint="eastAsia" w:hAnsi="方正仿宋_GBK" w:cs="方正仿宋_GBK"/>
                <w:spacing w:val="10"/>
                <w:kern w:val="0"/>
                <w:sz w:val="24"/>
              </w:rPr>
              <w:t>按年评审，动态管理，对验收不合格的予以摘牌。</w:t>
            </w:r>
          </w:p>
        </w:tc>
        <w:tc>
          <w:tcPr>
            <w:tcW w:w="2100" w:type="dxa"/>
            <w:vAlign w:val="center"/>
          </w:tcPr>
          <w:p w14:paraId="4A5AEF30">
            <w:pPr>
              <w:spacing w:line="440" w:lineRule="exact"/>
              <w:jc w:val="center"/>
              <w:rPr>
                <w:rFonts w:hint="eastAsia" w:hAnsi="方正仿宋_GBK" w:cs="方正仿宋_GBK"/>
                <w:sz w:val="24"/>
              </w:rPr>
            </w:pPr>
            <w:r>
              <w:rPr>
                <w:rFonts w:hint="eastAsia" w:hAnsi="方正仿宋_GBK" w:cs="方正仿宋_GBK"/>
                <w:sz w:val="24"/>
              </w:rPr>
              <w:t>人行武隆支行</w:t>
            </w:r>
          </w:p>
          <w:p w14:paraId="6FC3B8F6">
            <w:pPr>
              <w:spacing w:line="440" w:lineRule="exact"/>
              <w:jc w:val="center"/>
              <w:rPr>
                <w:rFonts w:hint="eastAsia" w:hAnsi="方正仿宋_GBK" w:cs="方正仿宋_GBK"/>
                <w:spacing w:val="-20"/>
                <w:sz w:val="24"/>
              </w:rPr>
            </w:pPr>
            <w:r>
              <w:rPr>
                <w:rFonts w:hint="eastAsia" w:hAnsi="方正仿宋_GBK" w:cs="方正仿宋_GBK"/>
                <w:sz w:val="24"/>
              </w:rPr>
              <w:t>区金融服务中心</w:t>
            </w:r>
          </w:p>
        </w:tc>
        <w:tc>
          <w:tcPr>
            <w:tcW w:w="3095" w:type="dxa"/>
            <w:vMerge w:val="continue"/>
            <w:vAlign w:val="center"/>
          </w:tcPr>
          <w:p w14:paraId="7E0F3EBE">
            <w:pPr>
              <w:spacing w:line="440" w:lineRule="exact"/>
              <w:jc w:val="center"/>
              <w:rPr>
                <w:rFonts w:hint="eastAsia" w:hAnsi="方正仿宋_GBK" w:cs="方正仿宋_GBK"/>
                <w:spacing w:val="-20"/>
                <w:sz w:val="24"/>
              </w:rPr>
            </w:pPr>
          </w:p>
        </w:tc>
      </w:tr>
      <w:tr w14:paraId="360E4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50" w:type="dxa"/>
            <w:vAlign w:val="center"/>
          </w:tcPr>
          <w:p w14:paraId="4D26A062">
            <w:pPr>
              <w:spacing w:line="440" w:lineRule="exact"/>
              <w:jc w:val="center"/>
              <w:rPr>
                <w:rFonts w:hint="eastAsia" w:ascii="方正黑体_GBK" w:hAnsi="方正仿宋_GBK" w:eastAsia="方正黑体_GBK" w:cs="方正仿宋_GBK"/>
                <w:spacing w:val="10"/>
                <w:kern w:val="0"/>
                <w:sz w:val="24"/>
              </w:rPr>
            </w:pPr>
            <w:r>
              <w:rPr>
                <w:rFonts w:hint="eastAsia" w:ascii="方正黑体_GBK" w:hAnsi="方正仿宋_GBK" w:eastAsia="方正黑体_GBK" w:cs="方正仿宋_GBK"/>
                <w:spacing w:val="-20"/>
                <w:sz w:val="24"/>
              </w:rPr>
              <w:t>序号</w:t>
            </w:r>
          </w:p>
        </w:tc>
        <w:tc>
          <w:tcPr>
            <w:tcW w:w="2430" w:type="dxa"/>
            <w:vAlign w:val="center"/>
          </w:tcPr>
          <w:p w14:paraId="3C19AE35">
            <w:pPr>
              <w:spacing w:line="440" w:lineRule="exact"/>
              <w:jc w:val="center"/>
              <w:rPr>
                <w:rFonts w:hint="eastAsia" w:ascii="方正黑体_GBK" w:hAnsi="方正仿宋_GBK" w:eastAsia="方正黑体_GBK" w:cs="方正仿宋_GBK"/>
                <w:spacing w:val="10"/>
                <w:kern w:val="0"/>
                <w:sz w:val="24"/>
              </w:rPr>
            </w:pPr>
            <w:r>
              <w:rPr>
                <w:rFonts w:hint="eastAsia" w:ascii="方正黑体_GBK" w:hAnsi="方正仿宋_GBK" w:eastAsia="方正黑体_GBK" w:cs="方正仿宋_GBK"/>
                <w:spacing w:val="-20"/>
                <w:sz w:val="24"/>
              </w:rPr>
              <w:t>工作任务</w:t>
            </w:r>
          </w:p>
        </w:tc>
        <w:tc>
          <w:tcPr>
            <w:tcW w:w="6375" w:type="dxa"/>
            <w:vAlign w:val="center"/>
          </w:tcPr>
          <w:p w14:paraId="49B8831D">
            <w:pPr>
              <w:spacing w:line="440" w:lineRule="exact"/>
              <w:jc w:val="center"/>
              <w:rPr>
                <w:rFonts w:hint="eastAsia" w:ascii="方正黑体_GBK" w:hAnsi="方正仿宋_GBK" w:eastAsia="方正黑体_GBK" w:cs="方正仿宋_GBK"/>
                <w:spacing w:val="-20"/>
                <w:sz w:val="24"/>
              </w:rPr>
            </w:pPr>
            <w:r>
              <w:rPr>
                <w:rFonts w:hint="eastAsia" w:ascii="方正黑体_GBK" w:hAnsi="方正仿宋_GBK" w:eastAsia="方正黑体_GBK" w:cs="方正仿宋_GBK"/>
                <w:spacing w:val="-20"/>
                <w:sz w:val="24"/>
              </w:rPr>
              <w:t>具体内容</w:t>
            </w:r>
          </w:p>
        </w:tc>
        <w:tc>
          <w:tcPr>
            <w:tcW w:w="2100" w:type="dxa"/>
            <w:vAlign w:val="center"/>
          </w:tcPr>
          <w:p w14:paraId="1B3D59E7">
            <w:pPr>
              <w:spacing w:line="440" w:lineRule="exact"/>
              <w:jc w:val="center"/>
              <w:rPr>
                <w:rFonts w:hint="eastAsia" w:ascii="方正黑体_GBK" w:hAnsi="方正仿宋_GBK" w:eastAsia="方正黑体_GBK" w:cs="方正仿宋_GBK"/>
                <w:spacing w:val="-20"/>
                <w:sz w:val="24"/>
              </w:rPr>
            </w:pPr>
            <w:r>
              <w:rPr>
                <w:rFonts w:hint="eastAsia" w:ascii="方正黑体_GBK" w:hAnsi="方正仿宋_GBK" w:eastAsia="方正黑体_GBK" w:cs="方正仿宋_GBK"/>
                <w:spacing w:val="-20"/>
                <w:sz w:val="24"/>
              </w:rPr>
              <w:t>牵头单位</w:t>
            </w:r>
          </w:p>
        </w:tc>
        <w:tc>
          <w:tcPr>
            <w:tcW w:w="3095" w:type="dxa"/>
            <w:vAlign w:val="center"/>
          </w:tcPr>
          <w:p w14:paraId="01E1EB25">
            <w:pPr>
              <w:spacing w:line="440" w:lineRule="exact"/>
              <w:jc w:val="center"/>
              <w:rPr>
                <w:rFonts w:hint="eastAsia" w:ascii="方正黑体_GBK" w:hAnsi="方正仿宋_GBK" w:eastAsia="方正黑体_GBK" w:cs="方正仿宋_GBK"/>
                <w:spacing w:val="-20"/>
                <w:sz w:val="24"/>
              </w:rPr>
            </w:pPr>
            <w:r>
              <w:rPr>
                <w:rFonts w:hint="eastAsia" w:ascii="方正黑体_GBK" w:hAnsi="方正仿宋_GBK" w:eastAsia="方正黑体_GBK" w:cs="方正仿宋_GBK"/>
                <w:spacing w:val="-20"/>
                <w:sz w:val="24"/>
              </w:rPr>
              <w:t>参加单位</w:t>
            </w:r>
          </w:p>
        </w:tc>
      </w:tr>
      <w:tr w14:paraId="655B3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750" w:type="dxa"/>
            <w:vMerge w:val="restart"/>
            <w:vAlign w:val="center"/>
          </w:tcPr>
          <w:p w14:paraId="1A58D800">
            <w:pPr>
              <w:spacing w:line="440" w:lineRule="exact"/>
              <w:jc w:val="center"/>
              <w:rPr>
                <w:rFonts w:hint="eastAsia" w:hAnsi="方正仿宋_GBK" w:cs="方正仿宋_GBK"/>
                <w:spacing w:val="10"/>
                <w:kern w:val="0"/>
                <w:sz w:val="24"/>
              </w:rPr>
            </w:pPr>
            <w:r>
              <w:rPr>
                <w:rFonts w:hint="eastAsia" w:hAnsi="方正仿宋_GBK" w:cs="方正仿宋_GBK"/>
                <w:spacing w:val="10"/>
                <w:kern w:val="0"/>
                <w:sz w:val="24"/>
              </w:rPr>
              <w:t>3</w:t>
            </w:r>
          </w:p>
        </w:tc>
        <w:tc>
          <w:tcPr>
            <w:tcW w:w="2430" w:type="dxa"/>
            <w:vMerge w:val="restart"/>
            <w:vAlign w:val="center"/>
          </w:tcPr>
          <w:p w14:paraId="5EB30C23">
            <w:pPr>
              <w:spacing w:line="440" w:lineRule="exact"/>
              <w:rPr>
                <w:rFonts w:hint="eastAsia" w:hAnsi="方正仿宋_GBK" w:cs="方正仿宋_GBK"/>
                <w:spacing w:val="10"/>
                <w:kern w:val="0"/>
                <w:sz w:val="24"/>
              </w:rPr>
            </w:pPr>
            <w:r>
              <w:rPr>
                <w:rFonts w:hint="eastAsia" w:hAnsi="方正仿宋_GBK" w:cs="方正仿宋_GBK"/>
                <w:spacing w:val="10"/>
                <w:kern w:val="0"/>
                <w:sz w:val="24"/>
              </w:rPr>
              <w:t>强化信用信息成果应用</w:t>
            </w:r>
          </w:p>
          <w:p w14:paraId="0F2627D1">
            <w:pPr>
              <w:spacing w:line="440" w:lineRule="exact"/>
              <w:rPr>
                <w:rFonts w:hint="eastAsia" w:hAnsi="方正仿宋_GBK" w:cs="方正仿宋_GBK"/>
                <w:spacing w:val="10"/>
                <w:kern w:val="0"/>
                <w:sz w:val="24"/>
              </w:rPr>
            </w:pPr>
          </w:p>
        </w:tc>
        <w:tc>
          <w:tcPr>
            <w:tcW w:w="6375" w:type="dxa"/>
            <w:vAlign w:val="center"/>
          </w:tcPr>
          <w:p w14:paraId="41D79B27">
            <w:pPr>
              <w:spacing w:line="440" w:lineRule="exact"/>
              <w:rPr>
                <w:rFonts w:hint="eastAsia" w:hAnsi="方正仿宋_GBK" w:cs="方正仿宋_GBK"/>
                <w:spacing w:val="10"/>
                <w:kern w:val="0"/>
                <w:sz w:val="24"/>
              </w:rPr>
            </w:pPr>
            <w:r>
              <w:rPr>
                <w:rFonts w:hint="eastAsia" w:hAnsi="方正仿宋_GBK" w:cs="方正仿宋_GBK"/>
                <w:spacing w:val="10"/>
                <w:kern w:val="0"/>
                <w:sz w:val="24"/>
              </w:rPr>
              <w:t>开展农村信用信息产品、信用评价结果在重点领域率先应用。</w:t>
            </w:r>
          </w:p>
        </w:tc>
        <w:tc>
          <w:tcPr>
            <w:tcW w:w="2100" w:type="dxa"/>
            <w:vAlign w:val="center"/>
          </w:tcPr>
          <w:p w14:paraId="4614B850">
            <w:pPr>
              <w:spacing w:line="440" w:lineRule="exact"/>
              <w:jc w:val="center"/>
              <w:rPr>
                <w:rFonts w:hint="eastAsia" w:hAnsi="方正仿宋_GBK" w:cs="方正仿宋_GBK"/>
                <w:spacing w:val="10"/>
                <w:kern w:val="0"/>
                <w:sz w:val="24"/>
              </w:rPr>
            </w:pPr>
            <w:r>
              <w:rPr>
                <w:rFonts w:hint="eastAsia" w:hAnsi="方正仿宋_GBK" w:cs="方正仿宋_GBK"/>
                <w:spacing w:val="10"/>
                <w:kern w:val="0"/>
                <w:sz w:val="24"/>
              </w:rPr>
              <w:t>人行武隆支行</w:t>
            </w:r>
          </w:p>
          <w:p w14:paraId="6181D953">
            <w:pPr>
              <w:spacing w:line="440" w:lineRule="exact"/>
              <w:jc w:val="center"/>
              <w:rPr>
                <w:rFonts w:hint="eastAsia" w:hAnsi="方正仿宋_GBK" w:cs="方正仿宋_GBK"/>
                <w:sz w:val="24"/>
              </w:rPr>
            </w:pPr>
            <w:r>
              <w:rPr>
                <w:rFonts w:hint="eastAsia" w:hAnsi="方正仿宋_GBK" w:cs="方正仿宋_GBK"/>
                <w:spacing w:val="10"/>
                <w:kern w:val="0"/>
                <w:sz w:val="24"/>
              </w:rPr>
              <w:t>区</w:t>
            </w:r>
            <w:r>
              <w:rPr>
                <w:rFonts w:hint="eastAsia" w:hAnsi="方正仿宋_GBK" w:cs="方正仿宋_GBK"/>
                <w:sz w:val="24"/>
              </w:rPr>
              <w:t>发改委</w:t>
            </w:r>
          </w:p>
          <w:p w14:paraId="49697BCC">
            <w:pPr>
              <w:spacing w:line="440" w:lineRule="exact"/>
              <w:jc w:val="center"/>
              <w:rPr>
                <w:rFonts w:hint="eastAsia" w:hAnsi="方正仿宋_GBK" w:cs="方正仿宋_GBK"/>
                <w:spacing w:val="10"/>
                <w:kern w:val="0"/>
                <w:sz w:val="24"/>
              </w:rPr>
            </w:pPr>
            <w:r>
              <w:rPr>
                <w:rFonts w:hint="eastAsia" w:hAnsi="方正仿宋_GBK" w:cs="方正仿宋_GBK"/>
                <w:spacing w:val="10"/>
                <w:kern w:val="0"/>
                <w:sz w:val="24"/>
              </w:rPr>
              <w:t>区</w:t>
            </w:r>
            <w:r>
              <w:rPr>
                <w:rFonts w:hint="eastAsia" w:hAnsi="方正仿宋_GBK" w:cs="方正仿宋_GBK"/>
                <w:sz w:val="24"/>
              </w:rPr>
              <w:t>金融服务中心</w:t>
            </w:r>
          </w:p>
        </w:tc>
        <w:tc>
          <w:tcPr>
            <w:tcW w:w="3095" w:type="dxa"/>
            <w:vAlign w:val="center"/>
          </w:tcPr>
          <w:p w14:paraId="09DB2B94">
            <w:pPr>
              <w:spacing w:line="440" w:lineRule="exact"/>
              <w:jc w:val="left"/>
              <w:rPr>
                <w:rFonts w:hint="eastAsia" w:hAnsi="方正仿宋_GBK" w:cs="方正仿宋_GBK"/>
                <w:spacing w:val="10"/>
                <w:kern w:val="0"/>
                <w:sz w:val="24"/>
              </w:rPr>
            </w:pPr>
            <w:r>
              <w:rPr>
                <w:rFonts w:hint="eastAsia" w:hAnsi="方正仿宋_GBK" w:cs="方正仿宋_GBK"/>
                <w:spacing w:val="10"/>
                <w:kern w:val="0"/>
                <w:sz w:val="24"/>
              </w:rPr>
              <w:t>区</w:t>
            </w:r>
            <w:r>
              <w:rPr>
                <w:rFonts w:hint="eastAsia" w:hAnsi="方正仿宋_GBK" w:cs="方正仿宋_GBK"/>
                <w:sz w:val="24"/>
              </w:rPr>
              <w:t>财政局、</w:t>
            </w:r>
            <w:r>
              <w:rPr>
                <w:rFonts w:hint="eastAsia" w:hAnsi="方正仿宋_GBK" w:cs="方正仿宋_GBK"/>
                <w:spacing w:val="10"/>
                <w:kern w:val="0"/>
                <w:sz w:val="24"/>
              </w:rPr>
              <w:t>区</w:t>
            </w:r>
            <w:r>
              <w:rPr>
                <w:rFonts w:hint="eastAsia" w:hAnsi="方正仿宋_GBK" w:cs="方正仿宋_GBK"/>
                <w:sz w:val="24"/>
              </w:rPr>
              <w:t>人力社保局、</w:t>
            </w:r>
            <w:r>
              <w:rPr>
                <w:rFonts w:hint="eastAsia" w:hAnsi="方正仿宋_GBK" w:cs="方正仿宋_GBK"/>
                <w:spacing w:val="10"/>
                <w:kern w:val="0"/>
                <w:sz w:val="24"/>
              </w:rPr>
              <w:t>区</w:t>
            </w:r>
            <w:r>
              <w:rPr>
                <w:rFonts w:hint="eastAsia" w:hAnsi="方正仿宋_GBK" w:cs="方正仿宋_GBK"/>
                <w:sz w:val="24"/>
              </w:rPr>
              <w:t>国土房管局、</w:t>
            </w:r>
            <w:r>
              <w:rPr>
                <w:rFonts w:hint="eastAsia" w:hAnsi="方正仿宋_GBK" w:cs="方正仿宋_GBK"/>
                <w:spacing w:val="10"/>
                <w:kern w:val="0"/>
                <w:sz w:val="24"/>
              </w:rPr>
              <w:t>区</w:t>
            </w:r>
            <w:r>
              <w:rPr>
                <w:rFonts w:hint="eastAsia" w:hAnsi="方正仿宋_GBK" w:cs="方正仿宋_GBK"/>
                <w:sz w:val="24"/>
              </w:rPr>
              <w:t>农委、</w:t>
            </w:r>
            <w:r>
              <w:rPr>
                <w:rFonts w:hint="eastAsia" w:hAnsi="方正仿宋_GBK" w:cs="方正仿宋_GBK"/>
                <w:spacing w:val="10"/>
                <w:kern w:val="0"/>
                <w:sz w:val="24"/>
              </w:rPr>
              <w:t>区</w:t>
            </w:r>
            <w:r>
              <w:rPr>
                <w:rFonts w:hint="eastAsia" w:hAnsi="方正仿宋_GBK" w:cs="方正仿宋_GBK"/>
                <w:sz w:val="24"/>
              </w:rPr>
              <w:t>林业局、</w:t>
            </w:r>
            <w:r>
              <w:rPr>
                <w:rFonts w:hint="eastAsia" w:hAnsi="方正仿宋_GBK" w:cs="方正仿宋_GBK"/>
                <w:spacing w:val="10"/>
                <w:kern w:val="0"/>
                <w:sz w:val="24"/>
              </w:rPr>
              <w:t>区</w:t>
            </w:r>
            <w:r>
              <w:rPr>
                <w:rFonts w:hint="eastAsia" w:hAnsi="方正仿宋_GBK" w:cs="方正仿宋_GBK"/>
                <w:sz w:val="24"/>
              </w:rPr>
              <w:t>扶贫办、</w:t>
            </w:r>
            <w:r>
              <w:rPr>
                <w:rFonts w:hint="eastAsia" w:hAnsi="方正仿宋_GBK" w:cs="方正仿宋_GBK"/>
                <w:spacing w:val="10"/>
                <w:kern w:val="0"/>
                <w:sz w:val="24"/>
              </w:rPr>
              <w:t>区</w:t>
            </w:r>
            <w:r>
              <w:rPr>
                <w:rFonts w:hint="eastAsia" w:hAnsi="方正仿宋_GBK" w:cs="方正仿宋_GBK"/>
                <w:sz w:val="24"/>
              </w:rPr>
              <w:t>畜牧兽医局、</w:t>
            </w:r>
            <w:r>
              <w:rPr>
                <w:rFonts w:hint="eastAsia" w:hAnsi="方正仿宋_GBK" w:cs="方正仿宋_GBK"/>
                <w:spacing w:val="10"/>
                <w:kern w:val="0"/>
                <w:sz w:val="24"/>
              </w:rPr>
              <w:t>区</w:t>
            </w:r>
            <w:r>
              <w:rPr>
                <w:rFonts w:hint="eastAsia" w:hAnsi="方正仿宋_GBK" w:cs="方正仿宋_GBK"/>
                <w:sz w:val="24"/>
              </w:rPr>
              <w:t>供销社、</w:t>
            </w:r>
            <w:r>
              <w:rPr>
                <w:rFonts w:hint="eastAsia" w:hAnsi="方正仿宋_GBK" w:cs="方正仿宋_GBK"/>
                <w:spacing w:val="10"/>
                <w:kern w:val="0"/>
                <w:sz w:val="24"/>
              </w:rPr>
              <w:t>区</w:t>
            </w:r>
            <w:r>
              <w:rPr>
                <w:rFonts w:hint="eastAsia" w:hAnsi="方正仿宋_GBK" w:cs="方正仿宋_GBK"/>
                <w:sz w:val="24"/>
              </w:rPr>
              <w:t>工商局、各乡镇人民政府</w:t>
            </w:r>
          </w:p>
        </w:tc>
      </w:tr>
      <w:tr w14:paraId="1374D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0" w:type="dxa"/>
            <w:vMerge w:val="continue"/>
            <w:vAlign w:val="center"/>
          </w:tcPr>
          <w:p w14:paraId="3EBA2113">
            <w:pPr>
              <w:spacing w:line="440" w:lineRule="exact"/>
              <w:jc w:val="center"/>
              <w:rPr>
                <w:rFonts w:hint="eastAsia" w:hAnsi="方正仿宋_GBK" w:cs="方正仿宋_GBK"/>
                <w:spacing w:val="10"/>
                <w:kern w:val="0"/>
                <w:sz w:val="24"/>
              </w:rPr>
            </w:pPr>
          </w:p>
        </w:tc>
        <w:tc>
          <w:tcPr>
            <w:tcW w:w="2430" w:type="dxa"/>
            <w:vMerge w:val="continue"/>
            <w:vAlign w:val="center"/>
          </w:tcPr>
          <w:p w14:paraId="3F9194C1">
            <w:pPr>
              <w:spacing w:line="440" w:lineRule="exact"/>
              <w:rPr>
                <w:rFonts w:hint="eastAsia" w:hAnsi="方正仿宋_GBK" w:cs="方正仿宋_GBK"/>
                <w:spacing w:val="10"/>
                <w:kern w:val="0"/>
                <w:sz w:val="24"/>
              </w:rPr>
            </w:pPr>
          </w:p>
        </w:tc>
        <w:tc>
          <w:tcPr>
            <w:tcW w:w="6375" w:type="dxa"/>
            <w:vAlign w:val="center"/>
          </w:tcPr>
          <w:p w14:paraId="2E84EF90">
            <w:pPr>
              <w:spacing w:line="440" w:lineRule="exact"/>
              <w:rPr>
                <w:rFonts w:hint="eastAsia" w:hAnsi="方正仿宋_GBK" w:cs="方正仿宋_GBK"/>
                <w:spacing w:val="-20"/>
                <w:sz w:val="24"/>
              </w:rPr>
            </w:pPr>
            <w:r>
              <w:rPr>
                <w:rFonts w:hint="eastAsia" w:hAnsi="方正仿宋_GBK" w:cs="方正仿宋_GBK"/>
                <w:spacing w:val="10"/>
                <w:kern w:val="0"/>
                <w:sz w:val="24"/>
              </w:rPr>
              <w:t>引导金融机构实行差别化金融服务政策，形成“征集+评级+信贷”的业务模式。</w:t>
            </w:r>
          </w:p>
        </w:tc>
        <w:tc>
          <w:tcPr>
            <w:tcW w:w="2100" w:type="dxa"/>
            <w:vAlign w:val="center"/>
          </w:tcPr>
          <w:p w14:paraId="7C105912">
            <w:pPr>
              <w:spacing w:line="440" w:lineRule="exact"/>
              <w:jc w:val="center"/>
              <w:rPr>
                <w:rFonts w:hint="eastAsia" w:hAnsi="方正仿宋_GBK" w:cs="方正仿宋_GBK"/>
                <w:spacing w:val="-20"/>
                <w:sz w:val="24"/>
              </w:rPr>
            </w:pPr>
            <w:r>
              <w:rPr>
                <w:rFonts w:hint="eastAsia" w:hAnsi="方正仿宋_GBK" w:cs="方正仿宋_GBK"/>
                <w:spacing w:val="10"/>
                <w:kern w:val="0"/>
                <w:sz w:val="24"/>
              </w:rPr>
              <w:t>人行武隆支行</w:t>
            </w:r>
          </w:p>
        </w:tc>
        <w:tc>
          <w:tcPr>
            <w:tcW w:w="3095" w:type="dxa"/>
            <w:vAlign w:val="center"/>
          </w:tcPr>
          <w:p w14:paraId="34A2B219">
            <w:pPr>
              <w:spacing w:line="440" w:lineRule="exact"/>
              <w:jc w:val="center"/>
              <w:rPr>
                <w:rFonts w:hint="eastAsia" w:hAnsi="方正仿宋_GBK" w:cs="方正仿宋_GBK"/>
                <w:spacing w:val="-20"/>
                <w:sz w:val="24"/>
              </w:rPr>
            </w:pPr>
            <w:r>
              <w:rPr>
                <w:rFonts w:hint="eastAsia" w:hAnsi="方正仿宋_GBK" w:cs="方正仿宋_GBK"/>
                <w:spacing w:val="-20"/>
                <w:sz w:val="24"/>
              </w:rPr>
              <w:t>各银行金融机构</w:t>
            </w:r>
          </w:p>
        </w:tc>
      </w:tr>
      <w:tr w14:paraId="431EE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jc w:val="center"/>
        </w:trPr>
        <w:tc>
          <w:tcPr>
            <w:tcW w:w="750" w:type="dxa"/>
            <w:vMerge w:val="continue"/>
            <w:vAlign w:val="center"/>
          </w:tcPr>
          <w:p w14:paraId="09E87D05">
            <w:pPr>
              <w:spacing w:line="440" w:lineRule="exact"/>
              <w:jc w:val="center"/>
              <w:rPr>
                <w:rFonts w:hint="eastAsia" w:hAnsi="方正仿宋_GBK" w:cs="方正仿宋_GBK"/>
                <w:spacing w:val="10"/>
                <w:kern w:val="0"/>
                <w:sz w:val="24"/>
              </w:rPr>
            </w:pPr>
          </w:p>
        </w:tc>
        <w:tc>
          <w:tcPr>
            <w:tcW w:w="2430" w:type="dxa"/>
            <w:vMerge w:val="continue"/>
            <w:vAlign w:val="center"/>
          </w:tcPr>
          <w:p w14:paraId="2094BBB9">
            <w:pPr>
              <w:spacing w:line="440" w:lineRule="exact"/>
              <w:rPr>
                <w:rFonts w:hint="eastAsia" w:hAnsi="方正仿宋_GBK" w:cs="方正仿宋_GBK"/>
                <w:spacing w:val="10"/>
                <w:kern w:val="0"/>
                <w:sz w:val="24"/>
              </w:rPr>
            </w:pPr>
          </w:p>
        </w:tc>
        <w:tc>
          <w:tcPr>
            <w:tcW w:w="6375" w:type="dxa"/>
            <w:vAlign w:val="center"/>
          </w:tcPr>
          <w:p w14:paraId="00551632">
            <w:pPr>
              <w:spacing w:line="440" w:lineRule="exact"/>
              <w:rPr>
                <w:rFonts w:hint="eastAsia" w:hAnsi="方正仿宋_GBK" w:cs="方正仿宋_GBK"/>
                <w:spacing w:val="-20"/>
                <w:sz w:val="24"/>
              </w:rPr>
            </w:pPr>
            <w:r>
              <w:rPr>
                <w:rFonts w:hint="eastAsia" w:hAnsi="方正仿宋_GBK" w:cs="方正仿宋_GBK"/>
                <w:spacing w:val="10"/>
                <w:kern w:val="0"/>
                <w:sz w:val="24"/>
              </w:rPr>
              <w:t>在社会管理领域推广应用信用报告和信用评价结果。</w:t>
            </w:r>
          </w:p>
        </w:tc>
        <w:tc>
          <w:tcPr>
            <w:tcW w:w="2100" w:type="dxa"/>
            <w:vAlign w:val="center"/>
          </w:tcPr>
          <w:p w14:paraId="2DFD342C">
            <w:pPr>
              <w:spacing w:line="440" w:lineRule="exact"/>
              <w:jc w:val="center"/>
              <w:rPr>
                <w:rFonts w:hint="eastAsia" w:hAnsi="方正仿宋_GBK" w:cs="方正仿宋_GBK"/>
                <w:spacing w:val="10"/>
                <w:kern w:val="0"/>
                <w:sz w:val="24"/>
              </w:rPr>
            </w:pPr>
            <w:r>
              <w:rPr>
                <w:rFonts w:hint="eastAsia" w:hAnsi="方正仿宋_GBK" w:cs="方正仿宋_GBK"/>
                <w:spacing w:val="10"/>
                <w:kern w:val="0"/>
                <w:sz w:val="24"/>
              </w:rPr>
              <w:t>人行武隆支行</w:t>
            </w:r>
          </w:p>
          <w:p w14:paraId="25AA38C5">
            <w:pPr>
              <w:spacing w:line="440" w:lineRule="exact"/>
              <w:jc w:val="center"/>
              <w:rPr>
                <w:rFonts w:hint="eastAsia" w:hAnsi="方正仿宋_GBK" w:cs="方正仿宋_GBK"/>
                <w:sz w:val="24"/>
              </w:rPr>
            </w:pPr>
            <w:r>
              <w:rPr>
                <w:rFonts w:hint="eastAsia" w:hAnsi="方正仿宋_GBK" w:cs="方正仿宋_GBK"/>
                <w:spacing w:val="10"/>
                <w:kern w:val="0"/>
                <w:sz w:val="24"/>
              </w:rPr>
              <w:t>区</w:t>
            </w:r>
            <w:r>
              <w:rPr>
                <w:rFonts w:hint="eastAsia" w:hAnsi="方正仿宋_GBK" w:cs="方正仿宋_GBK"/>
                <w:sz w:val="24"/>
              </w:rPr>
              <w:t>发改委</w:t>
            </w:r>
          </w:p>
          <w:p w14:paraId="4BE06DE3">
            <w:pPr>
              <w:spacing w:line="440" w:lineRule="exact"/>
              <w:jc w:val="center"/>
              <w:rPr>
                <w:rFonts w:hint="eastAsia" w:hAnsi="方正仿宋_GBK" w:cs="方正仿宋_GBK"/>
                <w:sz w:val="24"/>
              </w:rPr>
            </w:pPr>
            <w:r>
              <w:rPr>
                <w:rFonts w:hint="eastAsia" w:hAnsi="方正仿宋_GBK" w:cs="方正仿宋_GBK"/>
                <w:spacing w:val="10"/>
                <w:kern w:val="0"/>
                <w:sz w:val="24"/>
              </w:rPr>
              <w:t>区</w:t>
            </w:r>
            <w:r>
              <w:rPr>
                <w:rFonts w:hint="eastAsia" w:hAnsi="方正仿宋_GBK" w:cs="方正仿宋_GBK"/>
                <w:sz w:val="24"/>
              </w:rPr>
              <w:t>金融服务中心</w:t>
            </w:r>
          </w:p>
          <w:p w14:paraId="41495AEA">
            <w:pPr>
              <w:spacing w:line="440" w:lineRule="exact"/>
              <w:jc w:val="center"/>
              <w:rPr>
                <w:rFonts w:hint="eastAsia" w:hAnsi="方正仿宋_GBK" w:cs="方正仿宋_GBK"/>
                <w:spacing w:val="-20"/>
                <w:sz w:val="24"/>
              </w:rPr>
            </w:pPr>
          </w:p>
        </w:tc>
        <w:tc>
          <w:tcPr>
            <w:tcW w:w="3095" w:type="dxa"/>
            <w:vAlign w:val="center"/>
          </w:tcPr>
          <w:p w14:paraId="67E30112">
            <w:pPr>
              <w:spacing w:line="440" w:lineRule="exact"/>
              <w:rPr>
                <w:rFonts w:hint="eastAsia" w:hAnsi="方正仿宋_GBK" w:cs="方正仿宋_GBK"/>
                <w:spacing w:val="-20"/>
                <w:sz w:val="24"/>
              </w:rPr>
            </w:pPr>
            <w:r>
              <w:rPr>
                <w:rFonts w:hint="eastAsia" w:hAnsi="方正仿宋_GBK" w:cs="方正仿宋_GBK"/>
                <w:spacing w:val="10"/>
                <w:kern w:val="0"/>
                <w:sz w:val="24"/>
              </w:rPr>
              <w:t>区</w:t>
            </w:r>
            <w:r>
              <w:rPr>
                <w:rFonts w:hint="eastAsia" w:hAnsi="方正仿宋_GBK" w:cs="方正仿宋_GBK"/>
                <w:sz w:val="24"/>
              </w:rPr>
              <w:t>财政局、</w:t>
            </w:r>
            <w:r>
              <w:rPr>
                <w:rFonts w:hint="eastAsia" w:hAnsi="方正仿宋_GBK" w:cs="方正仿宋_GBK"/>
                <w:spacing w:val="10"/>
                <w:kern w:val="0"/>
                <w:sz w:val="24"/>
              </w:rPr>
              <w:t>区</w:t>
            </w:r>
            <w:r>
              <w:rPr>
                <w:rFonts w:hint="eastAsia" w:hAnsi="方正仿宋_GBK" w:cs="方正仿宋_GBK"/>
                <w:sz w:val="24"/>
              </w:rPr>
              <w:t>人力社保局、</w:t>
            </w:r>
            <w:r>
              <w:rPr>
                <w:rFonts w:hint="eastAsia" w:hAnsi="方正仿宋_GBK" w:cs="方正仿宋_GBK"/>
                <w:spacing w:val="10"/>
                <w:kern w:val="0"/>
                <w:sz w:val="24"/>
              </w:rPr>
              <w:t>区</w:t>
            </w:r>
            <w:r>
              <w:rPr>
                <w:rFonts w:hint="eastAsia" w:hAnsi="方正仿宋_GBK" w:cs="方正仿宋_GBK"/>
                <w:sz w:val="24"/>
              </w:rPr>
              <w:t>国土房管局、</w:t>
            </w:r>
            <w:r>
              <w:rPr>
                <w:rFonts w:hint="eastAsia" w:hAnsi="方正仿宋_GBK" w:cs="方正仿宋_GBK"/>
                <w:spacing w:val="10"/>
                <w:kern w:val="0"/>
                <w:sz w:val="24"/>
              </w:rPr>
              <w:t>区</w:t>
            </w:r>
            <w:r>
              <w:rPr>
                <w:rFonts w:hint="eastAsia" w:hAnsi="方正仿宋_GBK" w:cs="方正仿宋_GBK"/>
                <w:sz w:val="24"/>
              </w:rPr>
              <w:t>农委、</w:t>
            </w:r>
            <w:r>
              <w:rPr>
                <w:rFonts w:hint="eastAsia" w:hAnsi="方正仿宋_GBK" w:cs="方正仿宋_GBK"/>
                <w:spacing w:val="10"/>
                <w:kern w:val="0"/>
                <w:sz w:val="24"/>
              </w:rPr>
              <w:t>区</w:t>
            </w:r>
            <w:r>
              <w:rPr>
                <w:rFonts w:hint="eastAsia" w:hAnsi="方正仿宋_GBK" w:cs="方正仿宋_GBK"/>
                <w:sz w:val="24"/>
              </w:rPr>
              <w:t>林业局、</w:t>
            </w:r>
            <w:r>
              <w:rPr>
                <w:rFonts w:hint="eastAsia" w:hAnsi="方正仿宋_GBK" w:cs="方正仿宋_GBK"/>
                <w:spacing w:val="10"/>
                <w:kern w:val="0"/>
                <w:sz w:val="24"/>
              </w:rPr>
              <w:t>区</w:t>
            </w:r>
            <w:r>
              <w:rPr>
                <w:rFonts w:hint="eastAsia" w:hAnsi="方正仿宋_GBK" w:cs="方正仿宋_GBK"/>
                <w:sz w:val="24"/>
              </w:rPr>
              <w:t>扶贫办、</w:t>
            </w:r>
            <w:r>
              <w:rPr>
                <w:rFonts w:hint="eastAsia" w:hAnsi="方正仿宋_GBK" w:cs="方正仿宋_GBK"/>
                <w:spacing w:val="10"/>
                <w:kern w:val="0"/>
                <w:sz w:val="24"/>
              </w:rPr>
              <w:t>区</w:t>
            </w:r>
            <w:r>
              <w:rPr>
                <w:rFonts w:hint="eastAsia" w:hAnsi="方正仿宋_GBK" w:cs="方正仿宋_GBK"/>
                <w:sz w:val="24"/>
              </w:rPr>
              <w:t>畜牧兽医局、</w:t>
            </w:r>
            <w:r>
              <w:rPr>
                <w:rFonts w:hint="eastAsia" w:hAnsi="方正仿宋_GBK" w:cs="方正仿宋_GBK"/>
                <w:spacing w:val="10"/>
                <w:kern w:val="0"/>
                <w:sz w:val="24"/>
              </w:rPr>
              <w:t>区</w:t>
            </w:r>
            <w:r>
              <w:rPr>
                <w:rFonts w:hint="eastAsia" w:hAnsi="方正仿宋_GBK" w:cs="方正仿宋_GBK"/>
                <w:sz w:val="24"/>
              </w:rPr>
              <w:t>供销社、</w:t>
            </w:r>
            <w:r>
              <w:rPr>
                <w:rFonts w:hint="eastAsia" w:hAnsi="方正仿宋_GBK" w:cs="方正仿宋_GBK"/>
                <w:spacing w:val="10"/>
                <w:kern w:val="0"/>
                <w:sz w:val="24"/>
              </w:rPr>
              <w:t>区</w:t>
            </w:r>
            <w:r>
              <w:rPr>
                <w:rFonts w:hint="eastAsia" w:hAnsi="方正仿宋_GBK" w:cs="方正仿宋_GBK"/>
                <w:sz w:val="24"/>
              </w:rPr>
              <w:t>工商局、各乡镇人民政府</w:t>
            </w:r>
          </w:p>
        </w:tc>
      </w:tr>
      <w:tr w14:paraId="49BAB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jc w:val="center"/>
        </w:trPr>
        <w:tc>
          <w:tcPr>
            <w:tcW w:w="750" w:type="dxa"/>
            <w:vAlign w:val="center"/>
          </w:tcPr>
          <w:p w14:paraId="35495CB6">
            <w:pPr>
              <w:spacing w:line="440" w:lineRule="exact"/>
              <w:jc w:val="center"/>
              <w:rPr>
                <w:rFonts w:hint="eastAsia" w:hAnsi="方正仿宋_GBK" w:cs="方正仿宋_GBK"/>
                <w:spacing w:val="10"/>
                <w:kern w:val="0"/>
                <w:sz w:val="24"/>
              </w:rPr>
            </w:pPr>
            <w:r>
              <w:rPr>
                <w:rFonts w:hint="eastAsia" w:hAnsi="方正仿宋_GBK" w:cs="方正仿宋_GBK"/>
                <w:spacing w:val="10"/>
                <w:kern w:val="0"/>
                <w:sz w:val="24"/>
              </w:rPr>
              <w:t>4</w:t>
            </w:r>
          </w:p>
        </w:tc>
        <w:tc>
          <w:tcPr>
            <w:tcW w:w="2430" w:type="dxa"/>
            <w:vAlign w:val="center"/>
          </w:tcPr>
          <w:p w14:paraId="75F73BAD">
            <w:pPr>
              <w:spacing w:line="440" w:lineRule="exact"/>
              <w:rPr>
                <w:rFonts w:hint="eastAsia" w:hAnsi="方正仿宋_GBK" w:cs="方正仿宋_GBK"/>
                <w:spacing w:val="10"/>
                <w:kern w:val="0"/>
                <w:sz w:val="24"/>
              </w:rPr>
            </w:pPr>
            <w:r>
              <w:rPr>
                <w:rFonts w:hint="eastAsia" w:hAnsi="方正仿宋_GBK" w:cs="方正仿宋_GBK"/>
                <w:spacing w:val="10"/>
                <w:kern w:val="0"/>
                <w:sz w:val="24"/>
              </w:rPr>
              <w:t>建立健全信用保障和信用奖惩机制</w:t>
            </w:r>
          </w:p>
        </w:tc>
        <w:tc>
          <w:tcPr>
            <w:tcW w:w="6375" w:type="dxa"/>
            <w:vAlign w:val="center"/>
          </w:tcPr>
          <w:p w14:paraId="07975C40">
            <w:pPr>
              <w:spacing w:line="440" w:lineRule="exact"/>
              <w:rPr>
                <w:rFonts w:hint="eastAsia" w:hAnsi="方正仿宋_GBK" w:cs="方正仿宋_GBK"/>
                <w:spacing w:val="-20"/>
                <w:sz w:val="24"/>
              </w:rPr>
            </w:pPr>
            <w:r>
              <w:rPr>
                <w:rFonts w:hint="eastAsia" w:hAnsi="方正仿宋_GBK" w:cs="方正仿宋_GBK"/>
                <w:spacing w:val="10"/>
                <w:kern w:val="0"/>
                <w:sz w:val="24"/>
              </w:rPr>
              <w:t>建立与信用评定相结合的资金扶持、利率优惠、信贷风险补偿、政府奖励分配使用机制。</w:t>
            </w:r>
          </w:p>
        </w:tc>
        <w:tc>
          <w:tcPr>
            <w:tcW w:w="2100" w:type="dxa"/>
            <w:vAlign w:val="center"/>
          </w:tcPr>
          <w:p w14:paraId="1374EE74">
            <w:pPr>
              <w:spacing w:line="440" w:lineRule="exact"/>
              <w:jc w:val="center"/>
              <w:rPr>
                <w:rFonts w:hint="eastAsia" w:hAnsi="方正仿宋_GBK" w:cs="方正仿宋_GBK"/>
                <w:spacing w:val="10"/>
                <w:kern w:val="0"/>
                <w:sz w:val="24"/>
              </w:rPr>
            </w:pPr>
            <w:r>
              <w:rPr>
                <w:rFonts w:hint="eastAsia" w:hAnsi="方正仿宋_GBK" w:cs="方正仿宋_GBK"/>
                <w:spacing w:val="10"/>
                <w:kern w:val="0"/>
                <w:sz w:val="24"/>
              </w:rPr>
              <w:t>人行武隆支行</w:t>
            </w:r>
          </w:p>
          <w:p w14:paraId="114CC9E1">
            <w:pPr>
              <w:spacing w:line="440" w:lineRule="exact"/>
              <w:jc w:val="center"/>
              <w:rPr>
                <w:rFonts w:hint="eastAsia" w:hAnsi="方正仿宋_GBK" w:cs="方正仿宋_GBK"/>
                <w:sz w:val="24"/>
              </w:rPr>
            </w:pPr>
            <w:r>
              <w:rPr>
                <w:rFonts w:hint="eastAsia" w:hAnsi="方正仿宋_GBK" w:cs="方正仿宋_GBK"/>
                <w:spacing w:val="10"/>
                <w:kern w:val="0"/>
                <w:sz w:val="24"/>
              </w:rPr>
              <w:t>区</w:t>
            </w:r>
            <w:r>
              <w:rPr>
                <w:rFonts w:hint="eastAsia" w:hAnsi="方正仿宋_GBK" w:cs="方正仿宋_GBK"/>
                <w:sz w:val="24"/>
              </w:rPr>
              <w:t>发改委</w:t>
            </w:r>
          </w:p>
          <w:p w14:paraId="06A8D126">
            <w:pPr>
              <w:spacing w:line="440" w:lineRule="exact"/>
              <w:jc w:val="center"/>
              <w:rPr>
                <w:rFonts w:hint="eastAsia" w:hAnsi="方正仿宋_GBK" w:cs="方正仿宋_GBK"/>
                <w:spacing w:val="-20"/>
                <w:sz w:val="24"/>
              </w:rPr>
            </w:pPr>
            <w:r>
              <w:rPr>
                <w:rFonts w:hint="eastAsia" w:hAnsi="方正仿宋_GBK" w:cs="方正仿宋_GBK"/>
                <w:spacing w:val="10"/>
                <w:kern w:val="0"/>
                <w:sz w:val="24"/>
              </w:rPr>
              <w:t>区</w:t>
            </w:r>
            <w:r>
              <w:rPr>
                <w:rFonts w:hint="eastAsia" w:hAnsi="方正仿宋_GBK" w:cs="方正仿宋_GBK"/>
                <w:sz w:val="24"/>
              </w:rPr>
              <w:t>金融服务中心</w:t>
            </w:r>
          </w:p>
        </w:tc>
        <w:tc>
          <w:tcPr>
            <w:tcW w:w="3095" w:type="dxa"/>
            <w:vAlign w:val="center"/>
          </w:tcPr>
          <w:p w14:paraId="6947DFF7">
            <w:pPr>
              <w:spacing w:line="440" w:lineRule="exact"/>
              <w:jc w:val="left"/>
              <w:rPr>
                <w:rFonts w:hint="eastAsia" w:hAnsi="方正仿宋_GBK" w:cs="方正仿宋_GBK"/>
                <w:spacing w:val="-20"/>
                <w:sz w:val="24"/>
              </w:rPr>
            </w:pPr>
            <w:r>
              <w:rPr>
                <w:rFonts w:hint="eastAsia" w:hAnsi="方正仿宋_GBK" w:cs="方正仿宋_GBK"/>
                <w:spacing w:val="10"/>
                <w:kern w:val="0"/>
                <w:sz w:val="24"/>
              </w:rPr>
              <w:t>区</w:t>
            </w:r>
            <w:r>
              <w:rPr>
                <w:rFonts w:hint="eastAsia" w:hAnsi="方正仿宋_GBK" w:cs="方正仿宋_GBK"/>
                <w:sz w:val="24"/>
              </w:rPr>
              <w:t>财政局、</w:t>
            </w:r>
            <w:r>
              <w:rPr>
                <w:rFonts w:hint="eastAsia" w:hAnsi="方正仿宋_GBK" w:cs="方正仿宋_GBK"/>
                <w:spacing w:val="10"/>
                <w:kern w:val="0"/>
                <w:sz w:val="24"/>
              </w:rPr>
              <w:t>区</w:t>
            </w:r>
            <w:r>
              <w:rPr>
                <w:rFonts w:hint="eastAsia" w:hAnsi="方正仿宋_GBK" w:cs="方正仿宋_GBK"/>
                <w:sz w:val="24"/>
              </w:rPr>
              <w:t>国土房管局、</w:t>
            </w:r>
            <w:r>
              <w:rPr>
                <w:rFonts w:hint="eastAsia" w:hAnsi="方正仿宋_GBK" w:cs="方正仿宋_GBK"/>
                <w:spacing w:val="10"/>
                <w:kern w:val="0"/>
                <w:sz w:val="24"/>
              </w:rPr>
              <w:t>区</w:t>
            </w:r>
            <w:r>
              <w:rPr>
                <w:rFonts w:hint="eastAsia" w:hAnsi="方正仿宋_GBK" w:cs="方正仿宋_GBK"/>
                <w:sz w:val="24"/>
              </w:rPr>
              <w:t>农委、</w:t>
            </w:r>
            <w:r>
              <w:rPr>
                <w:rFonts w:hint="eastAsia" w:hAnsi="方正仿宋_GBK" w:cs="方正仿宋_GBK"/>
                <w:spacing w:val="10"/>
                <w:kern w:val="0"/>
                <w:sz w:val="24"/>
              </w:rPr>
              <w:t>区</w:t>
            </w:r>
            <w:r>
              <w:rPr>
                <w:rFonts w:hint="eastAsia" w:hAnsi="方正仿宋_GBK" w:cs="方正仿宋_GBK"/>
                <w:sz w:val="24"/>
              </w:rPr>
              <w:t>林业局、</w:t>
            </w:r>
            <w:r>
              <w:rPr>
                <w:rFonts w:hint="eastAsia" w:hAnsi="方正仿宋_GBK" w:cs="方正仿宋_GBK"/>
                <w:spacing w:val="10"/>
                <w:kern w:val="0"/>
                <w:sz w:val="24"/>
              </w:rPr>
              <w:t>区</w:t>
            </w:r>
            <w:r>
              <w:rPr>
                <w:rFonts w:hint="eastAsia" w:hAnsi="方正仿宋_GBK" w:cs="方正仿宋_GBK"/>
                <w:sz w:val="24"/>
              </w:rPr>
              <w:t>扶贫办、</w:t>
            </w:r>
            <w:r>
              <w:rPr>
                <w:rFonts w:hint="eastAsia" w:hAnsi="方正仿宋_GBK" w:cs="方正仿宋_GBK"/>
                <w:spacing w:val="10"/>
                <w:kern w:val="0"/>
                <w:sz w:val="24"/>
              </w:rPr>
              <w:t>区</w:t>
            </w:r>
            <w:r>
              <w:rPr>
                <w:rFonts w:hint="eastAsia" w:hAnsi="方正仿宋_GBK" w:cs="方正仿宋_GBK"/>
                <w:sz w:val="24"/>
              </w:rPr>
              <w:t>畜牧兽医局、</w:t>
            </w:r>
            <w:r>
              <w:rPr>
                <w:rFonts w:hint="eastAsia" w:hAnsi="方正仿宋_GBK" w:cs="方正仿宋_GBK"/>
                <w:spacing w:val="10"/>
                <w:kern w:val="0"/>
                <w:sz w:val="24"/>
              </w:rPr>
              <w:t>区</w:t>
            </w:r>
            <w:r>
              <w:rPr>
                <w:rFonts w:hint="eastAsia" w:hAnsi="方正仿宋_GBK" w:cs="方正仿宋_GBK"/>
                <w:sz w:val="24"/>
              </w:rPr>
              <w:t>供销社、</w:t>
            </w:r>
            <w:r>
              <w:rPr>
                <w:rFonts w:hint="eastAsia" w:hAnsi="方正仿宋_GBK" w:cs="方正仿宋_GBK"/>
                <w:spacing w:val="10"/>
                <w:kern w:val="0"/>
                <w:sz w:val="24"/>
              </w:rPr>
              <w:t>区</w:t>
            </w:r>
            <w:r>
              <w:rPr>
                <w:rFonts w:hint="eastAsia" w:hAnsi="方正仿宋_GBK" w:cs="方正仿宋_GBK"/>
                <w:sz w:val="24"/>
              </w:rPr>
              <w:t>工商局、</w:t>
            </w:r>
            <w:r>
              <w:rPr>
                <w:rFonts w:hint="eastAsia" w:hAnsi="方正仿宋_GBK" w:cs="方正仿宋_GBK"/>
                <w:spacing w:val="10"/>
                <w:kern w:val="0"/>
                <w:sz w:val="24"/>
              </w:rPr>
              <w:t>各</w:t>
            </w:r>
            <w:r>
              <w:rPr>
                <w:rFonts w:hint="eastAsia" w:hAnsi="方正仿宋_GBK" w:cs="方正仿宋_GBK"/>
                <w:sz w:val="24"/>
              </w:rPr>
              <w:t>银行金融机构、各乡镇人民政府</w:t>
            </w:r>
          </w:p>
        </w:tc>
      </w:tr>
      <w:tr w14:paraId="7C92D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50" w:type="dxa"/>
            <w:vAlign w:val="center"/>
          </w:tcPr>
          <w:p w14:paraId="1446F105">
            <w:pPr>
              <w:spacing w:line="440" w:lineRule="exact"/>
              <w:jc w:val="center"/>
              <w:rPr>
                <w:rFonts w:hint="eastAsia" w:ascii="方正黑体_GBK" w:hAnsi="方正仿宋_GBK" w:eastAsia="方正黑体_GBK" w:cs="方正仿宋_GBK"/>
                <w:spacing w:val="10"/>
                <w:kern w:val="0"/>
                <w:sz w:val="24"/>
              </w:rPr>
            </w:pPr>
            <w:r>
              <w:rPr>
                <w:rFonts w:hint="eastAsia" w:ascii="方正黑体_GBK" w:hAnsi="方正仿宋_GBK" w:eastAsia="方正黑体_GBK" w:cs="方正仿宋_GBK"/>
                <w:spacing w:val="-20"/>
                <w:sz w:val="24"/>
              </w:rPr>
              <w:t>序号</w:t>
            </w:r>
          </w:p>
        </w:tc>
        <w:tc>
          <w:tcPr>
            <w:tcW w:w="2430" w:type="dxa"/>
            <w:vAlign w:val="center"/>
          </w:tcPr>
          <w:p w14:paraId="34E34FCB">
            <w:pPr>
              <w:spacing w:line="440" w:lineRule="exact"/>
              <w:jc w:val="center"/>
              <w:rPr>
                <w:rFonts w:hint="eastAsia" w:ascii="方正黑体_GBK" w:hAnsi="方正仿宋_GBK" w:eastAsia="方正黑体_GBK" w:cs="方正仿宋_GBK"/>
                <w:spacing w:val="10"/>
                <w:kern w:val="0"/>
                <w:sz w:val="24"/>
              </w:rPr>
            </w:pPr>
            <w:r>
              <w:rPr>
                <w:rFonts w:hint="eastAsia" w:ascii="方正黑体_GBK" w:hAnsi="方正仿宋_GBK" w:eastAsia="方正黑体_GBK" w:cs="方正仿宋_GBK"/>
                <w:spacing w:val="-20"/>
                <w:sz w:val="24"/>
              </w:rPr>
              <w:t>工作任务</w:t>
            </w:r>
          </w:p>
        </w:tc>
        <w:tc>
          <w:tcPr>
            <w:tcW w:w="6375" w:type="dxa"/>
            <w:vAlign w:val="center"/>
          </w:tcPr>
          <w:p w14:paraId="37C56DF9">
            <w:pPr>
              <w:spacing w:line="440" w:lineRule="exact"/>
              <w:jc w:val="center"/>
              <w:rPr>
                <w:rFonts w:hint="eastAsia" w:ascii="方正黑体_GBK" w:hAnsi="方正仿宋_GBK" w:eastAsia="方正黑体_GBK" w:cs="方正仿宋_GBK"/>
                <w:spacing w:val="10"/>
                <w:kern w:val="0"/>
                <w:sz w:val="24"/>
              </w:rPr>
            </w:pPr>
            <w:r>
              <w:rPr>
                <w:rFonts w:hint="eastAsia" w:ascii="方正黑体_GBK" w:hAnsi="方正仿宋_GBK" w:eastAsia="方正黑体_GBK" w:cs="方正仿宋_GBK"/>
                <w:spacing w:val="-20"/>
                <w:sz w:val="24"/>
              </w:rPr>
              <w:t>具体内容</w:t>
            </w:r>
          </w:p>
        </w:tc>
        <w:tc>
          <w:tcPr>
            <w:tcW w:w="2100" w:type="dxa"/>
            <w:vAlign w:val="center"/>
          </w:tcPr>
          <w:p w14:paraId="4038B1D3">
            <w:pPr>
              <w:spacing w:line="440" w:lineRule="exact"/>
              <w:jc w:val="center"/>
              <w:rPr>
                <w:rFonts w:hint="eastAsia" w:ascii="方正黑体_GBK" w:hAnsi="方正仿宋_GBK" w:eastAsia="方正黑体_GBK" w:cs="方正仿宋_GBK"/>
                <w:spacing w:val="-20"/>
                <w:sz w:val="24"/>
              </w:rPr>
            </w:pPr>
            <w:r>
              <w:rPr>
                <w:rFonts w:hint="eastAsia" w:ascii="方正黑体_GBK" w:hAnsi="方正仿宋_GBK" w:eastAsia="方正黑体_GBK" w:cs="方正仿宋_GBK"/>
                <w:spacing w:val="-20"/>
                <w:sz w:val="24"/>
              </w:rPr>
              <w:t>牵头单位</w:t>
            </w:r>
          </w:p>
        </w:tc>
        <w:tc>
          <w:tcPr>
            <w:tcW w:w="3095" w:type="dxa"/>
            <w:vAlign w:val="center"/>
          </w:tcPr>
          <w:p w14:paraId="1499B061">
            <w:pPr>
              <w:spacing w:line="440" w:lineRule="exact"/>
              <w:jc w:val="center"/>
              <w:rPr>
                <w:rFonts w:hint="eastAsia" w:ascii="方正黑体_GBK" w:hAnsi="方正仿宋_GBK" w:eastAsia="方正黑体_GBK" w:cs="方正仿宋_GBK"/>
                <w:spacing w:val="-20"/>
                <w:sz w:val="24"/>
              </w:rPr>
            </w:pPr>
            <w:r>
              <w:rPr>
                <w:rFonts w:hint="eastAsia" w:ascii="方正黑体_GBK" w:hAnsi="方正仿宋_GBK" w:eastAsia="方正黑体_GBK" w:cs="方正仿宋_GBK"/>
                <w:spacing w:val="-20"/>
                <w:sz w:val="24"/>
              </w:rPr>
              <w:t>参加单位</w:t>
            </w:r>
          </w:p>
        </w:tc>
      </w:tr>
      <w:tr w14:paraId="65008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750" w:type="dxa"/>
            <w:vMerge w:val="restart"/>
            <w:vAlign w:val="center"/>
          </w:tcPr>
          <w:p w14:paraId="028BD3F9">
            <w:pPr>
              <w:spacing w:line="440" w:lineRule="exact"/>
              <w:jc w:val="center"/>
              <w:rPr>
                <w:rFonts w:hint="eastAsia" w:hAnsi="方正仿宋_GBK" w:cs="方正仿宋_GBK"/>
                <w:spacing w:val="10"/>
                <w:kern w:val="0"/>
                <w:sz w:val="24"/>
              </w:rPr>
            </w:pPr>
            <w:r>
              <w:rPr>
                <w:rFonts w:hint="eastAsia" w:hAnsi="方正仿宋_GBK" w:cs="方正仿宋_GBK"/>
                <w:spacing w:val="10"/>
                <w:kern w:val="0"/>
                <w:sz w:val="24"/>
              </w:rPr>
              <w:t>4</w:t>
            </w:r>
          </w:p>
        </w:tc>
        <w:tc>
          <w:tcPr>
            <w:tcW w:w="2430" w:type="dxa"/>
            <w:vMerge w:val="restart"/>
            <w:vAlign w:val="center"/>
          </w:tcPr>
          <w:p w14:paraId="1E2FB638">
            <w:pPr>
              <w:spacing w:line="440" w:lineRule="exact"/>
              <w:rPr>
                <w:rFonts w:hint="eastAsia" w:hAnsi="方正仿宋_GBK" w:cs="方正仿宋_GBK"/>
                <w:spacing w:val="10"/>
                <w:kern w:val="0"/>
                <w:sz w:val="24"/>
              </w:rPr>
            </w:pPr>
            <w:r>
              <w:rPr>
                <w:rFonts w:hint="eastAsia" w:hAnsi="方正仿宋_GBK" w:cs="方正仿宋_GBK"/>
                <w:spacing w:val="10"/>
                <w:kern w:val="0"/>
                <w:sz w:val="24"/>
              </w:rPr>
              <w:t>建立健全信用保障和信用奖惩机制</w:t>
            </w:r>
          </w:p>
        </w:tc>
        <w:tc>
          <w:tcPr>
            <w:tcW w:w="6375" w:type="dxa"/>
            <w:vAlign w:val="center"/>
          </w:tcPr>
          <w:p w14:paraId="0D349AD0">
            <w:pPr>
              <w:spacing w:line="440" w:lineRule="exact"/>
              <w:rPr>
                <w:rFonts w:hint="eastAsia" w:hAnsi="方正仿宋_GBK" w:cs="方正仿宋_GBK"/>
                <w:spacing w:val="10"/>
                <w:kern w:val="0"/>
                <w:sz w:val="24"/>
              </w:rPr>
            </w:pPr>
            <w:r>
              <w:rPr>
                <w:rFonts w:hint="eastAsia" w:hAnsi="方正仿宋_GBK" w:cs="方正仿宋_GBK"/>
                <w:spacing w:val="10"/>
                <w:kern w:val="0"/>
                <w:sz w:val="24"/>
              </w:rPr>
              <w:t>运用人民银行差别存款准备金动态调整，再贷款等货币政策工具，引导金融机构扩大涉农信贷投放。</w:t>
            </w:r>
          </w:p>
        </w:tc>
        <w:tc>
          <w:tcPr>
            <w:tcW w:w="2100" w:type="dxa"/>
            <w:vAlign w:val="center"/>
          </w:tcPr>
          <w:p w14:paraId="0FF472BF">
            <w:pPr>
              <w:spacing w:line="440" w:lineRule="exact"/>
              <w:jc w:val="center"/>
              <w:rPr>
                <w:rFonts w:hint="eastAsia" w:hAnsi="方正仿宋_GBK" w:cs="方正仿宋_GBK"/>
                <w:spacing w:val="-20"/>
                <w:sz w:val="24"/>
              </w:rPr>
            </w:pPr>
            <w:r>
              <w:rPr>
                <w:rFonts w:hint="eastAsia" w:hAnsi="方正仿宋_GBK" w:cs="方正仿宋_GBK"/>
                <w:spacing w:val="-20"/>
                <w:sz w:val="24"/>
              </w:rPr>
              <w:t>人行武隆支行</w:t>
            </w:r>
          </w:p>
        </w:tc>
        <w:tc>
          <w:tcPr>
            <w:tcW w:w="3095" w:type="dxa"/>
            <w:vAlign w:val="center"/>
          </w:tcPr>
          <w:p w14:paraId="11B79970">
            <w:pPr>
              <w:spacing w:line="440" w:lineRule="exact"/>
              <w:jc w:val="center"/>
              <w:rPr>
                <w:rFonts w:hint="eastAsia" w:hAnsi="方正仿宋_GBK" w:cs="方正仿宋_GBK"/>
                <w:spacing w:val="-20"/>
                <w:sz w:val="24"/>
              </w:rPr>
            </w:pPr>
            <w:r>
              <w:rPr>
                <w:rFonts w:hint="eastAsia" w:hAnsi="方正仿宋_GBK" w:cs="方正仿宋_GBK"/>
                <w:spacing w:val="-20"/>
                <w:sz w:val="24"/>
              </w:rPr>
              <w:t>各银行金融机构</w:t>
            </w:r>
          </w:p>
        </w:tc>
      </w:tr>
      <w:tr w14:paraId="190C3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50" w:type="dxa"/>
            <w:vMerge w:val="continue"/>
            <w:vAlign w:val="center"/>
          </w:tcPr>
          <w:p w14:paraId="72A0782D">
            <w:pPr>
              <w:spacing w:line="440" w:lineRule="exact"/>
              <w:jc w:val="center"/>
              <w:rPr>
                <w:rFonts w:hint="eastAsia" w:hAnsi="方正仿宋_GBK" w:cs="方正仿宋_GBK"/>
                <w:spacing w:val="10"/>
                <w:kern w:val="0"/>
                <w:sz w:val="24"/>
              </w:rPr>
            </w:pPr>
          </w:p>
        </w:tc>
        <w:tc>
          <w:tcPr>
            <w:tcW w:w="2430" w:type="dxa"/>
            <w:vMerge w:val="continue"/>
            <w:vAlign w:val="center"/>
          </w:tcPr>
          <w:p w14:paraId="3B249E5A">
            <w:pPr>
              <w:spacing w:line="440" w:lineRule="exact"/>
              <w:rPr>
                <w:rFonts w:hint="eastAsia" w:hAnsi="方正仿宋_GBK" w:cs="方正仿宋_GBK"/>
                <w:spacing w:val="10"/>
                <w:kern w:val="0"/>
                <w:sz w:val="24"/>
              </w:rPr>
            </w:pPr>
          </w:p>
        </w:tc>
        <w:tc>
          <w:tcPr>
            <w:tcW w:w="6375" w:type="dxa"/>
            <w:vAlign w:val="center"/>
          </w:tcPr>
          <w:p w14:paraId="62738526">
            <w:pPr>
              <w:spacing w:line="440" w:lineRule="exact"/>
              <w:rPr>
                <w:rFonts w:hint="eastAsia" w:hAnsi="方正仿宋_GBK" w:cs="方正仿宋_GBK"/>
                <w:spacing w:val="-20"/>
                <w:sz w:val="24"/>
              </w:rPr>
            </w:pPr>
            <w:r>
              <w:rPr>
                <w:rFonts w:hint="eastAsia" w:hAnsi="方正仿宋_GBK" w:cs="方正仿宋_GBK"/>
                <w:spacing w:val="10"/>
                <w:kern w:val="0"/>
                <w:sz w:val="24"/>
              </w:rPr>
              <w:t>建立信用增信体系，运用支农支小、财政贴息、税收减免等资金扶持政策撬动银行信贷资金。</w:t>
            </w:r>
          </w:p>
        </w:tc>
        <w:tc>
          <w:tcPr>
            <w:tcW w:w="2100" w:type="dxa"/>
            <w:vAlign w:val="center"/>
          </w:tcPr>
          <w:p w14:paraId="78F81215">
            <w:pPr>
              <w:spacing w:line="440" w:lineRule="exact"/>
              <w:jc w:val="center"/>
              <w:rPr>
                <w:rFonts w:hint="eastAsia" w:hAnsi="方正仿宋_GBK" w:cs="方正仿宋_GBK"/>
                <w:spacing w:val="10"/>
                <w:kern w:val="0"/>
                <w:sz w:val="24"/>
              </w:rPr>
            </w:pPr>
            <w:r>
              <w:rPr>
                <w:rFonts w:hint="eastAsia" w:hAnsi="方正仿宋_GBK" w:cs="方正仿宋_GBK"/>
                <w:spacing w:val="10"/>
                <w:kern w:val="0"/>
                <w:sz w:val="24"/>
              </w:rPr>
              <w:t>人行武隆支行</w:t>
            </w:r>
          </w:p>
          <w:p w14:paraId="15A38E68">
            <w:pPr>
              <w:spacing w:line="440" w:lineRule="exact"/>
              <w:jc w:val="center"/>
              <w:rPr>
                <w:rFonts w:hint="eastAsia" w:hAnsi="方正仿宋_GBK" w:cs="方正仿宋_GBK"/>
                <w:sz w:val="24"/>
              </w:rPr>
            </w:pPr>
            <w:r>
              <w:rPr>
                <w:rFonts w:hint="eastAsia" w:hAnsi="方正仿宋_GBK" w:cs="方正仿宋_GBK"/>
                <w:spacing w:val="10"/>
                <w:kern w:val="0"/>
                <w:sz w:val="24"/>
              </w:rPr>
              <w:t>区</w:t>
            </w:r>
            <w:r>
              <w:rPr>
                <w:rFonts w:hint="eastAsia" w:hAnsi="方正仿宋_GBK" w:cs="方正仿宋_GBK"/>
                <w:sz w:val="24"/>
              </w:rPr>
              <w:t>发改委</w:t>
            </w:r>
          </w:p>
          <w:p w14:paraId="06ABAC4C">
            <w:pPr>
              <w:spacing w:line="440" w:lineRule="exact"/>
              <w:jc w:val="center"/>
              <w:rPr>
                <w:rFonts w:hint="eastAsia" w:hAnsi="方正仿宋_GBK" w:cs="方正仿宋_GBK"/>
                <w:spacing w:val="-20"/>
                <w:sz w:val="24"/>
              </w:rPr>
            </w:pPr>
            <w:r>
              <w:rPr>
                <w:rFonts w:hint="eastAsia" w:hAnsi="方正仿宋_GBK" w:cs="方正仿宋_GBK"/>
                <w:spacing w:val="10"/>
                <w:kern w:val="0"/>
                <w:sz w:val="24"/>
              </w:rPr>
              <w:t>区</w:t>
            </w:r>
            <w:r>
              <w:rPr>
                <w:rFonts w:hint="eastAsia" w:hAnsi="方正仿宋_GBK" w:cs="方正仿宋_GBK"/>
                <w:sz w:val="24"/>
              </w:rPr>
              <w:t>金融服务中心</w:t>
            </w:r>
          </w:p>
        </w:tc>
        <w:tc>
          <w:tcPr>
            <w:tcW w:w="3095" w:type="dxa"/>
            <w:vAlign w:val="center"/>
          </w:tcPr>
          <w:p w14:paraId="0E4B2A51">
            <w:pPr>
              <w:spacing w:line="440" w:lineRule="exact"/>
              <w:rPr>
                <w:rFonts w:hint="eastAsia" w:hAnsi="方正仿宋_GBK" w:cs="方正仿宋_GBK"/>
                <w:spacing w:val="-20"/>
                <w:sz w:val="24"/>
              </w:rPr>
            </w:pPr>
            <w:r>
              <w:rPr>
                <w:rFonts w:hint="eastAsia" w:hAnsi="方正仿宋_GBK" w:cs="方正仿宋_GBK"/>
                <w:spacing w:val="10"/>
                <w:kern w:val="0"/>
                <w:sz w:val="24"/>
              </w:rPr>
              <w:t>区</w:t>
            </w:r>
            <w:r>
              <w:rPr>
                <w:rFonts w:hint="eastAsia" w:hAnsi="方正仿宋_GBK" w:cs="方正仿宋_GBK"/>
                <w:sz w:val="24"/>
              </w:rPr>
              <w:t>财政局、</w:t>
            </w:r>
            <w:r>
              <w:rPr>
                <w:rFonts w:hint="eastAsia" w:hAnsi="方正仿宋_GBK" w:cs="方正仿宋_GBK"/>
                <w:spacing w:val="10"/>
                <w:kern w:val="0"/>
                <w:sz w:val="24"/>
              </w:rPr>
              <w:t>区</w:t>
            </w:r>
            <w:r>
              <w:rPr>
                <w:rFonts w:hint="eastAsia" w:hAnsi="方正仿宋_GBK" w:cs="方正仿宋_GBK"/>
                <w:sz w:val="24"/>
              </w:rPr>
              <w:t>国土房管局、</w:t>
            </w:r>
            <w:r>
              <w:rPr>
                <w:rFonts w:hint="eastAsia" w:hAnsi="方正仿宋_GBK" w:cs="方正仿宋_GBK"/>
                <w:spacing w:val="10"/>
                <w:kern w:val="0"/>
                <w:sz w:val="24"/>
              </w:rPr>
              <w:t>区</w:t>
            </w:r>
            <w:r>
              <w:rPr>
                <w:rFonts w:hint="eastAsia" w:hAnsi="方正仿宋_GBK" w:cs="方正仿宋_GBK"/>
                <w:sz w:val="24"/>
              </w:rPr>
              <w:t>农委、</w:t>
            </w:r>
            <w:r>
              <w:rPr>
                <w:rFonts w:hint="eastAsia" w:hAnsi="方正仿宋_GBK" w:cs="方正仿宋_GBK"/>
                <w:spacing w:val="10"/>
                <w:kern w:val="0"/>
                <w:sz w:val="24"/>
              </w:rPr>
              <w:t>区</w:t>
            </w:r>
            <w:r>
              <w:rPr>
                <w:rFonts w:hint="eastAsia" w:hAnsi="方正仿宋_GBK" w:cs="方正仿宋_GBK"/>
                <w:sz w:val="24"/>
              </w:rPr>
              <w:t>林业局、</w:t>
            </w:r>
            <w:r>
              <w:rPr>
                <w:rFonts w:hint="eastAsia" w:hAnsi="方正仿宋_GBK" w:cs="方正仿宋_GBK"/>
                <w:spacing w:val="10"/>
                <w:kern w:val="0"/>
                <w:sz w:val="24"/>
              </w:rPr>
              <w:t>区</w:t>
            </w:r>
            <w:r>
              <w:rPr>
                <w:rFonts w:hint="eastAsia" w:hAnsi="方正仿宋_GBK" w:cs="方正仿宋_GBK"/>
                <w:sz w:val="24"/>
              </w:rPr>
              <w:t>扶贫办、</w:t>
            </w:r>
            <w:r>
              <w:rPr>
                <w:rFonts w:hint="eastAsia" w:hAnsi="方正仿宋_GBK" w:cs="方正仿宋_GBK"/>
                <w:spacing w:val="10"/>
                <w:kern w:val="0"/>
                <w:sz w:val="24"/>
              </w:rPr>
              <w:t>区</w:t>
            </w:r>
            <w:r>
              <w:rPr>
                <w:rFonts w:hint="eastAsia" w:hAnsi="方正仿宋_GBK" w:cs="方正仿宋_GBK"/>
                <w:sz w:val="24"/>
              </w:rPr>
              <w:t>畜牧兽医局、</w:t>
            </w:r>
            <w:r>
              <w:rPr>
                <w:rFonts w:hint="eastAsia" w:hAnsi="方正仿宋_GBK" w:cs="方正仿宋_GBK"/>
                <w:spacing w:val="10"/>
                <w:kern w:val="0"/>
                <w:sz w:val="24"/>
              </w:rPr>
              <w:t>区</w:t>
            </w:r>
            <w:r>
              <w:rPr>
                <w:rFonts w:hint="eastAsia" w:hAnsi="方正仿宋_GBK" w:cs="方正仿宋_GBK"/>
                <w:sz w:val="24"/>
              </w:rPr>
              <w:t>供销社、区国税局、区地税局、</w:t>
            </w:r>
            <w:r>
              <w:rPr>
                <w:rFonts w:hint="eastAsia" w:hAnsi="方正仿宋_GBK" w:cs="方正仿宋_GBK"/>
                <w:spacing w:val="10"/>
                <w:kern w:val="0"/>
                <w:sz w:val="24"/>
              </w:rPr>
              <w:t>各</w:t>
            </w:r>
            <w:r>
              <w:rPr>
                <w:rFonts w:hint="eastAsia" w:hAnsi="方正仿宋_GBK" w:cs="方正仿宋_GBK"/>
                <w:sz w:val="24"/>
              </w:rPr>
              <w:t>银行金融机构</w:t>
            </w:r>
          </w:p>
        </w:tc>
      </w:tr>
      <w:tr w14:paraId="5D85B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50" w:type="dxa"/>
            <w:vMerge w:val="continue"/>
            <w:vAlign w:val="center"/>
          </w:tcPr>
          <w:p w14:paraId="7A163DA0">
            <w:pPr>
              <w:spacing w:line="440" w:lineRule="exact"/>
              <w:jc w:val="center"/>
              <w:rPr>
                <w:rFonts w:hint="eastAsia" w:hAnsi="方正仿宋_GBK" w:cs="方正仿宋_GBK"/>
                <w:spacing w:val="10"/>
                <w:kern w:val="0"/>
                <w:sz w:val="24"/>
              </w:rPr>
            </w:pPr>
          </w:p>
        </w:tc>
        <w:tc>
          <w:tcPr>
            <w:tcW w:w="2430" w:type="dxa"/>
            <w:vMerge w:val="continue"/>
            <w:vAlign w:val="center"/>
          </w:tcPr>
          <w:p w14:paraId="1BF99021">
            <w:pPr>
              <w:spacing w:line="440" w:lineRule="exact"/>
              <w:rPr>
                <w:rFonts w:hint="eastAsia" w:hAnsi="方正仿宋_GBK" w:cs="方正仿宋_GBK"/>
                <w:spacing w:val="10"/>
                <w:kern w:val="0"/>
                <w:sz w:val="24"/>
              </w:rPr>
            </w:pPr>
          </w:p>
        </w:tc>
        <w:tc>
          <w:tcPr>
            <w:tcW w:w="6375" w:type="dxa"/>
            <w:vAlign w:val="center"/>
          </w:tcPr>
          <w:p w14:paraId="3FD3E074">
            <w:pPr>
              <w:spacing w:line="440" w:lineRule="exact"/>
              <w:rPr>
                <w:rFonts w:hint="eastAsia" w:hAnsi="方正仿宋_GBK" w:cs="方正仿宋_GBK"/>
                <w:spacing w:val="10"/>
                <w:kern w:val="0"/>
                <w:sz w:val="24"/>
              </w:rPr>
            </w:pPr>
            <w:r>
              <w:rPr>
                <w:rFonts w:hint="eastAsia" w:hAnsi="方正仿宋_GBK" w:cs="方正仿宋_GBK"/>
                <w:kern w:val="0"/>
                <w:sz w:val="24"/>
              </w:rPr>
              <w:t>建立“守信激励”机制和“失信惩戒”机制。</w:t>
            </w:r>
          </w:p>
        </w:tc>
        <w:tc>
          <w:tcPr>
            <w:tcW w:w="2100" w:type="dxa"/>
            <w:vAlign w:val="center"/>
          </w:tcPr>
          <w:p w14:paraId="5972F416">
            <w:pPr>
              <w:spacing w:line="440" w:lineRule="exact"/>
              <w:jc w:val="center"/>
              <w:rPr>
                <w:rFonts w:hint="eastAsia" w:hAnsi="方正仿宋_GBK" w:cs="方正仿宋_GBK"/>
                <w:spacing w:val="10"/>
                <w:kern w:val="0"/>
                <w:sz w:val="24"/>
              </w:rPr>
            </w:pPr>
            <w:r>
              <w:rPr>
                <w:rFonts w:hint="eastAsia" w:hAnsi="方正仿宋_GBK" w:cs="方正仿宋_GBK"/>
                <w:spacing w:val="10"/>
                <w:kern w:val="0"/>
                <w:sz w:val="24"/>
              </w:rPr>
              <w:t>人行武隆支行</w:t>
            </w:r>
          </w:p>
          <w:p w14:paraId="32B8AF0C">
            <w:pPr>
              <w:spacing w:line="440" w:lineRule="exact"/>
              <w:jc w:val="center"/>
              <w:rPr>
                <w:rFonts w:hint="eastAsia" w:hAnsi="方正仿宋_GBK" w:cs="方正仿宋_GBK"/>
                <w:sz w:val="24"/>
              </w:rPr>
            </w:pPr>
            <w:r>
              <w:rPr>
                <w:rFonts w:hint="eastAsia" w:hAnsi="方正仿宋_GBK" w:cs="方正仿宋_GBK"/>
                <w:spacing w:val="10"/>
                <w:kern w:val="0"/>
                <w:sz w:val="24"/>
              </w:rPr>
              <w:t>区</w:t>
            </w:r>
            <w:r>
              <w:rPr>
                <w:rFonts w:hint="eastAsia" w:hAnsi="方正仿宋_GBK" w:cs="方正仿宋_GBK"/>
                <w:sz w:val="24"/>
              </w:rPr>
              <w:t>发改委</w:t>
            </w:r>
          </w:p>
          <w:p w14:paraId="60CA2CD3">
            <w:pPr>
              <w:spacing w:line="440" w:lineRule="exact"/>
              <w:jc w:val="center"/>
              <w:rPr>
                <w:rFonts w:hint="eastAsia" w:hAnsi="方正仿宋_GBK" w:cs="方正仿宋_GBK"/>
                <w:spacing w:val="10"/>
                <w:kern w:val="0"/>
                <w:sz w:val="24"/>
              </w:rPr>
            </w:pPr>
            <w:r>
              <w:rPr>
                <w:rFonts w:hint="eastAsia" w:hAnsi="方正仿宋_GBK" w:cs="方正仿宋_GBK"/>
                <w:spacing w:val="10"/>
                <w:kern w:val="0"/>
                <w:sz w:val="24"/>
              </w:rPr>
              <w:t>区</w:t>
            </w:r>
            <w:r>
              <w:rPr>
                <w:rFonts w:hint="eastAsia" w:hAnsi="方正仿宋_GBK" w:cs="方正仿宋_GBK"/>
                <w:sz w:val="24"/>
              </w:rPr>
              <w:t>金融服务中心</w:t>
            </w:r>
          </w:p>
        </w:tc>
        <w:tc>
          <w:tcPr>
            <w:tcW w:w="3095" w:type="dxa"/>
            <w:vAlign w:val="center"/>
          </w:tcPr>
          <w:p w14:paraId="04FEC779">
            <w:pPr>
              <w:spacing w:line="440" w:lineRule="exact"/>
              <w:rPr>
                <w:rFonts w:hint="eastAsia" w:hAnsi="方正仿宋_GBK" w:cs="方正仿宋_GBK"/>
                <w:spacing w:val="10"/>
                <w:kern w:val="0"/>
                <w:sz w:val="24"/>
              </w:rPr>
            </w:pPr>
            <w:r>
              <w:rPr>
                <w:rFonts w:hint="eastAsia" w:hAnsi="方正仿宋_GBK" w:cs="方正仿宋_GBK"/>
                <w:spacing w:val="10"/>
                <w:kern w:val="0"/>
                <w:sz w:val="24"/>
              </w:rPr>
              <w:t>区</w:t>
            </w:r>
            <w:r>
              <w:rPr>
                <w:rFonts w:hint="eastAsia" w:hAnsi="方正仿宋_GBK" w:cs="方正仿宋_GBK"/>
                <w:sz w:val="24"/>
              </w:rPr>
              <w:t>财政局、</w:t>
            </w:r>
            <w:r>
              <w:rPr>
                <w:rFonts w:hint="eastAsia" w:hAnsi="方正仿宋_GBK" w:cs="方正仿宋_GBK"/>
                <w:spacing w:val="10"/>
                <w:kern w:val="0"/>
                <w:sz w:val="24"/>
              </w:rPr>
              <w:t>区</w:t>
            </w:r>
            <w:r>
              <w:rPr>
                <w:rFonts w:hint="eastAsia" w:hAnsi="方正仿宋_GBK" w:cs="方正仿宋_GBK"/>
                <w:sz w:val="24"/>
              </w:rPr>
              <w:t>国土房管局、</w:t>
            </w:r>
            <w:r>
              <w:rPr>
                <w:rFonts w:hint="eastAsia" w:hAnsi="方正仿宋_GBK" w:cs="方正仿宋_GBK"/>
                <w:spacing w:val="10"/>
                <w:kern w:val="0"/>
                <w:sz w:val="24"/>
              </w:rPr>
              <w:t>区</w:t>
            </w:r>
            <w:r>
              <w:rPr>
                <w:rFonts w:hint="eastAsia" w:hAnsi="方正仿宋_GBK" w:cs="方正仿宋_GBK"/>
                <w:sz w:val="24"/>
              </w:rPr>
              <w:t>农委、</w:t>
            </w:r>
            <w:r>
              <w:rPr>
                <w:rFonts w:hint="eastAsia" w:hAnsi="方正仿宋_GBK" w:cs="方正仿宋_GBK"/>
                <w:spacing w:val="10"/>
                <w:kern w:val="0"/>
                <w:sz w:val="24"/>
              </w:rPr>
              <w:t>区</w:t>
            </w:r>
            <w:r>
              <w:rPr>
                <w:rFonts w:hint="eastAsia" w:hAnsi="方正仿宋_GBK" w:cs="方正仿宋_GBK"/>
                <w:sz w:val="24"/>
              </w:rPr>
              <w:t>林业局、</w:t>
            </w:r>
            <w:r>
              <w:rPr>
                <w:rFonts w:hint="eastAsia" w:hAnsi="方正仿宋_GBK" w:cs="方正仿宋_GBK"/>
                <w:spacing w:val="10"/>
                <w:kern w:val="0"/>
                <w:sz w:val="24"/>
              </w:rPr>
              <w:t>区</w:t>
            </w:r>
            <w:r>
              <w:rPr>
                <w:rFonts w:hint="eastAsia" w:hAnsi="方正仿宋_GBK" w:cs="方正仿宋_GBK"/>
                <w:sz w:val="24"/>
              </w:rPr>
              <w:t>扶贫办、</w:t>
            </w:r>
            <w:r>
              <w:rPr>
                <w:rFonts w:hint="eastAsia" w:hAnsi="方正仿宋_GBK" w:cs="方正仿宋_GBK"/>
                <w:spacing w:val="10"/>
                <w:kern w:val="0"/>
                <w:sz w:val="24"/>
              </w:rPr>
              <w:t>区</w:t>
            </w:r>
            <w:r>
              <w:rPr>
                <w:rFonts w:hint="eastAsia" w:hAnsi="方正仿宋_GBK" w:cs="方正仿宋_GBK"/>
                <w:sz w:val="24"/>
              </w:rPr>
              <w:t>畜牧兽医局、</w:t>
            </w:r>
            <w:r>
              <w:rPr>
                <w:rFonts w:hint="eastAsia" w:hAnsi="方正仿宋_GBK" w:cs="方正仿宋_GBK"/>
                <w:spacing w:val="10"/>
                <w:kern w:val="0"/>
                <w:sz w:val="24"/>
              </w:rPr>
              <w:t>区</w:t>
            </w:r>
            <w:r>
              <w:rPr>
                <w:rFonts w:hint="eastAsia" w:hAnsi="方正仿宋_GBK" w:cs="方正仿宋_GBK"/>
                <w:sz w:val="24"/>
              </w:rPr>
              <w:t>供销社、</w:t>
            </w:r>
            <w:r>
              <w:rPr>
                <w:rFonts w:hint="eastAsia" w:hAnsi="方正仿宋_GBK" w:cs="方正仿宋_GBK"/>
                <w:spacing w:val="10"/>
                <w:kern w:val="0"/>
                <w:sz w:val="24"/>
              </w:rPr>
              <w:t>区</w:t>
            </w:r>
            <w:r>
              <w:rPr>
                <w:rFonts w:hint="eastAsia" w:hAnsi="方正仿宋_GBK" w:cs="方正仿宋_GBK"/>
                <w:sz w:val="24"/>
              </w:rPr>
              <w:t>工商局、</w:t>
            </w:r>
            <w:r>
              <w:rPr>
                <w:rFonts w:hint="eastAsia" w:hAnsi="方正仿宋_GBK" w:cs="方正仿宋_GBK"/>
                <w:spacing w:val="10"/>
                <w:kern w:val="0"/>
                <w:sz w:val="24"/>
              </w:rPr>
              <w:t>各</w:t>
            </w:r>
            <w:r>
              <w:rPr>
                <w:rFonts w:hint="eastAsia" w:hAnsi="方正仿宋_GBK" w:cs="方正仿宋_GBK"/>
                <w:sz w:val="24"/>
              </w:rPr>
              <w:t>银行金融机构、各乡镇人民政府</w:t>
            </w:r>
          </w:p>
        </w:tc>
      </w:tr>
      <w:tr w14:paraId="4CB89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50" w:type="dxa"/>
            <w:vMerge w:val="restart"/>
            <w:vAlign w:val="center"/>
          </w:tcPr>
          <w:p w14:paraId="3DAA8726">
            <w:pPr>
              <w:spacing w:line="440" w:lineRule="exact"/>
              <w:jc w:val="center"/>
              <w:rPr>
                <w:rFonts w:hint="eastAsia" w:hAnsi="方正仿宋_GBK" w:cs="方正仿宋_GBK"/>
                <w:spacing w:val="10"/>
                <w:kern w:val="0"/>
                <w:sz w:val="24"/>
              </w:rPr>
            </w:pPr>
            <w:r>
              <w:rPr>
                <w:rFonts w:hint="eastAsia" w:hAnsi="方正仿宋_GBK" w:cs="方正仿宋_GBK"/>
                <w:spacing w:val="10"/>
                <w:kern w:val="0"/>
                <w:sz w:val="24"/>
              </w:rPr>
              <w:t>5</w:t>
            </w:r>
          </w:p>
        </w:tc>
        <w:tc>
          <w:tcPr>
            <w:tcW w:w="2430" w:type="dxa"/>
            <w:vMerge w:val="restart"/>
            <w:vAlign w:val="center"/>
          </w:tcPr>
          <w:p w14:paraId="66A22453">
            <w:pPr>
              <w:spacing w:line="440" w:lineRule="exact"/>
              <w:rPr>
                <w:rFonts w:hint="eastAsia" w:hAnsi="方正仿宋_GBK" w:cs="方正仿宋_GBK"/>
                <w:spacing w:val="10"/>
                <w:kern w:val="0"/>
                <w:sz w:val="24"/>
              </w:rPr>
            </w:pPr>
            <w:r>
              <w:rPr>
                <w:rFonts w:hint="eastAsia" w:hAnsi="方正仿宋_GBK" w:cs="方正仿宋_GBK"/>
                <w:spacing w:val="10"/>
                <w:kern w:val="0"/>
                <w:sz w:val="24"/>
              </w:rPr>
              <w:t>加大农村信用宣传力度</w:t>
            </w:r>
          </w:p>
          <w:p w14:paraId="07C0285B">
            <w:pPr>
              <w:spacing w:line="440" w:lineRule="exact"/>
              <w:rPr>
                <w:rFonts w:hint="eastAsia" w:hAnsi="方正仿宋_GBK" w:cs="方正仿宋_GBK"/>
                <w:spacing w:val="10"/>
                <w:kern w:val="0"/>
                <w:sz w:val="24"/>
              </w:rPr>
            </w:pPr>
          </w:p>
        </w:tc>
        <w:tc>
          <w:tcPr>
            <w:tcW w:w="6375" w:type="dxa"/>
            <w:vAlign w:val="center"/>
          </w:tcPr>
          <w:p w14:paraId="534AADDB">
            <w:pPr>
              <w:spacing w:line="440" w:lineRule="exact"/>
              <w:rPr>
                <w:rFonts w:hint="eastAsia" w:hAnsi="方正仿宋_GBK" w:cs="方正仿宋_GBK"/>
                <w:spacing w:val="-20"/>
                <w:sz w:val="24"/>
              </w:rPr>
            </w:pPr>
            <w:r>
              <w:rPr>
                <w:rFonts w:hint="eastAsia" w:hAnsi="方正仿宋_GBK" w:cs="方正仿宋_GBK"/>
                <w:sz w:val="24"/>
              </w:rPr>
              <w:t>充分利用各类渠道，加大农村信用体系建设宣传引导力度。</w:t>
            </w:r>
          </w:p>
        </w:tc>
        <w:tc>
          <w:tcPr>
            <w:tcW w:w="2100" w:type="dxa"/>
            <w:vAlign w:val="center"/>
          </w:tcPr>
          <w:p w14:paraId="0529E5D1">
            <w:pPr>
              <w:spacing w:line="440" w:lineRule="exact"/>
              <w:jc w:val="center"/>
              <w:rPr>
                <w:rFonts w:hint="eastAsia" w:hAnsi="方正仿宋_GBK" w:cs="方正仿宋_GBK"/>
                <w:spacing w:val="10"/>
                <w:kern w:val="0"/>
                <w:sz w:val="24"/>
              </w:rPr>
            </w:pPr>
            <w:r>
              <w:rPr>
                <w:rFonts w:hint="eastAsia" w:hAnsi="方正仿宋_GBK" w:cs="方正仿宋_GBK"/>
                <w:spacing w:val="10"/>
                <w:kern w:val="0"/>
                <w:sz w:val="24"/>
              </w:rPr>
              <w:t>人行武隆支行</w:t>
            </w:r>
          </w:p>
          <w:p w14:paraId="60EEBCB2">
            <w:pPr>
              <w:spacing w:line="440" w:lineRule="exact"/>
              <w:jc w:val="center"/>
              <w:rPr>
                <w:rFonts w:hint="eastAsia" w:hAnsi="方正仿宋_GBK" w:cs="方正仿宋_GBK"/>
                <w:spacing w:val="-20"/>
                <w:sz w:val="24"/>
              </w:rPr>
            </w:pPr>
            <w:r>
              <w:rPr>
                <w:rFonts w:hint="eastAsia" w:hAnsi="方正仿宋_GBK" w:cs="方正仿宋_GBK"/>
                <w:spacing w:val="10"/>
                <w:kern w:val="0"/>
                <w:sz w:val="24"/>
              </w:rPr>
              <w:t>区金融</w:t>
            </w:r>
            <w:r>
              <w:rPr>
                <w:rFonts w:hint="eastAsia" w:hAnsi="方正仿宋_GBK" w:cs="方正仿宋_GBK"/>
                <w:sz w:val="24"/>
              </w:rPr>
              <w:t>服务</w:t>
            </w:r>
            <w:r>
              <w:rPr>
                <w:rFonts w:hint="eastAsia" w:hAnsi="方正仿宋_GBK" w:cs="方正仿宋_GBK"/>
                <w:spacing w:val="10"/>
                <w:kern w:val="0"/>
                <w:sz w:val="24"/>
              </w:rPr>
              <w:t>中心</w:t>
            </w:r>
          </w:p>
        </w:tc>
        <w:tc>
          <w:tcPr>
            <w:tcW w:w="3095" w:type="dxa"/>
            <w:vMerge w:val="restart"/>
            <w:vAlign w:val="center"/>
          </w:tcPr>
          <w:p w14:paraId="088337D6">
            <w:pPr>
              <w:spacing w:line="440" w:lineRule="exact"/>
              <w:jc w:val="left"/>
              <w:rPr>
                <w:rFonts w:hint="eastAsia" w:hAnsi="方正仿宋_GBK" w:cs="方正仿宋_GBK"/>
                <w:spacing w:val="-20"/>
                <w:sz w:val="24"/>
              </w:rPr>
            </w:pPr>
            <w:r>
              <w:rPr>
                <w:rFonts w:hint="eastAsia" w:hAnsi="方正仿宋_GBK" w:cs="方正仿宋_GBK"/>
                <w:spacing w:val="10"/>
                <w:kern w:val="0"/>
                <w:sz w:val="24"/>
              </w:rPr>
              <w:t>各银行金融机构、各</w:t>
            </w:r>
            <w:r>
              <w:rPr>
                <w:rFonts w:hint="eastAsia" w:hAnsi="方正仿宋_GBK" w:cs="方正仿宋_GBK"/>
                <w:sz w:val="24"/>
              </w:rPr>
              <w:t>乡镇人民</w:t>
            </w:r>
            <w:r>
              <w:rPr>
                <w:rFonts w:hint="eastAsia" w:hAnsi="方正仿宋_GBK" w:cs="方正仿宋_GBK"/>
                <w:spacing w:val="10"/>
                <w:kern w:val="0"/>
                <w:sz w:val="24"/>
              </w:rPr>
              <w:t>政府</w:t>
            </w:r>
          </w:p>
        </w:tc>
      </w:tr>
      <w:tr w14:paraId="32C37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50" w:type="dxa"/>
            <w:vMerge w:val="continue"/>
          </w:tcPr>
          <w:p w14:paraId="00522B46">
            <w:pPr>
              <w:spacing w:line="440" w:lineRule="exact"/>
              <w:jc w:val="center"/>
              <w:rPr>
                <w:rFonts w:hint="eastAsia" w:hAnsi="方正仿宋_GBK" w:cs="方正仿宋_GBK"/>
                <w:spacing w:val="-20"/>
                <w:sz w:val="24"/>
              </w:rPr>
            </w:pPr>
          </w:p>
        </w:tc>
        <w:tc>
          <w:tcPr>
            <w:tcW w:w="2430" w:type="dxa"/>
            <w:vMerge w:val="continue"/>
          </w:tcPr>
          <w:p w14:paraId="29A117DD">
            <w:pPr>
              <w:spacing w:line="440" w:lineRule="exact"/>
              <w:jc w:val="center"/>
              <w:rPr>
                <w:rFonts w:hint="eastAsia" w:hAnsi="方正仿宋_GBK" w:cs="方正仿宋_GBK"/>
                <w:spacing w:val="-20"/>
                <w:sz w:val="24"/>
              </w:rPr>
            </w:pPr>
          </w:p>
        </w:tc>
        <w:tc>
          <w:tcPr>
            <w:tcW w:w="6375" w:type="dxa"/>
            <w:vAlign w:val="center"/>
          </w:tcPr>
          <w:p w14:paraId="12EE5D5A">
            <w:pPr>
              <w:spacing w:line="440" w:lineRule="exact"/>
              <w:rPr>
                <w:rFonts w:hint="eastAsia" w:hAnsi="方正仿宋_GBK" w:cs="方正仿宋_GBK"/>
                <w:spacing w:val="-20"/>
                <w:sz w:val="24"/>
              </w:rPr>
            </w:pPr>
            <w:r>
              <w:rPr>
                <w:rFonts w:hint="eastAsia" w:hAnsi="方正仿宋_GBK" w:cs="方正仿宋_GBK"/>
                <w:sz w:val="24"/>
              </w:rPr>
              <w:t>实行乡镇带村、村带组、组带户“三带”联动机制，每年组织开展征信知识“进乡村、进农户”宣传活动。</w:t>
            </w:r>
          </w:p>
        </w:tc>
        <w:tc>
          <w:tcPr>
            <w:tcW w:w="2100" w:type="dxa"/>
          </w:tcPr>
          <w:p w14:paraId="12C429C1">
            <w:pPr>
              <w:spacing w:line="440" w:lineRule="exact"/>
              <w:jc w:val="center"/>
              <w:rPr>
                <w:rFonts w:hint="eastAsia" w:hAnsi="方正仿宋_GBK" w:cs="方正仿宋_GBK"/>
                <w:spacing w:val="-20"/>
                <w:sz w:val="24"/>
              </w:rPr>
            </w:pPr>
            <w:r>
              <w:rPr>
                <w:rFonts w:hint="eastAsia" w:hAnsi="方正仿宋_GBK" w:cs="方正仿宋_GBK"/>
                <w:spacing w:val="10"/>
                <w:kern w:val="0"/>
                <w:sz w:val="24"/>
              </w:rPr>
              <w:t>人行武隆支行</w:t>
            </w:r>
          </w:p>
        </w:tc>
        <w:tc>
          <w:tcPr>
            <w:tcW w:w="3095" w:type="dxa"/>
            <w:vMerge w:val="continue"/>
          </w:tcPr>
          <w:p w14:paraId="2B7B7733">
            <w:pPr>
              <w:spacing w:line="440" w:lineRule="exact"/>
              <w:jc w:val="center"/>
              <w:rPr>
                <w:rFonts w:hint="eastAsia" w:hAnsi="方正仿宋_GBK" w:cs="方正仿宋_GBK"/>
                <w:spacing w:val="-20"/>
                <w:sz w:val="24"/>
              </w:rPr>
            </w:pPr>
          </w:p>
        </w:tc>
      </w:tr>
      <w:tr w14:paraId="1FCFD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50" w:type="dxa"/>
            <w:vMerge w:val="continue"/>
          </w:tcPr>
          <w:p w14:paraId="3F983873">
            <w:pPr>
              <w:spacing w:line="440" w:lineRule="exact"/>
              <w:jc w:val="center"/>
              <w:rPr>
                <w:rFonts w:hint="eastAsia" w:hAnsi="方正仿宋_GBK" w:cs="方正仿宋_GBK"/>
                <w:spacing w:val="-20"/>
                <w:sz w:val="24"/>
              </w:rPr>
            </w:pPr>
          </w:p>
        </w:tc>
        <w:tc>
          <w:tcPr>
            <w:tcW w:w="2430" w:type="dxa"/>
            <w:vMerge w:val="continue"/>
          </w:tcPr>
          <w:p w14:paraId="650B55E7">
            <w:pPr>
              <w:spacing w:line="440" w:lineRule="exact"/>
              <w:jc w:val="center"/>
              <w:rPr>
                <w:rFonts w:hint="eastAsia" w:hAnsi="方正仿宋_GBK" w:cs="方正仿宋_GBK"/>
                <w:spacing w:val="-20"/>
                <w:sz w:val="24"/>
              </w:rPr>
            </w:pPr>
          </w:p>
        </w:tc>
        <w:tc>
          <w:tcPr>
            <w:tcW w:w="6375" w:type="dxa"/>
            <w:vAlign w:val="center"/>
          </w:tcPr>
          <w:p w14:paraId="5CBF6096">
            <w:pPr>
              <w:spacing w:line="440" w:lineRule="exact"/>
              <w:rPr>
                <w:rFonts w:hint="eastAsia" w:hAnsi="方正仿宋_GBK" w:cs="方正仿宋_GBK"/>
                <w:spacing w:val="-20"/>
                <w:sz w:val="24"/>
              </w:rPr>
            </w:pPr>
            <w:r>
              <w:rPr>
                <w:rFonts w:hint="eastAsia" w:hAnsi="方正仿宋_GBK" w:cs="方正仿宋_GBK"/>
                <w:sz w:val="24"/>
              </w:rPr>
              <w:t>构建农村征信宣传长效机制，优化农村金融生态环境。</w:t>
            </w:r>
          </w:p>
        </w:tc>
        <w:tc>
          <w:tcPr>
            <w:tcW w:w="2100" w:type="dxa"/>
          </w:tcPr>
          <w:p w14:paraId="0F635369">
            <w:pPr>
              <w:spacing w:line="440" w:lineRule="exact"/>
              <w:jc w:val="center"/>
              <w:rPr>
                <w:rFonts w:hint="eastAsia" w:hAnsi="方正仿宋_GBK" w:cs="方正仿宋_GBK"/>
                <w:spacing w:val="-20"/>
                <w:sz w:val="24"/>
              </w:rPr>
            </w:pPr>
            <w:r>
              <w:rPr>
                <w:rFonts w:hint="eastAsia" w:hAnsi="方正仿宋_GBK" w:cs="方正仿宋_GBK"/>
                <w:spacing w:val="-20"/>
                <w:sz w:val="24"/>
              </w:rPr>
              <w:t>人行武隆支行</w:t>
            </w:r>
          </w:p>
        </w:tc>
        <w:tc>
          <w:tcPr>
            <w:tcW w:w="3095" w:type="dxa"/>
            <w:vMerge w:val="continue"/>
          </w:tcPr>
          <w:p w14:paraId="2DBC4C30">
            <w:pPr>
              <w:spacing w:line="440" w:lineRule="exact"/>
              <w:jc w:val="center"/>
              <w:rPr>
                <w:rFonts w:hint="eastAsia" w:hAnsi="方正仿宋_GBK" w:cs="方正仿宋_GBK"/>
                <w:spacing w:val="-20"/>
                <w:sz w:val="24"/>
              </w:rPr>
            </w:pPr>
          </w:p>
        </w:tc>
      </w:tr>
    </w:tbl>
    <w:p w14:paraId="08540EDA"/>
    <w:p w14:paraId="21627F47">
      <w:pPr>
        <w:widowControl/>
        <w:jc w:val="left"/>
      </w:pPr>
      <w:r>
        <w:br w:type="page"/>
      </w:r>
    </w:p>
    <w:p w14:paraId="1B4C4AA8">
      <w:pPr>
        <w:sectPr>
          <w:headerReference r:id="rId5" w:type="default"/>
          <w:footerReference r:id="rId6" w:type="default"/>
          <w:pgSz w:w="16838" w:h="11906" w:orient="landscape"/>
          <w:pgMar w:top="1588" w:right="1962" w:bottom="1474" w:left="1962" w:header="851" w:footer="992" w:gutter="0"/>
          <w:pgNumType w:fmt="numberInDash"/>
          <w:cols w:space="0" w:num="1"/>
          <w:docGrid w:type="linesAndChars" w:linePitch="312" w:charSpace="0"/>
        </w:sectPr>
      </w:pPr>
    </w:p>
    <w:p w14:paraId="7793667B">
      <w:pPr>
        <w:spacing w:line="560" w:lineRule="exact"/>
        <w:jc w:val="left"/>
        <w:textAlignment w:val="baseline"/>
        <w:rPr>
          <w:rFonts w:hint="eastAsia" w:ascii="方正黑体_GBK" w:hAnsi="Times New Roman" w:eastAsia="方正黑体_GBK" w:cs="Times New Roman"/>
          <w:spacing w:val="-20"/>
          <w:sz w:val="32"/>
          <w:szCs w:val="32"/>
        </w:rPr>
      </w:pPr>
      <w:r>
        <w:rPr>
          <w:rFonts w:hint="eastAsia" w:ascii="方正黑体_GBK" w:hAnsi="Times New Roman" w:eastAsia="方正黑体_GBK" w:cs="Times New Roman"/>
          <w:spacing w:val="-20"/>
          <w:sz w:val="32"/>
          <w:szCs w:val="32"/>
        </w:rPr>
        <w:t>附件3</w:t>
      </w:r>
    </w:p>
    <w:p w14:paraId="1FC9C784">
      <w:pPr>
        <w:spacing w:line="560" w:lineRule="exact"/>
        <w:jc w:val="left"/>
        <w:textAlignment w:val="baseline"/>
        <w:rPr>
          <w:rFonts w:hint="eastAsia" w:ascii="Times New Roman" w:hAnsi="Times New Roman" w:eastAsia="方正小标宋_GBK" w:cs="Times New Roman"/>
          <w:spacing w:val="-20"/>
          <w:sz w:val="44"/>
          <w:szCs w:val="44"/>
        </w:rPr>
      </w:pPr>
    </w:p>
    <w:p w14:paraId="4959C24D">
      <w:pPr>
        <w:spacing w:line="560" w:lineRule="exact"/>
        <w:jc w:val="center"/>
        <w:textAlignment w:val="baseline"/>
        <w:rPr>
          <w:rFonts w:hint="eastAsia" w:ascii="Times New Roman" w:hAnsi="Times New Roman" w:eastAsia="方正小标宋_GBK" w:cs="Times New Roman"/>
          <w:spacing w:val="-20"/>
          <w:sz w:val="44"/>
          <w:szCs w:val="44"/>
        </w:rPr>
      </w:pPr>
      <w:r>
        <w:rPr>
          <w:rFonts w:hint="eastAsia" w:ascii="Times New Roman" w:hAnsi="Times New Roman" w:eastAsia="方正小标宋_GBK" w:cs="Times New Roman"/>
          <w:spacing w:val="-20"/>
          <w:sz w:val="44"/>
          <w:szCs w:val="44"/>
        </w:rPr>
        <w:t>武隆区信用户、信用村、信用乡镇</w:t>
      </w:r>
    </w:p>
    <w:p w14:paraId="56DA6C6A">
      <w:pPr>
        <w:spacing w:line="560" w:lineRule="exact"/>
        <w:jc w:val="center"/>
        <w:textAlignment w:val="baseline"/>
        <w:rPr>
          <w:rFonts w:hint="eastAsia" w:ascii="Times New Roman" w:hAnsi="Times New Roman" w:eastAsia="方正小标宋_GBK" w:cs="Times New Roman"/>
          <w:spacing w:val="-20"/>
          <w:sz w:val="44"/>
          <w:szCs w:val="44"/>
        </w:rPr>
      </w:pPr>
      <w:r>
        <w:rPr>
          <w:rFonts w:hint="eastAsia" w:ascii="Times New Roman" w:hAnsi="Times New Roman" w:eastAsia="方正小标宋_GBK" w:cs="Times New Roman"/>
          <w:spacing w:val="-20"/>
          <w:sz w:val="44"/>
          <w:szCs w:val="44"/>
        </w:rPr>
        <w:t>评定管理办法（试行）</w:t>
      </w:r>
    </w:p>
    <w:p w14:paraId="5B97B331">
      <w:pPr>
        <w:spacing w:line="560" w:lineRule="exact"/>
        <w:jc w:val="center"/>
        <w:textAlignment w:val="baseline"/>
        <w:rPr>
          <w:rFonts w:hint="eastAsia" w:ascii="Times New Roman" w:hAnsi="Times New Roman" w:eastAsia="方正小标宋_GBK" w:cs="Times New Roman"/>
          <w:spacing w:val="-20"/>
          <w:sz w:val="44"/>
          <w:szCs w:val="44"/>
          <w:lang w:val="zh-CN"/>
        </w:rPr>
      </w:pPr>
    </w:p>
    <w:p w14:paraId="634C99EB">
      <w:pPr>
        <w:spacing w:line="560" w:lineRule="exact"/>
        <w:jc w:val="center"/>
        <w:rPr>
          <w:rFonts w:hint="eastAsia" w:ascii="方正黑体_GBK" w:hAnsi="方正黑体_GBK" w:eastAsia="方正黑体_GBK" w:cs="方正黑体_GBK"/>
          <w:sz w:val="32"/>
          <w:szCs w:val="20"/>
          <w:lang w:val="zh-CN"/>
        </w:rPr>
      </w:pPr>
      <w:r>
        <w:rPr>
          <w:rFonts w:hint="eastAsia" w:ascii="方正黑体_GBK" w:hAnsi="方正黑体_GBK" w:eastAsia="方正黑体_GBK" w:cs="方正黑体_GBK"/>
          <w:sz w:val="32"/>
          <w:szCs w:val="20"/>
          <w:lang w:val="zh-CN"/>
        </w:rPr>
        <w:t>第一章　总则</w:t>
      </w:r>
    </w:p>
    <w:p w14:paraId="6EB49CE3">
      <w:pPr>
        <w:spacing w:line="560" w:lineRule="exact"/>
        <w:ind w:firstLine="642" w:firstLineChars="200"/>
        <w:rPr>
          <w:rFonts w:hint="eastAsia" w:ascii="Times New Roman" w:hAnsi="方正仿宋_GBK" w:eastAsia="方正仿宋_GBK" w:cs="方正仿宋_GBK"/>
          <w:sz w:val="32"/>
          <w:szCs w:val="20"/>
          <w:lang w:val="zh-CN"/>
        </w:rPr>
      </w:pPr>
    </w:p>
    <w:p w14:paraId="63ADEFAA">
      <w:pPr>
        <w:spacing w:line="560" w:lineRule="exact"/>
        <w:ind w:firstLine="642"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b/>
          <w:bCs/>
          <w:sz w:val="32"/>
          <w:szCs w:val="20"/>
          <w:lang w:val="zh-CN"/>
        </w:rPr>
        <w:t>第一条</w:t>
      </w:r>
      <w:r>
        <w:rPr>
          <w:rFonts w:hint="eastAsia" w:ascii="Times New Roman" w:hAnsi="方正仿宋_GBK" w:eastAsia="方正仿宋_GBK" w:cs="方正仿宋_GBK"/>
          <w:sz w:val="32"/>
          <w:szCs w:val="20"/>
          <w:lang w:val="zh-CN"/>
        </w:rPr>
        <w:t xml:space="preserve">  为加快推进农村信用体系建设，构建良好的信用环境，发挥信用户、信用村、信用乡镇的引领示范作用，扩大“三农”信贷投入，促进农村经济持续健康发展，助推和谐社会主义新农村的建设，制定本办法。</w:t>
      </w:r>
    </w:p>
    <w:p w14:paraId="667323DB">
      <w:pPr>
        <w:spacing w:line="560" w:lineRule="exact"/>
        <w:ind w:firstLine="642"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b/>
          <w:bCs/>
          <w:sz w:val="32"/>
          <w:szCs w:val="20"/>
          <w:lang w:val="zh-CN"/>
        </w:rPr>
        <w:t>第二条</w:t>
      </w:r>
      <w:r>
        <w:rPr>
          <w:rFonts w:hint="eastAsia" w:ascii="Times New Roman" w:hAnsi="方正仿宋_GBK" w:eastAsia="方正仿宋_GBK" w:cs="方正仿宋_GBK"/>
          <w:sz w:val="32"/>
          <w:szCs w:val="20"/>
          <w:lang w:val="zh-CN"/>
        </w:rPr>
        <w:t>　本办法所称信用户、信用村、信用乡镇是指信用状况达到信用评定标准的武隆行政区域内的农户、行政村、乡镇。</w:t>
      </w:r>
    </w:p>
    <w:p w14:paraId="67509A4E">
      <w:pPr>
        <w:spacing w:line="560" w:lineRule="exact"/>
        <w:ind w:firstLine="642"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b/>
          <w:bCs/>
          <w:sz w:val="32"/>
          <w:szCs w:val="20"/>
          <w:lang w:val="zh-CN"/>
        </w:rPr>
        <w:t>第三条</w:t>
      </w:r>
      <w:r>
        <w:rPr>
          <w:rFonts w:hint="eastAsia" w:ascii="Times New Roman" w:hAnsi="方正仿宋_GBK" w:eastAsia="方正仿宋_GBK" w:cs="方正仿宋_GBK"/>
          <w:sz w:val="32"/>
          <w:szCs w:val="20"/>
          <w:lang w:val="zh-CN"/>
        </w:rPr>
        <w:t>　武隆行政区域内的信用户、信用村、信用乡镇评定管理适用本办法，各商业银行可以根据本行规章对信用户、信用村、信用乡镇进行等级划分。</w:t>
      </w:r>
    </w:p>
    <w:p w14:paraId="2C3DCB4C">
      <w:pPr>
        <w:spacing w:line="560" w:lineRule="exact"/>
        <w:ind w:firstLine="642"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b/>
          <w:bCs/>
          <w:sz w:val="32"/>
          <w:szCs w:val="20"/>
          <w:lang w:val="zh-CN"/>
        </w:rPr>
        <w:t>第四条</w:t>
      </w:r>
      <w:r>
        <w:rPr>
          <w:rFonts w:hint="eastAsia" w:ascii="Times New Roman" w:hAnsi="方正仿宋_GBK" w:eastAsia="方正仿宋_GBK" w:cs="方正仿宋_GBK"/>
          <w:sz w:val="32"/>
          <w:szCs w:val="20"/>
          <w:lang w:val="zh-CN"/>
        </w:rPr>
        <w:t xml:space="preserve">  信用户、信用村、信用乡镇评定应遵循以下原则：</w:t>
      </w:r>
    </w:p>
    <w:p w14:paraId="0CECE080">
      <w:pPr>
        <w:spacing w:line="560" w:lineRule="exact"/>
        <w:ind w:firstLine="642"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（一）坚持公开、公平、公正和诚实守信的原则。</w:t>
      </w:r>
    </w:p>
    <w:p w14:paraId="037E3128">
      <w:pPr>
        <w:spacing w:line="560" w:lineRule="exact"/>
        <w:ind w:firstLine="642"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（二）坚持定量与定性指标相结合。</w:t>
      </w:r>
    </w:p>
    <w:p w14:paraId="00117EF5">
      <w:pPr>
        <w:spacing w:line="560" w:lineRule="exact"/>
        <w:ind w:firstLine="642"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（三）坚持统一标准、规范运作、自愿申报、加强监督、动态管理的原则。</w:t>
      </w:r>
    </w:p>
    <w:p w14:paraId="7AD775C2">
      <w:pPr>
        <w:spacing w:line="560" w:lineRule="exact"/>
        <w:jc w:val="center"/>
        <w:rPr>
          <w:rFonts w:hint="eastAsia" w:ascii="方正黑体_GBK" w:hAnsi="方正黑体_GBK" w:eastAsia="方正黑体_GBK" w:cs="方正黑体_GBK"/>
          <w:sz w:val="32"/>
          <w:szCs w:val="20"/>
          <w:lang w:val="zh-CN"/>
        </w:rPr>
      </w:pPr>
      <w:r>
        <w:rPr>
          <w:rFonts w:hint="eastAsia" w:ascii="方正黑体_GBK" w:hAnsi="方正黑体_GBK" w:eastAsia="方正黑体_GBK" w:cs="方正黑体_GBK"/>
          <w:sz w:val="32"/>
          <w:szCs w:val="20"/>
          <w:lang w:val="zh-CN"/>
        </w:rPr>
        <w:t>第二章  组织机构及职责</w:t>
      </w:r>
    </w:p>
    <w:p w14:paraId="57694242">
      <w:pPr>
        <w:spacing w:line="560" w:lineRule="exact"/>
        <w:ind w:firstLine="642" w:firstLineChars="200"/>
        <w:rPr>
          <w:rFonts w:hint="eastAsia" w:ascii="Times New Roman" w:hAnsi="方正仿宋_GBK" w:eastAsia="方正仿宋_GBK" w:cs="方正仿宋_GBK"/>
          <w:sz w:val="32"/>
          <w:szCs w:val="20"/>
          <w:lang w:val="zh-CN"/>
        </w:rPr>
      </w:pPr>
    </w:p>
    <w:p w14:paraId="168609AC">
      <w:pPr>
        <w:spacing w:line="560" w:lineRule="exact"/>
        <w:ind w:firstLine="642"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b/>
          <w:bCs/>
          <w:sz w:val="32"/>
          <w:szCs w:val="20"/>
          <w:lang w:val="zh-CN"/>
        </w:rPr>
        <w:t>第五条</w:t>
      </w:r>
      <w:r>
        <w:rPr>
          <w:rFonts w:hint="eastAsia" w:ascii="Times New Roman" w:hAnsi="方正仿宋_GBK" w:eastAsia="方正仿宋_GBK" w:cs="方正仿宋_GBK"/>
          <w:sz w:val="32"/>
          <w:szCs w:val="20"/>
          <w:lang w:val="zh-CN"/>
        </w:rPr>
        <w:t xml:space="preserve">  成立武隆区信用户、信用村、信用乡镇评定领导小组（以下简称：区农村信用评定领导小组），由区农村信用体系建设工作领导小组组长、副组长兼任评定领导小组组长、副组长，人行武隆支行、区金融</w:t>
      </w:r>
      <w:r>
        <w:rPr>
          <w:rFonts w:hint="eastAsia" w:ascii="Times New Roman" w:hAnsi="方正仿宋_GBK" w:eastAsia="方正仿宋_GBK" w:cs="方正仿宋_GBK"/>
          <w:sz w:val="32"/>
          <w:szCs w:val="20"/>
        </w:rPr>
        <w:t>服务</w:t>
      </w:r>
      <w:r>
        <w:rPr>
          <w:rFonts w:hint="eastAsia" w:ascii="Times New Roman" w:hAnsi="方正仿宋_GBK" w:eastAsia="方正仿宋_GBK" w:cs="方正仿宋_GBK"/>
          <w:sz w:val="32"/>
          <w:szCs w:val="20"/>
          <w:lang w:val="zh-CN"/>
        </w:rPr>
        <w:t>中心、各银行金融机构为成员。领导小组下设办公室，由人行武隆支行行长兼任办公室主任、分管征信工作的副行长任副主任，负责日常事务。各乡镇成立信用评定领导小组，由乡镇农村信用体系建设工作领导小组组长兼任农村信用评定领导小组组长，乡镇有关部门、当地金融机构为成员，下设办公室于乡镇人民政府。</w:t>
      </w:r>
    </w:p>
    <w:p w14:paraId="798D8B3D">
      <w:pPr>
        <w:spacing w:line="560" w:lineRule="exact"/>
        <w:ind w:firstLine="642"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b/>
          <w:bCs/>
          <w:sz w:val="32"/>
          <w:szCs w:val="20"/>
          <w:lang w:val="zh-CN"/>
        </w:rPr>
        <w:t>第六条</w:t>
      </w:r>
      <w:r>
        <w:rPr>
          <w:rFonts w:hint="eastAsia" w:ascii="Times New Roman" w:hAnsi="方正仿宋_GBK" w:eastAsia="方正仿宋_GBK" w:cs="方正仿宋_GBK"/>
          <w:sz w:val="32"/>
          <w:szCs w:val="20"/>
          <w:lang w:val="zh-CN"/>
        </w:rPr>
        <w:t xml:space="preserve">  区农村信用评定领导小组负责全区农村信用评定工作的指导、创建申请的受理、创建结果的评定，评定结果向社会进行公示，公示结束后通过武隆媒体进行发布。各乡镇评定领导小组负责本乡镇农村信用评定工作的指导，对信用村开展初评并报区农村信用评定领导小组审定，在乡镇人民政府公示栏进行公布；村支两委协助乡镇农村信用评定领导小组开展本村信用户、信用村的创建评定工作。</w:t>
      </w:r>
    </w:p>
    <w:p w14:paraId="6B6E113A">
      <w:pPr>
        <w:spacing w:line="560" w:lineRule="exact"/>
        <w:ind w:firstLine="642" w:firstLineChars="200"/>
        <w:rPr>
          <w:rFonts w:hint="eastAsia" w:ascii="Times New Roman" w:hAnsi="方正仿宋_GBK" w:eastAsia="方正仿宋_GBK" w:cs="方正仿宋_GBK"/>
          <w:sz w:val="32"/>
          <w:szCs w:val="20"/>
          <w:lang w:val="zh-CN"/>
        </w:rPr>
      </w:pPr>
    </w:p>
    <w:p w14:paraId="52144F9B">
      <w:pPr>
        <w:spacing w:line="560" w:lineRule="exact"/>
        <w:jc w:val="center"/>
        <w:rPr>
          <w:rFonts w:hint="eastAsia" w:ascii="方正黑体_GBK" w:hAnsi="方正黑体_GBK" w:eastAsia="方正黑体_GBK" w:cs="方正黑体_GBK"/>
          <w:sz w:val="32"/>
          <w:szCs w:val="20"/>
          <w:lang w:val="zh-CN"/>
        </w:rPr>
      </w:pPr>
      <w:r>
        <w:rPr>
          <w:rFonts w:hint="eastAsia" w:ascii="方正黑体_GBK" w:hAnsi="方正黑体_GBK" w:eastAsia="方正黑体_GBK" w:cs="方正黑体_GBK"/>
          <w:sz w:val="32"/>
          <w:szCs w:val="20"/>
          <w:lang w:val="zh-CN"/>
        </w:rPr>
        <w:t>第三章　评定标准</w:t>
      </w:r>
    </w:p>
    <w:p w14:paraId="51CE182C">
      <w:pPr>
        <w:spacing w:line="560" w:lineRule="exact"/>
        <w:ind w:firstLine="642" w:firstLineChars="200"/>
        <w:rPr>
          <w:rFonts w:hint="eastAsia" w:ascii="Times New Roman" w:hAnsi="方正仿宋_GBK" w:eastAsia="方正仿宋_GBK" w:cs="方正仿宋_GBK"/>
          <w:sz w:val="32"/>
          <w:szCs w:val="20"/>
          <w:lang w:val="zh-CN"/>
        </w:rPr>
      </w:pPr>
    </w:p>
    <w:p w14:paraId="2D28ECE2">
      <w:pPr>
        <w:spacing w:line="560" w:lineRule="exact"/>
        <w:ind w:firstLine="642"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b/>
          <w:bCs/>
          <w:sz w:val="32"/>
          <w:szCs w:val="20"/>
          <w:lang w:val="zh-CN"/>
        </w:rPr>
        <w:t>第七条</w:t>
      </w:r>
      <w:r>
        <w:rPr>
          <w:rFonts w:hint="eastAsia" w:ascii="Times New Roman" w:hAnsi="方正仿宋_GBK" w:eastAsia="方正仿宋_GBK" w:cs="方正仿宋_GBK"/>
          <w:sz w:val="32"/>
          <w:szCs w:val="20"/>
          <w:lang w:val="zh-CN"/>
        </w:rPr>
        <w:t xml:space="preserve">  信用户的评定标准。</w:t>
      </w:r>
    </w:p>
    <w:p w14:paraId="239DC7A8">
      <w:pPr>
        <w:spacing w:line="560" w:lineRule="exact"/>
        <w:ind w:firstLine="642"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（一）拥有武隆辖区农业户籍（含就地农转非人员），居住在所辖行政村区域内1年以上的住户。</w:t>
      </w:r>
    </w:p>
    <w:p w14:paraId="4ACA00E8">
      <w:pPr>
        <w:spacing w:line="560" w:lineRule="exact"/>
        <w:ind w:firstLine="642"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（二）户主年满</w:t>
      </w:r>
      <w:r>
        <w:rPr>
          <w:rFonts w:hint="eastAsia" w:ascii="Times New Roman" w:hAnsi="方正仿宋_GBK" w:eastAsia="方正仿宋_GBK" w:cs="方正仿宋_GBK"/>
          <w:sz w:val="32"/>
          <w:szCs w:val="20"/>
        </w:rPr>
        <w:t>18周岁且不超过60周岁，</w:t>
      </w:r>
      <w:r>
        <w:rPr>
          <w:rFonts w:hint="eastAsia" w:ascii="Times New Roman" w:hAnsi="方正仿宋_GBK" w:eastAsia="方正仿宋_GBK" w:cs="方正仿宋_GBK"/>
          <w:sz w:val="32"/>
          <w:szCs w:val="20"/>
          <w:lang w:val="zh-CN"/>
        </w:rPr>
        <w:t>具有完全民事行为能力。</w:t>
      </w:r>
    </w:p>
    <w:p w14:paraId="2B0519A8">
      <w:pPr>
        <w:spacing w:line="560" w:lineRule="exact"/>
        <w:ind w:firstLine="642" w:firstLineChars="200"/>
        <w:rPr>
          <w:rFonts w:hint="eastAsia" w:ascii="Times New Roman" w:hAnsi="方正仿宋_GBK" w:eastAsia="方正仿宋_GBK" w:cs="方正仿宋_GBK"/>
          <w:sz w:val="32"/>
          <w:szCs w:val="20"/>
        </w:rPr>
      </w:pPr>
      <w:r>
        <w:rPr>
          <w:rFonts w:hint="eastAsia" w:ascii="Times New Roman" w:hAnsi="方正仿宋_GBK" w:eastAsia="方正仿宋_GBK" w:cs="方正仿宋_GBK"/>
          <w:sz w:val="32"/>
          <w:szCs w:val="20"/>
          <w:lang w:val="zh-CN"/>
        </w:rPr>
        <w:t>（三）户主及家庭成员品德良好、信用观念强、资信状况良好，近</w:t>
      </w:r>
      <w:r>
        <w:rPr>
          <w:rFonts w:hint="eastAsia" w:ascii="Times New Roman" w:hAnsi="方正仿宋_GBK" w:eastAsia="方正仿宋_GBK" w:cs="方正仿宋_GBK"/>
          <w:sz w:val="32"/>
          <w:szCs w:val="20"/>
        </w:rPr>
        <w:t>2年内贷款和信用卡无连续3次或累计6次逾期记录</w:t>
      </w:r>
      <w:r>
        <w:rPr>
          <w:rFonts w:hint="eastAsia" w:ascii="Times New Roman" w:hAnsi="方正仿宋_GBK" w:eastAsia="方正仿宋_GBK" w:cs="方正仿宋_GBK"/>
          <w:sz w:val="32"/>
          <w:szCs w:val="20"/>
          <w:lang w:val="zh-CN"/>
        </w:rPr>
        <w:t>。</w:t>
      </w:r>
    </w:p>
    <w:p w14:paraId="3B5BAAE4">
      <w:pPr>
        <w:spacing w:line="560" w:lineRule="exact"/>
        <w:ind w:firstLine="642" w:firstLineChars="200"/>
        <w:rPr>
          <w:rFonts w:hint="eastAsia" w:ascii="Times New Roman" w:hAnsi="方正仿宋_GBK" w:eastAsia="方正仿宋_GBK" w:cs="方正仿宋_GBK"/>
          <w:sz w:val="32"/>
          <w:szCs w:val="20"/>
        </w:rPr>
      </w:pPr>
      <w:r>
        <w:rPr>
          <w:rFonts w:hint="eastAsia" w:ascii="Times New Roman" w:hAnsi="方正仿宋_GBK" w:eastAsia="方正仿宋_GBK" w:cs="方正仿宋_GBK"/>
          <w:sz w:val="32"/>
          <w:szCs w:val="20"/>
        </w:rPr>
        <w:t>（四）户主参加农村医疗保险、养老保险、农业保险及其他保险不少于一项</w:t>
      </w:r>
      <w:r>
        <w:rPr>
          <w:rFonts w:hint="eastAsia" w:ascii="Times New Roman" w:hAnsi="方正仿宋_GBK" w:eastAsia="方正仿宋_GBK" w:cs="方正仿宋_GBK"/>
          <w:sz w:val="32"/>
          <w:szCs w:val="20"/>
          <w:lang w:val="zh-CN"/>
        </w:rPr>
        <w:t>。</w:t>
      </w:r>
    </w:p>
    <w:p w14:paraId="13582A13">
      <w:pPr>
        <w:spacing w:line="560" w:lineRule="exact"/>
        <w:ind w:firstLine="642"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（五）从事符合国家产业政策的生产经营活动，有合法、可靠的经济来源，具有按期还本付息的能力和意愿。</w:t>
      </w:r>
    </w:p>
    <w:p w14:paraId="47BC8104">
      <w:pPr>
        <w:spacing w:line="560" w:lineRule="exact"/>
        <w:ind w:firstLine="642"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（六）积极主动参加农村金融教育培训，支持和协助村委会开展信用村创建工作。</w:t>
      </w:r>
    </w:p>
    <w:p w14:paraId="729D5C0C">
      <w:pPr>
        <w:spacing w:line="560" w:lineRule="exact"/>
        <w:ind w:firstLine="642"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（七）户主及家庭成员崇尚社会主义核心价值观，尊老爱幼、勤劳纯朴、遵纪守法，无吸毒、赌博、诈骗、聚众斗殴、非法集资等违法行为。</w:t>
      </w:r>
    </w:p>
    <w:p w14:paraId="19537E43">
      <w:pPr>
        <w:spacing w:line="560" w:lineRule="exact"/>
        <w:ind w:firstLine="642"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b/>
          <w:bCs/>
          <w:sz w:val="32"/>
          <w:szCs w:val="20"/>
          <w:lang w:val="zh-CN"/>
        </w:rPr>
        <w:t>第八条</w:t>
      </w:r>
      <w:r>
        <w:rPr>
          <w:rFonts w:hint="eastAsia" w:ascii="Times New Roman" w:hAnsi="方正仿宋_GBK" w:eastAsia="方正仿宋_GBK" w:cs="方正仿宋_GBK"/>
          <w:sz w:val="32"/>
          <w:szCs w:val="20"/>
          <w:lang w:val="zh-CN"/>
        </w:rPr>
        <w:t xml:space="preserve">  信用村的评定标准。</w:t>
      </w:r>
    </w:p>
    <w:p w14:paraId="005B7D66">
      <w:pPr>
        <w:spacing w:line="560" w:lineRule="exact"/>
        <w:ind w:firstLine="642"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（一）辖内信用户数量占全村农户贷款总数的比例达到80%以上。</w:t>
      </w:r>
    </w:p>
    <w:p w14:paraId="6B96B207">
      <w:pPr>
        <w:spacing w:line="560" w:lineRule="exact"/>
        <w:ind w:firstLine="642"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（二）辖内不良贷款率低于2%以下。如在评定期内新发生2户（含）以上逃废债行为，实行一票否决。</w:t>
      </w:r>
    </w:p>
    <w:p w14:paraId="4A860AE9">
      <w:pPr>
        <w:spacing w:line="560" w:lineRule="exact"/>
        <w:ind w:firstLine="642"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（三）行政村有健全的财务管理制度，财务管理状况良好，村级集体经济组织近两年无欠贷欠息记录，无不良债务纠纷记录。</w:t>
      </w:r>
    </w:p>
    <w:p w14:paraId="5DD1614F">
      <w:pPr>
        <w:spacing w:line="560" w:lineRule="exact"/>
        <w:ind w:firstLine="642"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（四）村委会班子团结务实，带头诚实守信，能为村民办实事，在村民中威信高、责任心强、办事公正。</w:t>
      </w:r>
    </w:p>
    <w:p w14:paraId="7E420AB0">
      <w:pPr>
        <w:spacing w:line="560" w:lineRule="exact"/>
        <w:ind w:firstLine="642"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（五）村委会积极支持和配合金融机构开展信贷调查、风险防范、不良贷款清收、资产保全、农村金融宣传教育等工作。</w:t>
      </w:r>
    </w:p>
    <w:p w14:paraId="450A4F3C">
      <w:pPr>
        <w:spacing w:line="560" w:lineRule="exact"/>
        <w:ind w:firstLine="642"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（六）辖区内创建宣传富有成效，村民信用意识较强，社会治安综合治理情况较好，未发现吸毒、赌博、诈骗、聚众斗殴、非法集资等违法案件。</w:t>
      </w:r>
    </w:p>
    <w:p w14:paraId="6B3D0CE7">
      <w:pPr>
        <w:spacing w:line="560" w:lineRule="exact"/>
        <w:ind w:firstLine="642"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b/>
          <w:bCs/>
          <w:sz w:val="32"/>
          <w:szCs w:val="20"/>
          <w:lang w:val="zh-CN"/>
        </w:rPr>
        <w:t>第九条</w:t>
      </w:r>
      <w:r>
        <w:rPr>
          <w:rFonts w:hint="eastAsia" w:ascii="Times New Roman" w:hAnsi="方正仿宋_GBK" w:eastAsia="方正仿宋_GBK" w:cs="方正仿宋_GBK"/>
          <w:sz w:val="32"/>
          <w:szCs w:val="20"/>
          <w:lang w:val="zh-CN"/>
        </w:rPr>
        <w:t xml:space="preserve">  信用乡镇的评定标准。</w:t>
      </w:r>
    </w:p>
    <w:p w14:paraId="121B3631">
      <w:pPr>
        <w:spacing w:line="560" w:lineRule="exact"/>
        <w:ind w:firstLine="642"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（一）辖区内信用村数量占所辖行政村的比例达到70%以上。</w:t>
      </w:r>
    </w:p>
    <w:p w14:paraId="02933129">
      <w:pPr>
        <w:spacing w:line="560" w:lineRule="exact"/>
        <w:ind w:firstLine="642"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（二）辖区内不良贷款率低于2%以下。如在评定期内出现5户（含）以上逃废债行为，实行一票否决。</w:t>
      </w:r>
    </w:p>
    <w:p w14:paraId="74C3EB38">
      <w:pPr>
        <w:spacing w:line="560" w:lineRule="exact"/>
        <w:ind w:firstLine="642"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（三）乡镇党委、政府重视诚信建设，支持农村信用体系建设，有良好的诚实守信氛围。</w:t>
      </w:r>
    </w:p>
    <w:p w14:paraId="5FD77095">
      <w:pPr>
        <w:spacing w:line="560" w:lineRule="exact"/>
        <w:ind w:firstLine="642"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（四）乡镇党委政府班子团结务实，带头诚实守信。</w:t>
      </w:r>
    </w:p>
    <w:p w14:paraId="26A3F233">
      <w:pPr>
        <w:spacing w:line="560" w:lineRule="exact"/>
        <w:ind w:firstLine="642"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（五）乡镇党委、政府积极支持和配合金融机构开展信贷调查、风险防范、不良贷款清收、资产保全、农村金融宣传教育等工作。</w:t>
      </w:r>
    </w:p>
    <w:p w14:paraId="194729E4">
      <w:pPr>
        <w:spacing w:line="560" w:lineRule="exact"/>
        <w:ind w:firstLine="642"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（六）辖区内社会治安综合治理情况较好，未发现吸毒、赌博、诈骗、聚众斗殴、非法集资等违法案件。</w:t>
      </w:r>
    </w:p>
    <w:p w14:paraId="42B6E416">
      <w:pPr>
        <w:spacing w:line="560" w:lineRule="exact"/>
        <w:jc w:val="center"/>
        <w:rPr>
          <w:rFonts w:hint="eastAsia" w:ascii="方正黑体_GBK" w:hAnsi="方正黑体_GBK" w:eastAsia="方正黑体_GBK" w:cs="方正黑体_GBK"/>
          <w:sz w:val="32"/>
          <w:szCs w:val="20"/>
          <w:lang w:val="zh-CN"/>
        </w:rPr>
      </w:pPr>
    </w:p>
    <w:p w14:paraId="7A428DD8">
      <w:pPr>
        <w:spacing w:line="560" w:lineRule="exact"/>
        <w:jc w:val="center"/>
        <w:rPr>
          <w:rFonts w:hint="eastAsia" w:ascii="方正黑体_GBK" w:hAnsi="方正黑体_GBK" w:eastAsia="方正黑体_GBK" w:cs="方正黑体_GBK"/>
          <w:sz w:val="32"/>
          <w:szCs w:val="20"/>
          <w:lang w:val="zh-CN"/>
        </w:rPr>
      </w:pPr>
      <w:r>
        <w:rPr>
          <w:rFonts w:hint="eastAsia" w:ascii="方正黑体_GBK" w:hAnsi="方正黑体_GBK" w:eastAsia="方正黑体_GBK" w:cs="方正黑体_GBK"/>
          <w:sz w:val="32"/>
          <w:szCs w:val="20"/>
          <w:lang w:val="zh-CN"/>
        </w:rPr>
        <w:t>第四章　评定程序及管理</w:t>
      </w:r>
    </w:p>
    <w:p w14:paraId="6DB69ED1">
      <w:pPr>
        <w:spacing w:line="560" w:lineRule="exact"/>
        <w:ind w:firstLine="642" w:firstLineChars="200"/>
        <w:rPr>
          <w:rFonts w:hint="eastAsia" w:ascii="Times New Roman" w:hAnsi="方正仿宋_GBK" w:eastAsia="方正仿宋_GBK" w:cs="方正仿宋_GBK"/>
          <w:sz w:val="32"/>
          <w:szCs w:val="20"/>
          <w:lang w:val="zh-CN"/>
        </w:rPr>
      </w:pPr>
    </w:p>
    <w:p w14:paraId="420E647E">
      <w:pPr>
        <w:spacing w:line="560" w:lineRule="exact"/>
        <w:ind w:firstLine="642"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b/>
          <w:bCs/>
          <w:sz w:val="32"/>
          <w:szCs w:val="20"/>
          <w:lang w:val="zh-CN"/>
        </w:rPr>
        <w:t>第十条</w:t>
      </w:r>
      <w:r>
        <w:rPr>
          <w:rFonts w:hint="eastAsia" w:ascii="Times New Roman" w:hAnsi="方正仿宋_GBK" w:eastAsia="方正仿宋_GBK" w:cs="方正仿宋_GBK"/>
          <w:sz w:val="32"/>
          <w:szCs w:val="20"/>
          <w:lang w:val="zh-CN"/>
        </w:rPr>
        <w:t xml:space="preserve">  信用户的评定程序。</w:t>
      </w:r>
    </w:p>
    <w:p w14:paraId="73E1B1E3">
      <w:pPr>
        <w:spacing w:line="560" w:lineRule="exact"/>
        <w:ind w:firstLine="642"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信用户的评定按照“先申报，后评定”的原则，在满足信用户的创建前提下，由村委会、银行金融机构、乡镇农村信用评定领导小组进行初审，通过评审的农户在乡镇、村公示栏进行为期一周的公示，公示结果报区农村信用评定领导小组办公室审核，并在收到资料15个工作日内完成审核，审核通过后向社会公布。</w:t>
      </w:r>
    </w:p>
    <w:p w14:paraId="732DA484">
      <w:pPr>
        <w:spacing w:line="560" w:lineRule="exact"/>
        <w:ind w:firstLine="642"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b/>
          <w:bCs/>
          <w:sz w:val="32"/>
          <w:szCs w:val="20"/>
          <w:lang w:val="zh-CN"/>
        </w:rPr>
        <w:t>第十一条</w:t>
      </w:r>
      <w:r>
        <w:rPr>
          <w:rFonts w:hint="eastAsia" w:ascii="Times New Roman" w:hAnsi="方正仿宋_GBK" w:eastAsia="方正仿宋_GBK" w:cs="方正仿宋_GBK"/>
          <w:sz w:val="32"/>
          <w:szCs w:val="20"/>
          <w:lang w:val="zh-CN"/>
        </w:rPr>
        <w:t xml:space="preserve">  信用村的评定程序。</w:t>
      </w:r>
    </w:p>
    <w:p w14:paraId="0258597B">
      <w:pPr>
        <w:spacing w:line="560" w:lineRule="exact"/>
        <w:ind w:firstLine="642"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信用村的评定以行政村为单位，按照“先申报，后评定”的原则，在符合信用村创建条件基础上，由乡镇农村信用评定工作领导小组进行初审，通过评审的村在乡镇公示</w:t>
      </w:r>
      <w:r>
        <w:rPr>
          <w:rFonts w:hint="eastAsia" w:ascii="Times New Roman" w:hAnsi="方正仿宋_GBK" w:eastAsia="方正仿宋_GBK" w:cs="方正仿宋_GBK"/>
          <w:sz w:val="32"/>
          <w:szCs w:val="20"/>
          <w:lang w:val="en-US" w:eastAsia="zh-CN"/>
        </w:rPr>
        <w:t>栏</w:t>
      </w:r>
      <w:r>
        <w:rPr>
          <w:rFonts w:hint="eastAsia" w:ascii="Times New Roman" w:hAnsi="方正仿宋_GBK" w:eastAsia="方正仿宋_GBK" w:cs="方正仿宋_GBK"/>
          <w:sz w:val="32"/>
          <w:szCs w:val="20"/>
          <w:lang w:val="zh-CN"/>
        </w:rPr>
        <w:t>进行为期一周的公示，公示结果报区农村信用评定领导小组办公室审核，并在收到资料15个工作日内完成审核，审核通过后向社会公布，并报区农村信用评定领导小组备案。</w:t>
      </w:r>
    </w:p>
    <w:p w14:paraId="2ED11701">
      <w:pPr>
        <w:spacing w:line="560" w:lineRule="exact"/>
        <w:ind w:firstLine="642"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b/>
          <w:bCs/>
          <w:sz w:val="32"/>
          <w:szCs w:val="20"/>
          <w:lang w:val="zh-CN"/>
        </w:rPr>
        <w:t>第十二条</w:t>
      </w:r>
      <w:r>
        <w:rPr>
          <w:rFonts w:hint="eastAsia" w:ascii="Times New Roman" w:hAnsi="方正仿宋_GBK" w:eastAsia="方正仿宋_GBK" w:cs="方正仿宋_GBK"/>
          <w:sz w:val="32"/>
          <w:szCs w:val="20"/>
          <w:lang w:val="zh-CN"/>
        </w:rPr>
        <w:t xml:space="preserve">  信用乡镇的评定程序。</w:t>
      </w:r>
    </w:p>
    <w:p w14:paraId="0E1D4591">
      <w:pPr>
        <w:spacing w:line="560" w:lineRule="exact"/>
        <w:ind w:firstLine="642"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信用乡镇的评定以乡镇为单位，按照“先申报，后评定”的原则，在符合信用乡镇创建条件基础上开展，由各乡镇人民政府向区农村信用评定领导小组办公室申报。区农村信用评定领导小组办公室召集相关成员单位通过实地查看、调阅资料、走访座谈等方式进行评审，通过评审的乡镇进行为期一周的公示，并在收到资料15个工作日内完成审核，再上报区农村信用评定领导小组审定。</w:t>
      </w:r>
    </w:p>
    <w:p w14:paraId="21ED383C">
      <w:pPr>
        <w:spacing w:line="560" w:lineRule="exact"/>
        <w:ind w:firstLine="642"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b/>
          <w:bCs/>
          <w:sz w:val="32"/>
          <w:szCs w:val="20"/>
          <w:lang w:val="zh-CN"/>
        </w:rPr>
        <w:t>第十三条</w:t>
      </w:r>
      <w:r>
        <w:rPr>
          <w:rFonts w:hint="eastAsia" w:ascii="Times New Roman" w:hAnsi="方正仿宋_GBK" w:eastAsia="方正仿宋_GBK" w:cs="方正仿宋_GBK"/>
          <w:sz w:val="32"/>
          <w:szCs w:val="20"/>
          <w:lang w:val="zh-CN"/>
        </w:rPr>
        <w:t xml:space="preserve">  评定方法及管理。</w:t>
      </w:r>
    </w:p>
    <w:p w14:paraId="014EF8E8">
      <w:pPr>
        <w:spacing w:line="560" w:lineRule="exact"/>
        <w:ind w:firstLine="642"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（一）书面申请。拟评定的信用乡镇由乡镇人民政府向区农村信用评定领导小组办公室提出书面申请。拟评定的信用村、信用户由村委会向乡镇农村信用评定领导小组提出申请。</w:t>
      </w:r>
    </w:p>
    <w:p w14:paraId="3791D215">
      <w:pPr>
        <w:spacing w:line="560" w:lineRule="exact"/>
        <w:ind w:firstLine="642"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二）评定方法。区农村信用评定领导小组按照信用户、信用村、信用乡镇评定标准，通过现场查看、走访座谈等方式对申报的信用户、信用村、信用乡镇进行评定；区农村信用体系建设领导小组对区农村信用评定领导小组进行工作指导和监督，对信用户的评定进行抽查。</w:t>
      </w:r>
    </w:p>
    <w:p w14:paraId="3EABF47A">
      <w:pPr>
        <w:spacing w:line="560" w:lineRule="exact"/>
        <w:ind w:firstLine="642"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（三）评定时间。信用户、信用村、信用乡镇每年</w:t>
      </w:r>
      <w:r>
        <w:rPr>
          <w:rFonts w:hint="eastAsia" w:ascii="Times New Roman" w:hAnsi="方正仿宋_GBK" w:eastAsia="方正仿宋_GBK" w:cs="方正仿宋_GBK"/>
          <w:sz w:val="32"/>
          <w:szCs w:val="20"/>
        </w:rPr>
        <w:t>10—11月</w:t>
      </w:r>
      <w:r>
        <w:rPr>
          <w:rFonts w:hint="eastAsia" w:ascii="Times New Roman" w:hAnsi="方正仿宋_GBK" w:eastAsia="方正仿宋_GBK" w:cs="方正仿宋_GBK"/>
          <w:sz w:val="32"/>
          <w:szCs w:val="20"/>
          <w:lang w:val="zh-CN"/>
        </w:rPr>
        <w:t>评定一次。评定合格后在无失信行为情况下有效期两年，在到期两个月前提出复核认定。</w:t>
      </w:r>
    </w:p>
    <w:p w14:paraId="326D84D8">
      <w:pPr>
        <w:spacing w:line="560" w:lineRule="exact"/>
        <w:ind w:firstLine="642"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（四）评定公示。对符合条件、通过评定的信用村、信用乡镇在武隆区信用信息网、所属乡镇人民政府公告栏、本村公告栏以及当地涉农金融机构网点进行公示。</w:t>
      </w:r>
    </w:p>
    <w:p w14:paraId="517B05C0">
      <w:pPr>
        <w:spacing w:line="560" w:lineRule="exact"/>
        <w:ind w:firstLine="642"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五）授牌公告。对公示无异议的信用村、信用乡镇由区政府予以授牌，并在区政府公众信息网、武隆信用信息网、“重庆市农村信用信息基础数据库”进行公告，同时在“重庆市农村信用信息基础数据库”中标识。</w:t>
      </w:r>
    </w:p>
    <w:p w14:paraId="7EB866F1">
      <w:pPr>
        <w:spacing w:line="560" w:lineRule="exact"/>
        <w:ind w:firstLine="642"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六）动态管理。信用户、信用村、信用乡镇实行动态管理，严格考核。对复核认定不合格的取消其称号，并取消该农户在“重庆市农村信用信息基础数据库”的信用户标识，记入“国家金融信用信息基础数据库”“武隆信用信息网”。</w:t>
      </w:r>
    </w:p>
    <w:p w14:paraId="07922920">
      <w:pPr>
        <w:spacing w:line="560" w:lineRule="exact"/>
        <w:ind w:firstLine="642" w:firstLineChars="200"/>
        <w:rPr>
          <w:rFonts w:hint="eastAsia" w:ascii="Times New Roman" w:hAnsi="方正仿宋_GBK" w:eastAsia="方正仿宋_GBK" w:cs="方正仿宋_GBK"/>
          <w:sz w:val="32"/>
          <w:szCs w:val="20"/>
          <w:lang w:val="zh-CN"/>
        </w:rPr>
      </w:pPr>
    </w:p>
    <w:p w14:paraId="0657E14C">
      <w:pPr>
        <w:spacing w:line="560" w:lineRule="exact"/>
        <w:jc w:val="center"/>
        <w:rPr>
          <w:rFonts w:hint="eastAsia" w:ascii="方正黑体_GBK" w:hAnsi="方正黑体_GBK" w:eastAsia="方正黑体_GBK" w:cs="方正黑体_GBK"/>
          <w:sz w:val="32"/>
          <w:szCs w:val="20"/>
          <w:lang w:val="zh-CN"/>
        </w:rPr>
      </w:pPr>
      <w:r>
        <w:rPr>
          <w:rFonts w:hint="eastAsia" w:ascii="方正黑体_GBK" w:hAnsi="方正黑体_GBK" w:eastAsia="方正黑体_GBK" w:cs="方正黑体_GBK"/>
          <w:sz w:val="32"/>
          <w:szCs w:val="20"/>
          <w:lang w:val="zh-CN"/>
        </w:rPr>
        <w:t>第五章　优惠政策</w:t>
      </w:r>
    </w:p>
    <w:p w14:paraId="7C2621F3">
      <w:pPr>
        <w:spacing w:line="560" w:lineRule="exact"/>
        <w:ind w:firstLine="642" w:firstLineChars="200"/>
        <w:rPr>
          <w:rFonts w:hint="eastAsia" w:ascii="Times New Roman" w:hAnsi="方正仿宋_GBK" w:eastAsia="方正仿宋_GBK" w:cs="方正仿宋_GBK"/>
          <w:sz w:val="32"/>
          <w:szCs w:val="20"/>
          <w:lang w:val="zh-CN"/>
        </w:rPr>
      </w:pPr>
    </w:p>
    <w:p w14:paraId="369CB580">
      <w:pPr>
        <w:spacing w:line="560" w:lineRule="exact"/>
        <w:ind w:firstLine="642"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b/>
          <w:bCs/>
          <w:sz w:val="32"/>
          <w:szCs w:val="20"/>
          <w:lang w:val="zh-CN"/>
        </w:rPr>
        <w:t>第十四条</w:t>
      </w:r>
      <w:r>
        <w:rPr>
          <w:rFonts w:hint="eastAsia" w:ascii="Times New Roman" w:hAnsi="方正仿宋_GBK" w:eastAsia="方正仿宋_GBK" w:cs="方正仿宋_GBK"/>
          <w:sz w:val="32"/>
          <w:szCs w:val="20"/>
          <w:lang w:val="zh-CN"/>
        </w:rPr>
        <w:t xml:space="preserve">  相关优惠政策。</w:t>
      </w:r>
    </w:p>
    <w:p w14:paraId="66ED99A6">
      <w:pPr>
        <w:spacing w:line="560" w:lineRule="exact"/>
        <w:ind w:firstLine="642"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（一）贷款优先。同等条件下各银行金融机构优先支持信用户、信用村、信用乡镇所辖农户、个体工商户、专业经济组织在生产、生活、经营、消费等方面的资金需求。</w:t>
      </w:r>
    </w:p>
    <w:p w14:paraId="67BE8709">
      <w:pPr>
        <w:spacing w:line="560" w:lineRule="exact"/>
        <w:ind w:firstLine="642"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（二）利率优惠。各银行金融机构对信用村、信用乡镇的信用户发放的贷款执行优惠利率，贷款利率上浮幅度不得超过人民银行基准贷款利率的</w:t>
      </w:r>
      <w:r>
        <w:rPr>
          <w:rFonts w:hint="eastAsia" w:ascii="Times New Roman" w:hAnsi="方正仿宋_GBK" w:eastAsia="方正仿宋_GBK" w:cs="方正仿宋_GBK"/>
          <w:sz w:val="32"/>
          <w:szCs w:val="20"/>
        </w:rPr>
        <w:t>2</w:t>
      </w:r>
      <w:r>
        <w:rPr>
          <w:rFonts w:hint="eastAsia" w:ascii="Times New Roman" w:hAnsi="方正仿宋_GBK" w:eastAsia="方正仿宋_GBK" w:cs="方正仿宋_GBK"/>
          <w:sz w:val="32"/>
          <w:szCs w:val="20"/>
          <w:lang w:val="zh-CN"/>
        </w:rPr>
        <w:t>0%。</w:t>
      </w:r>
    </w:p>
    <w:p w14:paraId="73C9F609">
      <w:pPr>
        <w:spacing w:line="560" w:lineRule="exact"/>
        <w:ind w:firstLine="642"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（三）服务优先。对信用村、信用乡镇的信用户、个体工商户、专业经济组织给予优先提供信息、技术、结算等金融相关服务。</w:t>
      </w:r>
    </w:p>
    <w:p w14:paraId="25A43011">
      <w:pPr>
        <w:spacing w:line="560" w:lineRule="exact"/>
        <w:ind w:firstLine="642"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（四）项目资金优先。区农委、区扶贫办、各银行金融机构对被评定的信用乡镇、信用村，在农业产业发展、农业综合开发项目，支农扶农资金等方面予以优先支持。</w:t>
      </w:r>
    </w:p>
    <w:p w14:paraId="3BE485F5">
      <w:pPr>
        <w:spacing w:line="560" w:lineRule="exact"/>
        <w:ind w:firstLine="642" w:firstLineChars="200"/>
        <w:rPr>
          <w:rFonts w:hint="eastAsia" w:ascii="Times New Roman" w:hAnsi="方正仿宋_GBK" w:eastAsia="方正仿宋_GBK" w:cs="方正仿宋_GBK"/>
          <w:sz w:val="32"/>
          <w:szCs w:val="20"/>
          <w:lang w:val="zh-CN"/>
        </w:rPr>
      </w:pPr>
    </w:p>
    <w:p w14:paraId="638B71BE">
      <w:pPr>
        <w:spacing w:line="560" w:lineRule="exact"/>
        <w:jc w:val="center"/>
        <w:rPr>
          <w:rFonts w:hint="eastAsia" w:ascii="方正黑体_GBK" w:hAnsi="方正黑体_GBK" w:eastAsia="方正黑体_GBK" w:cs="方正黑体_GBK"/>
          <w:sz w:val="32"/>
          <w:szCs w:val="20"/>
          <w:lang w:val="zh-CN"/>
        </w:rPr>
      </w:pPr>
      <w:r>
        <w:rPr>
          <w:rFonts w:hint="eastAsia" w:ascii="方正黑体_GBK" w:hAnsi="方正黑体_GBK" w:eastAsia="方正黑体_GBK" w:cs="方正黑体_GBK"/>
          <w:sz w:val="32"/>
          <w:szCs w:val="20"/>
          <w:lang w:val="zh-CN"/>
        </w:rPr>
        <w:t>第六章　附则</w:t>
      </w:r>
    </w:p>
    <w:p w14:paraId="3AD82087">
      <w:pPr>
        <w:spacing w:line="560" w:lineRule="exact"/>
        <w:ind w:firstLine="642"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sz w:val="32"/>
          <w:szCs w:val="20"/>
          <w:lang w:val="zh-CN"/>
        </w:rPr>
        <w:t xml:space="preserve">    </w:t>
      </w:r>
    </w:p>
    <w:p w14:paraId="74ACBC3A">
      <w:pPr>
        <w:spacing w:line="560" w:lineRule="exact"/>
        <w:ind w:firstLine="642" w:firstLineChars="200"/>
        <w:rPr>
          <w:rFonts w:hint="eastAsia" w:ascii="Times New Roman" w:hAnsi="方正仿宋_GBK" w:eastAsia="方正仿宋_GBK" w:cs="方正仿宋_GBK"/>
          <w:sz w:val="32"/>
          <w:szCs w:val="20"/>
          <w:lang w:val="zh-CN"/>
        </w:rPr>
      </w:pPr>
      <w:r>
        <w:rPr>
          <w:rFonts w:hint="eastAsia" w:ascii="Times New Roman" w:hAnsi="方正仿宋_GBK" w:eastAsia="方正仿宋_GBK" w:cs="方正仿宋_GBK"/>
          <w:b/>
          <w:bCs/>
          <w:sz w:val="32"/>
          <w:szCs w:val="20"/>
          <w:lang w:val="zh-CN"/>
        </w:rPr>
        <w:t>第十五条</w:t>
      </w:r>
      <w:r>
        <w:rPr>
          <w:rFonts w:hint="eastAsia" w:ascii="Times New Roman" w:hAnsi="方正仿宋_GBK" w:eastAsia="方正仿宋_GBK" w:cs="方正仿宋_GBK"/>
          <w:sz w:val="32"/>
          <w:szCs w:val="20"/>
          <w:lang w:val="zh-CN"/>
        </w:rPr>
        <w:t xml:space="preserve">  本办法由武隆区农村信用体系建设工作领导小组负责解释。</w:t>
      </w:r>
    </w:p>
    <w:p w14:paraId="7F6B6735">
      <w:pPr>
        <w:spacing w:line="560" w:lineRule="exact"/>
        <w:ind w:firstLine="642" w:firstLineChars="200"/>
        <w:rPr>
          <w:rFonts w:hint="eastAsia" w:ascii="Times New Roman" w:hAnsi="方正仿宋_GBK" w:eastAsia="方正仿宋_GBK" w:cs="方正仿宋_GBK"/>
          <w:sz w:val="32"/>
          <w:szCs w:val="20"/>
          <w:lang w:val="zh-CN"/>
        </w:rPr>
        <w:sectPr>
          <w:headerReference r:id="rId7" w:type="default"/>
          <w:footerReference r:id="rId8" w:type="default"/>
          <w:pgSz w:w="11906" w:h="16838"/>
          <w:pgMar w:top="1984" w:right="1531" w:bottom="1984" w:left="1531" w:header="850" w:footer="1304" w:gutter="0"/>
          <w:cols w:space="720" w:num="1"/>
          <w:docGrid w:type="linesAndChars" w:linePitch="584" w:charSpace="259"/>
        </w:sectPr>
      </w:pPr>
      <w:r>
        <w:rPr>
          <w:rFonts w:hint="eastAsia" w:ascii="Times New Roman" w:hAnsi="方正仿宋_GBK" w:eastAsia="方正仿宋_GBK" w:cs="方正仿宋_GBK"/>
          <w:b/>
          <w:bCs/>
          <w:sz w:val="32"/>
          <w:szCs w:val="20"/>
          <w:lang w:val="zh-CN"/>
        </w:rPr>
        <w:t>第十六条</w:t>
      </w:r>
      <w:r>
        <w:rPr>
          <w:rFonts w:hint="eastAsia" w:ascii="Times New Roman" w:hAnsi="方正仿宋_GBK" w:eastAsia="方正仿宋_GBK" w:cs="方正仿宋_GBK"/>
          <w:sz w:val="32"/>
          <w:szCs w:val="20"/>
          <w:lang w:val="zh-CN"/>
        </w:rPr>
        <w:t xml:space="preserve">  本办法自印发之日起执行。</w:t>
      </w:r>
    </w:p>
    <w:p w14:paraId="664974B2">
      <w:pPr>
        <w:spacing w:line="560" w:lineRule="exact"/>
        <w:textAlignment w:val="baseline"/>
        <w:rPr>
          <w:rFonts w:hint="eastAsia" w:ascii="方正黑体_GBK" w:hAnsi="Times New Roman" w:eastAsia="方正黑体_GBK" w:cs="Times New Roman"/>
          <w:spacing w:val="-20"/>
          <w:sz w:val="32"/>
          <w:szCs w:val="20"/>
        </w:rPr>
      </w:pPr>
      <w:r>
        <w:rPr>
          <w:rFonts w:hint="eastAsia" w:ascii="方正黑体_GBK" w:hAnsi="Times New Roman" w:eastAsia="方正黑体_GBK" w:cs="Times New Roman"/>
          <w:spacing w:val="-20"/>
          <w:sz w:val="32"/>
          <w:szCs w:val="20"/>
        </w:rPr>
        <w:t>附件4</w:t>
      </w:r>
    </w:p>
    <w:p w14:paraId="6D768249">
      <w:pPr>
        <w:spacing w:line="560" w:lineRule="exact"/>
        <w:jc w:val="center"/>
        <w:textAlignment w:val="baseline"/>
        <w:rPr>
          <w:rFonts w:hint="eastAsia" w:ascii="Times New Roman" w:hAnsi="Times New Roman" w:eastAsia="方正小标宋_GBK" w:cs="Times New Roman"/>
          <w:spacing w:val="-20"/>
          <w:sz w:val="44"/>
          <w:szCs w:val="44"/>
        </w:rPr>
      </w:pPr>
    </w:p>
    <w:p w14:paraId="3ACD3C8C">
      <w:pPr>
        <w:spacing w:line="560" w:lineRule="exact"/>
        <w:jc w:val="center"/>
        <w:textAlignment w:val="baseline"/>
        <w:rPr>
          <w:rFonts w:hint="eastAsia" w:ascii="Times New Roman" w:hAnsi="Times New Roman" w:eastAsia="方正小标宋_GBK" w:cs="Times New Roman"/>
          <w:spacing w:val="-20"/>
          <w:sz w:val="44"/>
          <w:szCs w:val="44"/>
        </w:rPr>
      </w:pPr>
      <w:r>
        <w:rPr>
          <w:rFonts w:hint="eastAsia" w:ascii="Times New Roman" w:hAnsi="Times New Roman" w:eastAsia="方正小标宋_GBK" w:cs="Times New Roman"/>
          <w:spacing w:val="-20"/>
          <w:sz w:val="44"/>
          <w:szCs w:val="44"/>
        </w:rPr>
        <w:t>重庆市武隆区信用户创建评定申报表</w:t>
      </w:r>
    </w:p>
    <w:p w14:paraId="3AB0450F">
      <w:pPr>
        <w:jc w:val="center"/>
        <w:rPr>
          <w:rFonts w:hint="eastAsia" w:ascii="方正楷体_GBK" w:hAnsi="方正楷体_GBK" w:eastAsia="方正楷体_GBK" w:cs="方正楷体_GBK"/>
          <w:sz w:val="30"/>
          <w:szCs w:val="30"/>
        </w:rPr>
      </w:pPr>
      <w:r>
        <w:rPr>
          <w:rFonts w:hint="eastAsia" w:ascii="仿宋_GB2312" w:hAnsi="仿宋_GB2312" w:eastAsia="仿宋_GB2312" w:cs="仿宋_GB2312"/>
          <w:sz w:val="32"/>
          <w:szCs w:val="20"/>
        </w:rPr>
        <w:t xml:space="preserve"> </w:t>
      </w:r>
      <w:r>
        <w:rPr>
          <w:rFonts w:hint="eastAsia" w:ascii="方正楷体_GBK" w:hAnsi="方正楷体_GBK" w:eastAsia="方正楷体_GBK" w:cs="方正楷体_GBK"/>
          <w:sz w:val="32"/>
          <w:szCs w:val="20"/>
        </w:rPr>
        <w:t xml:space="preserve">申报时间：  </w:t>
      </w:r>
      <w:r>
        <w:rPr>
          <w:rFonts w:hint="eastAsia" w:ascii="仿宋_GB2312" w:hAnsi="仿宋_GB2312" w:eastAsia="仿宋_GB2312" w:cs="仿宋_GB2312"/>
          <w:sz w:val="32"/>
          <w:szCs w:val="20"/>
        </w:rPr>
        <w:t xml:space="preserve">                             </w:t>
      </w:r>
      <w:r>
        <w:rPr>
          <w:rFonts w:hint="eastAsia" w:ascii="方正楷体_GBK" w:hAnsi="方正楷体_GBK" w:eastAsia="方正楷体_GBK" w:cs="方正楷体_GBK"/>
          <w:sz w:val="30"/>
          <w:szCs w:val="30"/>
        </w:rPr>
        <w:t xml:space="preserve">  单位：万元</w:t>
      </w:r>
    </w:p>
    <w:tbl>
      <w:tblPr>
        <w:tblStyle w:val="7"/>
        <w:tblpPr w:leftFromText="180" w:rightFromText="180" w:vertAnchor="text" w:tblpXSpec="center" w:tblpY="18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1550"/>
        <w:gridCol w:w="1550"/>
        <w:gridCol w:w="1550"/>
        <w:gridCol w:w="1550"/>
        <w:gridCol w:w="1550"/>
      </w:tblGrid>
      <w:tr w14:paraId="7965B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550" w:type="dxa"/>
          </w:tcPr>
          <w:p w14:paraId="0474B355">
            <w:pPr>
              <w:jc w:val="center"/>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农户</w:t>
            </w:r>
          </w:p>
          <w:p w14:paraId="0A0A57DA">
            <w:pPr>
              <w:jc w:val="center"/>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姓名</w:t>
            </w:r>
          </w:p>
        </w:tc>
        <w:tc>
          <w:tcPr>
            <w:tcW w:w="1550" w:type="dxa"/>
          </w:tcPr>
          <w:p w14:paraId="43A7FA80">
            <w:pPr>
              <w:jc w:val="center"/>
              <w:rPr>
                <w:rFonts w:hint="eastAsia" w:ascii="方正楷体_GBK" w:hAnsi="方正楷体_GBK" w:eastAsia="方正楷体_GBK" w:cs="方正楷体_GBK"/>
                <w:sz w:val="30"/>
                <w:szCs w:val="30"/>
              </w:rPr>
            </w:pPr>
          </w:p>
        </w:tc>
        <w:tc>
          <w:tcPr>
            <w:tcW w:w="1550" w:type="dxa"/>
            <w:vAlign w:val="center"/>
          </w:tcPr>
          <w:p w14:paraId="4472C561">
            <w:pPr>
              <w:jc w:val="center"/>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性别</w:t>
            </w:r>
          </w:p>
        </w:tc>
        <w:tc>
          <w:tcPr>
            <w:tcW w:w="1550" w:type="dxa"/>
          </w:tcPr>
          <w:p w14:paraId="3615DBEB">
            <w:pPr>
              <w:jc w:val="center"/>
              <w:rPr>
                <w:rFonts w:hint="eastAsia" w:ascii="方正楷体_GBK" w:hAnsi="方正楷体_GBK" w:eastAsia="方正楷体_GBK" w:cs="方正楷体_GBK"/>
                <w:sz w:val="30"/>
                <w:szCs w:val="30"/>
              </w:rPr>
            </w:pPr>
          </w:p>
        </w:tc>
        <w:tc>
          <w:tcPr>
            <w:tcW w:w="1550" w:type="dxa"/>
          </w:tcPr>
          <w:p w14:paraId="6F96F925">
            <w:pPr>
              <w:jc w:val="center"/>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出生</w:t>
            </w:r>
          </w:p>
          <w:p w14:paraId="2D0E25DB">
            <w:pPr>
              <w:jc w:val="center"/>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年月</w:t>
            </w:r>
          </w:p>
        </w:tc>
        <w:tc>
          <w:tcPr>
            <w:tcW w:w="1550" w:type="dxa"/>
          </w:tcPr>
          <w:p w14:paraId="6C347292">
            <w:pPr>
              <w:jc w:val="center"/>
              <w:rPr>
                <w:rFonts w:hint="eastAsia" w:ascii="方正楷体_GBK" w:hAnsi="方正楷体_GBK" w:eastAsia="方正楷体_GBK" w:cs="方正楷体_GBK"/>
                <w:sz w:val="30"/>
                <w:szCs w:val="30"/>
              </w:rPr>
            </w:pPr>
          </w:p>
        </w:tc>
      </w:tr>
      <w:tr w14:paraId="78D7E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550" w:type="dxa"/>
          </w:tcPr>
          <w:p w14:paraId="15DF576B">
            <w:pPr>
              <w:jc w:val="center"/>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身份证</w:t>
            </w:r>
          </w:p>
          <w:p w14:paraId="0D76A860">
            <w:pPr>
              <w:jc w:val="center"/>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号码</w:t>
            </w:r>
          </w:p>
        </w:tc>
        <w:tc>
          <w:tcPr>
            <w:tcW w:w="1550" w:type="dxa"/>
          </w:tcPr>
          <w:p w14:paraId="44175995">
            <w:pPr>
              <w:jc w:val="center"/>
              <w:rPr>
                <w:rFonts w:hint="eastAsia" w:ascii="方正楷体_GBK" w:hAnsi="方正楷体_GBK" w:eastAsia="方正楷体_GBK" w:cs="方正楷体_GBK"/>
                <w:sz w:val="30"/>
                <w:szCs w:val="30"/>
              </w:rPr>
            </w:pPr>
          </w:p>
        </w:tc>
        <w:tc>
          <w:tcPr>
            <w:tcW w:w="1550" w:type="dxa"/>
          </w:tcPr>
          <w:p w14:paraId="39DC3BF6">
            <w:pPr>
              <w:jc w:val="center"/>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家庭</w:t>
            </w:r>
          </w:p>
          <w:p w14:paraId="563CA235">
            <w:pPr>
              <w:jc w:val="center"/>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住址</w:t>
            </w:r>
          </w:p>
        </w:tc>
        <w:tc>
          <w:tcPr>
            <w:tcW w:w="1550" w:type="dxa"/>
          </w:tcPr>
          <w:p w14:paraId="1A04AC09">
            <w:pPr>
              <w:jc w:val="center"/>
              <w:rPr>
                <w:rFonts w:hint="eastAsia" w:ascii="方正楷体_GBK" w:hAnsi="方正楷体_GBK" w:eastAsia="方正楷体_GBK" w:cs="方正楷体_GBK"/>
                <w:sz w:val="30"/>
                <w:szCs w:val="30"/>
              </w:rPr>
            </w:pPr>
          </w:p>
        </w:tc>
        <w:tc>
          <w:tcPr>
            <w:tcW w:w="1550" w:type="dxa"/>
          </w:tcPr>
          <w:p w14:paraId="2DBC3FFC">
            <w:pPr>
              <w:jc w:val="center"/>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联系</w:t>
            </w:r>
          </w:p>
          <w:p w14:paraId="75EC8993">
            <w:pPr>
              <w:jc w:val="center"/>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电话</w:t>
            </w:r>
          </w:p>
        </w:tc>
        <w:tc>
          <w:tcPr>
            <w:tcW w:w="1550" w:type="dxa"/>
          </w:tcPr>
          <w:p w14:paraId="14C67554">
            <w:pPr>
              <w:jc w:val="center"/>
              <w:rPr>
                <w:rFonts w:hint="eastAsia" w:ascii="方正楷体_GBK" w:hAnsi="方正楷体_GBK" w:eastAsia="方正楷体_GBK" w:cs="方正楷体_GBK"/>
                <w:sz w:val="30"/>
                <w:szCs w:val="30"/>
              </w:rPr>
            </w:pPr>
          </w:p>
        </w:tc>
      </w:tr>
      <w:tr w14:paraId="54B0C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550" w:type="dxa"/>
            <w:vAlign w:val="center"/>
          </w:tcPr>
          <w:p w14:paraId="175D4912">
            <w:pPr>
              <w:jc w:val="cente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村委会</w:t>
            </w:r>
          </w:p>
          <w:p w14:paraId="783BF0F6">
            <w:pPr>
              <w:jc w:val="cente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初审意见</w:t>
            </w:r>
          </w:p>
        </w:tc>
        <w:tc>
          <w:tcPr>
            <w:tcW w:w="7750" w:type="dxa"/>
            <w:gridSpan w:val="5"/>
          </w:tcPr>
          <w:p w14:paraId="2C544380">
            <w:pPr>
              <w:jc w:val="center"/>
              <w:rPr>
                <w:rFonts w:hint="eastAsia" w:ascii="方正楷体_GBK" w:hAnsi="方正楷体_GBK" w:eastAsia="方正楷体_GBK" w:cs="方正楷体_GBK"/>
                <w:sz w:val="24"/>
              </w:rPr>
            </w:pPr>
          </w:p>
          <w:p w14:paraId="05B82BC2">
            <w:pPr>
              <w:jc w:val="cente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 xml:space="preserve">                       </w:t>
            </w:r>
          </w:p>
          <w:p w14:paraId="263E154D">
            <w:pPr>
              <w:jc w:val="center"/>
              <w:rPr>
                <w:rFonts w:hint="eastAsia" w:ascii="方正楷体_GBK" w:hAnsi="方正楷体_GBK" w:eastAsia="方正楷体_GBK" w:cs="方正楷体_GBK"/>
                <w:sz w:val="24"/>
              </w:rPr>
            </w:pPr>
          </w:p>
          <w:p w14:paraId="264320CA">
            <w:pPr>
              <w:wordWrap w:val="0"/>
              <w:jc w:val="right"/>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 xml:space="preserve">                       年  月  日 （盖章）  </w:t>
            </w:r>
          </w:p>
        </w:tc>
      </w:tr>
      <w:tr w14:paraId="4AA35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trPr>
        <w:tc>
          <w:tcPr>
            <w:tcW w:w="1550" w:type="dxa"/>
            <w:vAlign w:val="center"/>
          </w:tcPr>
          <w:p w14:paraId="5B5CFCF5">
            <w:pPr>
              <w:jc w:val="cente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银行金融机构初审意见</w:t>
            </w:r>
          </w:p>
        </w:tc>
        <w:tc>
          <w:tcPr>
            <w:tcW w:w="7750" w:type="dxa"/>
            <w:gridSpan w:val="5"/>
            <w:vAlign w:val="center"/>
          </w:tcPr>
          <w:p w14:paraId="4510BC1A">
            <w:pPr>
              <w:ind w:firstLine="240" w:firstLineChars="100"/>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截至</w:t>
            </w:r>
            <w:bookmarkStart w:id="17" w:name="_GoBack"/>
            <w:r>
              <w:rPr>
                <w:rFonts w:hint="eastAsia" w:ascii="方正楷体_GBK" w:hAnsi="方正楷体_GBK" w:eastAsia="方正楷体_GBK" w:cs="方正楷体_GBK"/>
                <w:sz w:val="24"/>
              </w:rPr>
              <w:t>2017年</w:t>
            </w:r>
            <w:bookmarkEnd w:id="17"/>
            <w:r>
              <w:rPr>
                <w:rFonts w:hint="eastAsia" w:ascii="方正楷体_GBK" w:hAnsi="方正楷体_GBK" w:eastAsia="方正楷体_GBK" w:cs="方正楷体_GBK"/>
                <w:sz w:val="24"/>
                <w:u w:val="single"/>
              </w:rPr>
              <w:t xml:space="preserve">  </w:t>
            </w:r>
            <w:r>
              <w:rPr>
                <w:rFonts w:hint="eastAsia" w:ascii="方正楷体_GBK" w:hAnsi="方正楷体_GBK" w:eastAsia="方正楷体_GBK" w:cs="方正楷体_GBK"/>
                <w:sz w:val="24"/>
              </w:rPr>
              <w:t>月末，贷款余额</w:t>
            </w:r>
            <w:r>
              <w:rPr>
                <w:rFonts w:hint="eastAsia" w:ascii="方正楷体_GBK" w:hAnsi="方正楷体_GBK" w:eastAsia="方正楷体_GBK" w:cs="方正楷体_GBK"/>
                <w:sz w:val="24"/>
                <w:u w:val="single"/>
              </w:rPr>
              <w:t xml:space="preserve">   </w:t>
            </w:r>
            <w:r>
              <w:rPr>
                <w:rFonts w:hint="eastAsia" w:ascii="方正楷体_GBK" w:hAnsi="方正楷体_GBK" w:eastAsia="方正楷体_GBK" w:cs="方正楷体_GBK"/>
                <w:sz w:val="24"/>
              </w:rPr>
              <w:t>，不良贷款余额</w:t>
            </w:r>
            <w:r>
              <w:rPr>
                <w:rFonts w:hint="eastAsia" w:ascii="方正楷体_GBK" w:hAnsi="方正楷体_GBK" w:eastAsia="方正楷体_GBK" w:cs="方正楷体_GBK"/>
                <w:sz w:val="24"/>
                <w:u w:val="single"/>
              </w:rPr>
              <w:t xml:space="preserve">   </w:t>
            </w:r>
            <w:r>
              <w:rPr>
                <w:rFonts w:hint="eastAsia" w:ascii="方正楷体_GBK" w:hAnsi="方正楷体_GBK" w:eastAsia="方正楷体_GBK" w:cs="方正楷体_GBK"/>
                <w:sz w:val="24"/>
              </w:rPr>
              <w:t>，经审核</w:t>
            </w:r>
            <w:r>
              <w:rPr>
                <w:rFonts w:hint="eastAsia" w:ascii="方正楷体_GBK" w:hAnsi="方正楷体_GBK" w:eastAsia="方正楷体_GBK" w:cs="方正楷体_GBK"/>
                <w:sz w:val="24"/>
                <w:u w:val="single"/>
              </w:rPr>
              <w:t xml:space="preserve">                                </w:t>
            </w:r>
            <w:r>
              <w:rPr>
                <w:rFonts w:hint="eastAsia" w:ascii="方正楷体_GBK" w:hAnsi="方正楷体_GBK" w:eastAsia="方正楷体_GBK" w:cs="方正楷体_GBK"/>
                <w:sz w:val="24"/>
              </w:rPr>
              <w:t>。</w:t>
            </w:r>
          </w:p>
          <w:p w14:paraId="38C0DA73">
            <w:pPr>
              <w:jc w:val="center"/>
              <w:rPr>
                <w:rFonts w:hint="eastAsia" w:ascii="方正楷体_GBK" w:hAnsi="方正楷体_GBK" w:eastAsia="方正楷体_GBK" w:cs="方正楷体_GBK"/>
                <w:sz w:val="24"/>
              </w:rPr>
            </w:pPr>
          </w:p>
          <w:p w14:paraId="0FB78A4A">
            <w:pPr>
              <w:wordWrap w:val="0"/>
              <w:jc w:val="right"/>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 xml:space="preserve">年  月  日 （盖章）  </w:t>
            </w:r>
          </w:p>
        </w:tc>
      </w:tr>
      <w:tr w14:paraId="78C2F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1550" w:type="dxa"/>
            <w:vAlign w:val="center"/>
          </w:tcPr>
          <w:p w14:paraId="076DCC15">
            <w:pPr>
              <w:jc w:val="cente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当地乡镇人民政府初审意见</w:t>
            </w:r>
          </w:p>
        </w:tc>
        <w:tc>
          <w:tcPr>
            <w:tcW w:w="7750" w:type="dxa"/>
            <w:gridSpan w:val="5"/>
          </w:tcPr>
          <w:p w14:paraId="36277A83">
            <w:pPr>
              <w:jc w:val="center"/>
              <w:rPr>
                <w:rFonts w:hint="eastAsia" w:ascii="方正楷体_GBK" w:hAnsi="方正楷体_GBK" w:eastAsia="方正楷体_GBK" w:cs="方正楷体_GBK"/>
                <w:sz w:val="24"/>
              </w:rPr>
            </w:pPr>
          </w:p>
          <w:p w14:paraId="0F94B03C">
            <w:pPr>
              <w:jc w:val="center"/>
              <w:rPr>
                <w:rFonts w:hint="eastAsia" w:ascii="方正楷体_GBK" w:hAnsi="方正楷体_GBK" w:eastAsia="方正楷体_GBK" w:cs="方正楷体_GBK"/>
                <w:sz w:val="24"/>
              </w:rPr>
            </w:pPr>
          </w:p>
          <w:p w14:paraId="7DC9F13B">
            <w:pPr>
              <w:jc w:val="center"/>
              <w:rPr>
                <w:rFonts w:hint="eastAsia" w:ascii="方正楷体_GBK" w:hAnsi="方正楷体_GBK" w:eastAsia="方正楷体_GBK" w:cs="方正楷体_GBK"/>
                <w:sz w:val="24"/>
              </w:rPr>
            </w:pPr>
          </w:p>
          <w:p w14:paraId="2C8EF68C">
            <w:pPr>
              <w:wordWrap w:val="0"/>
              <w:jc w:val="right"/>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 xml:space="preserve">                       年  月  日 （盖章）  </w:t>
            </w:r>
          </w:p>
        </w:tc>
      </w:tr>
      <w:tr w14:paraId="310E3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550" w:type="dxa"/>
            <w:vAlign w:val="center"/>
          </w:tcPr>
          <w:p w14:paraId="35A32547">
            <w:pPr>
              <w:jc w:val="cente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区农村信用评定领导小组办公室审核意见</w:t>
            </w:r>
          </w:p>
        </w:tc>
        <w:tc>
          <w:tcPr>
            <w:tcW w:w="7750" w:type="dxa"/>
            <w:gridSpan w:val="5"/>
          </w:tcPr>
          <w:p w14:paraId="5631BDCF">
            <w:pPr>
              <w:jc w:val="center"/>
              <w:rPr>
                <w:rFonts w:hint="eastAsia" w:ascii="方正楷体_GBK" w:hAnsi="方正楷体_GBK" w:eastAsia="方正楷体_GBK" w:cs="方正楷体_GBK"/>
                <w:sz w:val="24"/>
              </w:rPr>
            </w:pPr>
          </w:p>
          <w:p w14:paraId="5984C6F9">
            <w:pPr>
              <w:jc w:val="center"/>
              <w:rPr>
                <w:rFonts w:hint="eastAsia" w:ascii="方正楷体_GBK" w:hAnsi="方正楷体_GBK" w:eastAsia="方正楷体_GBK" w:cs="方正楷体_GBK"/>
                <w:sz w:val="24"/>
              </w:rPr>
            </w:pPr>
          </w:p>
          <w:p w14:paraId="4D455496">
            <w:pPr>
              <w:jc w:val="cente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 xml:space="preserve">                      </w:t>
            </w:r>
          </w:p>
          <w:p w14:paraId="23388C1C">
            <w:pPr>
              <w:jc w:val="cente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 xml:space="preserve">                       </w:t>
            </w:r>
          </w:p>
          <w:p w14:paraId="71D88705">
            <w:pPr>
              <w:wordWrap w:val="0"/>
              <w:jc w:val="right"/>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 xml:space="preserve">                       年  月  日 （盖章）  </w:t>
            </w:r>
          </w:p>
        </w:tc>
      </w:tr>
      <w:tr w14:paraId="2935E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550" w:type="dxa"/>
            <w:vAlign w:val="center"/>
          </w:tcPr>
          <w:p w14:paraId="53FC173E">
            <w:pPr>
              <w:jc w:val="cente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区农村信用评定领导小组审批意见</w:t>
            </w:r>
          </w:p>
        </w:tc>
        <w:tc>
          <w:tcPr>
            <w:tcW w:w="7750" w:type="dxa"/>
            <w:gridSpan w:val="5"/>
          </w:tcPr>
          <w:p w14:paraId="1ACE8373">
            <w:pPr>
              <w:jc w:val="center"/>
              <w:rPr>
                <w:rFonts w:hint="eastAsia" w:ascii="方正楷体_GBK" w:hAnsi="方正楷体_GBK" w:eastAsia="方正楷体_GBK" w:cs="方正楷体_GBK"/>
                <w:sz w:val="24"/>
              </w:rPr>
            </w:pPr>
          </w:p>
          <w:p w14:paraId="1D506B5E">
            <w:pPr>
              <w:jc w:val="center"/>
              <w:rPr>
                <w:rFonts w:hint="eastAsia" w:ascii="方正楷体_GBK" w:hAnsi="方正楷体_GBK" w:eastAsia="方正楷体_GBK" w:cs="方正楷体_GBK"/>
                <w:sz w:val="24"/>
              </w:rPr>
            </w:pPr>
          </w:p>
          <w:p w14:paraId="7F920ED2">
            <w:pPr>
              <w:jc w:val="cente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 xml:space="preserve"> </w:t>
            </w:r>
          </w:p>
          <w:p w14:paraId="3AAC0384">
            <w:pPr>
              <w:wordWrap w:val="0"/>
              <w:jc w:val="right"/>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 xml:space="preserve">                      年  月  日 （盖章）  </w:t>
            </w:r>
          </w:p>
        </w:tc>
      </w:tr>
    </w:tbl>
    <w:p w14:paraId="63532885"/>
    <w:p w14:paraId="7798BBC8"/>
    <w:p w14:paraId="546B2F1B"/>
    <w:p w14:paraId="358756CA"/>
    <w:p w14:paraId="7D2B6300"/>
    <w:p w14:paraId="532BF5ED"/>
    <w:p w14:paraId="512FCC5E"/>
    <w:p w14:paraId="46B343D1"/>
    <w:p w14:paraId="10523442"/>
    <w:p w14:paraId="48F37A38"/>
    <w:p w14:paraId="14786239"/>
    <w:p w14:paraId="3D1929CA"/>
    <w:p w14:paraId="541C023A"/>
    <w:p w14:paraId="4298CAE2"/>
    <w:p w14:paraId="1F5D4EE6">
      <w:pPr>
        <w:spacing w:line="560" w:lineRule="exact"/>
        <w:textAlignment w:val="baseline"/>
        <w:rPr>
          <w:rFonts w:hint="eastAsia" w:ascii="方正黑体_GBK" w:eastAsia="方正黑体_GBK"/>
          <w:spacing w:val="-20"/>
        </w:rPr>
      </w:pPr>
      <w:r>
        <w:rPr>
          <w:rFonts w:hint="eastAsia" w:ascii="方正黑体_GBK" w:eastAsia="方正黑体_GBK"/>
          <w:spacing w:val="-20"/>
        </w:rPr>
        <w:t>附件5</w:t>
      </w:r>
    </w:p>
    <w:p w14:paraId="237A2155">
      <w:pPr>
        <w:spacing w:line="560" w:lineRule="exact"/>
        <w:jc w:val="center"/>
        <w:textAlignment w:val="baseline"/>
        <w:rPr>
          <w:rFonts w:hint="eastAsia" w:eastAsia="方正小标宋_GBK"/>
          <w:spacing w:val="-20"/>
          <w:sz w:val="44"/>
          <w:szCs w:val="44"/>
        </w:rPr>
      </w:pPr>
      <w:r>
        <w:rPr>
          <w:rFonts w:hint="eastAsia" w:eastAsia="方正小标宋_GBK"/>
          <w:spacing w:val="-20"/>
          <w:sz w:val="44"/>
          <w:szCs w:val="44"/>
        </w:rPr>
        <w:t>重庆市武隆区信用村创建评定申报表</w:t>
      </w:r>
    </w:p>
    <w:p w14:paraId="04BDD99A">
      <w:pP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申报单位（盖章）：                      申报时间：         单位：户、万元、%</w:t>
      </w:r>
    </w:p>
    <w:tbl>
      <w:tblPr>
        <w:tblStyle w:val="7"/>
        <w:tblpPr w:leftFromText="180" w:rightFromText="180" w:vertAnchor="text" w:tblpXSpec="center" w:tblpY="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511"/>
        <w:gridCol w:w="1218"/>
        <w:gridCol w:w="1378"/>
        <w:gridCol w:w="1352"/>
        <w:gridCol w:w="42"/>
        <w:gridCol w:w="1397"/>
        <w:gridCol w:w="1390"/>
        <w:gridCol w:w="11"/>
      </w:tblGrid>
      <w:tr w14:paraId="6C5EB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844" w:type="dxa"/>
            <w:vAlign w:val="center"/>
          </w:tcPr>
          <w:p w14:paraId="4ADFFDF4">
            <w:pPr>
              <w:jc w:val="cente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行政村</w:t>
            </w:r>
          </w:p>
          <w:p w14:paraId="2CAD3A9F">
            <w:pPr>
              <w:jc w:val="cente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名称</w:t>
            </w:r>
          </w:p>
        </w:tc>
        <w:tc>
          <w:tcPr>
            <w:tcW w:w="2729" w:type="dxa"/>
            <w:gridSpan w:val="2"/>
            <w:vAlign w:val="center"/>
          </w:tcPr>
          <w:p w14:paraId="3EA58E3A">
            <w:pPr>
              <w:jc w:val="center"/>
              <w:rPr>
                <w:rFonts w:hint="eastAsia" w:ascii="方正楷体_GBK" w:hAnsi="方正楷体_GBK" w:eastAsia="方正楷体_GBK" w:cs="方正楷体_GBK"/>
                <w:sz w:val="24"/>
              </w:rPr>
            </w:pPr>
          </w:p>
        </w:tc>
        <w:tc>
          <w:tcPr>
            <w:tcW w:w="1378" w:type="dxa"/>
            <w:vAlign w:val="center"/>
          </w:tcPr>
          <w:p w14:paraId="368C93D2">
            <w:pPr>
              <w:jc w:val="cente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联系</w:t>
            </w:r>
          </w:p>
          <w:p w14:paraId="30020A97">
            <w:pPr>
              <w:jc w:val="cente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人</w:t>
            </w:r>
          </w:p>
        </w:tc>
        <w:tc>
          <w:tcPr>
            <w:tcW w:w="1394" w:type="dxa"/>
            <w:gridSpan w:val="2"/>
            <w:vAlign w:val="center"/>
          </w:tcPr>
          <w:p w14:paraId="3E4928E7">
            <w:pPr>
              <w:jc w:val="center"/>
              <w:rPr>
                <w:rFonts w:hint="eastAsia" w:ascii="方正楷体_GBK" w:hAnsi="方正楷体_GBK" w:eastAsia="方正楷体_GBK" w:cs="方正楷体_GBK"/>
                <w:sz w:val="24"/>
              </w:rPr>
            </w:pPr>
          </w:p>
        </w:tc>
        <w:tc>
          <w:tcPr>
            <w:tcW w:w="1397" w:type="dxa"/>
            <w:vAlign w:val="center"/>
          </w:tcPr>
          <w:p w14:paraId="182BF2DB">
            <w:pPr>
              <w:jc w:val="cente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联系</w:t>
            </w:r>
          </w:p>
          <w:p w14:paraId="77FB9A25">
            <w:pPr>
              <w:jc w:val="cente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电话</w:t>
            </w:r>
          </w:p>
        </w:tc>
        <w:tc>
          <w:tcPr>
            <w:tcW w:w="1401" w:type="dxa"/>
            <w:gridSpan w:val="2"/>
            <w:vAlign w:val="center"/>
          </w:tcPr>
          <w:p w14:paraId="7418BF81">
            <w:pPr>
              <w:jc w:val="center"/>
              <w:rPr>
                <w:rFonts w:hint="eastAsia" w:ascii="方正楷体_GBK" w:hAnsi="方正楷体_GBK" w:eastAsia="方正楷体_GBK" w:cs="方正楷体_GBK"/>
                <w:sz w:val="24"/>
              </w:rPr>
            </w:pPr>
          </w:p>
        </w:tc>
      </w:tr>
      <w:tr w14:paraId="24203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828" w:hRule="atLeast"/>
        </w:trPr>
        <w:tc>
          <w:tcPr>
            <w:tcW w:w="1844" w:type="dxa"/>
            <w:vAlign w:val="center"/>
          </w:tcPr>
          <w:p w14:paraId="425D1D8B">
            <w:pPr>
              <w:jc w:val="cente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辖内农户</w:t>
            </w:r>
          </w:p>
          <w:p w14:paraId="26E8316F">
            <w:pPr>
              <w:jc w:val="cente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总数</w:t>
            </w:r>
          </w:p>
        </w:tc>
        <w:tc>
          <w:tcPr>
            <w:tcW w:w="1511" w:type="dxa"/>
            <w:vAlign w:val="center"/>
          </w:tcPr>
          <w:p w14:paraId="6E0F98A2">
            <w:pPr>
              <w:jc w:val="center"/>
              <w:rPr>
                <w:rFonts w:hint="eastAsia" w:ascii="方正楷体_GBK" w:hAnsi="方正楷体_GBK" w:eastAsia="方正楷体_GBK" w:cs="方正楷体_GBK"/>
                <w:sz w:val="24"/>
              </w:rPr>
            </w:pPr>
          </w:p>
        </w:tc>
        <w:tc>
          <w:tcPr>
            <w:tcW w:w="1218" w:type="dxa"/>
            <w:vAlign w:val="center"/>
          </w:tcPr>
          <w:p w14:paraId="4396FDC9">
            <w:pPr>
              <w:jc w:val="cente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农户贷款户数</w:t>
            </w:r>
          </w:p>
        </w:tc>
        <w:tc>
          <w:tcPr>
            <w:tcW w:w="2772" w:type="dxa"/>
            <w:gridSpan w:val="3"/>
            <w:vAlign w:val="center"/>
          </w:tcPr>
          <w:p w14:paraId="0D8694FD">
            <w:pPr>
              <w:jc w:val="center"/>
              <w:rPr>
                <w:rFonts w:hint="eastAsia" w:ascii="方正楷体_GBK" w:hAnsi="方正楷体_GBK" w:eastAsia="方正楷体_GBK" w:cs="方正楷体_GBK"/>
                <w:sz w:val="24"/>
              </w:rPr>
            </w:pPr>
          </w:p>
        </w:tc>
        <w:tc>
          <w:tcPr>
            <w:tcW w:w="1397" w:type="dxa"/>
            <w:vAlign w:val="center"/>
          </w:tcPr>
          <w:p w14:paraId="430E1B6F">
            <w:pPr>
              <w:jc w:val="cente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农户贷款比例</w:t>
            </w:r>
          </w:p>
        </w:tc>
        <w:tc>
          <w:tcPr>
            <w:tcW w:w="1390" w:type="dxa"/>
            <w:vAlign w:val="center"/>
          </w:tcPr>
          <w:p w14:paraId="5963F242">
            <w:pPr>
              <w:jc w:val="center"/>
              <w:rPr>
                <w:rFonts w:hint="eastAsia" w:ascii="方正楷体_GBK" w:hAnsi="方正楷体_GBK" w:eastAsia="方正楷体_GBK" w:cs="方正楷体_GBK"/>
                <w:sz w:val="24"/>
              </w:rPr>
            </w:pPr>
          </w:p>
        </w:tc>
      </w:tr>
      <w:tr w14:paraId="77034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80" w:hRule="atLeast"/>
        </w:trPr>
        <w:tc>
          <w:tcPr>
            <w:tcW w:w="1844" w:type="dxa"/>
            <w:vAlign w:val="center"/>
          </w:tcPr>
          <w:p w14:paraId="0EE1DBA2">
            <w:pPr>
              <w:jc w:val="cente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信用户</w:t>
            </w:r>
          </w:p>
          <w:p w14:paraId="6BB67995">
            <w:pPr>
              <w:jc w:val="cente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户数</w:t>
            </w:r>
          </w:p>
        </w:tc>
        <w:tc>
          <w:tcPr>
            <w:tcW w:w="2729" w:type="dxa"/>
            <w:gridSpan w:val="2"/>
            <w:vAlign w:val="center"/>
          </w:tcPr>
          <w:p w14:paraId="7224EB98">
            <w:pPr>
              <w:jc w:val="center"/>
              <w:rPr>
                <w:rFonts w:hint="eastAsia" w:ascii="方正楷体_GBK" w:hAnsi="方正楷体_GBK" w:eastAsia="方正楷体_GBK" w:cs="方正楷体_GBK"/>
                <w:sz w:val="24"/>
              </w:rPr>
            </w:pPr>
          </w:p>
        </w:tc>
        <w:tc>
          <w:tcPr>
            <w:tcW w:w="2730" w:type="dxa"/>
            <w:gridSpan w:val="2"/>
            <w:vAlign w:val="center"/>
          </w:tcPr>
          <w:p w14:paraId="390D14F5">
            <w:pPr>
              <w:jc w:val="cente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占全村总农户数比例</w:t>
            </w:r>
          </w:p>
        </w:tc>
        <w:tc>
          <w:tcPr>
            <w:tcW w:w="2829" w:type="dxa"/>
            <w:gridSpan w:val="3"/>
            <w:vAlign w:val="center"/>
          </w:tcPr>
          <w:p w14:paraId="7A9437AC">
            <w:pPr>
              <w:jc w:val="center"/>
              <w:rPr>
                <w:rFonts w:hint="eastAsia" w:ascii="方正楷体_GBK" w:hAnsi="方正楷体_GBK" w:eastAsia="方正楷体_GBK" w:cs="方正楷体_GBK"/>
                <w:sz w:val="24"/>
              </w:rPr>
            </w:pPr>
          </w:p>
        </w:tc>
      </w:tr>
      <w:tr w14:paraId="1CA3C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1844" w:type="dxa"/>
            <w:vAlign w:val="center"/>
          </w:tcPr>
          <w:p w14:paraId="3CC85A7E">
            <w:pPr>
              <w:jc w:val="cente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创建工作</w:t>
            </w:r>
          </w:p>
          <w:p w14:paraId="4BED034A">
            <w:pPr>
              <w:jc w:val="cente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简要情况</w:t>
            </w:r>
          </w:p>
        </w:tc>
        <w:tc>
          <w:tcPr>
            <w:tcW w:w="8299" w:type="dxa"/>
            <w:gridSpan w:val="8"/>
          </w:tcPr>
          <w:p w14:paraId="6CAB5D33">
            <w:pPr>
              <w:jc w:val="center"/>
              <w:rPr>
                <w:rFonts w:hint="eastAsia" w:ascii="方正楷体_GBK" w:hAnsi="方正楷体_GBK" w:eastAsia="方正楷体_GBK" w:cs="方正楷体_GBK"/>
                <w:sz w:val="24"/>
              </w:rPr>
            </w:pPr>
          </w:p>
        </w:tc>
      </w:tr>
      <w:tr w14:paraId="2E642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898" w:hRule="atLeast"/>
        </w:trPr>
        <w:tc>
          <w:tcPr>
            <w:tcW w:w="1844" w:type="dxa"/>
            <w:vAlign w:val="center"/>
          </w:tcPr>
          <w:p w14:paraId="58EF8E22">
            <w:pPr>
              <w:jc w:val="cente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银行金融机构初审意见</w:t>
            </w:r>
          </w:p>
        </w:tc>
        <w:tc>
          <w:tcPr>
            <w:tcW w:w="8288" w:type="dxa"/>
            <w:gridSpan w:val="7"/>
          </w:tcPr>
          <w:p w14:paraId="6310F5CD">
            <w:pPr>
              <w:ind w:firstLine="240" w:firstLineChars="100"/>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 xml:space="preserve">   截至2017年</w:t>
            </w:r>
            <w:r>
              <w:rPr>
                <w:rFonts w:hint="eastAsia" w:ascii="方正楷体_GBK" w:hAnsi="方正楷体_GBK" w:eastAsia="方正楷体_GBK" w:cs="方正楷体_GBK"/>
                <w:sz w:val="24"/>
                <w:u w:val="single"/>
              </w:rPr>
              <w:t xml:space="preserve">  </w:t>
            </w:r>
            <w:r>
              <w:rPr>
                <w:rFonts w:hint="eastAsia" w:ascii="方正楷体_GBK" w:hAnsi="方正楷体_GBK" w:eastAsia="方正楷体_GBK" w:cs="方正楷体_GBK"/>
                <w:sz w:val="24"/>
              </w:rPr>
              <w:t>月末，贷款余额</w:t>
            </w:r>
            <w:r>
              <w:rPr>
                <w:rFonts w:hint="eastAsia" w:ascii="方正楷体_GBK" w:hAnsi="方正楷体_GBK" w:eastAsia="方正楷体_GBK" w:cs="方正楷体_GBK"/>
                <w:sz w:val="24"/>
                <w:u w:val="single"/>
              </w:rPr>
              <w:t xml:space="preserve">    </w:t>
            </w:r>
            <w:r>
              <w:rPr>
                <w:rFonts w:hint="eastAsia" w:ascii="方正楷体_GBK" w:hAnsi="方正楷体_GBK" w:eastAsia="方正楷体_GBK" w:cs="方正楷体_GBK"/>
                <w:sz w:val="24"/>
              </w:rPr>
              <w:t>，不良贷款余额</w:t>
            </w:r>
            <w:r>
              <w:rPr>
                <w:rFonts w:hint="eastAsia" w:ascii="方正楷体_GBK" w:hAnsi="方正楷体_GBK" w:eastAsia="方正楷体_GBK" w:cs="方正楷体_GBK"/>
                <w:sz w:val="24"/>
                <w:u w:val="single"/>
              </w:rPr>
              <w:t xml:space="preserve">    </w:t>
            </w:r>
            <w:r>
              <w:rPr>
                <w:rFonts w:hint="eastAsia" w:ascii="方正楷体_GBK" w:hAnsi="方正楷体_GBK" w:eastAsia="方正楷体_GBK" w:cs="方正楷体_GBK"/>
                <w:sz w:val="24"/>
              </w:rPr>
              <w:t>，不良贷款占比</w:t>
            </w:r>
            <w:r>
              <w:rPr>
                <w:rFonts w:hint="eastAsia" w:ascii="方正楷体_GBK" w:hAnsi="方正楷体_GBK" w:eastAsia="方正楷体_GBK" w:cs="方正楷体_GBK"/>
                <w:sz w:val="24"/>
                <w:u w:val="single"/>
              </w:rPr>
              <w:t xml:space="preserve">   </w:t>
            </w:r>
            <w:r>
              <w:rPr>
                <w:rFonts w:hint="eastAsia" w:ascii="方正楷体_GBK" w:hAnsi="方正楷体_GBK" w:eastAsia="方正楷体_GBK" w:cs="方正楷体_GBK"/>
                <w:sz w:val="24"/>
              </w:rPr>
              <w:t>。经审核</w:t>
            </w:r>
            <w:r>
              <w:rPr>
                <w:rFonts w:hint="eastAsia" w:ascii="方正楷体_GBK" w:hAnsi="方正楷体_GBK" w:eastAsia="方正楷体_GBK" w:cs="方正楷体_GBK"/>
                <w:sz w:val="24"/>
                <w:u w:val="single"/>
              </w:rPr>
              <w:t xml:space="preserve">                                </w:t>
            </w:r>
            <w:r>
              <w:rPr>
                <w:rFonts w:hint="eastAsia" w:ascii="方正楷体_GBK" w:hAnsi="方正楷体_GBK" w:eastAsia="方正楷体_GBK" w:cs="方正楷体_GBK"/>
                <w:sz w:val="24"/>
              </w:rPr>
              <w:t>。</w:t>
            </w:r>
          </w:p>
          <w:p w14:paraId="1FF1D795">
            <w:pP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 xml:space="preserve">        </w:t>
            </w:r>
          </w:p>
          <w:p w14:paraId="3C398BFE">
            <w:pPr>
              <w:wordWrap w:val="0"/>
              <w:jc w:val="right"/>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 xml:space="preserve">                               年  月  日 （盖章）  </w:t>
            </w:r>
          </w:p>
        </w:tc>
      </w:tr>
      <w:tr w14:paraId="6BBC3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1280" w:hRule="atLeast"/>
        </w:trPr>
        <w:tc>
          <w:tcPr>
            <w:tcW w:w="1844" w:type="dxa"/>
            <w:vAlign w:val="center"/>
          </w:tcPr>
          <w:p w14:paraId="4ADA58D9">
            <w:pPr>
              <w:jc w:val="cente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当地乡镇人民政府初审意见</w:t>
            </w:r>
          </w:p>
        </w:tc>
        <w:tc>
          <w:tcPr>
            <w:tcW w:w="8288" w:type="dxa"/>
            <w:gridSpan w:val="7"/>
          </w:tcPr>
          <w:p w14:paraId="66A9D46C">
            <w:pPr>
              <w:jc w:val="cente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 xml:space="preserve">                         </w:t>
            </w:r>
          </w:p>
          <w:p w14:paraId="50071969">
            <w:pPr>
              <w:jc w:val="cente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 xml:space="preserve">                            </w:t>
            </w:r>
          </w:p>
          <w:p w14:paraId="4FEBFFE1">
            <w:pPr>
              <w:wordWrap w:val="0"/>
              <w:jc w:val="right"/>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 xml:space="preserve">                           年  月  日 （盖章）  </w:t>
            </w:r>
          </w:p>
        </w:tc>
      </w:tr>
      <w:tr w14:paraId="1F8CE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1751" w:hRule="atLeast"/>
        </w:trPr>
        <w:tc>
          <w:tcPr>
            <w:tcW w:w="1844" w:type="dxa"/>
            <w:vAlign w:val="center"/>
          </w:tcPr>
          <w:p w14:paraId="63A8A90F">
            <w:pPr>
              <w:jc w:val="cente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区农村信用评定领导小组办公室审核意见</w:t>
            </w:r>
          </w:p>
        </w:tc>
        <w:tc>
          <w:tcPr>
            <w:tcW w:w="8288" w:type="dxa"/>
            <w:gridSpan w:val="7"/>
          </w:tcPr>
          <w:p w14:paraId="477CD2AC">
            <w:pPr>
              <w:jc w:val="cente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 xml:space="preserve">                            </w:t>
            </w:r>
          </w:p>
          <w:p w14:paraId="57B45A3E">
            <w:pPr>
              <w:jc w:val="cente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 xml:space="preserve">                        </w:t>
            </w:r>
          </w:p>
          <w:p w14:paraId="229CE9DA">
            <w:pPr>
              <w:jc w:val="center"/>
              <w:rPr>
                <w:rFonts w:hint="eastAsia" w:ascii="方正楷体_GBK" w:hAnsi="方正楷体_GBK" w:eastAsia="方正楷体_GBK" w:cs="方正楷体_GBK"/>
                <w:sz w:val="24"/>
              </w:rPr>
            </w:pPr>
          </w:p>
          <w:p w14:paraId="38D87439">
            <w:pPr>
              <w:wordWrap w:val="0"/>
              <w:jc w:val="right"/>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 xml:space="preserve">                            年  月  日 （盖章）  </w:t>
            </w:r>
          </w:p>
        </w:tc>
      </w:tr>
      <w:tr w14:paraId="687CE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1560" w:hRule="atLeast"/>
        </w:trPr>
        <w:tc>
          <w:tcPr>
            <w:tcW w:w="1844" w:type="dxa"/>
            <w:vAlign w:val="center"/>
          </w:tcPr>
          <w:p w14:paraId="4ABDF9A5">
            <w:pPr>
              <w:jc w:val="cente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区农村信用评定领导小组审批意见</w:t>
            </w:r>
          </w:p>
        </w:tc>
        <w:tc>
          <w:tcPr>
            <w:tcW w:w="8288" w:type="dxa"/>
            <w:gridSpan w:val="7"/>
          </w:tcPr>
          <w:p w14:paraId="58B1FDBD">
            <w:pPr>
              <w:jc w:val="center"/>
              <w:rPr>
                <w:rFonts w:hint="eastAsia" w:ascii="方正楷体_GBK" w:hAnsi="方正楷体_GBK" w:eastAsia="方正楷体_GBK" w:cs="方正楷体_GBK"/>
                <w:sz w:val="24"/>
              </w:rPr>
            </w:pPr>
          </w:p>
          <w:p w14:paraId="6CBB6569">
            <w:pPr>
              <w:jc w:val="cente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 xml:space="preserve">                         </w:t>
            </w:r>
          </w:p>
          <w:p w14:paraId="5BD722BD">
            <w:pPr>
              <w:wordWrap w:val="0"/>
              <w:jc w:val="right"/>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 xml:space="preserve">                        年  月  日 （盖章）  </w:t>
            </w:r>
          </w:p>
        </w:tc>
      </w:tr>
    </w:tbl>
    <w:p w14:paraId="130BAAFB">
      <w:pPr>
        <w:rPr>
          <w:rFonts w:ascii="方正黑体_GBK" w:hAnsi="方正小标宋_GBK" w:eastAsia="方正黑体_GBK" w:cs="方正小标宋_GBK"/>
        </w:rPr>
      </w:pPr>
    </w:p>
    <w:p w14:paraId="0F28514C">
      <w:pPr>
        <w:rPr>
          <w:rFonts w:ascii="方正黑体_GBK" w:hAnsi="方正小标宋_GBK" w:eastAsia="方正黑体_GBK" w:cs="方正小标宋_GBK"/>
        </w:rPr>
      </w:pPr>
    </w:p>
    <w:p w14:paraId="5F5E2247">
      <w:pPr>
        <w:rPr>
          <w:rFonts w:ascii="方正黑体_GBK" w:hAnsi="方正小标宋_GBK" w:eastAsia="方正黑体_GBK" w:cs="方正小标宋_GBK"/>
        </w:rPr>
      </w:pPr>
    </w:p>
    <w:p w14:paraId="1DB2DD33">
      <w:pPr>
        <w:rPr>
          <w:rFonts w:ascii="方正黑体_GBK" w:hAnsi="方正小标宋_GBK" w:eastAsia="方正黑体_GBK" w:cs="方正小标宋_GBK"/>
        </w:rPr>
      </w:pPr>
    </w:p>
    <w:p w14:paraId="4E71C752">
      <w:pPr>
        <w:rPr>
          <w:rFonts w:ascii="方正黑体_GBK" w:hAnsi="方正小标宋_GBK" w:eastAsia="方正黑体_GBK" w:cs="方正小标宋_GBK"/>
        </w:rPr>
      </w:pPr>
    </w:p>
    <w:p w14:paraId="12895D62">
      <w:pPr>
        <w:rPr>
          <w:rFonts w:ascii="方正黑体_GBK" w:hAnsi="方正小标宋_GBK" w:eastAsia="方正黑体_GBK" w:cs="方正小标宋_GBK"/>
        </w:rPr>
      </w:pPr>
    </w:p>
    <w:p w14:paraId="3084C537">
      <w:pPr>
        <w:rPr>
          <w:rFonts w:ascii="方正黑体_GBK" w:hAnsi="方正小标宋_GBK" w:eastAsia="方正黑体_GBK" w:cs="方正小标宋_GBK"/>
        </w:rPr>
      </w:pPr>
    </w:p>
    <w:p w14:paraId="0602C438">
      <w:pPr>
        <w:rPr>
          <w:rFonts w:ascii="方正黑体_GBK" w:hAnsi="方正小标宋_GBK" w:eastAsia="方正黑体_GBK" w:cs="方正小标宋_GBK"/>
        </w:rPr>
      </w:pPr>
    </w:p>
    <w:p w14:paraId="27153843">
      <w:pPr>
        <w:rPr>
          <w:rFonts w:ascii="方正黑体_GBK" w:hAnsi="方正小标宋_GBK" w:eastAsia="方正黑体_GBK" w:cs="方正小标宋_GBK"/>
        </w:rPr>
      </w:pPr>
    </w:p>
    <w:p w14:paraId="68DF0222">
      <w:pPr>
        <w:rPr>
          <w:rFonts w:ascii="方正黑体_GBK" w:hAnsi="方正小标宋_GBK" w:eastAsia="方正黑体_GBK" w:cs="方正小标宋_GBK"/>
        </w:rPr>
      </w:pPr>
    </w:p>
    <w:p w14:paraId="5F216AC9">
      <w:pPr>
        <w:rPr>
          <w:rFonts w:ascii="方正黑体_GBK" w:hAnsi="方正小标宋_GBK" w:eastAsia="方正黑体_GBK" w:cs="方正小标宋_GBK"/>
        </w:rPr>
      </w:pPr>
    </w:p>
    <w:p w14:paraId="21A96616">
      <w:pPr>
        <w:rPr>
          <w:rFonts w:ascii="方正黑体_GBK" w:hAnsi="方正小标宋_GBK" w:eastAsia="方正黑体_GBK" w:cs="方正小标宋_GBK"/>
        </w:rPr>
      </w:pPr>
    </w:p>
    <w:p w14:paraId="369C2CE7">
      <w:pPr>
        <w:rPr>
          <w:rFonts w:hint="eastAsia" w:ascii="方正黑体_GBK" w:hAnsi="方正小标宋_GBK" w:eastAsia="方正黑体_GBK" w:cs="方正小标宋_GBK"/>
          <w:sz w:val="32"/>
          <w:szCs w:val="20"/>
        </w:rPr>
      </w:pPr>
      <w:r>
        <w:rPr>
          <w:rFonts w:hint="eastAsia" w:ascii="方正黑体_GBK" w:hAnsi="方正小标宋_GBK" w:eastAsia="方正黑体_GBK" w:cs="方正小标宋_GBK"/>
          <w:sz w:val="32"/>
          <w:szCs w:val="20"/>
        </w:rPr>
        <w:t>附件6</w:t>
      </w:r>
    </w:p>
    <w:p w14:paraId="0E4F7EE5">
      <w:pPr>
        <w:spacing w:line="240" w:lineRule="exact"/>
        <w:jc w:val="center"/>
        <w:rPr>
          <w:rFonts w:hint="eastAsia" w:ascii="方正楷体_GBK" w:hAnsi="方正楷体_GBK" w:eastAsia="方正楷体_GBK" w:cs="方正楷体_GBK"/>
          <w:sz w:val="24"/>
        </w:rPr>
      </w:pPr>
    </w:p>
    <w:p w14:paraId="17916EA2">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重庆市武隆区信用乡镇创建评定申报表</w:t>
      </w:r>
    </w:p>
    <w:p w14:paraId="2868FBFC">
      <w:pPr>
        <w:spacing w:line="240" w:lineRule="exact"/>
        <w:jc w:val="center"/>
        <w:rPr>
          <w:rFonts w:hint="eastAsia" w:ascii="方正楷体_GBK" w:hAnsi="方正楷体_GBK" w:eastAsia="方正楷体_GBK" w:cs="方正楷体_GBK"/>
          <w:sz w:val="24"/>
        </w:rPr>
      </w:pPr>
    </w:p>
    <w:tbl>
      <w:tblPr>
        <w:tblStyle w:val="7"/>
        <w:tblpPr w:leftFromText="180" w:rightFromText="180" w:vertAnchor="text" w:horzAnchor="page" w:tblpXSpec="center" w:tblpY="8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517"/>
        <w:gridCol w:w="1518"/>
        <w:gridCol w:w="1517"/>
        <w:gridCol w:w="1517"/>
        <w:gridCol w:w="1809"/>
      </w:tblGrid>
      <w:tr w14:paraId="45F3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09" w:type="dxa"/>
          </w:tcPr>
          <w:p w14:paraId="57EB9E3F">
            <w:pPr>
              <w:jc w:val="cente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乡镇</w:t>
            </w:r>
          </w:p>
          <w:p w14:paraId="3183A189">
            <w:pPr>
              <w:jc w:val="cente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名称</w:t>
            </w:r>
          </w:p>
        </w:tc>
        <w:tc>
          <w:tcPr>
            <w:tcW w:w="4552" w:type="dxa"/>
            <w:gridSpan w:val="3"/>
          </w:tcPr>
          <w:p w14:paraId="15D290C6">
            <w:pPr>
              <w:jc w:val="center"/>
              <w:rPr>
                <w:rFonts w:hint="eastAsia" w:ascii="方正楷体_GBK" w:hAnsi="方正楷体_GBK" w:eastAsia="方正楷体_GBK" w:cs="方正楷体_GBK"/>
                <w:sz w:val="24"/>
              </w:rPr>
            </w:pPr>
          </w:p>
        </w:tc>
        <w:tc>
          <w:tcPr>
            <w:tcW w:w="1517" w:type="dxa"/>
          </w:tcPr>
          <w:p w14:paraId="61DBDDA9">
            <w:pPr>
              <w:jc w:val="cente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负责</w:t>
            </w:r>
          </w:p>
          <w:p w14:paraId="2933061D">
            <w:pPr>
              <w:jc w:val="cente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人</w:t>
            </w:r>
          </w:p>
        </w:tc>
        <w:tc>
          <w:tcPr>
            <w:tcW w:w="1809" w:type="dxa"/>
          </w:tcPr>
          <w:p w14:paraId="5A2D77D8">
            <w:pPr>
              <w:jc w:val="center"/>
              <w:rPr>
                <w:rFonts w:hint="eastAsia" w:ascii="方正楷体_GBK" w:hAnsi="方正楷体_GBK" w:eastAsia="方正楷体_GBK" w:cs="方正楷体_GBK"/>
                <w:sz w:val="24"/>
              </w:rPr>
            </w:pPr>
          </w:p>
        </w:tc>
      </w:tr>
      <w:tr w14:paraId="0E655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809" w:type="dxa"/>
          </w:tcPr>
          <w:p w14:paraId="5B2837E2">
            <w:pPr>
              <w:jc w:val="cente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辖区内行政村数量</w:t>
            </w:r>
          </w:p>
        </w:tc>
        <w:tc>
          <w:tcPr>
            <w:tcW w:w="1517" w:type="dxa"/>
          </w:tcPr>
          <w:p w14:paraId="7D75C9A9">
            <w:pPr>
              <w:jc w:val="center"/>
              <w:rPr>
                <w:rFonts w:hint="eastAsia" w:ascii="方正楷体_GBK" w:hAnsi="方正楷体_GBK" w:eastAsia="方正楷体_GBK" w:cs="方正楷体_GBK"/>
                <w:sz w:val="24"/>
              </w:rPr>
            </w:pPr>
          </w:p>
        </w:tc>
        <w:tc>
          <w:tcPr>
            <w:tcW w:w="1518" w:type="dxa"/>
          </w:tcPr>
          <w:p w14:paraId="6C38463E">
            <w:pPr>
              <w:jc w:val="cente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信用村</w:t>
            </w:r>
          </w:p>
          <w:p w14:paraId="685E3636">
            <w:pPr>
              <w:jc w:val="cente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数量</w:t>
            </w:r>
          </w:p>
        </w:tc>
        <w:tc>
          <w:tcPr>
            <w:tcW w:w="1517" w:type="dxa"/>
          </w:tcPr>
          <w:p w14:paraId="1158419C">
            <w:pPr>
              <w:jc w:val="center"/>
              <w:rPr>
                <w:rFonts w:hint="eastAsia" w:ascii="方正楷体_GBK" w:hAnsi="方正楷体_GBK" w:eastAsia="方正楷体_GBK" w:cs="方正楷体_GBK"/>
                <w:sz w:val="24"/>
              </w:rPr>
            </w:pPr>
          </w:p>
        </w:tc>
        <w:tc>
          <w:tcPr>
            <w:tcW w:w="1517" w:type="dxa"/>
          </w:tcPr>
          <w:p w14:paraId="25CE189F">
            <w:pPr>
              <w:jc w:val="cente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信用村</w:t>
            </w:r>
          </w:p>
          <w:p w14:paraId="5235A9EC">
            <w:pPr>
              <w:jc w:val="cente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占比</w:t>
            </w:r>
          </w:p>
        </w:tc>
        <w:tc>
          <w:tcPr>
            <w:tcW w:w="1809" w:type="dxa"/>
          </w:tcPr>
          <w:p w14:paraId="1AF7E6EF">
            <w:pPr>
              <w:jc w:val="center"/>
              <w:rPr>
                <w:rFonts w:hint="eastAsia" w:ascii="方正楷体_GBK" w:hAnsi="方正楷体_GBK" w:eastAsia="方正楷体_GBK" w:cs="方正楷体_GBK"/>
                <w:sz w:val="24"/>
              </w:rPr>
            </w:pPr>
          </w:p>
        </w:tc>
      </w:tr>
      <w:tr w14:paraId="5D84B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trPr>
        <w:tc>
          <w:tcPr>
            <w:tcW w:w="1809" w:type="dxa"/>
            <w:vAlign w:val="center"/>
          </w:tcPr>
          <w:p w14:paraId="34B5440C">
            <w:pPr>
              <w:jc w:val="cente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创建工作</w:t>
            </w:r>
          </w:p>
          <w:p w14:paraId="5F88C556">
            <w:pPr>
              <w:jc w:val="cente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简要情况</w:t>
            </w:r>
          </w:p>
        </w:tc>
        <w:tc>
          <w:tcPr>
            <w:tcW w:w="7878" w:type="dxa"/>
            <w:gridSpan w:val="5"/>
          </w:tcPr>
          <w:p w14:paraId="25612B9D">
            <w:pPr>
              <w:jc w:val="center"/>
              <w:rPr>
                <w:rFonts w:hint="eastAsia" w:ascii="方正楷体_GBK" w:hAnsi="方正楷体_GBK" w:eastAsia="方正楷体_GBK" w:cs="方正楷体_GBK"/>
                <w:sz w:val="24"/>
              </w:rPr>
            </w:pPr>
          </w:p>
        </w:tc>
      </w:tr>
      <w:tr w14:paraId="3514A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trPr>
        <w:tc>
          <w:tcPr>
            <w:tcW w:w="1809" w:type="dxa"/>
            <w:vAlign w:val="center"/>
          </w:tcPr>
          <w:p w14:paraId="4F2195B7">
            <w:pPr>
              <w:jc w:val="cente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银行金融机构初审意见</w:t>
            </w:r>
          </w:p>
        </w:tc>
        <w:tc>
          <w:tcPr>
            <w:tcW w:w="7878" w:type="dxa"/>
            <w:gridSpan w:val="5"/>
            <w:vAlign w:val="center"/>
          </w:tcPr>
          <w:p w14:paraId="6FFFAEA8">
            <w:pPr>
              <w:ind w:firstLine="480" w:firstLineChars="200"/>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截至2017年</w:t>
            </w:r>
            <w:r>
              <w:rPr>
                <w:rFonts w:hint="eastAsia" w:ascii="方正楷体_GBK" w:hAnsi="方正楷体_GBK" w:eastAsia="方正楷体_GBK" w:cs="方正楷体_GBK"/>
                <w:sz w:val="24"/>
                <w:u w:val="single"/>
              </w:rPr>
              <w:t xml:space="preserve">   </w:t>
            </w:r>
            <w:r>
              <w:rPr>
                <w:rFonts w:hint="eastAsia" w:ascii="方正楷体_GBK" w:hAnsi="方正楷体_GBK" w:eastAsia="方正楷体_GBK" w:cs="方正楷体_GBK"/>
                <w:sz w:val="24"/>
              </w:rPr>
              <w:t>月末，贷款余额</w:t>
            </w:r>
            <w:r>
              <w:rPr>
                <w:rFonts w:hint="eastAsia" w:ascii="方正楷体_GBK" w:hAnsi="方正楷体_GBK" w:eastAsia="方正楷体_GBK" w:cs="方正楷体_GBK"/>
                <w:sz w:val="24"/>
                <w:u w:val="single"/>
              </w:rPr>
              <w:t xml:space="preserve">    </w:t>
            </w:r>
            <w:r>
              <w:rPr>
                <w:rFonts w:hint="eastAsia" w:ascii="方正楷体_GBK" w:hAnsi="方正楷体_GBK" w:eastAsia="方正楷体_GBK" w:cs="方正楷体_GBK"/>
                <w:sz w:val="24"/>
              </w:rPr>
              <w:t>，不良贷款余额</w:t>
            </w:r>
            <w:r>
              <w:rPr>
                <w:rFonts w:hint="eastAsia" w:ascii="方正楷体_GBK" w:hAnsi="方正楷体_GBK" w:eastAsia="方正楷体_GBK" w:cs="方正楷体_GBK"/>
                <w:sz w:val="24"/>
                <w:u w:val="single"/>
              </w:rPr>
              <w:t xml:space="preserve">    </w:t>
            </w:r>
            <w:r>
              <w:rPr>
                <w:rFonts w:hint="eastAsia" w:ascii="方正楷体_GBK" w:hAnsi="方正楷体_GBK" w:eastAsia="方正楷体_GBK" w:cs="方正楷体_GBK"/>
                <w:sz w:val="24"/>
              </w:rPr>
              <w:t>，不良贷款占比</w:t>
            </w:r>
            <w:r>
              <w:rPr>
                <w:rFonts w:hint="eastAsia" w:ascii="方正楷体_GBK" w:hAnsi="方正楷体_GBK" w:eastAsia="方正楷体_GBK" w:cs="方正楷体_GBK"/>
                <w:sz w:val="24"/>
                <w:u w:val="single"/>
              </w:rPr>
              <w:t xml:space="preserve">   </w:t>
            </w:r>
            <w:r>
              <w:rPr>
                <w:rFonts w:hint="eastAsia" w:ascii="方正楷体_GBK" w:hAnsi="方正楷体_GBK" w:eastAsia="方正楷体_GBK" w:cs="方正楷体_GBK"/>
                <w:sz w:val="24"/>
              </w:rPr>
              <w:t>。经审核</w:t>
            </w:r>
            <w:r>
              <w:rPr>
                <w:rFonts w:hint="eastAsia" w:ascii="方正楷体_GBK" w:hAnsi="方正楷体_GBK" w:eastAsia="方正楷体_GBK" w:cs="方正楷体_GBK"/>
                <w:sz w:val="24"/>
                <w:u w:val="single"/>
              </w:rPr>
              <w:t xml:space="preserve">                                </w:t>
            </w:r>
            <w:r>
              <w:rPr>
                <w:rFonts w:hint="eastAsia" w:ascii="方正楷体_GBK" w:hAnsi="方正楷体_GBK" w:eastAsia="方正楷体_GBK" w:cs="方正楷体_GBK"/>
                <w:sz w:val="24"/>
              </w:rPr>
              <w:t>。</w:t>
            </w:r>
          </w:p>
          <w:p w14:paraId="43A41AC7">
            <w:pPr>
              <w:jc w:val="center"/>
              <w:rPr>
                <w:rFonts w:hint="eastAsia" w:ascii="方正楷体_GBK" w:hAnsi="方正楷体_GBK" w:eastAsia="方正楷体_GBK" w:cs="方正楷体_GBK"/>
                <w:sz w:val="24"/>
              </w:rPr>
            </w:pPr>
          </w:p>
          <w:p w14:paraId="401140CD">
            <w:pPr>
              <w:wordWrap w:val="0"/>
              <w:jc w:val="right"/>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 xml:space="preserve">年  月  日 （盖章）  </w:t>
            </w:r>
          </w:p>
        </w:tc>
      </w:tr>
      <w:tr w14:paraId="0E585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1809" w:type="dxa"/>
            <w:vAlign w:val="center"/>
          </w:tcPr>
          <w:p w14:paraId="39E62304">
            <w:pPr>
              <w:jc w:val="cente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当地乡镇人民政府初审意见</w:t>
            </w:r>
          </w:p>
        </w:tc>
        <w:tc>
          <w:tcPr>
            <w:tcW w:w="7878" w:type="dxa"/>
            <w:gridSpan w:val="5"/>
          </w:tcPr>
          <w:p w14:paraId="37A54218">
            <w:pPr>
              <w:jc w:val="center"/>
              <w:rPr>
                <w:rFonts w:hint="eastAsia" w:ascii="方正楷体_GBK" w:hAnsi="方正楷体_GBK" w:eastAsia="方正楷体_GBK" w:cs="方正楷体_GBK"/>
                <w:sz w:val="24"/>
              </w:rPr>
            </w:pPr>
          </w:p>
          <w:p w14:paraId="49FC95F3">
            <w:pPr>
              <w:jc w:val="cente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 xml:space="preserve">                         </w:t>
            </w:r>
          </w:p>
          <w:p w14:paraId="2ADEA884">
            <w:pPr>
              <w:jc w:val="cente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 xml:space="preserve">                                 </w:t>
            </w:r>
          </w:p>
          <w:p w14:paraId="411CA286">
            <w:pPr>
              <w:wordWrap w:val="0"/>
              <w:jc w:val="right"/>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 xml:space="preserve">                            年  月  日 （盖章）  </w:t>
            </w:r>
          </w:p>
        </w:tc>
      </w:tr>
      <w:tr w14:paraId="6998E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1809" w:type="dxa"/>
            <w:vAlign w:val="center"/>
          </w:tcPr>
          <w:p w14:paraId="5D6B0360">
            <w:pPr>
              <w:jc w:val="cente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区农村信用评定领导小组办公室审核意见</w:t>
            </w:r>
          </w:p>
        </w:tc>
        <w:tc>
          <w:tcPr>
            <w:tcW w:w="7878" w:type="dxa"/>
            <w:gridSpan w:val="5"/>
          </w:tcPr>
          <w:p w14:paraId="28616481">
            <w:pPr>
              <w:jc w:val="center"/>
              <w:rPr>
                <w:rFonts w:hint="eastAsia" w:ascii="方正楷体_GBK" w:hAnsi="方正楷体_GBK" w:eastAsia="方正楷体_GBK" w:cs="方正楷体_GBK"/>
                <w:sz w:val="24"/>
              </w:rPr>
            </w:pPr>
          </w:p>
          <w:p w14:paraId="7D8C08AD">
            <w:pPr>
              <w:jc w:val="cente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 xml:space="preserve">                          </w:t>
            </w:r>
          </w:p>
          <w:p w14:paraId="768FE76F">
            <w:pPr>
              <w:jc w:val="center"/>
              <w:rPr>
                <w:rFonts w:hint="eastAsia" w:ascii="方正楷体_GBK" w:hAnsi="方正楷体_GBK" w:eastAsia="方正楷体_GBK" w:cs="方正楷体_GBK"/>
                <w:sz w:val="24"/>
              </w:rPr>
            </w:pPr>
          </w:p>
          <w:p w14:paraId="4142AB13">
            <w:pPr>
              <w:wordWrap w:val="0"/>
              <w:jc w:val="right"/>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 xml:space="preserve">                              年  月  日 （盖章）  </w:t>
            </w:r>
          </w:p>
        </w:tc>
      </w:tr>
      <w:tr w14:paraId="328F2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1809" w:type="dxa"/>
            <w:vAlign w:val="center"/>
          </w:tcPr>
          <w:p w14:paraId="25C4402C">
            <w:pPr>
              <w:jc w:val="cente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区农村信用评定领导小组审批意见</w:t>
            </w:r>
          </w:p>
        </w:tc>
        <w:tc>
          <w:tcPr>
            <w:tcW w:w="7878" w:type="dxa"/>
            <w:gridSpan w:val="5"/>
          </w:tcPr>
          <w:p w14:paraId="5EB52FD3">
            <w:pPr>
              <w:jc w:val="center"/>
              <w:rPr>
                <w:rFonts w:hint="eastAsia" w:ascii="方正楷体_GBK" w:hAnsi="方正楷体_GBK" w:eastAsia="方正楷体_GBK" w:cs="方正楷体_GBK"/>
                <w:sz w:val="24"/>
              </w:rPr>
            </w:pPr>
          </w:p>
          <w:p w14:paraId="355EB579">
            <w:pPr>
              <w:jc w:val="center"/>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 xml:space="preserve">                          </w:t>
            </w:r>
          </w:p>
          <w:p w14:paraId="73437623">
            <w:pPr>
              <w:wordWrap w:val="0"/>
              <w:jc w:val="right"/>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 xml:space="preserve">                年  月  日 （盖章）  </w:t>
            </w:r>
          </w:p>
        </w:tc>
      </w:tr>
    </w:tbl>
    <w:p w14:paraId="05AC423F">
      <w:pPr>
        <w:jc w:val="center"/>
        <w:rPr>
          <w:rFonts w:hint="eastAsia" w:ascii="方正楷体_GBK" w:hAnsi="方正楷体_GBK" w:eastAsia="方正楷体_GBK" w:cs="方正楷体_GBK"/>
          <w:sz w:val="44"/>
          <w:szCs w:val="44"/>
        </w:rPr>
      </w:pPr>
      <w:r>
        <w:rPr>
          <w:rFonts w:hint="eastAsia" w:ascii="方正楷体_GBK" w:hAnsi="方正楷体_GBK" w:eastAsia="方正楷体_GBK" w:cs="方正楷体_GBK"/>
          <w:sz w:val="24"/>
        </w:rPr>
        <w:t>申报单位（盖章）：             申报时间：            单位：户、万元、</w:t>
      </w:r>
      <w:r>
        <w:rPr>
          <w:rFonts w:hint="eastAsia" w:ascii="方正楷体_GBK" w:hAnsi="方正楷体_GBK" w:eastAsia="方正楷体_GBK" w:cs="方正楷体_GBK"/>
          <w:sz w:val="30"/>
          <w:szCs w:val="30"/>
        </w:rPr>
        <w:t>%</w:t>
      </w:r>
    </w:p>
    <w:p w14:paraId="46F0CBBF">
      <w:pPr>
        <w:rPr>
          <w:rFonts w:hint="eastAsia"/>
        </w:rPr>
      </w:pPr>
    </w:p>
    <w:sectPr>
      <w:headerReference r:id="rId9" w:type="default"/>
      <w:footerReference r:id="rId10" w:type="default"/>
      <w:pgSz w:w="11906" w:h="16838"/>
      <w:pgMar w:top="1962" w:right="1474" w:bottom="1962" w:left="1588" w:header="850" w:footer="1701"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A6BCD">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DB1E02">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ADB1E02">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00281091">
    <w:pPr>
      <w:pStyle w:val="5"/>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重庆市武隆区人民政府办公室</w:t>
    </w:r>
    <w:r>
      <w:rPr>
        <w:rFonts w:hint="eastAsia" w:ascii="宋体" w:hAnsi="宋体" w:eastAsia="宋体" w:cs="宋体"/>
        <w:b/>
        <w:bCs/>
        <w:color w:val="005192"/>
        <w:sz w:val="28"/>
        <w:szCs w:val="44"/>
      </w:rPr>
      <w:t xml:space="preserve">发布     </w:t>
    </w:r>
  </w:p>
  <w:p w14:paraId="5E5539C3">
    <w:pPr>
      <w:pStyle w:val="5"/>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E577C">
    <w:pPr>
      <w:pStyle w:val="5"/>
      <w:rPr>
        <w:rFonts w:hint="eastAsia"/>
        <w:sz w:val="32"/>
      </w:rPr>
    </w:pPr>
    <w:bookmarkStart w:id="14" w:name="_Hlk106111202"/>
    <w:bookmarkStart w:id="15" w:name="_Hlk106104090"/>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432860">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67432860">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7599F4FE">
    <w:pPr>
      <w:pStyle w:val="5"/>
      <w:rPr>
        <w:rFonts w:hint="eastAsia"/>
        <w:sz w:val="32"/>
      </w:rPr>
    </w:pPr>
    <w:bookmarkStart w:id="16" w:name="_Hlk106104400"/>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3360;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14:paraId="725CE6F0">
    <w:pPr>
      <w:pStyle w:val="5"/>
      <w:wordWrap w:val="0"/>
      <w:ind w:left="3786" w:leftChars="1803" w:right="1124" w:firstLine="3373" w:firstLineChars="1200"/>
      <w:rPr>
        <w:rFonts w:hint="eastAsia" w:ascii="宋体" w:hAnsi="宋体" w:eastAsia="宋体" w:cs="宋体"/>
        <w:b/>
        <w:bCs/>
        <w:color w:val="005192"/>
        <w:sz w:val="28"/>
        <w:szCs w:val="44"/>
      </w:rPr>
    </w:pPr>
    <w:r>
      <w:rPr>
        <w:rFonts w:hint="eastAsia" w:ascii="宋体" w:hAnsi="宋体" w:eastAsia="宋体" w:cs="宋体"/>
        <w:b/>
        <w:bCs/>
        <w:color w:val="005192"/>
        <w:sz w:val="28"/>
        <w:szCs w:val="44"/>
      </w:rPr>
      <w:t>重庆市武隆区人民政府办公室发布</w:t>
    </w:r>
    <w:bookmarkEnd w:id="14"/>
    <w:bookmarkEnd w:id="16"/>
    <w:r>
      <w:rPr>
        <w:rFonts w:ascii="宋体" w:hAnsi="宋体" w:eastAsia="宋体" w:cs="宋体"/>
        <w:b/>
        <w:bCs/>
        <w:color w:val="005192"/>
        <w:sz w:val="28"/>
        <w:szCs w:val="44"/>
      </w:rPr>
      <w:t xml:space="preserve"> </w:t>
    </w:r>
    <w:bookmarkEnd w:id="15"/>
    <w:r>
      <w:rPr>
        <w:rFonts w:hint="eastAsia" w:ascii="宋体" w:hAnsi="宋体" w:eastAsia="宋体" w:cs="宋体"/>
        <w:b/>
        <w:bCs/>
        <w:color w:val="005192"/>
        <w:sz w:val="28"/>
        <w:szCs w:val="4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AD41A">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B28262">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6DB28262">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1E23E14C">
    <w:pPr>
      <w:pStyle w:val="5"/>
      <w:wordWrap w:val="0"/>
      <w:ind w:right="1124"/>
      <w:rPr>
        <w:color w:val="FAFAFA"/>
        <w:sz w:val="32"/>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55245</wp:posOffset>
              </wp:positionV>
              <wp:extent cx="5616575" cy="1905"/>
              <wp:effectExtent l="0" t="0" r="22225" b="36195"/>
              <wp:wrapNone/>
              <wp:docPr id="41" name="直接连接符 4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4.35pt;height:0.15pt;width:442.25pt;z-index:251669504;mso-width-relative:page;mso-height-relative:page;" filled="f" stroked="t" coordsize="21600,21600" o:gfxdata="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lPfu9MA&#10;AAAEAQAADwAAAAAAAAABACAAAAAiAAAAZHJzL2Rvd25yZXYueG1sUEsBAhQAFAAAAAgAh07iQOm7&#10;BtrrAQAAtwMAAA4AAAAAAAAAAQAgAAAAIgEAAGRycy9lMm9Eb2MueG1sUEsFBgAAAAAGAAYAWQEA&#10;AH8FAAAAAA==&#10;">
              <v:fill on="f" focussize="0,0"/>
              <v:stroke weight="1.75pt" color="#005192 [3204]" miterlimit="8" joinstyle="miter"/>
              <v:imagedata o:title=""/>
              <o:lock v:ext="edit" aspectratio="f"/>
            </v:line>
          </w:pict>
        </mc:Fallback>
      </mc:AlternateContent>
    </w:r>
    <w:r>
      <w:rPr>
        <w:rFonts w:hint="eastAsia"/>
        <w:color w:val="FAFAFA"/>
        <w:sz w:val="32"/>
      </w:rPr>
      <w:t xml:space="preserve"> </w:t>
    </w:r>
  </w:p>
  <w:p w14:paraId="7C0D4D6F">
    <w:pPr>
      <w:pStyle w:val="5"/>
      <w:wordWrap w:val="0"/>
      <w:ind w:right="1124" w:firstLine="3373" w:firstLineChars="1200"/>
      <w:rPr>
        <w:rFonts w:hint="eastAsia" w:ascii="宋体" w:hAnsi="宋体" w:eastAsia="宋体" w:cs="宋体"/>
        <w:b/>
        <w:bCs/>
        <w:color w:val="005192"/>
        <w:sz w:val="28"/>
        <w:szCs w:val="44"/>
      </w:rPr>
    </w:pPr>
    <w:r>
      <w:rPr>
        <w:rFonts w:hint="eastAsia" w:ascii="宋体" w:hAnsi="宋体" w:eastAsia="宋体" w:cs="宋体"/>
        <w:b/>
        <w:bCs/>
        <w:color w:val="005192"/>
        <w:sz w:val="28"/>
        <w:szCs w:val="44"/>
        <w:lang w:eastAsia="zh-Hans"/>
      </w:rPr>
      <w:t>重庆市武隆区人民政府办公室</w:t>
    </w:r>
    <w:r>
      <w:rPr>
        <w:rFonts w:hint="eastAsia" w:ascii="宋体" w:hAnsi="宋体" w:eastAsia="宋体" w:cs="宋体"/>
        <w:b/>
        <w:bCs/>
        <w:color w:val="005192"/>
        <w:sz w:val="28"/>
        <w:szCs w:val="44"/>
      </w:rPr>
      <w:t>发布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66F99">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7456" behindDoc="0" locked="0" layoutInCell="1" allowOverlap="1">
              <wp:simplePos x="0" y="0"/>
              <wp:positionH relativeFrom="margin">
                <wp:posOffset>19050</wp:posOffset>
              </wp:positionH>
              <wp:positionV relativeFrom="paragraph">
                <wp:posOffset>85725</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F991D0">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5pt;margin-top:6.75pt;height:144pt;width:144pt;mso-position-horizontal-relative:margin;mso-wrap-style:none;z-index:251667456;mso-width-relative:page;mso-height-relative:page;" filled="f" stroked="f" coordsize="21600,21600" o:gfxdata="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eeTPGNQAAAAIAQAADwAAAAAAAAABACAAAAAiAAAAZHJzL2Rvd25yZXYueG1sUEsBAhQAFAAA&#10;AAgAh07iQIP56+UsAgAAVwQAAA4AAAAAAAAAAQAgAAAAIwEAAGRycy9lMm9Eb2MueG1sUEsFBgAA&#10;AAAGAAYAWQEAAMEFAAAAAA==&#10;">
              <v:fill on="f" focussize="0,0"/>
              <v:stroke on="f" weight="0.5pt"/>
              <v:imagedata o:title=""/>
              <o:lock v:ext="edit" aspectratio="f"/>
              <v:textbox inset="0mm,0mm,0mm,0mm" style="mso-fit-shape-to-text:t;">
                <w:txbxContent>
                  <w:p w14:paraId="2FF991D0">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rPr>
      <w:t xml:space="preserve"> </w:t>
    </w:r>
    <w:r>
      <w:rPr>
        <w:rFonts w:hint="eastAsia" w:eastAsia="仿宋"/>
        <w:sz w:val="32"/>
        <w:szCs w:val="48"/>
      </w:rPr>
      <w:t xml:space="preserve">  </w:t>
    </w:r>
  </w:p>
  <w:p w14:paraId="48F5A0F8">
    <w:pPr>
      <w:rPr>
        <w:color w:val="FAFAFA"/>
        <w:sz w:val="32"/>
      </w:rPr>
    </w:pP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151130</wp:posOffset>
              </wp:positionV>
              <wp:extent cx="5616575" cy="1905"/>
              <wp:effectExtent l="0" t="0" r="22225" b="36195"/>
              <wp:wrapNone/>
              <wp:docPr id="27" name="直接连接符 27"/>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1.9pt;height:0.15pt;width:442.25pt;z-index:251666432;mso-width-relative:page;mso-height-relative:page;" filled="f" stroked="t" coordsize="21600,21600" o:gfxdata="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CghNC0wAA&#10;AAYBAAAPAAAAAAAAAAEAIAAAACIAAABkcnMvZG93bnJldi54bWxQSwECFAAUAAAACACHTuJAzCui&#10;i+oBAAC3AwAADgAAAAAAAAABACAAAAAi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color w:val="FAFAFA"/>
        <w:sz w:val="32"/>
      </w:rPr>
      <w:t xml:space="preserve">                           </w:t>
    </w:r>
  </w:p>
  <w:p w14:paraId="3ED2E278">
    <w:pPr>
      <w:ind w:firstLine="3935" w:firstLineChars="1400"/>
      <w:rPr>
        <w:color w:val="FAFAFA"/>
        <w:sz w:val="32"/>
      </w:rPr>
    </w:pPr>
    <w:r>
      <w:rPr>
        <w:rFonts w:hint="eastAsia" w:ascii="宋体" w:hAnsi="宋体" w:eastAsia="宋体" w:cs="宋体"/>
        <w:b/>
        <w:bCs/>
        <w:color w:val="005192"/>
        <w:sz w:val="28"/>
        <w:szCs w:val="44"/>
        <w:lang w:eastAsia="zh-Hans"/>
      </w:rPr>
      <w:t>重庆市武隆区人民政府办公室</w:t>
    </w:r>
    <w:r>
      <w:rPr>
        <w:rFonts w:hint="eastAsia" w:ascii="宋体" w:hAnsi="宋体" w:eastAsia="宋体" w:cs="宋体"/>
        <w:b/>
        <w:bCs/>
        <w:color w:val="005192"/>
        <w:sz w:val="28"/>
        <w:szCs w:val="44"/>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26A56">
    <w:pPr>
      <w:pStyle w:val="5"/>
      <w:textAlignment w:val="center"/>
      <w:rPr>
        <w:rFonts w:ascii="方正仿宋_GBK" w:hAnsi="方正仿宋_GBK" w:eastAsia="方正仿宋_GBK" w:cs="方正仿宋_GBK"/>
        <w:b/>
        <w:bCs/>
        <w:color w:val="000000"/>
        <w:sz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4C9F96BA">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重庆市武隆区人民政府行政</w:t>
    </w:r>
    <w:r>
      <w:rPr>
        <w:rFonts w:hint="eastAsia" w:ascii="宋体" w:hAnsi="宋体" w:eastAsia="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B18C3">
    <w:pPr>
      <w:pStyle w:val="5"/>
      <w:textAlignment w:val="center"/>
      <w:rPr>
        <w:rFonts w:ascii="宋体" w:hAnsi="宋体" w:eastAsia="宋体" w:cs="宋体"/>
        <w:b/>
        <w:bCs/>
        <w:color w:val="005192"/>
        <w:sz w:val="32"/>
        <w:szCs w:val="32"/>
      </w:rPr>
    </w:pPr>
    <w:bookmarkStart w:id="0" w:name="_Hlk106104026"/>
    <w:bookmarkStart w:id="1" w:name="_Hlk106104368"/>
    <w:bookmarkStart w:id="2" w:name="_Hlk106112031"/>
    <w:bookmarkStart w:id="3" w:name="_Hlk106104029"/>
    <w:bookmarkStart w:id="4" w:name="_Hlk106111174"/>
    <w:bookmarkStart w:id="5" w:name="_Hlk106104367"/>
    <w:bookmarkStart w:id="6" w:name="_Hlk106104354"/>
    <w:bookmarkStart w:id="7" w:name="_Hlk106112032"/>
    <w:bookmarkStart w:id="8" w:name="_Hlk106104366"/>
    <w:bookmarkStart w:id="9" w:name="_Hlk106104353"/>
    <w:bookmarkStart w:id="10" w:name="_Hlk106104028"/>
    <w:bookmarkStart w:id="11" w:name="_Hlk106104369"/>
    <w:bookmarkStart w:id="12" w:name="_Hlk106111173"/>
    <w:bookmarkStart w:id="13" w:name="_Hlk106104025"/>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2336;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9" name="图片 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重庆市武隆区人民政府</w:t>
    </w:r>
    <w:r>
      <w:rPr>
        <w:rFonts w:hint="eastAsia" w:ascii="宋体" w:hAnsi="宋体" w:eastAsia="宋体" w:cs="宋体"/>
        <w:b/>
        <w:bCs/>
        <w:color w:val="005192"/>
        <w:sz w:val="32"/>
        <w:szCs w:val="32"/>
        <w:lang w:eastAsia="zh-Hans"/>
      </w:rPr>
      <w:t>规范性文件</w:t>
    </w:r>
    <w:bookmarkEnd w:id="0"/>
    <w:bookmarkEnd w:id="1"/>
    <w:bookmarkEnd w:id="2"/>
    <w:bookmarkEnd w:id="3"/>
    <w:bookmarkEnd w:id="4"/>
    <w:bookmarkEnd w:id="5"/>
    <w:bookmarkEnd w:id="6"/>
    <w:bookmarkEnd w:id="7"/>
    <w:bookmarkEnd w:id="8"/>
    <w:bookmarkEnd w:id="9"/>
    <w:bookmarkEnd w:id="10"/>
    <w:bookmarkEnd w:id="11"/>
    <w:bookmarkEnd w:id="12"/>
    <w:bookmarkEnd w:id="13"/>
  </w:p>
  <w:p w14:paraId="5DE26B68">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E0265">
    <w:pPr>
      <w:pStyle w:val="5"/>
      <w:textAlignment w:val="center"/>
      <w:rPr>
        <w:rFonts w:ascii="方正仿宋_GBK" w:hAnsi="方正仿宋_GBK" w:eastAsia="方正仿宋_GBK" w:cs="方正仿宋_GBK"/>
        <w:b/>
        <w:bCs/>
        <w:color w:val="000000"/>
        <w:sz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32" name="直接连接符 3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8480;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cR5KzUAAAACAEAAA8AAAAAAAAAAQAgAAAAIgAAAGRycy9kb3ducmV2LnhtbFBLAQIUABQA&#10;AAAIAIdO4kDCzBPT9AEAAL8DAAAOAAAAAAAAAAEAIAAAACMBAABkcnMvZTJvRG9jLnhtbFBLBQYA&#10;AAAABgAGAFkBAACJBQAAAAA=&#10;">
              <v:fill on="f" focussize="0,0"/>
              <v:stroke weight="1.75pt" color="#005192 [3204]" miterlimit="8" joinstyle="miter"/>
              <v:imagedata o:title=""/>
              <o:lock v:ext="edit" aspectratio="f"/>
            </v:line>
          </w:pict>
        </mc:Fallback>
      </mc:AlternateContent>
    </w:r>
  </w:p>
  <w:p w14:paraId="6625AC87">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33" name="图片 3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重庆市武隆区人民政府行政</w:t>
    </w:r>
    <w:r>
      <w:rPr>
        <w:rFonts w:hint="eastAsia" w:ascii="宋体" w:hAnsi="宋体" w:eastAsia="宋体" w:cs="宋体"/>
        <w:b/>
        <w:bCs/>
        <w:color w:val="005192"/>
        <w:sz w:val="32"/>
        <w:szCs w:val="32"/>
        <w:lang w:eastAsia="zh-Hans"/>
      </w:rPr>
      <w:t>规范性文件</w:t>
    </w:r>
  </w:p>
  <w:p w14:paraId="039E378B">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F96BC">
    <w:pPr>
      <w:pStyle w:val="5"/>
      <w:textAlignment w:val="center"/>
      <w:rPr>
        <w:rFonts w:ascii="方正仿宋_GBK" w:hAnsi="方正仿宋_GBK" w:eastAsia="方正仿宋_GBK" w:cs="方正仿宋_GBK"/>
        <w:b/>
        <w:bCs/>
        <w:color w:val="000000"/>
        <w:sz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16" name="直接连接符 16"/>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540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cR5KzUAAAACAEAAA8AAAAAAAAAAQAgAAAAIgAAAGRycy9kb3ducmV2LnhtbFBLAQIUABQA&#10;AAAIAIdO4kAvw4Bb9AEAAL8DAAAOAAAAAAAAAAEAIAAAACMBAABkcnMvZTJvRG9jLnhtbFBLBQYA&#10;AAAABgAGAFkBAACJBQAAAAA=&#10;">
              <v:fill on="f" focussize="0,0"/>
              <v:stroke weight="1.75pt" color="#005192 [3204]" miterlimit="8" joinstyle="miter"/>
              <v:imagedata o:title=""/>
              <o:lock v:ext="edit" aspectratio="f"/>
            </v:line>
          </w:pict>
        </mc:Fallback>
      </mc:AlternateContent>
    </w:r>
  </w:p>
  <w:p w14:paraId="5243632E">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7" name="图片 1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重庆市武隆区人民政府行政</w:t>
    </w:r>
    <w:r>
      <w:rPr>
        <w:rFonts w:hint="eastAsia" w:ascii="宋体" w:hAnsi="宋体" w:eastAsia="宋体" w:cs="宋体"/>
        <w:b/>
        <w:bCs/>
        <w:color w:val="005192"/>
        <w:sz w:val="32"/>
        <w:szCs w:val="32"/>
        <w:lang w:eastAsia="zh-Hans"/>
      </w:rPr>
      <w:t>规范性文件</w:t>
    </w:r>
  </w:p>
  <w:p w14:paraId="49ED5BAF">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211"/>
  <w:drawingGridVerticalSpacing w:val="29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1NGQ4MDY4NjMxYWVlMzc3ODM2NDE0MmU1ODUxYzYifQ=="/>
  </w:docVars>
  <w:rsids>
    <w:rsidRoot w:val="00172A27"/>
    <w:rsid w:val="00162865"/>
    <w:rsid w:val="00172A27"/>
    <w:rsid w:val="001938E0"/>
    <w:rsid w:val="003014FF"/>
    <w:rsid w:val="003818EB"/>
    <w:rsid w:val="004B1643"/>
    <w:rsid w:val="004D317E"/>
    <w:rsid w:val="00513B55"/>
    <w:rsid w:val="005910D9"/>
    <w:rsid w:val="006A255F"/>
    <w:rsid w:val="00711949"/>
    <w:rsid w:val="00792EE5"/>
    <w:rsid w:val="007E4829"/>
    <w:rsid w:val="0081310C"/>
    <w:rsid w:val="009474E6"/>
    <w:rsid w:val="00A85BB2"/>
    <w:rsid w:val="00AB1819"/>
    <w:rsid w:val="00AB2378"/>
    <w:rsid w:val="00AF031F"/>
    <w:rsid w:val="00D7027E"/>
    <w:rsid w:val="00D8158E"/>
    <w:rsid w:val="00DF0E6E"/>
    <w:rsid w:val="00E3318C"/>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0B842F9"/>
    <w:rsid w:val="410C3E5A"/>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link w:val="12"/>
    <w:qFormat/>
    <w:uiPriority w:val="0"/>
    <w:pPr>
      <w:tabs>
        <w:tab w:val="center" w:pos="4153"/>
        <w:tab w:val="right" w:pos="8306"/>
      </w:tabs>
      <w:snapToGrid w:val="0"/>
      <w:jc w:val="left"/>
    </w:pPr>
    <w:rPr>
      <w:sz w:val="18"/>
    </w:rPr>
  </w:style>
  <w:style w:type="paragraph" w:styleId="5">
    <w:name w:val="header"/>
    <w:basedOn w:val="1"/>
    <w:link w:val="1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character" w:customStyle="1" w:styleId="11">
    <w:name w:val="页眉 字符"/>
    <w:basedOn w:val="8"/>
    <w:link w:val="5"/>
    <w:uiPriority w:val="0"/>
    <w:rPr>
      <w:rFonts w:asciiTheme="minorHAnsi" w:hAnsiTheme="minorHAnsi" w:eastAsiaTheme="minorEastAsia" w:cstheme="minorBidi"/>
      <w:kern w:val="2"/>
      <w:sz w:val="18"/>
      <w:szCs w:val="24"/>
    </w:rPr>
  </w:style>
  <w:style w:type="character" w:customStyle="1" w:styleId="12">
    <w:name w:val="页脚 字符"/>
    <w:basedOn w:val="8"/>
    <w:link w:val="4"/>
    <w:qFormat/>
    <w:uiPriority w:val="0"/>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10276</Words>
  <Characters>10400</Characters>
  <Lines>84</Lines>
  <Paragraphs>23</Paragraphs>
  <TotalTime>2</TotalTime>
  <ScaleCrop>false</ScaleCrop>
  <LinksUpToDate>false</LinksUpToDate>
  <CharactersWithSpaces>11409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2022-06-14T07:46:00Z</dcterms:created>
  <dc:creator>t</dc:creator>
  <cp:lastModifiedBy>木马</cp:lastModifiedBy>
  <cp:lastPrinted>2022-05-12T00:46:00Z</cp:lastPrinted>
  <dcterms:modified xsi:type="dcterms:W3CDTF">2024-11-26T01:32:09Z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48C61CB29D3F4D9384F5922CF0F7FFB4</vt:lpwstr>
  </property>
</Properties>
</file>