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spacing w:line="540" w:lineRule="exact"/>
        <w:jc w:val="center"/>
        <w:rPr>
          <w:rStyle w:val="10"/>
          <w:rFonts w:hint="eastAsia" w:ascii="方正小标宋_GBK" w:hAnsi="方正小标宋_GBK" w:eastAsia="方正小标宋_GBK" w:cs="方正小标宋_GBK"/>
          <w:b w:val="0"/>
          <w:kern w:val="2"/>
          <w:sz w:val="44"/>
          <w:szCs w:val="44"/>
          <w:shd w:val="clear" w:color="auto" w:fill="FFFFFF"/>
        </w:rPr>
      </w:pPr>
    </w:p>
    <w:p>
      <w:pPr>
        <w:pStyle w:val="11"/>
        <w:widowControl w:val="0"/>
        <w:spacing w:line="540" w:lineRule="exact"/>
        <w:jc w:val="center"/>
        <w:rPr>
          <w:rStyle w:val="10"/>
          <w:rFonts w:hint="eastAsia" w:ascii="方正小标宋_GBK" w:hAnsi="方正小标宋_GBK" w:eastAsia="方正小标宋_GBK" w:cs="方正小标宋_GBK"/>
          <w:b w:val="0"/>
          <w:kern w:val="2"/>
          <w:sz w:val="44"/>
          <w:szCs w:val="44"/>
          <w:shd w:val="clear" w:color="auto" w:fill="FFFFFF"/>
        </w:rPr>
      </w:pPr>
    </w:p>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r>
        <w:rPr>
          <w:rStyle w:val="10"/>
          <w:rFonts w:hint="eastAsia" w:ascii="方正小标宋_GBK" w:hAnsi="方正小标宋_GBK" w:eastAsia="方正小标宋_GBK" w:cs="方正小标宋_GBK"/>
          <w:b w:val="0"/>
          <w:kern w:val="2"/>
          <w:sz w:val="44"/>
          <w:szCs w:val="44"/>
          <w:shd w:val="clear" w:color="auto" w:fill="FFFFFF"/>
        </w:rPr>
        <w:t>重庆市武隆区人民政府办公室</w:t>
      </w:r>
    </w:p>
    <w:p>
      <w:pPr>
        <w:pStyle w:val="11"/>
        <w:widowControl w:val="0"/>
        <w:spacing w:line="540" w:lineRule="exact"/>
        <w:jc w:val="center"/>
        <w:rPr>
          <w:rFonts w:ascii="方正小标宋_GBK" w:hAnsi="方正小标宋_GBK" w:eastAsia="方正小标宋_GBK" w:cs="方正小标宋_GBK"/>
          <w:bCs/>
          <w:kern w:val="2"/>
          <w:sz w:val="44"/>
          <w:szCs w:val="44"/>
          <w:shd w:val="clear" w:color="auto" w:fill="FFFFFF"/>
        </w:rPr>
      </w:pPr>
      <w:r>
        <w:rPr>
          <w:rStyle w:val="10"/>
          <w:rFonts w:hint="eastAsia" w:ascii="方正小标宋_GBK" w:hAnsi="方正小标宋_GBK" w:eastAsia="方正小标宋_GBK" w:cs="方正小标宋_GBK"/>
          <w:b w:val="0"/>
          <w:kern w:val="2"/>
          <w:sz w:val="44"/>
          <w:szCs w:val="44"/>
          <w:shd w:val="clear" w:color="auto" w:fill="FFFFFF"/>
        </w:rPr>
        <w:t>关于印发武隆区大病医疗救助工程实施方案（试行）的通知</w:t>
      </w:r>
    </w:p>
    <w:p>
      <w:pPr>
        <w:jc w:val="center"/>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武隆府办发〔2017〕51号</w:t>
      </w:r>
    </w:p>
    <w:p>
      <w:pPr>
        <w:jc w:val="center"/>
        <w:rPr>
          <w:rFonts w:ascii="方正仿宋_GBK" w:hAnsi="Times New Roman" w:eastAsia="方正仿宋_GBK" w:cs="Times New Roman"/>
          <w:sz w:val="32"/>
          <w:szCs w:val="32"/>
        </w:rPr>
      </w:pPr>
    </w:p>
    <w:p>
      <w:pPr>
        <w:spacing w:line="600" w:lineRule="exact"/>
        <w:rPr>
          <w:rFonts w:ascii="方正仿宋_GBK" w:hAnsi="Times New Roman" w:eastAsia="方正仿宋_GBK" w:cs="Calibri"/>
          <w:kern w:val="0"/>
          <w:sz w:val="32"/>
          <w:szCs w:val="32"/>
        </w:rPr>
      </w:pPr>
      <w:r>
        <w:rPr>
          <w:rFonts w:hint="eastAsia" w:ascii="方正仿宋_GBK" w:hAnsi="Times New Roman" w:eastAsia="方正仿宋_GBK" w:cs="Calibri"/>
          <w:kern w:val="0"/>
          <w:sz w:val="32"/>
          <w:szCs w:val="32"/>
        </w:rPr>
        <w:t>各乡镇人民政府，区政府各部门，各单位：</w:t>
      </w:r>
    </w:p>
    <w:p>
      <w:pPr>
        <w:topLinePunct/>
        <w:spacing w:line="600" w:lineRule="exact"/>
        <w:ind w:firstLine="645"/>
        <w:rPr>
          <w:rFonts w:ascii="方正仿宋_GBK" w:hAnsi="Calibri" w:eastAsia="方正仿宋_GBK" w:cs="Calibri"/>
          <w:sz w:val="32"/>
          <w:szCs w:val="32"/>
        </w:rPr>
      </w:pPr>
      <w:r>
        <w:rPr>
          <w:rFonts w:hint="eastAsia" w:ascii="方正仿宋_GBK" w:eastAsia="方正仿宋_GBK" w:cs="Calibri"/>
          <w:sz w:val="32"/>
          <w:szCs w:val="32"/>
        </w:rPr>
        <w:t>经区政府同意，现将</w:t>
      </w:r>
      <w:r>
        <w:rPr>
          <w:rFonts w:hint="eastAsia" w:ascii="方正仿宋_GBK" w:hAnsi="黑体" w:eastAsia="方正仿宋_GBK" w:cs="黑体"/>
          <w:sz w:val="32"/>
          <w:szCs w:val="32"/>
        </w:rPr>
        <w:t>《</w:t>
      </w:r>
      <w:r>
        <w:rPr>
          <w:rFonts w:hint="eastAsia" w:ascii="方正仿宋_GBK" w:eastAsia="方正仿宋_GBK" w:cs="Calibri"/>
          <w:sz w:val="32"/>
          <w:szCs w:val="32"/>
        </w:rPr>
        <w:t>武隆区大病医疗救助工程实施方案（试行）》印发给你们，请认真组织实施。</w:t>
      </w:r>
    </w:p>
    <w:p>
      <w:pPr>
        <w:topLinePunct/>
        <w:spacing w:line="600" w:lineRule="exact"/>
        <w:ind w:firstLine="646"/>
        <w:rPr>
          <w:rFonts w:ascii="方正仿宋_GBK" w:eastAsia="方正仿宋_GBK" w:cs="Calibri"/>
          <w:sz w:val="32"/>
          <w:szCs w:val="32"/>
        </w:rPr>
      </w:pPr>
      <w:r>
        <w:rPr>
          <w:rFonts w:hint="eastAsia" w:ascii="方正仿宋_GBK" w:eastAsia="方正仿宋_GBK" w:cs="Calibri"/>
          <w:sz w:val="32"/>
          <w:szCs w:val="32"/>
        </w:rPr>
        <w:t xml:space="preserve"> </w:t>
      </w:r>
    </w:p>
    <w:p>
      <w:pPr>
        <w:spacing w:line="600" w:lineRule="exact"/>
        <w:ind w:right="640"/>
        <w:jc w:val="right"/>
        <w:rPr>
          <w:rFonts w:ascii="方正仿宋_GBK" w:hAnsi="Times New Roman" w:eastAsia="方正仿宋_GBK" w:cs="Calibri"/>
          <w:sz w:val="32"/>
          <w:szCs w:val="32"/>
        </w:rPr>
      </w:pPr>
      <w:r>
        <w:rPr>
          <w:rFonts w:hint="eastAsia" w:ascii="方正仿宋_GBK" w:hAnsi="Times New Roman" w:eastAsia="方正仿宋_GBK" w:cs="Calibri"/>
          <w:sz w:val="32"/>
          <w:szCs w:val="32"/>
        </w:rPr>
        <w:t xml:space="preserve"> </w:t>
      </w:r>
    </w:p>
    <w:p>
      <w:pPr>
        <w:spacing w:line="600" w:lineRule="exact"/>
        <w:ind w:right="320"/>
        <w:jc w:val="right"/>
        <w:rPr>
          <w:rFonts w:ascii="方正仿宋_GBK" w:hAnsi="Times New Roman" w:eastAsia="方正仿宋_GBK" w:cs="Calibri"/>
          <w:sz w:val="32"/>
          <w:szCs w:val="32"/>
        </w:rPr>
      </w:pPr>
      <w:r>
        <w:rPr>
          <w:rFonts w:hint="eastAsia" w:ascii="方正仿宋_GBK" w:hAnsi="Times New Roman" w:eastAsia="方正仿宋_GBK" w:cs="Calibri"/>
          <w:sz w:val="32"/>
          <w:szCs w:val="32"/>
        </w:rPr>
        <w:t>重庆市武隆区人民政府办公室</w:t>
      </w:r>
    </w:p>
    <w:p>
      <w:pPr>
        <w:spacing w:line="600" w:lineRule="exact"/>
        <w:ind w:left="640" w:right="640" w:hanging="640" w:hangingChars="200"/>
        <w:jc w:val="left"/>
        <w:rPr>
          <w:rFonts w:ascii="Calibri" w:hAnsi="Calibri" w:eastAsia="宋体" w:cs="宋体"/>
          <w:szCs w:val="21"/>
        </w:rPr>
      </w:pPr>
      <w:r>
        <w:rPr>
          <w:rFonts w:hint="eastAsia" w:ascii="方正仿宋_GBK" w:hAnsi="Times New Roman" w:eastAsia="方正仿宋_GBK" w:cs="Calibri"/>
          <w:sz w:val="32"/>
          <w:szCs w:val="32"/>
        </w:rPr>
        <w:t xml:space="preserve">                                  2017年4月1日    （此件公开发布）</w:t>
      </w:r>
    </w:p>
    <w:p>
      <w:pPr>
        <w:widowControl/>
        <w:spacing w:line="594" w:lineRule="exact"/>
        <w:jc w:val="center"/>
        <w:rPr>
          <w:rFonts w:ascii="方正小标宋_GBK" w:eastAsia="方正小标宋_GBK" w:cs="Calibri"/>
          <w:b/>
          <w:bCs/>
          <w:sz w:val="44"/>
          <w:szCs w:val="44"/>
        </w:rPr>
      </w:pPr>
    </w:p>
    <w:p>
      <w:pPr>
        <w:widowControl/>
        <w:spacing w:line="594" w:lineRule="exact"/>
        <w:jc w:val="center"/>
        <w:rPr>
          <w:rFonts w:hint="eastAsia" w:ascii="方正小标宋_GBK" w:eastAsia="方正小标宋_GBK" w:cs="Calibri"/>
          <w:sz w:val="44"/>
          <w:szCs w:val="44"/>
        </w:rPr>
      </w:pPr>
    </w:p>
    <w:p>
      <w:pPr>
        <w:widowControl/>
        <w:spacing w:line="594" w:lineRule="exact"/>
        <w:jc w:val="center"/>
        <w:rPr>
          <w:rFonts w:hint="eastAsia" w:ascii="方正小标宋_GBK" w:eastAsia="方正小标宋_GBK" w:cs="Calibri"/>
          <w:sz w:val="44"/>
          <w:szCs w:val="44"/>
        </w:rPr>
      </w:pPr>
    </w:p>
    <w:p>
      <w:pPr>
        <w:widowControl/>
        <w:spacing w:line="594" w:lineRule="exact"/>
        <w:jc w:val="center"/>
        <w:rPr>
          <w:rFonts w:hint="eastAsia" w:ascii="方正小标宋_GBK" w:eastAsia="方正小标宋_GBK" w:cs="Calibri"/>
          <w:sz w:val="44"/>
          <w:szCs w:val="44"/>
        </w:rPr>
      </w:pPr>
    </w:p>
    <w:p>
      <w:pPr>
        <w:widowControl/>
        <w:spacing w:line="594" w:lineRule="exact"/>
        <w:jc w:val="center"/>
        <w:rPr>
          <w:rFonts w:hint="eastAsia" w:ascii="方正小标宋_GBK" w:eastAsia="方正小标宋_GBK" w:cs="Calibri"/>
          <w:sz w:val="44"/>
          <w:szCs w:val="44"/>
        </w:rPr>
      </w:pPr>
    </w:p>
    <w:p>
      <w:pPr>
        <w:widowControl/>
        <w:spacing w:line="594" w:lineRule="exact"/>
        <w:jc w:val="center"/>
        <w:rPr>
          <w:rFonts w:hint="eastAsia" w:ascii="方正小标宋_GBK" w:eastAsia="方正小标宋_GBK" w:cs="Calibri"/>
          <w:sz w:val="44"/>
          <w:szCs w:val="44"/>
        </w:rPr>
      </w:pPr>
    </w:p>
    <w:p>
      <w:pPr>
        <w:widowControl/>
        <w:spacing w:line="594" w:lineRule="exact"/>
        <w:jc w:val="center"/>
        <w:rPr>
          <w:rFonts w:ascii="方正小标宋_GBK" w:eastAsia="方正小标宋_GBK" w:cs="Calibri"/>
          <w:sz w:val="44"/>
          <w:szCs w:val="44"/>
        </w:rPr>
      </w:pPr>
      <w:r>
        <w:rPr>
          <w:rFonts w:hint="eastAsia" w:ascii="方正小标宋_GBK" w:eastAsia="方正小标宋_GBK" w:cs="Calibri"/>
          <w:sz w:val="44"/>
          <w:szCs w:val="44"/>
        </w:rPr>
        <w:t>武隆区大病医疗救助工程实施方案</w:t>
      </w:r>
    </w:p>
    <w:p>
      <w:pPr>
        <w:widowControl/>
        <w:spacing w:line="594" w:lineRule="exact"/>
        <w:jc w:val="center"/>
        <w:rPr>
          <w:rFonts w:ascii="方正小标宋_GBK" w:eastAsia="方正小标宋_GBK" w:cs="Calibri"/>
          <w:sz w:val="44"/>
          <w:szCs w:val="44"/>
        </w:rPr>
      </w:pPr>
      <w:r>
        <w:rPr>
          <w:rFonts w:hint="eastAsia" w:ascii="方正小标宋_GBK" w:eastAsia="方正小标宋_GBK" w:cs="Calibri"/>
          <w:sz w:val="44"/>
          <w:szCs w:val="44"/>
        </w:rPr>
        <w:t>（试行）</w:t>
      </w:r>
    </w:p>
    <w:p>
      <w:pPr>
        <w:widowControl/>
        <w:spacing w:line="594" w:lineRule="exact"/>
        <w:jc w:val="center"/>
        <w:rPr>
          <w:rFonts w:ascii="方正小标宋_GBK" w:eastAsia="方正小标宋_GBK" w:cs="Calibri"/>
          <w:sz w:val="36"/>
          <w:szCs w:val="36"/>
        </w:rPr>
      </w:pPr>
      <w:r>
        <w:rPr>
          <w:rFonts w:hint="eastAsia" w:ascii="方正小标宋_GBK" w:eastAsia="方正小标宋_GBK" w:cs="Calibri"/>
          <w:sz w:val="36"/>
          <w:szCs w:val="36"/>
        </w:rPr>
        <w:t xml:space="preserve"> </w:t>
      </w:r>
    </w:p>
    <w:p>
      <w:pPr>
        <w:widowControl/>
        <w:spacing w:line="600" w:lineRule="exact"/>
        <w:ind w:firstLine="640" w:firstLineChars="200"/>
        <w:rPr>
          <w:rFonts w:ascii="方正仿宋_GBK" w:eastAsia="方正仿宋_GBK" w:cs="宋体"/>
          <w:color w:val="000000"/>
          <w:sz w:val="32"/>
          <w:szCs w:val="32"/>
        </w:rPr>
      </w:pPr>
      <w:r>
        <w:rPr>
          <w:rFonts w:hint="eastAsia" w:ascii="方正仿宋_GBK" w:eastAsia="方正仿宋_GBK"/>
          <w:color w:val="000000"/>
          <w:sz w:val="32"/>
          <w:szCs w:val="32"/>
        </w:rPr>
        <w:t>为全面落实《重庆市人民政府办公厅关于健康扶贫工程的实施意见》（渝府办发〔2016〕239号）要求，进一步完善我区医疗救助体系，提高群众医疗保障水平，防止因病致贫、因病返贫，制定本方案。</w:t>
      </w:r>
    </w:p>
    <w:p>
      <w:pPr>
        <w:spacing w:line="600" w:lineRule="exact"/>
        <w:ind w:firstLine="640" w:firstLineChars="200"/>
        <w:rPr>
          <w:rFonts w:ascii="方正黑体_GBK" w:eastAsia="方正黑体_GBK" w:cs="Calibri"/>
          <w:sz w:val="32"/>
          <w:szCs w:val="32"/>
        </w:rPr>
      </w:pPr>
      <w:r>
        <w:rPr>
          <w:rFonts w:hint="eastAsia" w:ascii="方正黑体_GBK" w:eastAsia="方正黑体_GBK"/>
          <w:color w:val="000000"/>
          <w:sz w:val="32"/>
          <w:szCs w:val="32"/>
        </w:rPr>
        <w:t>一、</w:t>
      </w:r>
      <w:r>
        <w:rPr>
          <w:rFonts w:hint="eastAsia" w:ascii="方正黑体_GBK" w:eastAsia="方正黑体_GBK" w:cs="Calibri"/>
          <w:sz w:val="32"/>
          <w:szCs w:val="32"/>
        </w:rPr>
        <w:t>救助原则</w:t>
      </w:r>
    </w:p>
    <w:p>
      <w:pPr>
        <w:spacing w:line="600" w:lineRule="exact"/>
        <w:ind w:firstLine="640" w:firstLineChars="200"/>
        <w:rPr>
          <w:rFonts w:ascii="方正仿宋_GBK" w:eastAsia="方正仿宋_GBK" w:cs="Calibri"/>
          <w:sz w:val="32"/>
          <w:szCs w:val="32"/>
        </w:rPr>
      </w:pPr>
      <w:r>
        <w:rPr>
          <w:rFonts w:hint="eastAsia" w:ascii="方正仿宋_GBK" w:eastAsia="方正仿宋_GBK" w:cs="Calibri"/>
          <w:sz w:val="32"/>
          <w:szCs w:val="32"/>
        </w:rPr>
        <w:t>按照政府救助和个人负担相结合，医疗救助水平与经济社会发展水平相适应，医疗救助与基本医保、其他医疗保险等相结合，属地管理，精准救治，应助尽助，公平公开的原则启动实施大病医疗救助。</w:t>
      </w:r>
    </w:p>
    <w:p>
      <w:pPr>
        <w:spacing w:line="600" w:lineRule="exact"/>
        <w:ind w:firstLine="640" w:firstLineChars="200"/>
        <w:rPr>
          <w:rFonts w:ascii="方正黑体_GBK" w:eastAsia="方正黑体_GBK" w:cs="宋体"/>
          <w:color w:val="000000"/>
          <w:sz w:val="32"/>
          <w:szCs w:val="32"/>
        </w:rPr>
      </w:pPr>
      <w:r>
        <w:rPr>
          <w:rFonts w:hint="eastAsia" w:ascii="方正黑体_GBK" w:eastAsia="方正黑体_GBK"/>
          <w:color w:val="000000"/>
          <w:sz w:val="32"/>
          <w:szCs w:val="32"/>
        </w:rPr>
        <w:t>二、救助对象</w:t>
      </w:r>
    </w:p>
    <w:p>
      <w:pPr>
        <w:spacing w:line="600" w:lineRule="exact"/>
        <w:ind w:firstLine="640" w:firstLineChars="200"/>
        <w:rPr>
          <w:rFonts w:ascii="方正仿宋_GBK" w:eastAsia="方正仿宋_GBK"/>
          <w:color w:val="000000"/>
          <w:sz w:val="32"/>
          <w:szCs w:val="32"/>
        </w:rPr>
      </w:pPr>
      <w:r>
        <w:rPr>
          <w:rFonts w:hint="eastAsia" w:ascii="方正仿宋_GBK" w:eastAsia="方正仿宋_GBK" w:cs="Calibri"/>
          <w:sz w:val="32"/>
          <w:szCs w:val="32"/>
        </w:rPr>
        <w:t>武隆籍参加城乡居民合作医疗保险或城镇职工基本医疗保险的贫困人口，</w:t>
      </w:r>
      <w:r>
        <w:rPr>
          <w:rFonts w:hint="eastAsia" w:ascii="方正仿宋_GBK" w:eastAsia="方正仿宋_GBK"/>
          <w:color w:val="000000"/>
          <w:sz w:val="32"/>
          <w:szCs w:val="32"/>
        </w:rPr>
        <w:t>兼顾城乡非贫困人口中患重大疾病人员（</w:t>
      </w:r>
      <w:r>
        <w:rPr>
          <w:rFonts w:hint="eastAsia" w:ascii="方正仿宋_GBK" w:eastAsia="方正仿宋_GBK" w:cs="Calibri"/>
          <w:sz w:val="32"/>
          <w:szCs w:val="32"/>
        </w:rPr>
        <w:t>因患重大疾病造成生活水平降到贫困线或最低生活保障线的人员</w:t>
      </w:r>
      <w:r>
        <w:rPr>
          <w:rFonts w:hint="eastAsia" w:ascii="方正仿宋_GBK" w:eastAsia="方正仿宋_GBK"/>
          <w:color w:val="000000"/>
          <w:sz w:val="32"/>
          <w:szCs w:val="32"/>
        </w:rPr>
        <w:t>）。</w:t>
      </w:r>
    </w:p>
    <w:p>
      <w:pPr>
        <w:spacing w:line="600" w:lineRule="exact"/>
        <w:ind w:firstLine="640" w:firstLineChars="200"/>
        <w:rPr>
          <w:rFonts w:ascii="方正黑体_GBK" w:eastAsia="方正黑体_GBK"/>
          <w:color w:val="000000"/>
          <w:sz w:val="32"/>
          <w:szCs w:val="32"/>
        </w:rPr>
      </w:pPr>
      <w:r>
        <w:rPr>
          <w:rFonts w:hint="eastAsia" w:ascii="方正黑体_GBK" w:eastAsia="方正黑体_GBK"/>
          <w:color w:val="000000"/>
          <w:sz w:val="32"/>
          <w:szCs w:val="32"/>
        </w:rPr>
        <w:t>三、救助方式</w:t>
      </w:r>
    </w:p>
    <w:p>
      <w:pPr>
        <w:spacing w:line="600" w:lineRule="exact"/>
        <w:ind w:firstLine="640" w:firstLineChars="200"/>
        <w:rPr>
          <w:rFonts w:ascii="方正仿宋_GBK" w:eastAsia="方正仿宋_GBK" w:cs="Calibri"/>
          <w:sz w:val="32"/>
          <w:szCs w:val="32"/>
        </w:rPr>
      </w:pPr>
      <w:r>
        <w:rPr>
          <w:rFonts w:hint="eastAsia" w:ascii="方正仿宋_GBK" w:eastAsia="方正仿宋_GBK" w:cs="Calibri"/>
          <w:sz w:val="32"/>
          <w:szCs w:val="32"/>
        </w:rPr>
        <w:t>城乡居民患心脏病（心肌梗塞）、脑中风、恶性肿瘤、慢性肾衰竭（尿毒症）、严重多器官衰竭、严重颅脑损伤、爆发性肝炎（急性重症肝炎）、白血病、重症胰腺炎、</w:t>
      </w:r>
      <w:r>
        <w:rPr>
          <w:rFonts w:hint="eastAsia" w:ascii="方正仿宋_GBK" w:eastAsia="方正仿宋_GBK" w:cs="Calibri"/>
          <w:sz w:val="32"/>
          <w:szCs w:val="32"/>
          <w:lang w:eastAsia="zh-CN"/>
        </w:rPr>
        <w:t>肾病综合症</w:t>
      </w:r>
      <w:r>
        <w:rPr>
          <w:rFonts w:hint="eastAsia" w:ascii="方正仿宋_GBK" w:eastAsia="方正仿宋_GBK" w:cs="Calibri"/>
          <w:sz w:val="32"/>
          <w:szCs w:val="32"/>
        </w:rPr>
        <w:t>10种重大疾病，在定点医疗机构住院发生的医疗费用和重大疾病门诊发生的医疗费用（进口药品及医疗材料除外），在医保报销、民政救助和商业保险报销后，对自付费用在0.5万元以上的予以救助，其中，0.5—5万元（含5万元）按30%的比例进行救助；5—10万元（含10万元）按40%的比例救助；10万元以上按50%的比例救助。每人每年最高补助额度不超过10万元。</w:t>
      </w:r>
    </w:p>
    <w:p>
      <w:pPr>
        <w:spacing w:line="600" w:lineRule="exact"/>
        <w:ind w:firstLine="640" w:firstLineChars="200"/>
        <w:rPr>
          <w:rFonts w:ascii="方正仿宋_GBK" w:eastAsia="方正仿宋_GBK" w:cs="Calibri"/>
          <w:sz w:val="32"/>
          <w:szCs w:val="32"/>
        </w:rPr>
      </w:pPr>
      <w:r>
        <w:rPr>
          <w:rFonts w:hint="eastAsia" w:ascii="方正仿宋_GBK" w:eastAsia="方正仿宋_GBK" w:cs="Calibri"/>
          <w:sz w:val="32"/>
          <w:szCs w:val="32"/>
        </w:rPr>
        <w:t>贫困人口（农村建卡贫困人口和城镇低保人口）在以上救助比例的基础上，增加10个百分点进行救助。</w:t>
      </w:r>
    </w:p>
    <w:p>
      <w:pPr>
        <w:spacing w:line="600" w:lineRule="exact"/>
        <w:ind w:firstLine="640" w:firstLineChars="200"/>
        <w:rPr>
          <w:rFonts w:ascii="方正仿宋_GBK" w:eastAsia="方正仿宋_GBK" w:cs="Calibri"/>
          <w:sz w:val="32"/>
          <w:szCs w:val="32"/>
        </w:rPr>
      </w:pPr>
      <w:r>
        <w:rPr>
          <w:rFonts w:hint="eastAsia" w:ascii="方正仿宋_GBK" w:eastAsia="方正仿宋_GBK" w:cs="Calibri"/>
          <w:sz w:val="32"/>
          <w:szCs w:val="32"/>
        </w:rPr>
        <w:t>确有自付费用数额巨大，造成患者</w:t>
      </w:r>
      <w:r>
        <w:rPr>
          <w:rFonts w:hint="eastAsia" w:ascii="方正仿宋_GBK" w:eastAsia="方正仿宋_GBK"/>
          <w:color w:val="000000"/>
          <w:sz w:val="32"/>
          <w:szCs w:val="32"/>
        </w:rPr>
        <w:t>致贫或返贫</w:t>
      </w:r>
      <w:r>
        <w:rPr>
          <w:rFonts w:hint="eastAsia" w:ascii="方正仿宋_GBK" w:eastAsia="方正仿宋_GBK" w:cs="Calibri"/>
          <w:sz w:val="32"/>
          <w:szCs w:val="32"/>
        </w:rPr>
        <w:t>，又不属于上述范围内的病种，</w:t>
      </w:r>
      <w:r>
        <w:rPr>
          <w:rFonts w:hint="eastAsia" w:ascii="方正仿宋_GBK" w:eastAsia="方正仿宋_GBK"/>
          <w:color w:val="000000"/>
          <w:sz w:val="32"/>
          <w:szCs w:val="32"/>
        </w:rPr>
        <w:t>由区扶贫开发领导小组按一事一议的办法研究救助事宜。</w:t>
      </w:r>
    </w:p>
    <w:p>
      <w:pPr>
        <w:spacing w:line="600" w:lineRule="exact"/>
        <w:ind w:firstLine="640" w:firstLineChars="200"/>
        <w:rPr>
          <w:rFonts w:ascii="方正黑体_GBK" w:eastAsia="方正黑体_GBK" w:cs="宋体"/>
          <w:color w:val="000000"/>
          <w:sz w:val="32"/>
          <w:szCs w:val="32"/>
        </w:rPr>
      </w:pPr>
      <w:r>
        <w:rPr>
          <w:rFonts w:hint="eastAsia" w:ascii="方正黑体_GBK" w:eastAsia="方正黑体_GBK"/>
          <w:color w:val="000000"/>
          <w:sz w:val="32"/>
          <w:szCs w:val="32"/>
        </w:rPr>
        <w:t>四、救助申办程序</w:t>
      </w:r>
    </w:p>
    <w:p>
      <w:pPr>
        <w:spacing w:line="600" w:lineRule="exact"/>
        <w:ind w:firstLine="640" w:firstLineChars="200"/>
        <w:rPr>
          <w:rFonts w:ascii="方正仿宋_GBK" w:eastAsia="方正仿宋_GBK" w:cs="Calibri"/>
          <w:sz w:val="32"/>
          <w:szCs w:val="32"/>
        </w:rPr>
      </w:pPr>
      <w:r>
        <w:rPr>
          <w:rFonts w:hint="eastAsia" w:ascii="方正楷体_GBK" w:eastAsia="方正楷体_GBK" w:cs="Calibri"/>
          <w:sz w:val="32"/>
          <w:szCs w:val="32"/>
        </w:rPr>
        <w:t>（一）申请受理。</w:t>
      </w:r>
      <w:r>
        <w:rPr>
          <w:rFonts w:hint="eastAsia" w:ascii="方正仿宋_GBK" w:eastAsia="方正仿宋_GBK" w:cs="Calibri"/>
          <w:sz w:val="32"/>
          <w:szCs w:val="32"/>
        </w:rPr>
        <w:t>凡认为符合救助条件的人员，在政策减免、医保报销、民政救助、商业保险报销等各项政策报销救助后，其患者本人或监护人均可向当地乡镇人民政府提出医疗救助申请，并填写《武隆区大病医疗救助申请表》，如实提供患者户籍身份证明、贫困证明材料、医疗费用发票、医保报销结算单、保险报销结算单、银行卡、病历资料、个人收入证明等相关资料。</w:t>
      </w:r>
    </w:p>
    <w:p>
      <w:pPr>
        <w:widowControl/>
        <w:spacing w:line="600" w:lineRule="exact"/>
        <w:ind w:firstLine="640" w:firstLineChars="200"/>
        <w:jc w:val="left"/>
        <w:rPr>
          <w:rFonts w:ascii="方正仿宋_GBK" w:eastAsia="方正仿宋_GBK" w:cs="宋体"/>
          <w:color w:val="000000"/>
          <w:sz w:val="32"/>
          <w:szCs w:val="32"/>
        </w:rPr>
      </w:pPr>
      <w:r>
        <w:rPr>
          <w:rFonts w:hint="eastAsia" w:ascii="方正仿宋_GBK" w:eastAsia="方正仿宋_GBK"/>
          <w:color w:val="000000"/>
          <w:sz w:val="32"/>
          <w:szCs w:val="32"/>
        </w:rPr>
        <w:t>乡镇人民政府、村（居）民委员会要及时发现并核实辖区内</w:t>
      </w:r>
      <w:r>
        <w:rPr>
          <w:rFonts w:hint="eastAsia" w:ascii="方正仿宋_GBK" w:eastAsia="方正仿宋_GBK" w:cs="Calibri"/>
          <w:sz w:val="32"/>
          <w:szCs w:val="32"/>
        </w:rPr>
        <w:t>符合救助条件的人员</w:t>
      </w:r>
      <w:r>
        <w:rPr>
          <w:rFonts w:hint="eastAsia" w:ascii="方正仿宋_GBK" w:eastAsia="方正仿宋_GBK"/>
          <w:color w:val="000000"/>
          <w:sz w:val="32"/>
          <w:szCs w:val="32"/>
        </w:rPr>
        <w:t>，帮助患者提出救助申请。乡镇人民政府或区级相关部门在发现或接到有关部门、社会组织、公民个人报告救助线索后，应主动核查情况，对于符合医疗救助条件的，应协助其申请救助并受理。</w:t>
      </w:r>
    </w:p>
    <w:p>
      <w:pPr>
        <w:widowControl/>
        <w:spacing w:line="600" w:lineRule="exact"/>
        <w:ind w:firstLine="640" w:firstLineChars="200"/>
        <w:jc w:val="left"/>
        <w:rPr>
          <w:rFonts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（二）</w:t>
      </w:r>
      <w:r>
        <w:rPr>
          <w:rFonts w:hint="eastAsia" w:ascii="方正楷体_GBK" w:eastAsia="方正楷体_GBK" w:cs="Calibri"/>
          <w:sz w:val="32"/>
          <w:szCs w:val="32"/>
        </w:rPr>
        <w:t>调查审核。</w:t>
      </w:r>
    </w:p>
    <w:p>
      <w:pPr>
        <w:widowControl/>
        <w:spacing w:line="600" w:lineRule="exact"/>
        <w:ind w:firstLine="627" w:firstLineChars="196"/>
        <w:jc w:val="left"/>
        <w:rPr>
          <w:rFonts w:ascii="方正仿宋_GBK" w:hAnsi="Calibri" w:eastAsia="方正仿宋_GBK" w:cs="宋体"/>
          <w:color w:val="000000"/>
          <w:sz w:val="32"/>
          <w:szCs w:val="32"/>
        </w:rPr>
      </w:pPr>
      <w:r>
        <w:rPr>
          <w:rFonts w:hint="eastAsia" w:ascii="方正仿宋_GBK" w:eastAsia="方正仿宋_GBK"/>
          <w:color w:val="000000"/>
          <w:sz w:val="32"/>
          <w:szCs w:val="32"/>
        </w:rPr>
        <w:t>1．调查。乡镇人民政府受理申请后，在5个工作日内完成调查。通过信息核查、入户调查、邻里访问、信函索证等方式，对申请人家庭经济状况、人口状况和患病治疗情况等逐一调查核实，详细核查申请材料事项的真实性。</w:t>
      </w:r>
    </w:p>
    <w:p>
      <w:pPr>
        <w:widowControl/>
        <w:spacing w:line="600"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2．审核。乡镇人民政府成立由主要负责人为组长、</w:t>
      </w:r>
      <w:r>
        <w:rPr>
          <w:rFonts w:hint="eastAsia" w:ascii="方正仿宋_GBK" w:eastAsia="方正仿宋_GBK"/>
          <w:color w:val="000000"/>
          <w:sz w:val="32"/>
          <w:szCs w:val="32"/>
          <w:lang w:eastAsia="zh-CN"/>
        </w:rPr>
        <w:t>相关办公室负责人</w:t>
      </w:r>
      <w:r>
        <w:rPr>
          <w:rFonts w:hint="eastAsia" w:ascii="方正仿宋_GBK" w:eastAsia="方正仿宋_GBK"/>
          <w:color w:val="000000"/>
          <w:sz w:val="32"/>
          <w:szCs w:val="32"/>
        </w:rPr>
        <w:t>、参与调查人员、纪检监察人员、辖区内人大代表或政协委员、申请人所在村（居）委会负责人、驻村（居）干部、帮扶干部、签约医生等为成员的评审小组（不少于5人）。调查核实结束后，召开评审会议，对申请人申报情况和调查核实情况进行全面评审，集体研究形成评审意见，由参加评审的评审小组成员签字确认。乡镇人民政府根据评审</w:t>
      </w:r>
      <w:r>
        <w:rPr>
          <w:rFonts w:hint="eastAsia" w:ascii="方正仿宋_GBK" w:eastAsia="方正仿宋_GBK"/>
          <w:color w:val="000000"/>
          <w:sz w:val="32"/>
          <w:szCs w:val="32"/>
          <w:lang w:eastAsia="zh-CN"/>
        </w:rPr>
        <w:t>意见做出审核</w:t>
      </w:r>
      <w:r>
        <w:rPr>
          <w:rFonts w:hint="eastAsia" w:ascii="方正仿宋_GBK" w:eastAsia="方正仿宋_GBK"/>
          <w:color w:val="000000"/>
          <w:sz w:val="32"/>
          <w:szCs w:val="32"/>
        </w:rPr>
        <w:t>决定，</w:t>
      </w:r>
      <w:r>
        <w:rPr>
          <w:rFonts w:hint="eastAsia" w:ascii="方正仿宋_GBK" w:eastAsia="方正仿宋_GBK"/>
          <w:color w:val="000000"/>
          <w:sz w:val="32"/>
          <w:szCs w:val="32"/>
          <w:lang w:eastAsia="zh-CN"/>
        </w:rPr>
        <w:t>需在</w:t>
      </w:r>
      <w:r>
        <w:rPr>
          <w:rFonts w:hint="eastAsia" w:ascii="方正仿宋_GBK" w:eastAsia="方正仿宋_GBK"/>
          <w:color w:val="000000"/>
          <w:sz w:val="32"/>
          <w:szCs w:val="32"/>
        </w:rPr>
        <w:t>5个工作日内完成。</w:t>
      </w:r>
    </w:p>
    <w:p>
      <w:pPr>
        <w:widowControl/>
        <w:spacing w:line="600"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3．公示。乡镇人民政府将拟审核给予和不给予医疗救助人员的相关信息，在申请人所居住的村（居）民委员会张榜公示，公示内容包括申请人申报情况、调查核实情况和审核结果等，公示期不少于5个工作日。公示无异议的，由乡镇人民政府将有关申请审核材料报区卫计委审批。</w:t>
      </w:r>
    </w:p>
    <w:p>
      <w:pPr>
        <w:spacing w:line="600" w:lineRule="exact"/>
        <w:ind w:firstLine="640" w:firstLineChars="200"/>
        <w:rPr>
          <w:rFonts w:ascii="方正仿宋_GBK" w:eastAsia="方正仿宋_GBK" w:cs="Calibri"/>
          <w:sz w:val="32"/>
          <w:szCs w:val="32"/>
        </w:rPr>
      </w:pPr>
      <w:r>
        <w:rPr>
          <w:rFonts w:hint="eastAsia" w:ascii="方正楷体_GBK" w:eastAsia="方正楷体_GBK" w:cs="Calibri"/>
          <w:sz w:val="32"/>
          <w:szCs w:val="32"/>
        </w:rPr>
        <w:t>（三）审批发放。</w:t>
      </w:r>
      <w:r>
        <w:rPr>
          <w:rFonts w:hint="eastAsia" w:ascii="方正仿宋_GBK" w:eastAsia="方正仿宋_GBK" w:cs="Calibri"/>
          <w:sz w:val="32"/>
          <w:szCs w:val="32"/>
        </w:rPr>
        <w:t>符合救助条件的由区卫计委及时予以批准，并在15个工作日内将救助资金直补到患者银行卡上。不符合条件的，不予批准并说明理由。</w:t>
      </w:r>
    </w:p>
    <w:p>
      <w:pPr>
        <w:spacing w:line="600" w:lineRule="exact"/>
        <w:ind w:firstLine="640" w:firstLineChars="200"/>
        <w:rPr>
          <w:rFonts w:ascii="方正黑体_GBK" w:eastAsia="方正黑体_GBK" w:cs="宋体"/>
          <w:color w:val="000000"/>
          <w:sz w:val="32"/>
          <w:szCs w:val="32"/>
        </w:rPr>
      </w:pPr>
      <w:r>
        <w:rPr>
          <w:rFonts w:hint="eastAsia" w:ascii="方正黑体_GBK" w:eastAsia="方正黑体_GBK"/>
          <w:color w:val="000000"/>
          <w:sz w:val="32"/>
          <w:szCs w:val="32"/>
        </w:rPr>
        <w:t>五、资金来源及执行时间</w:t>
      </w:r>
    </w:p>
    <w:p>
      <w:pPr>
        <w:spacing w:line="600" w:lineRule="exact"/>
        <w:ind w:firstLine="640" w:firstLineChars="200"/>
        <w:rPr>
          <w:rFonts w:ascii="方正仿宋_GBK" w:eastAsia="方正仿宋_GBK" w:cs="Calibri"/>
          <w:sz w:val="32"/>
          <w:szCs w:val="32"/>
        </w:rPr>
      </w:pPr>
      <w:r>
        <w:rPr>
          <w:rFonts w:hint="eastAsia" w:ascii="方正仿宋_GBK" w:eastAsia="方正仿宋_GBK" w:cs="Calibri"/>
          <w:sz w:val="32"/>
          <w:szCs w:val="32"/>
        </w:rPr>
        <w:t>由区财政统筹落实，医疗救助从2017年1月起执行。</w:t>
      </w:r>
    </w:p>
    <w:p>
      <w:pPr>
        <w:spacing w:line="600" w:lineRule="exact"/>
        <w:ind w:firstLine="640" w:firstLineChars="200"/>
        <w:rPr>
          <w:rFonts w:ascii="方正黑体_GBK" w:eastAsia="方正黑体_GBK" w:cs="宋体"/>
          <w:color w:val="000000"/>
          <w:sz w:val="32"/>
          <w:szCs w:val="32"/>
        </w:rPr>
      </w:pPr>
      <w:r>
        <w:rPr>
          <w:rFonts w:hint="eastAsia" w:ascii="方正黑体_GBK" w:eastAsia="方正黑体_GBK"/>
          <w:color w:val="000000"/>
          <w:sz w:val="32"/>
          <w:szCs w:val="32"/>
        </w:rPr>
        <w:t>六、工作要求</w:t>
      </w:r>
    </w:p>
    <w:p>
      <w:pPr>
        <w:spacing w:line="600" w:lineRule="exact"/>
        <w:ind w:firstLine="640" w:firstLineChars="200"/>
        <w:rPr>
          <w:rFonts w:ascii="方正仿宋_GBK" w:eastAsia="方正仿宋_GBK" w:cs="Calibri"/>
          <w:sz w:val="32"/>
          <w:szCs w:val="32"/>
        </w:rPr>
      </w:pPr>
      <w:r>
        <w:rPr>
          <w:rFonts w:hint="eastAsia" w:ascii="方正楷体_GBK" w:eastAsia="方正楷体_GBK" w:cs="Calibri"/>
          <w:sz w:val="32"/>
          <w:szCs w:val="32"/>
        </w:rPr>
        <w:t>（一）高度重视，加强保障。</w:t>
      </w:r>
      <w:r>
        <w:rPr>
          <w:rFonts w:hint="eastAsia" w:ascii="方正仿宋_GBK" w:eastAsia="方正仿宋_GBK" w:cs="Calibri"/>
          <w:sz w:val="32"/>
          <w:szCs w:val="32"/>
        </w:rPr>
        <w:t>全区各级各部门必须高度重视，加强保障，统筹安排，合理推进，严格标准，把这项惠及城乡居民的好事办好，实事办实。</w:t>
      </w:r>
    </w:p>
    <w:p>
      <w:pPr>
        <w:spacing w:line="600" w:lineRule="exact"/>
        <w:ind w:firstLine="640" w:firstLineChars="200"/>
        <w:rPr>
          <w:rFonts w:ascii="方正仿宋_GBK" w:eastAsia="方正仿宋_GBK" w:cs="Calibri"/>
          <w:sz w:val="32"/>
          <w:szCs w:val="32"/>
        </w:rPr>
      </w:pPr>
      <w:r>
        <w:rPr>
          <w:rFonts w:hint="eastAsia" w:ascii="方正楷体_GBK" w:eastAsia="方正楷体_GBK" w:cs="Calibri"/>
          <w:sz w:val="32"/>
          <w:szCs w:val="32"/>
        </w:rPr>
        <w:t>（二）加强协调，严格把关。</w:t>
      </w:r>
      <w:r>
        <w:rPr>
          <w:rFonts w:hint="eastAsia" w:ascii="方正仿宋_GBK" w:eastAsia="方正仿宋_GBK" w:cs="Calibri"/>
          <w:sz w:val="32"/>
          <w:szCs w:val="32"/>
        </w:rPr>
        <w:t>医疗救助工作是一项复杂的民生工程，涉及各乡镇及多个职能部门，各单位之间要加强沟通协调，各司其职，严格把关。要做好相关制度的有效衔接，确保实现医疗救助与城乡居民合作医疗保险或城镇职工医疗保险、民政救助、商业保险等之间的无缝对接。</w:t>
      </w:r>
    </w:p>
    <w:p>
      <w:pPr>
        <w:spacing w:line="600" w:lineRule="exact"/>
        <w:ind w:firstLine="640" w:firstLineChars="200"/>
        <w:rPr>
          <w:rFonts w:ascii="方正仿宋_GBK" w:eastAsia="方正仿宋_GBK" w:cs="Calibri"/>
          <w:sz w:val="32"/>
          <w:szCs w:val="32"/>
        </w:rPr>
      </w:pPr>
      <w:r>
        <w:rPr>
          <w:rFonts w:hint="eastAsia" w:ascii="方正楷体_GBK" w:eastAsia="方正楷体_GBK" w:cs="Calibri"/>
          <w:sz w:val="32"/>
          <w:szCs w:val="32"/>
        </w:rPr>
        <w:t>（三）落实责任，强化宣传。</w:t>
      </w:r>
      <w:r>
        <w:rPr>
          <w:rFonts w:hint="eastAsia" w:ascii="方正仿宋_GBK" w:eastAsia="方正仿宋_GBK" w:cs="Calibri"/>
          <w:sz w:val="32"/>
          <w:szCs w:val="32"/>
        </w:rPr>
        <w:t>扶贫济困医疗基金必须全部用于救助对象的医疗救助，任何单位和个人不得截留、挤占、挪用，不得向救助对象收取任何管理费用。各乡镇人民政府要认真调查核实，公开透明，应助尽助；区财政局要加大资金统筹，加强资金的监督管理，按要求及时划拨救助资金；区民政局要发挥民政救助优势，做到应保尽保、应救尽救；区人力社保局要按规定将医疗救助对象及时纳入城乡居民基本医疗保险范围，提供即时结算服务；区审计局要加强对资金使用情况的监管与审计；区卫计委要严格审查治疗方案，规范医疗行为，严肃查处乱开处方、滥检查、违规收费等套取、骗取扶贫济困医疗基金违规行为；商业保险机构要加强与医疗救助经办服务机构的衔接，提供“一站式”即时结算服务。全区各级各部门要加大医疗救助政策的宣传力度，确保各项政策家喻户晓，保障困难群众患者医疗应救尽救。</w:t>
      </w:r>
    </w:p>
    <w:p>
      <w:pPr>
        <w:spacing w:line="600" w:lineRule="exact"/>
        <w:ind w:firstLine="640" w:firstLineChars="200"/>
        <w:rPr>
          <w:rFonts w:ascii="方正仿宋_GBK" w:eastAsia="方正仿宋_GBK" w:cs="Calibri"/>
          <w:sz w:val="32"/>
          <w:szCs w:val="32"/>
        </w:rPr>
      </w:pPr>
      <w:r>
        <w:rPr>
          <w:rFonts w:hint="eastAsia" w:ascii="方正楷体_GBK" w:eastAsia="方正楷体_GBK" w:cs="Calibri"/>
          <w:sz w:val="32"/>
          <w:szCs w:val="32"/>
        </w:rPr>
        <w:t>（四）严格追责，严厉问责。</w:t>
      </w:r>
      <w:r>
        <w:rPr>
          <w:rFonts w:hint="eastAsia" w:ascii="方正仿宋_GBK" w:eastAsia="方正仿宋_GBK" w:cs="Calibri"/>
          <w:sz w:val="32"/>
          <w:szCs w:val="32"/>
        </w:rPr>
        <w:t>严格落实大病医疗救助“</w:t>
      </w:r>
      <w:bookmarkStart w:id="0" w:name="_GoBack"/>
      <w:bookmarkEnd w:id="0"/>
      <w:r>
        <w:rPr>
          <w:rFonts w:hint="eastAsia" w:ascii="方正仿宋_GBK" w:eastAsia="方正仿宋_GBK" w:cs="Calibri"/>
          <w:sz w:val="32"/>
          <w:szCs w:val="32"/>
          <w:lang w:eastAsia="zh-CN"/>
        </w:rPr>
        <w:t>党政同责、一岗双责、齐抓共管、失职追责</w:t>
      </w:r>
      <w:r>
        <w:rPr>
          <w:rFonts w:hint="eastAsia" w:ascii="方正仿宋_GBK" w:eastAsia="方正仿宋_GBK" w:cs="Calibri"/>
          <w:sz w:val="32"/>
          <w:szCs w:val="32"/>
        </w:rPr>
        <w:t>”工作责任制，实行部门（单位）一把手负总责，全区各级各部门、各单位对责任领域内的医疗救助相关工作负责，各相关人员对责任范围的医疗救助相关工作负责，对滥用职权、徇私舞弊、失职渎职和弄虚作假的，依法依规追究相关责任。</w:t>
      </w:r>
    </w:p>
    <w:p>
      <w:pPr>
        <w:spacing w:line="600" w:lineRule="exact"/>
        <w:ind w:firstLine="640" w:firstLineChars="200"/>
        <w:rPr>
          <w:rFonts w:ascii="方正仿宋_GBK" w:eastAsia="方正仿宋_GBK" w:cs="Calibri"/>
          <w:sz w:val="32"/>
          <w:szCs w:val="32"/>
        </w:rPr>
      </w:pPr>
      <w:r>
        <w:rPr>
          <w:rFonts w:hint="eastAsia" w:ascii="方正仿宋_GBK" w:eastAsia="方正仿宋_GBK" w:cs="Calibri"/>
          <w:sz w:val="32"/>
          <w:szCs w:val="32"/>
        </w:rPr>
        <w:t>附件：武隆区大病医疗救助申请表</w:t>
      </w:r>
    </w:p>
    <w:p>
      <w:pPr>
        <w:spacing w:line="600" w:lineRule="exact"/>
        <w:ind w:firstLine="640" w:firstLineChars="200"/>
        <w:rPr>
          <w:rFonts w:ascii="方正仿宋_GBK" w:eastAsia="方正仿宋_GBK" w:cs="Calibri"/>
          <w:sz w:val="32"/>
          <w:szCs w:val="32"/>
        </w:rPr>
      </w:pPr>
      <w:r>
        <w:rPr>
          <w:rFonts w:hint="eastAsia" w:ascii="方正仿宋_GBK" w:eastAsia="方正仿宋_GBK" w:cs="Calibri"/>
          <w:sz w:val="32"/>
          <w:szCs w:val="32"/>
        </w:rPr>
        <w:t xml:space="preserve"> </w:t>
      </w:r>
    </w:p>
    <w:p>
      <w:pPr>
        <w:snapToGrid w:val="0"/>
        <w:spacing w:line="600" w:lineRule="exact"/>
        <w:jc w:val="left"/>
        <w:rPr>
          <w:rFonts w:ascii="方正黑体_GBK" w:eastAsia="方正黑体_GBK" w:cs="Calibri"/>
          <w:sz w:val="32"/>
          <w:szCs w:val="32"/>
        </w:rPr>
      </w:pPr>
      <w:r>
        <w:rPr>
          <w:rFonts w:hint="eastAsia" w:ascii="方正仿宋_GBK" w:eastAsia="方正仿宋_GBK" w:cs="Calibri"/>
          <w:sz w:val="32"/>
          <w:szCs w:val="32"/>
        </w:rPr>
        <w:br w:type="page"/>
      </w:r>
      <w:r>
        <w:rPr>
          <w:rFonts w:hint="eastAsia" w:ascii="方正黑体_GBK" w:eastAsia="方正黑体_GBK" w:cs="Calibri"/>
          <w:sz w:val="32"/>
          <w:szCs w:val="32"/>
        </w:rPr>
        <w:t>附件</w:t>
      </w:r>
    </w:p>
    <w:p>
      <w:pPr>
        <w:snapToGrid w:val="0"/>
        <w:jc w:val="center"/>
        <w:rPr>
          <w:rFonts w:ascii="方正小标宋_GBK" w:hAnsi="方正仿宋_GBK" w:eastAsia="方正小标宋_GBK" w:cs="方正仿宋_GBK"/>
          <w:color w:val="000000"/>
          <w:sz w:val="44"/>
          <w:szCs w:val="44"/>
        </w:rPr>
      </w:pPr>
      <w:r>
        <w:rPr>
          <w:rFonts w:hint="eastAsia" w:ascii="方正小标宋_GBK" w:hAnsi="方正仿宋_GBK" w:eastAsia="方正小标宋_GBK" w:cs="方正仿宋_GBK"/>
          <w:color w:val="000000"/>
          <w:sz w:val="44"/>
          <w:szCs w:val="44"/>
        </w:rPr>
        <w:t>武隆区大病医疗救助申请表</w:t>
      </w:r>
    </w:p>
    <w:p>
      <w:pPr>
        <w:spacing w:line="360" w:lineRule="exact"/>
        <w:jc w:val="right"/>
        <w:rPr>
          <w:rFonts w:ascii="方正仿宋_GBK" w:eastAsia="方正仿宋_GBK" w:cs="Calibri"/>
          <w:color w:val="000000"/>
          <w:sz w:val="30"/>
          <w:szCs w:val="30"/>
        </w:rPr>
      </w:pPr>
    </w:p>
    <w:p>
      <w:pPr>
        <w:spacing w:line="360" w:lineRule="exact"/>
        <w:jc w:val="right"/>
        <w:rPr>
          <w:rFonts w:ascii="方正仿宋_GBK" w:eastAsia="方正仿宋_GBK" w:cs="Calibri"/>
          <w:color w:val="000000"/>
          <w:sz w:val="30"/>
          <w:szCs w:val="30"/>
        </w:rPr>
      </w:pPr>
      <w:r>
        <w:rPr>
          <w:rFonts w:hint="eastAsia" w:ascii="方正仿宋_GBK" w:eastAsia="方正仿宋_GBK" w:cs="Calibri"/>
          <w:color w:val="000000"/>
          <w:sz w:val="30"/>
          <w:szCs w:val="30"/>
        </w:rPr>
        <w:t>填写时间：   年  月  日</w:t>
      </w:r>
    </w:p>
    <w:tbl>
      <w:tblPr>
        <w:tblStyle w:val="8"/>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598"/>
        <w:gridCol w:w="130"/>
        <w:gridCol w:w="1029"/>
        <w:gridCol w:w="1120"/>
        <w:gridCol w:w="9"/>
        <w:gridCol w:w="766"/>
        <w:gridCol w:w="404"/>
        <w:gridCol w:w="9"/>
        <w:gridCol w:w="20"/>
        <w:gridCol w:w="991"/>
        <w:gridCol w:w="22"/>
        <w:gridCol w:w="64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29"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救助对象姓名</w:t>
            </w:r>
          </w:p>
        </w:tc>
        <w:tc>
          <w:tcPr>
            <w:tcW w:w="1728"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1029" w:type="dxa"/>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性别</w:t>
            </w:r>
          </w:p>
        </w:tc>
        <w:tc>
          <w:tcPr>
            <w:tcW w:w="2299" w:type="dxa"/>
            <w:gridSpan w:val="4"/>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1685" w:type="dxa"/>
            <w:gridSpan w:val="5"/>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年  龄</w:t>
            </w:r>
          </w:p>
        </w:tc>
        <w:tc>
          <w:tcPr>
            <w:tcW w:w="1702" w:type="dxa"/>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29"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身  份</w:t>
            </w:r>
          </w:p>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证  号</w:t>
            </w:r>
          </w:p>
        </w:tc>
        <w:tc>
          <w:tcPr>
            <w:tcW w:w="5056" w:type="dxa"/>
            <w:gridSpan w:val="7"/>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1685" w:type="dxa"/>
            <w:gridSpan w:val="5"/>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是否贫困人口</w:t>
            </w:r>
          </w:p>
        </w:tc>
        <w:tc>
          <w:tcPr>
            <w:tcW w:w="1702" w:type="dxa"/>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29"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申请人（代理人）姓名</w:t>
            </w:r>
          </w:p>
        </w:tc>
        <w:tc>
          <w:tcPr>
            <w:tcW w:w="1598" w:type="dxa"/>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1159"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身  份</w:t>
            </w:r>
          </w:p>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证  号</w:t>
            </w:r>
          </w:p>
        </w:tc>
        <w:tc>
          <w:tcPr>
            <w:tcW w:w="2308" w:type="dxa"/>
            <w:gridSpan w:val="5"/>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1676" w:type="dxa"/>
            <w:gridSpan w:val="4"/>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与本人关系</w:t>
            </w:r>
          </w:p>
        </w:tc>
        <w:tc>
          <w:tcPr>
            <w:tcW w:w="1702" w:type="dxa"/>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29" w:type="dxa"/>
            <w:vMerge w:val="restart"/>
            <w:tcBorders>
              <w:top w:val="nil"/>
              <w:left w:val="single" w:color="auto" w:sz="4" w:space="0"/>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家庭</w:t>
            </w:r>
          </w:p>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住址</w:t>
            </w:r>
          </w:p>
        </w:tc>
        <w:tc>
          <w:tcPr>
            <w:tcW w:w="1728" w:type="dxa"/>
            <w:gridSpan w:val="2"/>
            <w:vMerge w:val="restart"/>
            <w:tcBorders>
              <w:top w:val="nil"/>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2924" w:type="dxa"/>
            <w:gridSpan w:val="4"/>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申请人开户银行</w:t>
            </w:r>
          </w:p>
        </w:tc>
        <w:tc>
          <w:tcPr>
            <w:tcW w:w="3791" w:type="dxa"/>
            <w:gridSpan w:val="7"/>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600" w:type="dxa"/>
            <w:gridSpan w:val="2"/>
            <w:vMerge w:val="continue"/>
            <w:tcBorders>
              <w:top w:val="nil"/>
              <w:left w:val="nil"/>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2924" w:type="dxa"/>
            <w:gridSpan w:val="4"/>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申请人账号</w:t>
            </w:r>
          </w:p>
        </w:tc>
        <w:tc>
          <w:tcPr>
            <w:tcW w:w="3791" w:type="dxa"/>
            <w:gridSpan w:val="7"/>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600" w:type="dxa"/>
            <w:gridSpan w:val="2"/>
            <w:vMerge w:val="continue"/>
            <w:tcBorders>
              <w:top w:val="nil"/>
              <w:left w:val="nil"/>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2924" w:type="dxa"/>
            <w:gridSpan w:val="4"/>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申请人户名</w:t>
            </w:r>
          </w:p>
        </w:tc>
        <w:tc>
          <w:tcPr>
            <w:tcW w:w="3791" w:type="dxa"/>
            <w:gridSpan w:val="7"/>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29" w:type="dxa"/>
            <w:vMerge w:val="restart"/>
            <w:tcBorders>
              <w:top w:val="nil"/>
              <w:left w:val="single" w:color="auto" w:sz="4" w:space="0"/>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医</w:t>
            </w:r>
          </w:p>
          <w:p>
            <w:pPr>
              <w:adjustRightInd w:val="0"/>
              <w:spacing w:line="300" w:lineRule="exact"/>
              <w:jc w:val="center"/>
              <w:rPr>
                <w:rFonts w:ascii="方正仿宋_GBK" w:eastAsia="方正仿宋_GBK" w:cs="Calibri"/>
                <w:color w:val="000000"/>
                <w:sz w:val="24"/>
              </w:rPr>
            </w:pPr>
            <w:r>
              <w:rPr>
                <w:rFonts w:hint="eastAsia" w:ascii="方正仿宋_GBK" w:eastAsia="方正仿宋_GBK" w:cs="Calibri"/>
                <w:color w:val="000000"/>
                <w:sz w:val="24"/>
              </w:rPr>
              <w:t>疗</w:t>
            </w:r>
          </w:p>
          <w:p>
            <w:pPr>
              <w:adjustRightInd w:val="0"/>
              <w:spacing w:line="300" w:lineRule="exact"/>
              <w:jc w:val="center"/>
              <w:rPr>
                <w:rFonts w:ascii="方正仿宋_GBK" w:eastAsia="方正仿宋_GBK" w:cs="Calibri"/>
                <w:color w:val="000000"/>
                <w:sz w:val="24"/>
              </w:rPr>
            </w:pPr>
            <w:r>
              <w:rPr>
                <w:rFonts w:hint="eastAsia" w:ascii="方正仿宋_GBK" w:eastAsia="方正仿宋_GBK" w:cs="Calibri"/>
                <w:color w:val="000000"/>
                <w:sz w:val="24"/>
              </w:rPr>
              <w:t>费</w:t>
            </w:r>
          </w:p>
          <w:p>
            <w:pPr>
              <w:adjustRightInd w:val="0"/>
              <w:spacing w:line="300" w:lineRule="exact"/>
              <w:jc w:val="center"/>
              <w:rPr>
                <w:rFonts w:ascii="方正仿宋_GBK" w:eastAsia="方正仿宋_GBK" w:cs="Calibri"/>
                <w:color w:val="000000"/>
                <w:sz w:val="24"/>
              </w:rPr>
            </w:pPr>
            <w:r>
              <w:rPr>
                <w:rFonts w:hint="eastAsia" w:ascii="方正仿宋_GBK" w:eastAsia="方正仿宋_GBK" w:cs="Calibri"/>
                <w:color w:val="000000"/>
                <w:sz w:val="24"/>
              </w:rPr>
              <w:t>用</w:t>
            </w:r>
          </w:p>
          <w:p>
            <w:pPr>
              <w:adjustRightInd w:val="0"/>
              <w:spacing w:line="300" w:lineRule="exact"/>
              <w:jc w:val="center"/>
              <w:rPr>
                <w:rFonts w:ascii="方正仿宋_GBK" w:eastAsia="方正仿宋_GBK" w:cs="Calibri"/>
                <w:color w:val="000000"/>
                <w:sz w:val="24"/>
              </w:rPr>
            </w:pPr>
            <w:r>
              <w:rPr>
                <w:rFonts w:hint="eastAsia" w:ascii="方正仿宋_GBK" w:eastAsia="方正仿宋_GBK" w:cs="Calibri"/>
                <w:color w:val="000000"/>
                <w:sz w:val="24"/>
              </w:rPr>
              <w:t>情</w:t>
            </w:r>
          </w:p>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况</w:t>
            </w:r>
          </w:p>
        </w:tc>
        <w:tc>
          <w:tcPr>
            <w:tcW w:w="1728"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病种</w:t>
            </w:r>
          </w:p>
        </w:tc>
        <w:tc>
          <w:tcPr>
            <w:tcW w:w="6715" w:type="dxa"/>
            <w:gridSpan w:val="11"/>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1728"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医疗总费用</w:t>
            </w:r>
          </w:p>
        </w:tc>
        <w:tc>
          <w:tcPr>
            <w:tcW w:w="6715" w:type="dxa"/>
            <w:gridSpan w:val="11"/>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1728" w:type="dxa"/>
            <w:gridSpan w:val="2"/>
            <w:vMerge w:val="restart"/>
            <w:tcBorders>
              <w:top w:val="nil"/>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医保基金报销（元）</w:t>
            </w:r>
          </w:p>
        </w:tc>
        <w:tc>
          <w:tcPr>
            <w:tcW w:w="3357" w:type="dxa"/>
            <w:gridSpan w:val="7"/>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统筹基金报销（元）</w:t>
            </w:r>
          </w:p>
        </w:tc>
        <w:tc>
          <w:tcPr>
            <w:tcW w:w="3358" w:type="dxa"/>
            <w:gridSpan w:val="4"/>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600" w:type="dxa"/>
            <w:gridSpan w:val="2"/>
            <w:vMerge w:val="continue"/>
            <w:tcBorders>
              <w:top w:val="nil"/>
              <w:left w:val="nil"/>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3357" w:type="dxa"/>
            <w:gridSpan w:val="7"/>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公务员补助（元）</w:t>
            </w:r>
          </w:p>
        </w:tc>
        <w:tc>
          <w:tcPr>
            <w:tcW w:w="3358" w:type="dxa"/>
            <w:gridSpan w:val="4"/>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600" w:type="dxa"/>
            <w:gridSpan w:val="2"/>
            <w:vMerge w:val="continue"/>
            <w:tcBorders>
              <w:top w:val="nil"/>
              <w:left w:val="nil"/>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3357" w:type="dxa"/>
            <w:gridSpan w:val="7"/>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大额理赔（元）</w:t>
            </w:r>
          </w:p>
        </w:tc>
        <w:tc>
          <w:tcPr>
            <w:tcW w:w="3358" w:type="dxa"/>
            <w:gridSpan w:val="4"/>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600" w:type="dxa"/>
            <w:gridSpan w:val="2"/>
            <w:vMerge w:val="continue"/>
            <w:tcBorders>
              <w:top w:val="nil"/>
              <w:left w:val="nil"/>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3357" w:type="dxa"/>
            <w:gridSpan w:val="7"/>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小计</w:t>
            </w:r>
          </w:p>
        </w:tc>
        <w:tc>
          <w:tcPr>
            <w:tcW w:w="3358" w:type="dxa"/>
            <w:gridSpan w:val="4"/>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1728"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财险报销费用（元）</w:t>
            </w:r>
          </w:p>
        </w:tc>
        <w:tc>
          <w:tcPr>
            <w:tcW w:w="2158"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2190" w:type="dxa"/>
            <w:gridSpan w:val="5"/>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人寿保险报销费用（元）</w:t>
            </w:r>
          </w:p>
        </w:tc>
        <w:tc>
          <w:tcPr>
            <w:tcW w:w="2367"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1728"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民政目录外救助（元）</w:t>
            </w:r>
          </w:p>
        </w:tc>
        <w:tc>
          <w:tcPr>
            <w:tcW w:w="2158"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2190" w:type="dxa"/>
            <w:gridSpan w:val="5"/>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商业保险理赔（元）</w:t>
            </w:r>
          </w:p>
        </w:tc>
        <w:tc>
          <w:tcPr>
            <w:tcW w:w="2367"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1728"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民政目录内网络医疗救助（元）</w:t>
            </w:r>
          </w:p>
        </w:tc>
        <w:tc>
          <w:tcPr>
            <w:tcW w:w="2158"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2190" w:type="dxa"/>
            <w:gridSpan w:val="5"/>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合计救助（元）</w:t>
            </w:r>
          </w:p>
        </w:tc>
        <w:tc>
          <w:tcPr>
            <w:tcW w:w="2367"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Calibri" w:eastAsia="方正仿宋_GBK" w:cs="Calibri"/>
                <w:color w:val="000000"/>
                <w:sz w:val="24"/>
              </w:rPr>
            </w:pPr>
          </w:p>
        </w:tc>
        <w:tc>
          <w:tcPr>
            <w:tcW w:w="1728"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自付费用（元）</w:t>
            </w:r>
          </w:p>
        </w:tc>
        <w:tc>
          <w:tcPr>
            <w:tcW w:w="2149"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c>
          <w:tcPr>
            <w:tcW w:w="2221" w:type="dxa"/>
            <w:gridSpan w:val="7"/>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申请救助（元）</w:t>
            </w:r>
          </w:p>
        </w:tc>
        <w:tc>
          <w:tcPr>
            <w:tcW w:w="2345" w:type="dxa"/>
            <w:gridSpan w:val="2"/>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3057"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olor w:val="000000"/>
                <w:sz w:val="24"/>
              </w:rPr>
              <w:t>乡镇人民政府意见</w:t>
            </w:r>
          </w:p>
        </w:tc>
        <w:tc>
          <w:tcPr>
            <w:tcW w:w="6715" w:type="dxa"/>
            <w:gridSpan w:val="11"/>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宋体"/>
                <w:color w:val="000000"/>
                <w:sz w:val="24"/>
              </w:rPr>
            </w:pPr>
          </w:p>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057"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olor w:val="000000"/>
                <w:sz w:val="24"/>
              </w:rPr>
              <w:t>区卫计委审核意见</w:t>
            </w:r>
          </w:p>
        </w:tc>
        <w:tc>
          <w:tcPr>
            <w:tcW w:w="6715" w:type="dxa"/>
            <w:gridSpan w:val="11"/>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按照规定，经审核同意</w:t>
            </w:r>
          </w:p>
          <w:p>
            <w:pPr>
              <w:adjustRightInd w:val="0"/>
              <w:spacing w:line="300" w:lineRule="exact"/>
              <w:jc w:val="center"/>
              <w:rPr>
                <w:rFonts w:ascii="方正仿宋_GBK" w:eastAsia="方正仿宋_GBK" w:cs="Calibri"/>
                <w:color w:val="000000"/>
                <w:sz w:val="24"/>
              </w:rPr>
            </w:pPr>
            <w:r>
              <w:rPr>
                <w:rFonts w:hint="eastAsia" w:ascii="方正仿宋_GBK" w:eastAsia="方正仿宋_GBK" w:cs="Calibri"/>
                <w:color w:val="000000"/>
                <w:sz w:val="24"/>
              </w:rPr>
              <w:t>救助（            ）元。</w:t>
            </w:r>
          </w:p>
          <w:p>
            <w:pPr>
              <w:adjustRightInd w:val="0"/>
              <w:spacing w:line="300" w:lineRule="exact"/>
              <w:jc w:val="center"/>
              <w:rPr>
                <w:rFonts w:ascii="方正仿宋_GBK" w:hAnsi="Calibri" w:eastAsia="方正仿宋_GBK" w:cs="Calibri"/>
                <w:color w:val="000000"/>
                <w:sz w:val="24"/>
              </w:rPr>
            </w:pPr>
            <w:r>
              <w:rPr>
                <w:rFonts w:hint="eastAsia" w:ascii="方正仿宋_GBK" w:eastAsia="方正仿宋_GBK" w:cs="Calibri"/>
                <w:color w:val="000000"/>
                <w:sz w:val="24"/>
              </w:rPr>
              <w:t xml:space="preserve">审核人：            </w:t>
            </w:r>
            <w:r>
              <w:rPr>
                <w:rFonts w:hint="eastAsia" w:ascii="方正仿宋_GBK" w:eastAsia="方正仿宋_GBK"/>
                <w:color w:val="000000"/>
                <w:sz w:val="24"/>
              </w:rPr>
              <w:t>年  月  日</w:t>
            </w:r>
          </w:p>
        </w:tc>
      </w:tr>
    </w:tbl>
    <w:p>
      <w:pPr>
        <w:ind w:firstLine="700" w:firstLineChars="250"/>
        <w:jc w:val="left"/>
        <w:rPr>
          <w:rFonts w:ascii="方正仿宋_GBK" w:eastAsia="方正仿宋_GBK" w:cs="Calibri"/>
          <w:sz w:val="28"/>
          <w:szCs w:val="28"/>
        </w:rPr>
      </w:pPr>
      <w:r>
        <w:rPr>
          <w:rFonts w:hint="eastAsia" w:ascii="方正仿宋_GBK" w:eastAsia="方正仿宋_GBK"/>
          <w:color w:val="000000"/>
          <w:sz w:val="28"/>
          <w:szCs w:val="28"/>
        </w:rPr>
        <w:t>申请人（代理人）签字：                 年    月   日</w:t>
      </w: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重庆市武隆区人民政府办公室发布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RlMTI0ZmZkNWVkNDk2ZTg4NWYwOTQyMjQxMmY4NGEifQ=="/>
  </w:docVars>
  <w:rsids>
    <w:rsidRoot w:val="00172A27"/>
    <w:rsid w:val="00033B26"/>
    <w:rsid w:val="000751A8"/>
    <w:rsid w:val="00172A27"/>
    <w:rsid w:val="001842DF"/>
    <w:rsid w:val="001B2865"/>
    <w:rsid w:val="00526CA0"/>
    <w:rsid w:val="009219D1"/>
    <w:rsid w:val="00A42D40"/>
    <w:rsid w:val="00B32FA7"/>
    <w:rsid w:val="00B503CE"/>
    <w:rsid w:val="00BD3D21"/>
    <w:rsid w:val="00D74877"/>
    <w:rsid w:val="00F14C29"/>
    <w:rsid w:val="00F17293"/>
    <w:rsid w:val="00F6361B"/>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BD251F7"/>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430</Words>
  <Characters>2454</Characters>
  <Lines>20</Lines>
  <Paragraphs>5</Paragraphs>
  <TotalTime>13</TotalTime>
  <ScaleCrop>false</ScaleCrop>
  <LinksUpToDate>false</LinksUpToDate>
  <CharactersWithSpaces>2879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温星星</cp:lastModifiedBy>
  <cp:lastPrinted>2022-05-12T00:46:00Z</cp:lastPrinted>
  <dcterms:modified xsi:type="dcterms:W3CDTF">2023-11-08T03:38:56Z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