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spacing w:line="600" w:lineRule="atLeas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11"/>
        <w:widowControl w:val="0"/>
        <w:spacing w:line="540" w:lineRule="exact"/>
        <w:jc w:val="center"/>
        <w:rPr>
          <w:rStyle w:val="10"/>
          <w:rFonts w:ascii="方正小标宋_GBK" w:hAnsi="方正小标宋_GBK" w:eastAsia="方正小标宋_GBK" w:cs="方正小标宋_GBK"/>
          <w:b w:val="0"/>
          <w:kern w:val="2"/>
          <w:sz w:val="44"/>
          <w:szCs w:val="44"/>
          <w:shd w:val="clear" w:color="auto" w:fill="FFFFFF"/>
        </w:rPr>
      </w:pPr>
      <w:r>
        <w:rPr>
          <w:rStyle w:val="10"/>
          <w:rFonts w:hint="eastAsia" w:ascii="方正小标宋_GBK" w:hAnsi="方正小标宋_GBK" w:eastAsia="方正小标宋_GBK" w:cs="方正小标宋_GBK"/>
          <w:b w:val="0"/>
          <w:kern w:val="2"/>
          <w:sz w:val="44"/>
          <w:szCs w:val="44"/>
          <w:shd w:val="clear" w:color="auto" w:fill="FFFFFF"/>
        </w:rPr>
        <w:t>重庆市武隆区人民政府办公室</w:t>
      </w:r>
    </w:p>
    <w:p>
      <w:pPr>
        <w:pStyle w:val="11"/>
        <w:widowControl w:val="0"/>
        <w:spacing w:line="540" w:lineRule="exact"/>
        <w:jc w:val="center"/>
        <w:rPr>
          <w:rStyle w:val="10"/>
          <w:rFonts w:ascii="方正小标宋_GBK" w:hAnsi="方正小标宋_GBK" w:eastAsia="方正小标宋_GBK" w:cs="方正小标宋_GBK"/>
          <w:b w:val="0"/>
          <w:kern w:val="2"/>
          <w:sz w:val="44"/>
          <w:szCs w:val="44"/>
          <w:shd w:val="clear" w:color="auto" w:fill="FFFFFF"/>
        </w:rPr>
      </w:pPr>
      <w:r>
        <w:rPr>
          <w:rStyle w:val="10"/>
          <w:rFonts w:hint="eastAsia" w:ascii="方正小标宋_GBK" w:hAnsi="方正小标宋_GBK" w:eastAsia="方正小标宋_GBK" w:cs="方正小标宋_GBK"/>
          <w:b w:val="0"/>
          <w:kern w:val="2"/>
          <w:sz w:val="44"/>
          <w:szCs w:val="44"/>
          <w:shd w:val="clear" w:color="auto" w:fill="FFFFFF"/>
        </w:rPr>
        <w:t>关于印发武隆区扶贫济困医疗基金</w:t>
      </w:r>
    </w:p>
    <w:p>
      <w:pPr>
        <w:pStyle w:val="11"/>
        <w:widowControl w:val="0"/>
        <w:spacing w:line="540" w:lineRule="exact"/>
        <w:jc w:val="center"/>
        <w:rPr>
          <w:rFonts w:ascii="方正小标宋_GBK" w:hAnsi="方正小标宋_GBK" w:eastAsia="方正小标宋_GBK" w:cs="方正小标宋_GBK"/>
          <w:bCs/>
          <w:kern w:val="2"/>
          <w:sz w:val="44"/>
          <w:szCs w:val="44"/>
          <w:shd w:val="clear" w:color="auto" w:fill="FFFFFF"/>
        </w:rPr>
      </w:pPr>
      <w:r>
        <w:rPr>
          <w:rStyle w:val="10"/>
          <w:rFonts w:hint="eastAsia" w:ascii="方正小标宋_GBK" w:hAnsi="方正小标宋_GBK" w:eastAsia="方正小标宋_GBK" w:cs="方正小标宋_GBK"/>
          <w:b w:val="0"/>
          <w:kern w:val="2"/>
          <w:sz w:val="44"/>
          <w:szCs w:val="44"/>
          <w:shd w:val="clear" w:color="auto" w:fill="FFFFFF"/>
        </w:rPr>
        <w:t>实施方案的通知</w:t>
      </w:r>
    </w:p>
    <w:p>
      <w:pPr>
        <w:widowControl/>
        <w:spacing w:line="54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武隆府办发〔2017〕4号</w:t>
      </w:r>
    </w:p>
    <w:p>
      <w:pPr>
        <w:widowControl/>
        <w:spacing w:line="540" w:lineRule="exact"/>
        <w:jc w:val="center"/>
        <w:rPr>
          <w:rFonts w:ascii="Times New Roman" w:hAnsi="Times New Roman" w:eastAsia="方正仿宋_GBK" w:cs="Times New Roman"/>
          <w:sz w:val="32"/>
          <w:szCs w:val="32"/>
        </w:rPr>
      </w:pPr>
    </w:p>
    <w:p>
      <w:pPr>
        <w:spacing w:line="600" w:lineRule="exact"/>
        <w:rPr>
          <w:rFonts w:ascii="方正仿宋_GBK" w:eastAsia="方正仿宋_GBK"/>
          <w:sz w:val="32"/>
          <w:szCs w:val="32"/>
        </w:rPr>
      </w:pPr>
      <w:r>
        <w:rPr>
          <w:rFonts w:hint="eastAsia" w:ascii="方正仿宋_GBK" w:eastAsia="方正仿宋_GBK"/>
          <w:sz w:val="32"/>
          <w:szCs w:val="32"/>
        </w:rPr>
        <w:t>各乡镇人民政府，区政府各部门，有关单位：</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《武隆区扶贫济困医疗基金实施方案》已经区政府同意，现印发给你们，请认真贯彻执行。</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600" w:lineRule="exact"/>
        <w:ind w:right="267" w:rightChars="127"/>
        <w:jc w:val="right"/>
        <w:rPr>
          <w:rFonts w:ascii="方正仿宋_GBK" w:eastAsia="方正仿宋_GBK"/>
          <w:sz w:val="32"/>
          <w:szCs w:val="32"/>
        </w:rPr>
      </w:pPr>
      <w:r>
        <w:rPr>
          <w:rFonts w:hint="eastAsia" w:ascii="方正仿宋_GBK" w:eastAsia="方正仿宋_GBK"/>
          <w:sz w:val="32"/>
          <w:szCs w:val="32"/>
        </w:rPr>
        <w:t xml:space="preserve">  重庆市武隆区人民政府办公室</w:t>
      </w:r>
    </w:p>
    <w:p>
      <w:pPr>
        <w:spacing w:line="600" w:lineRule="exact"/>
        <w:ind w:right="1046" w:rightChars="498" w:firstLine="640" w:firstLineChars="200"/>
        <w:jc w:val="right"/>
        <w:rPr>
          <w:rFonts w:ascii="方正仿宋_GBK" w:eastAsia="方正仿宋_GBK"/>
          <w:sz w:val="32"/>
          <w:szCs w:val="32"/>
        </w:rPr>
      </w:pPr>
      <w:r>
        <w:rPr>
          <w:rFonts w:hint="eastAsia" w:ascii="方正仿宋_GBK" w:eastAsia="方正仿宋_GBK"/>
          <w:sz w:val="32"/>
          <w:szCs w:val="32"/>
        </w:rPr>
        <w:t>2017年1月6日</w:t>
      </w:r>
    </w:p>
    <w:p>
      <w:pPr>
        <w:snapToGrid w:val="0"/>
        <w:jc w:val="center"/>
        <w:rPr>
          <w:rFonts w:ascii="方正小标宋_GBK" w:eastAsia="方正小标宋_GBK"/>
          <w:sz w:val="44"/>
          <w:szCs w:val="44"/>
        </w:rPr>
      </w:pPr>
      <w:r>
        <w:rPr>
          <w:rFonts w:hint="eastAsia" w:ascii="方正小标宋_GBK" w:eastAsia="方正小标宋_GBK"/>
          <w:sz w:val="44"/>
          <w:szCs w:val="44"/>
        </w:rPr>
        <w:t xml:space="preserve"> </w:t>
      </w:r>
    </w:p>
    <w:p>
      <w:pPr>
        <w:widowControl/>
        <w:spacing w:line="594" w:lineRule="exact"/>
        <w:rPr>
          <w:rFonts w:ascii="方正小标宋_GBK" w:eastAsia="方正小标宋_GBK"/>
          <w:sz w:val="44"/>
          <w:szCs w:val="44"/>
        </w:rPr>
      </w:pPr>
    </w:p>
    <w:p>
      <w:pPr>
        <w:widowControl/>
        <w:spacing w:line="594" w:lineRule="exact"/>
        <w:rPr>
          <w:rFonts w:ascii="方正小标宋_GBK" w:eastAsia="方正小标宋_GBK"/>
          <w:sz w:val="44"/>
          <w:szCs w:val="44"/>
        </w:rPr>
      </w:pPr>
      <w:r>
        <w:rPr>
          <w:rFonts w:hint="eastAsia" w:ascii="方正小标宋_GBK" w:eastAsia="方正小标宋_GBK"/>
          <w:sz w:val="44"/>
          <w:szCs w:val="44"/>
        </w:rPr>
        <w:t xml:space="preserve"> </w:t>
      </w:r>
    </w:p>
    <w:p>
      <w:pPr>
        <w:widowControl/>
        <w:spacing w:line="594" w:lineRule="exact"/>
        <w:rPr>
          <w:rFonts w:ascii="方正小标宋_GBK" w:eastAsia="方正小标宋_GBK"/>
          <w:sz w:val="44"/>
          <w:szCs w:val="44"/>
        </w:rPr>
      </w:pPr>
      <w:r>
        <w:rPr>
          <w:rFonts w:hint="eastAsia" w:ascii="方正小标宋_GBK" w:eastAsia="方正小标宋_GBK"/>
          <w:sz w:val="44"/>
          <w:szCs w:val="44"/>
        </w:rPr>
        <w:t xml:space="preserve"> </w:t>
      </w:r>
    </w:p>
    <w:p>
      <w:pPr>
        <w:widowControl/>
        <w:spacing w:line="594" w:lineRule="exact"/>
        <w:rPr>
          <w:rFonts w:ascii="方正小标宋_GBK" w:eastAsia="方正小标宋_GBK"/>
          <w:sz w:val="44"/>
          <w:szCs w:val="44"/>
        </w:rPr>
      </w:pPr>
      <w:r>
        <w:rPr>
          <w:rFonts w:hint="eastAsia" w:ascii="方正小标宋_GBK" w:eastAsia="方正小标宋_GBK"/>
          <w:sz w:val="44"/>
          <w:szCs w:val="44"/>
        </w:rPr>
        <w:t xml:space="preserve"> </w:t>
      </w:r>
    </w:p>
    <w:p>
      <w:pPr>
        <w:widowControl/>
        <w:spacing w:line="594" w:lineRule="exact"/>
        <w:rPr>
          <w:rFonts w:ascii="方正小标宋_GBK" w:eastAsia="方正小标宋_GBK"/>
          <w:sz w:val="44"/>
          <w:szCs w:val="44"/>
        </w:rPr>
      </w:pPr>
      <w:r>
        <w:rPr>
          <w:rFonts w:hint="eastAsia" w:ascii="方正小标宋_GBK" w:eastAsia="方正小标宋_GBK"/>
          <w:sz w:val="44"/>
          <w:szCs w:val="44"/>
        </w:rPr>
        <w:t xml:space="preserve"> </w:t>
      </w:r>
    </w:p>
    <w:p>
      <w:pPr>
        <w:snapToGrid w:val="0"/>
        <w:jc w:val="center"/>
        <w:rPr>
          <w:rFonts w:ascii="方正小标宋_GBK" w:eastAsia="方正小标宋_GBK"/>
          <w:sz w:val="44"/>
          <w:szCs w:val="44"/>
        </w:rPr>
      </w:pPr>
    </w:p>
    <w:p>
      <w:pPr>
        <w:snapToGrid w:val="0"/>
        <w:jc w:val="center"/>
        <w:rPr>
          <w:rFonts w:ascii="方正仿宋_GBK"/>
        </w:rPr>
      </w:pPr>
      <w:r>
        <w:rPr>
          <w:rFonts w:hint="eastAsia" w:ascii="方正小标宋_GBK" w:eastAsia="方正小标宋_GBK"/>
          <w:sz w:val="44"/>
          <w:szCs w:val="44"/>
        </w:rPr>
        <w:t>武隆区扶贫济困医疗基金实施方案</w:t>
      </w:r>
    </w:p>
    <w:p>
      <w:pPr>
        <w:snapToGrid w:val="0"/>
        <w:ind w:firstLine="420" w:firstLineChars="200"/>
        <w:rPr>
          <w:rFonts w:ascii="方正仿宋_GBK"/>
        </w:rPr>
      </w:pPr>
      <w:r>
        <w:rPr>
          <w:rFonts w:hint="eastAsia" w:ascii="方正仿宋_GBK"/>
        </w:rPr>
        <w:t xml:space="preserve"> </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根据《重庆市财政局重庆市民政局重庆市扶贫办关于印发〈关于建立区县扶贫济困医疗基金的指导意见〉的通知》（渝财社〔2016〕281号）精神，为进一步推进我区扶贫攻坚工作，建立健全更加公平更可持续的社会保障制度体系，减轻困难群众医疗费用负担，制定本实施方案。</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一、救助对象</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（一）农村建档立卡贫困人口（不含已纳入民政医疗救助系统的因病致贫扶贫对象）。2015年以来脱贫人口在脱贫攻坚期内的，继续享受政策。</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（二）纳入民政医疗救助系统的低保、三无、五保、孤儿、在乡重点优抚对象、重度残疾人、民政部门建档的其他特殊困难人员、家庭经济困难的在校大学生、因病致贫家庭重病患者等9类城乡困难群众。</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二、救助政策</w:t>
      </w:r>
    </w:p>
    <w:p>
      <w:pPr>
        <w:spacing w:line="600" w:lineRule="exact"/>
        <w:ind w:firstLine="640" w:firstLineChars="200"/>
        <w:rPr>
          <w:rFonts w:ascii="方正仿宋_GBK" w:eastAsia="方正仿宋_GBK"/>
          <w:sz w:val="32"/>
          <w:szCs w:val="32"/>
        </w:rPr>
      </w:pPr>
      <w:r>
        <w:rPr>
          <w:rFonts w:hint="eastAsia" w:ascii="方正楷体_GBK" w:eastAsia="方正楷体_GBK"/>
          <w:sz w:val="32"/>
          <w:szCs w:val="32"/>
        </w:rPr>
        <w:t>（一）救助范围。</w:t>
      </w:r>
      <w:r>
        <w:rPr>
          <w:rFonts w:hint="eastAsia" w:ascii="方正仿宋_GBK" w:eastAsia="方正仿宋_GBK"/>
          <w:sz w:val="32"/>
          <w:szCs w:val="32"/>
        </w:rPr>
        <w:t>上述救助对象发生医保目录外的医疗费用（以下简称：自负费用）占总费用不超过30%，对其医疗目录外自负费用予以救助（超过30%的，对自负费用30%以内的费用予以救助）。</w:t>
      </w:r>
    </w:p>
    <w:p>
      <w:pPr>
        <w:spacing w:line="600" w:lineRule="exact"/>
        <w:ind w:firstLine="640" w:firstLineChars="200"/>
        <w:rPr>
          <w:rFonts w:ascii="方正仿宋_GBK" w:eastAsia="方正仿宋_GBK"/>
          <w:sz w:val="32"/>
          <w:szCs w:val="32"/>
        </w:rPr>
      </w:pPr>
      <w:r>
        <w:rPr>
          <w:rFonts w:hint="eastAsia" w:ascii="方正楷体_GBK" w:eastAsia="方正楷体_GBK"/>
          <w:sz w:val="32"/>
          <w:szCs w:val="32"/>
        </w:rPr>
        <w:t>（二）起付线及封顶线。</w:t>
      </w:r>
      <w:r>
        <w:rPr>
          <w:rFonts w:hint="eastAsia" w:ascii="方正仿宋_GBK" w:eastAsia="方正仿宋_GBK"/>
          <w:sz w:val="32"/>
          <w:szCs w:val="32"/>
        </w:rPr>
        <w:t>符合条件的单次自负费用超过3000元以上的，可享受救助；每人每年最高救助额度不超过5万元。</w:t>
      </w:r>
    </w:p>
    <w:p>
      <w:pPr>
        <w:spacing w:line="600" w:lineRule="exact"/>
        <w:ind w:firstLine="640" w:firstLineChars="200"/>
        <w:rPr>
          <w:rFonts w:ascii="方正仿宋_GBK" w:eastAsia="方正仿宋_GBK"/>
          <w:sz w:val="32"/>
          <w:szCs w:val="32"/>
        </w:rPr>
      </w:pPr>
      <w:r>
        <w:rPr>
          <w:rFonts w:hint="eastAsia" w:ascii="方正楷体_GBK" w:eastAsia="方正楷体_GBK"/>
          <w:sz w:val="32"/>
          <w:szCs w:val="32"/>
        </w:rPr>
        <w:t>（三）救助比例。</w:t>
      </w:r>
      <w:r>
        <w:rPr>
          <w:rFonts w:hint="eastAsia" w:ascii="方正仿宋_GBK" w:eastAsia="方正仿宋_GBK"/>
          <w:sz w:val="32"/>
          <w:szCs w:val="32"/>
        </w:rPr>
        <w:t>实行分段救助政策。</w:t>
      </w:r>
    </w:p>
    <w:tbl>
      <w:tblPr>
        <w:tblStyle w:val="8"/>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8"/>
        <w:gridCol w:w="2835"/>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3518" w:type="dxa"/>
            <w:tcBorders>
              <w:top w:val="single" w:color="auto" w:sz="4" w:space="0"/>
              <w:left w:val="single" w:color="auto" w:sz="4" w:space="0"/>
              <w:bottom w:val="single" w:color="auto" w:sz="4" w:space="0"/>
              <w:right w:val="single" w:color="auto" w:sz="4" w:space="0"/>
            </w:tcBorders>
          </w:tcPr>
          <w:p>
            <w:pPr>
              <w:spacing w:line="560" w:lineRule="exact"/>
              <w:rPr>
                <w:rFonts w:ascii="方正黑体_GBK" w:eastAsia="方正黑体_GBK"/>
                <w:sz w:val="32"/>
                <w:szCs w:val="32"/>
              </w:rPr>
            </w:pPr>
            <w:r>
              <w:rPr>
                <w:rFonts w:hint="eastAsia" w:ascii="方正黑体_GBK" w:eastAsia="方正黑体_GBK"/>
              </w:rPr>
              <w:t>自负费用分段（元）</w:t>
            </w:r>
          </w:p>
        </w:tc>
        <w:tc>
          <w:tcPr>
            <w:tcW w:w="2835" w:type="dxa"/>
            <w:tcBorders>
              <w:top w:val="single" w:color="auto" w:sz="4" w:space="0"/>
              <w:left w:val="nil"/>
              <w:bottom w:val="single" w:color="auto" w:sz="4" w:space="0"/>
              <w:right w:val="single" w:color="auto" w:sz="4" w:space="0"/>
            </w:tcBorders>
          </w:tcPr>
          <w:p>
            <w:pPr>
              <w:spacing w:line="560" w:lineRule="exact"/>
              <w:jc w:val="center"/>
              <w:rPr>
                <w:rFonts w:ascii="方正黑体_GBK" w:eastAsia="方正黑体_GBK"/>
                <w:sz w:val="32"/>
                <w:szCs w:val="32"/>
              </w:rPr>
            </w:pPr>
            <w:r>
              <w:rPr>
                <w:rFonts w:hint="eastAsia" w:ascii="方正黑体_GBK" w:eastAsia="方正黑体_GBK"/>
              </w:rPr>
              <w:t>重点救助对象</w:t>
            </w:r>
          </w:p>
        </w:tc>
        <w:tc>
          <w:tcPr>
            <w:tcW w:w="2597" w:type="dxa"/>
            <w:tcBorders>
              <w:top w:val="single" w:color="auto" w:sz="4" w:space="0"/>
              <w:left w:val="nil"/>
              <w:bottom w:val="single" w:color="auto" w:sz="4" w:space="0"/>
              <w:right w:val="single" w:color="auto" w:sz="4" w:space="0"/>
            </w:tcBorders>
          </w:tcPr>
          <w:p>
            <w:pPr>
              <w:spacing w:line="560" w:lineRule="exact"/>
              <w:jc w:val="center"/>
              <w:rPr>
                <w:rFonts w:ascii="方正黑体_GBK" w:eastAsia="方正黑体_GBK"/>
                <w:sz w:val="32"/>
                <w:szCs w:val="32"/>
              </w:rPr>
            </w:pPr>
            <w:r>
              <w:rPr>
                <w:rFonts w:hint="eastAsia" w:ascii="方正黑体_GBK" w:eastAsia="方正黑体_GBK"/>
              </w:rPr>
              <w:t>其他救助对象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351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方正仿宋_GBK" w:eastAsia="方正仿宋_GBK"/>
                <w:sz w:val="32"/>
                <w:szCs w:val="32"/>
              </w:rPr>
            </w:pPr>
            <w:r>
              <w:rPr>
                <w:rFonts w:hint="eastAsia" w:ascii="方正仿宋_GBK"/>
              </w:rPr>
              <w:t>3000—10000</w:t>
            </w:r>
          </w:p>
        </w:tc>
        <w:tc>
          <w:tcPr>
            <w:tcW w:w="2835" w:type="dxa"/>
            <w:tcBorders>
              <w:top w:val="single" w:color="auto" w:sz="4" w:space="0"/>
              <w:left w:val="nil"/>
              <w:bottom w:val="single" w:color="auto" w:sz="4" w:space="0"/>
              <w:right w:val="single" w:color="auto" w:sz="4" w:space="0"/>
            </w:tcBorders>
          </w:tcPr>
          <w:p>
            <w:pPr>
              <w:spacing w:line="560" w:lineRule="exact"/>
              <w:jc w:val="center"/>
              <w:rPr>
                <w:rFonts w:ascii="方正仿宋_GBK" w:eastAsia="方正仿宋_GBK"/>
                <w:sz w:val="32"/>
                <w:szCs w:val="32"/>
              </w:rPr>
            </w:pPr>
            <w:r>
              <w:rPr>
                <w:rFonts w:hint="eastAsia" w:ascii="方正仿宋_GBK"/>
              </w:rPr>
              <w:t>25%</w:t>
            </w:r>
          </w:p>
        </w:tc>
        <w:tc>
          <w:tcPr>
            <w:tcW w:w="2597" w:type="dxa"/>
            <w:tcBorders>
              <w:top w:val="single" w:color="auto" w:sz="4" w:space="0"/>
              <w:left w:val="nil"/>
              <w:bottom w:val="single" w:color="auto" w:sz="4" w:space="0"/>
              <w:right w:val="single" w:color="auto" w:sz="4" w:space="0"/>
            </w:tcBorders>
          </w:tcPr>
          <w:p>
            <w:pPr>
              <w:spacing w:line="560" w:lineRule="exact"/>
              <w:jc w:val="center"/>
              <w:rPr>
                <w:rFonts w:ascii="方正仿宋_GBK" w:eastAsia="方正仿宋_GBK"/>
                <w:sz w:val="32"/>
                <w:szCs w:val="32"/>
              </w:rPr>
            </w:pPr>
            <w:r>
              <w:rPr>
                <w:rFonts w:hint="eastAsia" w:ascii="方正仿宋_GBK"/>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351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方正仿宋_GBK" w:eastAsia="方正仿宋_GBK"/>
                <w:sz w:val="32"/>
                <w:szCs w:val="32"/>
              </w:rPr>
            </w:pPr>
            <w:r>
              <w:rPr>
                <w:rFonts w:hint="eastAsia" w:ascii="方正仿宋_GBK"/>
              </w:rPr>
              <w:t>10000—30000</w:t>
            </w:r>
          </w:p>
        </w:tc>
        <w:tc>
          <w:tcPr>
            <w:tcW w:w="2835" w:type="dxa"/>
            <w:tcBorders>
              <w:top w:val="single" w:color="auto" w:sz="4" w:space="0"/>
              <w:left w:val="nil"/>
              <w:bottom w:val="single" w:color="auto" w:sz="4" w:space="0"/>
              <w:right w:val="single" w:color="auto" w:sz="4" w:space="0"/>
            </w:tcBorders>
          </w:tcPr>
          <w:p>
            <w:pPr>
              <w:spacing w:line="560" w:lineRule="exact"/>
              <w:jc w:val="center"/>
              <w:rPr>
                <w:rFonts w:ascii="方正仿宋_GBK" w:eastAsia="方正仿宋_GBK"/>
                <w:sz w:val="32"/>
                <w:szCs w:val="32"/>
              </w:rPr>
            </w:pPr>
            <w:r>
              <w:rPr>
                <w:rFonts w:hint="eastAsia" w:ascii="方正仿宋_GBK"/>
              </w:rPr>
              <w:t>30%</w:t>
            </w:r>
          </w:p>
        </w:tc>
        <w:tc>
          <w:tcPr>
            <w:tcW w:w="2597" w:type="dxa"/>
            <w:tcBorders>
              <w:top w:val="single" w:color="auto" w:sz="4" w:space="0"/>
              <w:left w:val="nil"/>
              <w:bottom w:val="single" w:color="auto" w:sz="4" w:space="0"/>
              <w:right w:val="single" w:color="auto" w:sz="4" w:space="0"/>
            </w:tcBorders>
          </w:tcPr>
          <w:p>
            <w:pPr>
              <w:spacing w:line="560" w:lineRule="exact"/>
              <w:jc w:val="center"/>
              <w:rPr>
                <w:rFonts w:ascii="方正仿宋_GBK" w:eastAsia="方正仿宋_GBK"/>
                <w:sz w:val="32"/>
                <w:szCs w:val="32"/>
              </w:rPr>
            </w:pPr>
            <w:r>
              <w:rPr>
                <w:rFonts w:hint="eastAsia" w:ascii="方正仿宋_GBK"/>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351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方正仿宋_GBK" w:eastAsia="方正仿宋_GBK"/>
                <w:sz w:val="32"/>
                <w:szCs w:val="32"/>
              </w:rPr>
            </w:pPr>
            <w:r>
              <w:rPr>
                <w:rFonts w:hint="eastAsia" w:ascii="方正仿宋_GBK"/>
              </w:rPr>
              <w:t>30000—50000</w:t>
            </w:r>
          </w:p>
        </w:tc>
        <w:tc>
          <w:tcPr>
            <w:tcW w:w="2835" w:type="dxa"/>
            <w:tcBorders>
              <w:top w:val="single" w:color="auto" w:sz="4" w:space="0"/>
              <w:left w:val="nil"/>
              <w:bottom w:val="single" w:color="auto" w:sz="4" w:space="0"/>
              <w:right w:val="single" w:color="auto" w:sz="4" w:space="0"/>
            </w:tcBorders>
          </w:tcPr>
          <w:p>
            <w:pPr>
              <w:spacing w:line="560" w:lineRule="exact"/>
              <w:jc w:val="center"/>
              <w:rPr>
                <w:rFonts w:ascii="方正仿宋_GBK" w:eastAsia="方正仿宋_GBK"/>
                <w:sz w:val="32"/>
                <w:szCs w:val="32"/>
              </w:rPr>
            </w:pPr>
            <w:r>
              <w:rPr>
                <w:rFonts w:hint="eastAsia" w:ascii="方正仿宋_GBK"/>
              </w:rPr>
              <w:t>35%</w:t>
            </w:r>
          </w:p>
        </w:tc>
        <w:tc>
          <w:tcPr>
            <w:tcW w:w="2597" w:type="dxa"/>
            <w:tcBorders>
              <w:top w:val="single" w:color="auto" w:sz="4" w:space="0"/>
              <w:left w:val="nil"/>
              <w:bottom w:val="single" w:color="auto" w:sz="4" w:space="0"/>
              <w:right w:val="single" w:color="auto" w:sz="4" w:space="0"/>
            </w:tcBorders>
          </w:tcPr>
          <w:p>
            <w:pPr>
              <w:spacing w:line="560" w:lineRule="exact"/>
              <w:jc w:val="center"/>
              <w:rPr>
                <w:rFonts w:ascii="方正仿宋_GBK" w:eastAsia="方正仿宋_GBK"/>
                <w:sz w:val="32"/>
                <w:szCs w:val="32"/>
              </w:rPr>
            </w:pPr>
            <w:r>
              <w:rPr>
                <w:rFonts w:hint="eastAsia" w:ascii="方正仿宋_GBK"/>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351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方正仿宋_GBK" w:eastAsia="方正仿宋_GBK"/>
                <w:sz w:val="32"/>
                <w:szCs w:val="32"/>
              </w:rPr>
            </w:pPr>
            <w:r>
              <w:rPr>
                <w:rFonts w:hint="eastAsia" w:ascii="方正仿宋_GBK"/>
              </w:rPr>
              <w:t>50000及以上</w:t>
            </w:r>
          </w:p>
        </w:tc>
        <w:tc>
          <w:tcPr>
            <w:tcW w:w="2835" w:type="dxa"/>
            <w:tcBorders>
              <w:top w:val="single" w:color="auto" w:sz="4" w:space="0"/>
              <w:left w:val="nil"/>
              <w:bottom w:val="single" w:color="auto" w:sz="4" w:space="0"/>
              <w:right w:val="single" w:color="auto" w:sz="4" w:space="0"/>
            </w:tcBorders>
          </w:tcPr>
          <w:p>
            <w:pPr>
              <w:spacing w:line="560" w:lineRule="exact"/>
              <w:jc w:val="center"/>
              <w:rPr>
                <w:rFonts w:ascii="方正仿宋_GBK" w:eastAsia="方正仿宋_GBK"/>
                <w:sz w:val="32"/>
                <w:szCs w:val="32"/>
              </w:rPr>
            </w:pPr>
            <w:r>
              <w:rPr>
                <w:rFonts w:hint="eastAsia" w:ascii="方正仿宋_GBK"/>
              </w:rPr>
              <w:t>40%</w:t>
            </w:r>
          </w:p>
        </w:tc>
        <w:tc>
          <w:tcPr>
            <w:tcW w:w="2597" w:type="dxa"/>
            <w:tcBorders>
              <w:top w:val="single" w:color="auto" w:sz="4" w:space="0"/>
              <w:left w:val="nil"/>
              <w:bottom w:val="single" w:color="auto" w:sz="4" w:space="0"/>
              <w:right w:val="single" w:color="auto" w:sz="4" w:space="0"/>
            </w:tcBorders>
          </w:tcPr>
          <w:p>
            <w:pPr>
              <w:spacing w:line="560" w:lineRule="exact"/>
              <w:jc w:val="center"/>
              <w:rPr>
                <w:rFonts w:ascii="方正仿宋_GBK" w:eastAsia="方正仿宋_GBK"/>
                <w:sz w:val="32"/>
                <w:szCs w:val="32"/>
              </w:rPr>
            </w:pPr>
            <w:r>
              <w:rPr>
                <w:rFonts w:hint="eastAsia" w:ascii="方正仿宋_GBK"/>
              </w:rPr>
              <w:t>35%</w:t>
            </w:r>
          </w:p>
        </w:tc>
      </w:tr>
    </w:tbl>
    <w:p>
      <w:pPr>
        <w:spacing w:line="600" w:lineRule="exact"/>
        <w:ind w:firstLine="640" w:firstLineChars="200"/>
        <w:rPr>
          <w:rFonts w:ascii="方正仿宋_GBK" w:hAnsi="Times New Roman" w:eastAsia="方正仿宋_GBK" w:cs="Times New Roman"/>
          <w:sz w:val="32"/>
          <w:szCs w:val="32"/>
        </w:rPr>
      </w:pPr>
      <w:r>
        <w:rPr>
          <w:rFonts w:hint="eastAsia" w:ascii="方正仿宋_GBK" w:eastAsia="方正仿宋_GBK"/>
          <w:sz w:val="32"/>
          <w:szCs w:val="32"/>
        </w:rPr>
        <w:t>注：重点救助对象包括城乡低保、农村五保、城市三无和孤儿。</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上述救助政策，若遇重、特大疾病，自负费用超过总费用30%的患者，可经区级有关部门审核认定后，结合实际情况作出适当救助。</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三、救助办法和流程</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（一）申请受理。</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1. 依申请受理。凡认为符合救助条件的政策对象，均可以向户籍所在地乡镇人民政府提出救助申请；受申请人委托，村（居）委会或其他单位、个人可以代为提出救助申请。</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2. 主动发现受理。乡镇人民政府、村（居）委会要及时发现并核实辖区政策对象遭遇突发事件、意外事故、罹患重病等特殊情况发生较大医疗费用负担，帮助政策对象提出救助申请。乡镇人民政府或区民政局在发现或接到有关部门、社会组织、公民个人报告救助线索后，应主动核查情况，对其中符合救助条件的，应协助其申请救助并受理。</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（二）提交申请材料。</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申请扶贫济困医疗基金，申请人应按规定填写救助申请书，提交相关证明材料，并签字确认。申请人所提供的申请材料包括：</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1. 扶贫济困医疗基金申请书；</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2. 居民身份证、户口簿（申请人属非本地户籍人员应提交当地居住证或实际居住的相关证明材料），本人属于扶贫济困</w:t>
      </w:r>
      <w:r>
        <w:rPr>
          <w:rFonts w:hint="eastAsia" w:ascii="方正仿宋_GBK" w:eastAsia="方正仿宋_GBK"/>
          <w:sz w:val="32"/>
          <w:szCs w:val="32"/>
          <w:lang w:eastAsia="zh-CN"/>
        </w:rPr>
        <w:t>医疗救助基金救助</w:t>
      </w:r>
      <w:r>
        <w:rPr>
          <w:rFonts w:hint="eastAsia" w:ascii="方正仿宋_GBK" w:eastAsia="方正仿宋_GBK"/>
          <w:sz w:val="32"/>
          <w:szCs w:val="32"/>
        </w:rPr>
        <w:t>政策对象的相关证件或证明材料；</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3. 遭遇突发事件、意外事故、罹患重病等特殊情况发生较大医疗费用的证明材料。</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（三）乡镇审核。</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1. 调查核实。乡镇人民政府受理申请后，组织调查人员对申请人进行救助身份核实，签字形成调查意见。</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2. 集体评审。乡镇人民政府应当成立扶贫济困</w:t>
      </w:r>
      <w:r>
        <w:rPr>
          <w:rFonts w:hint="eastAsia" w:ascii="方正仿宋_GBK" w:eastAsia="方正仿宋_GBK"/>
          <w:sz w:val="32"/>
          <w:szCs w:val="32"/>
          <w:lang w:eastAsia="zh-CN"/>
        </w:rPr>
        <w:t>医疗救助基金救助</w:t>
      </w:r>
      <w:r>
        <w:rPr>
          <w:rFonts w:hint="eastAsia" w:ascii="方正仿宋_GBK" w:eastAsia="方正仿宋_GBK"/>
          <w:sz w:val="32"/>
          <w:szCs w:val="32"/>
        </w:rPr>
        <w:t>评审小组，及时召开评审会议，经参会人员集体研究，作出评审意见。</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（四）张榜公示。</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乡镇人民政府将拟审核符合救助条件的对象进行张榜公示，公示期不少于5天；公示有异议的，应再次核查。</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（五）审核决定。</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乡镇人民政府根据调查核实、评审意见、张榜公示</w:t>
      </w:r>
      <w:r>
        <w:rPr>
          <w:rFonts w:hint="eastAsia" w:ascii="方正仿宋_GBK" w:eastAsia="方正仿宋_GBK"/>
          <w:sz w:val="32"/>
          <w:szCs w:val="32"/>
          <w:lang w:eastAsia="zh-CN"/>
        </w:rPr>
        <w:t>情况作出审核</w:t>
      </w:r>
      <w:r>
        <w:rPr>
          <w:rFonts w:hint="eastAsia" w:ascii="方正仿宋_GBK" w:eastAsia="方正仿宋_GBK"/>
          <w:sz w:val="32"/>
          <w:szCs w:val="32"/>
        </w:rPr>
        <w:t>决定，填写审核审批表。</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（六）审批决定。</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区民政局收到乡镇人民政府报送的材料后，应及时审查；自受理申请之日起，应当在30日内（不含公示期），办结审核审批手续。</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（七）实施救助。</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1. 对符合条件的扶贫济困医疗基金政策对象，按照财政国库管理制度将扶贫济困医疗救助金直接支付到救助对象个人账户，确保救助金足额、及时发放到位。</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2. 区民政局会同区扶贫办抓紧做好农村贫困人口身份信息的收集整理，待条件成熟时，纳入信息平台管理，积极推进“一站式”结算服务。</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（八）材料归档。</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救助审批结束后，应及时将相关审批材料进行全面整理、存档备查。</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四、管理与监督</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（一）筹资规模、来源。</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1. 筹资标准。根据对象人数，按照人均100元标准设立专项基金。</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2. 资金来源。首次注入基金所需资金由市、区两级政府按照1:2的比例进行筹集。其中：区级资金通过统筹市级扶贫、救助等转移支付资金进行筹集；市级资金按照区内符合政策条件的人数统一注入基金。以后年度，每年在市级扶贫、救助等结余资金中补充基金池，还可通过社会捐赠等多渠道筹措资金，保持基金的总体规模。</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（二）基金监督管理。</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1. 管理主体。区扶贫济困医疗基金原则上由区民政局牵头，会同区财政局、区人力社保局、区扶贫办、区卫计委等部门进行管理。要加强协作，要确保服务人群、政策之间的良好衔接，共同推进工作。</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2. 基金监管。区民政局、区财政局、区扶贫办、区卫计委等部门要加强对基金使用情况的监督管理、严格把关，正确引导预期，坚决杜绝骗补、腐败等现象发生。</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五、保障措施</w:t>
      </w:r>
    </w:p>
    <w:p>
      <w:pPr>
        <w:spacing w:line="600" w:lineRule="exact"/>
        <w:ind w:firstLine="640" w:firstLineChars="200"/>
        <w:rPr>
          <w:rFonts w:ascii="方正仿宋_GBK" w:eastAsia="方正仿宋_GBK"/>
          <w:sz w:val="32"/>
          <w:szCs w:val="32"/>
        </w:rPr>
      </w:pPr>
      <w:r>
        <w:rPr>
          <w:rFonts w:hint="eastAsia" w:ascii="方正楷体_GBK" w:eastAsia="方正楷体_GBK"/>
          <w:sz w:val="32"/>
          <w:szCs w:val="32"/>
        </w:rPr>
        <w:t>（一）成立扶贫济困</w:t>
      </w:r>
      <w:bookmarkStart w:id="0" w:name="_GoBack"/>
      <w:bookmarkEnd w:id="0"/>
      <w:r>
        <w:rPr>
          <w:rFonts w:hint="eastAsia" w:ascii="方正楷体_GBK" w:eastAsia="方正楷体_GBK"/>
          <w:sz w:val="32"/>
          <w:szCs w:val="32"/>
          <w:lang w:eastAsia="zh-CN"/>
        </w:rPr>
        <w:t>医疗救助基金救助</w:t>
      </w:r>
      <w:r>
        <w:rPr>
          <w:rFonts w:hint="eastAsia" w:ascii="方正楷体_GBK" w:eastAsia="方正楷体_GBK"/>
          <w:sz w:val="32"/>
          <w:szCs w:val="32"/>
        </w:rPr>
        <w:t>管理中心。</w:t>
      </w:r>
      <w:r>
        <w:rPr>
          <w:rFonts w:hint="eastAsia" w:ascii="方正仿宋_GBK" w:eastAsia="方正仿宋_GBK"/>
          <w:sz w:val="32"/>
          <w:szCs w:val="32"/>
        </w:rPr>
        <w:t>由区民政局牵头，成立扶贫济困</w:t>
      </w:r>
      <w:r>
        <w:rPr>
          <w:rFonts w:hint="eastAsia" w:ascii="方正仿宋_GBK" w:eastAsia="方正仿宋_GBK"/>
          <w:sz w:val="32"/>
          <w:szCs w:val="32"/>
          <w:lang w:eastAsia="zh-CN"/>
        </w:rPr>
        <w:t>医疗救助基金救助</w:t>
      </w:r>
      <w:r>
        <w:rPr>
          <w:rFonts w:hint="eastAsia" w:ascii="方正仿宋_GBK" w:eastAsia="方正仿宋_GBK"/>
          <w:sz w:val="32"/>
          <w:szCs w:val="32"/>
        </w:rPr>
        <w:t>管理中心，为管理中心提供必要的工作场所和工作经费，健全扶贫济困医疗救助经办机构，切实减轻困难群众医疗费用负担，进一步推进扶贫攻坚工作，建立健全更加公平更可持续的社会保障制度体系。</w:t>
      </w:r>
    </w:p>
    <w:p>
      <w:pPr>
        <w:spacing w:line="600" w:lineRule="exact"/>
        <w:ind w:firstLine="640" w:firstLineChars="200"/>
        <w:rPr>
          <w:rFonts w:ascii="方正仿宋_GBK" w:eastAsia="方正仿宋_GBK"/>
          <w:sz w:val="32"/>
          <w:szCs w:val="32"/>
        </w:rPr>
      </w:pPr>
      <w:r>
        <w:rPr>
          <w:rFonts w:hint="eastAsia" w:ascii="方正楷体_GBK" w:eastAsia="方正楷体_GBK"/>
          <w:sz w:val="32"/>
          <w:szCs w:val="32"/>
        </w:rPr>
        <w:t>（二）加强协调配合。</w:t>
      </w:r>
      <w:r>
        <w:rPr>
          <w:rFonts w:hint="eastAsia" w:ascii="方正仿宋_GBK" w:eastAsia="方正仿宋_GBK"/>
          <w:sz w:val="32"/>
          <w:szCs w:val="32"/>
        </w:rPr>
        <w:t>有关部门要各负其责、密切配合。区民政局要牵头做好扶贫济困</w:t>
      </w:r>
      <w:r>
        <w:rPr>
          <w:rFonts w:hint="eastAsia" w:ascii="方正仿宋_GBK" w:eastAsia="方正仿宋_GBK"/>
          <w:sz w:val="32"/>
          <w:szCs w:val="32"/>
          <w:lang w:eastAsia="zh-CN"/>
        </w:rPr>
        <w:t>医疗救助基金救助</w:t>
      </w:r>
      <w:r>
        <w:rPr>
          <w:rFonts w:hint="eastAsia" w:ascii="方正仿宋_GBK" w:eastAsia="方正仿宋_GBK"/>
          <w:sz w:val="32"/>
          <w:szCs w:val="32"/>
        </w:rPr>
        <w:t>实施方案的制定和组织实施工作。区财政局要及时筹集、安排扶贫济困医疗基金资金，加强对资金管理和使用情况的监督检查。区人力社保局、区扶贫办要加强扶贫济困</w:t>
      </w:r>
      <w:r>
        <w:rPr>
          <w:rFonts w:hint="eastAsia" w:ascii="方正仿宋_GBK" w:eastAsia="方正仿宋_GBK"/>
          <w:sz w:val="32"/>
          <w:szCs w:val="32"/>
          <w:lang w:eastAsia="zh-CN"/>
        </w:rPr>
        <w:t>医疗救助基金救助</w:t>
      </w:r>
      <w:r>
        <w:rPr>
          <w:rFonts w:hint="eastAsia" w:ascii="方正仿宋_GBK" w:eastAsia="方正仿宋_GBK"/>
          <w:sz w:val="32"/>
          <w:szCs w:val="32"/>
        </w:rPr>
        <w:t>的服务工作，改进完善居民医保和医疗救助信息管理平台建设。区卫计委要加强对医院的就医管理，规范医疗救助服务行为。</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附件：武隆区扶贫济困医疗基金申请审批表</w:t>
      </w:r>
    </w:p>
    <w:p>
      <w:pPr>
        <w:rPr>
          <w:rFonts w:ascii="方正仿宋_GBK" w:eastAsia="方正仿宋_GBK"/>
          <w:sz w:val="32"/>
          <w:szCs w:val="32"/>
        </w:rPr>
      </w:pPr>
      <w:r>
        <w:br w:type="page"/>
      </w:r>
      <w:r>
        <w:rPr>
          <w:rFonts w:hint="eastAsia" w:ascii="方正仿宋_GBK" w:eastAsia="方正仿宋_GBK"/>
          <w:sz w:val="32"/>
          <w:szCs w:val="32"/>
        </w:rPr>
        <w:t>附件</w:t>
      </w:r>
    </w:p>
    <w:p>
      <w:pPr>
        <w:spacing w:line="500" w:lineRule="exact"/>
        <w:jc w:val="center"/>
        <w:rPr>
          <w:rFonts w:ascii="方正小标宋_GBK" w:eastAsia="方正小标宋_GBK"/>
          <w:sz w:val="44"/>
          <w:szCs w:val="44"/>
        </w:rPr>
      </w:pPr>
      <w:r>
        <w:rPr>
          <w:rFonts w:hint="eastAsia" w:ascii="方正小标宋_GBK" w:hAnsi="宋体" w:eastAsia="方正小标宋_GBK"/>
          <w:sz w:val="44"/>
          <w:szCs w:val="44"/>
        </w:rPr>
        <w:t>武隆区扶贫济困医疗基金申请审批表</w:t>
      </w:r>
      <w:r>
        <w:rPr>
          <w:rFonts w:hint="eastAsia" w:ascii="方正小标宋_GBK" w:eastAsia="方正小标宋_GBK"/>
          <w:sz w:val="44"/>
          <w:szCs w:val="44"/>
        </w:rPr>
        <w:t xml:space="preserve"> </w:t>
      </w:r>
    </w:p>
    <w:p>
      <w:pPr>
        <w:spacing w:line="500" w:lineRule="exact"/>
        <w:jc w:val="center"/>
        <w:rPr>
          <w:rFonts w:ascii="方正黑体_GBK" w:eastAsia="方正仿宋_GBK"/>
          <w:sz w:val="44"/>
          <w:szCs w:val="44"/>
        </w:rPr>
      </w:pPr>
      <w:r>
        <w:rPr>
          <w:rFonts w:hint="eastAsia" w:ascii="方正黑体_GBK"/>
          <w:sz w:val="44"/>
          <w:szCs w:val="44"/>
        </w:rPr>
        <w:t xml:space="preserve">                           </w:t>
      </w: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2507"/>
        <w:gridCol w:w="640"/>
        <w:gridCol w:w="640"/>
        <w:gridCol w:w="800"/>
        <w:gridCol w:w="640"/>
        <w:gridCol w:w="1440"/>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eastAsia="方正仿宋_GBK"/>
                <w:sz w:val="24"/>
              </w:rPr>
            </w:pPr>
            <w:r>
              <w:rPr>
                <w:rFonts w:hint="eastAsia" w:ascii="方正仿宋_GBK" w:eastAsia="方正仿宋_GBK"/>
                <w:sz w:val="24"/>
              </w:rPr>
              <w:t>申请人姓名</w:t>
            </w:r>
          </w:p>
        </w:tc>
        <w:tc>
          <w:tcPr>
            <w:tcW w:w="2507" w:type="dxa"/>
            <w:tcBorders>
              <w:top w:val="single" w:color="auto" w:sz="4" w:space="0"/>
              <w:left w:val="nil"/>
              <w:bottom w:val="single" w:color="auto" w:sz="4" w:space="0"/>
              <w:right w:val="single" w:color="auto" w:sz="4" w:space="0"/>
            </w:tcBorders>
            <w:vAlign w:val="center"/>
          </w:tcPr>
          <w:p>
            <w:pPr>
              <w:jc w:val="center"/>
              <w:rPr>
                <w:rFonts w:hint="eastAsia" w:ascii="方正仿宋_GBK" w:eastAsia="方正仿宋_GBK"/>
                <w:sz w:val="24"/>
              </w:rPr>
            </w:pPr>
          </w:p>
        </w:tc>
        <w:tc>
          <w:tcPr>
            <w:tcW w:w="1280" w:type="dxa"/>
            <w:gridSpan w:val="2"/>
            <w:tcBorders>
              <w:top w:val="single" w:color="auto" w:sz="4" w:space="0"/>
              <w:left w:val="nil"/>
              <w:bottom w:val="single" w:color="auto" w:sz="4" w:space="0"/>
              <w:right w:val="single" w:color="auto" w:sz="4" w:space="0"/>
            </w:tcBorders>
            <w:vAlign w:val="center"/>
          </w:tcPr>
          <w:p>
            <w:pPr>
              <w:jc w:val="center"/>
              <w:rPr>
                <w:rFonts w:hint="eastAsia" w:ascii="方正仿宋_GBK" w:eastAsia="方正仿宋_GBK"/>
                <w:sz w:val="24"/>
              </w:rPr>
            </w:pPr>
            <w:r>
              <w:rPr>
                <w:rFonts w:hint="eastAsia" w:ascii="方正仿宋_GBK" w:eastAsia="方正仿宋_GBK"/>
                <w:sz w:val="24"/>
              </w:rPr>
              <w:t>户主姓名</w:t>
            </w:r>
          </w:p>
        </w:tc>
        <w:tc>
          <w:tcPr>
            <w:tcW w:w="1440" w:type="dxa"/>
            <w:gridSpan w:val="2"/>
            <w:tcBorders>
              <w:top w:val="single" w:color="auto" w:sz="4" w:space="0"/>
              <w:left w:val="nil"/>
              <w:bottom w:val="single" w:color="auto" w:sz="4" w:space="0"/>
              <w:right w:val="single" w:color="auto" w:sz="4" w:space="0"/>
            </w:tcBorders>
            <w:vAlign w:val="center"/>
          </w:tcPr>
          <w:p>
            <w:pPr>
              <w:jc w:val="center"/>
              <w:rPr>
                <w:rFonts w:hint="eastAsia" w:ascii="方正仿宋_GBK" w:eastAsia="方正仿宋_GBK"/>
                <w:sz w:val="24"/>
              </w:rPr>
            </w:pPr>
          </w:p>
        </w:tc>
        <w:tc>
          <w:tcPr>
            <w:tcW w:w="1440" w:type="dxa"/>
            <w:tcBorders>
              <w:top w:val="single" w:color="auto" w:sz="4" w:space="0"/>
              <w:left w:val="nil"/>
              <w:bottom w:val="single" w:color="auto" w:sz="4" w:space="0"/>
              <w:right w:val="single" w:color="auto" w:sz="4" w:space="0"/>
            </w:tcBorders>
            <w:vAlign w:val="center"/>
          </w:tcPr>
          <w:p>
            <w:pPr>
              <w:jc w:val="center"/>
              <w:rPr>
                <w:rFonts w:hint="eastAsia" w:ascii="方正仿宋_GBK" w:eastAsia="方正仿宋_GBK"/>
                <w:sz w:val="24"/>
              </w:rPr>
            </w:pPr>
            <w:r>
              <w:rPr>
                <w:rFonts w:hint="eastAsia" w:ascii="方正仿宋_GBK" w:eastAsia="方正仿宋_GBK"/>
                <w:sz w:val="24"/>
              </w:rPr>
              <w:t>家庭总人口</w:t>
            </w:r>
          </w:p>
        </w:tc>
        <w:tc>
          <w:tcPr>
            <w:tcW w:w="637" w:type="dxa"/>
            <w:tcBorders>
              <w:top w:val="single" w:color="auto" w:sz="4" w:space="0"/>
              <w:left w:val="nil"/>
              <w:bottom w:val="single" w:color="auto" w:sz="4" w:space="0"/>
              <w:right w:val="single" w:color="auto" w:sz="4" w:space="0"/>
            </w:tcBorders>
            <w:vAlign w:val="center"/>
          </w:tcPr>
          <w:p>
            <w:pPr>
              <w:jc w:val="center"/>
              <w:rPr>
                <w:rFonts w:hint="eastAsia"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eastAsia="方正仿宋_GBK"/>
                <w:sz w:val="24"/>
              </w:rPr>
            </w:pPr>
            <w:r>
              <w:rPr>
                <w:rFonts w:hint="eastAsia" w:ascii="方正仿宋_GBK" w:eastAsia="方正仿宋_GBK"/>
                <w:sz w:val="24"/>
              </w:rPr>
              <w:t>家庭住址</w:t>
            </w:r>
          </w:p>
        </w:tc>
        <w:tc>
          <w:tcPr>
            <w:tcW w:w="7304" w:type="dxa"/>
            <w:gridSpan w:val="7"/>
            <w:tcBorders>
              <w:top w:val="single" w:color="auto" w:sz="4" w:space="0"/>
              <w:left w:val="nil"/>
              <w:bottom w:val="single" w:color="auto" w:sz="4" w:space="0"/>
              <w:right w:val="single" w:color="auto" w:sz="4" w:space="0"/>
            </w:tcBorders>
            <w:vAlign w:val="center"/>
          </w:tcPr>
          <w:p>
            <w:pPr>
              <w:spacing w:line="280" w:lineRule="exact"/>
              <w:jc w:val="center"/>
              <w:rPr>
                <w:rFonts w:hint="eastAsia"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1"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eastAsia="方正仿宋_GBK"/>
                <w:sz w:val="24"/>
              </w:rPr>
            </w:pPr>
            <w:r>
              <w:rPr>
                <w:rFonts w:hint="eastAsia" w:ascii="方正仿宋_GBK" w:eastAsia="方正仿宋_GBK"/>
                <w:sz w:val="24"/>
              </w:rPr>
              <w:t>人员类别</w:t>
            </w:r>
          </w:p>
        </w:tc>
        <w:tc>
          <w:tcPr>
            <w:tcW w:w="7304"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方正仿宋_GBK" w:hAnsi="仿宋_GB2312" w:eastAsia="方正仿宋_GBK" w:cs="仿宋_GB2312"/>
                <w:sz w:val="32"/>
                <w:szCs w:val="32"/>
              </w:rPr>
            </w:pPr>
            <w:r>
              <w:rPr>
                <w:rFonts w:hint="eastAsia" w:ascii="方正仿宋_GBK" w:hAnsi="仿宋_GB2312" w:eastAsia="方正仿宋_GBK" w:cs="仿宋_GB2312"/>
                <w:kern w:val="0"/>
                <w:sz w:val="24"/>
              </w:rPr>
              <w:t xml:space="preserve">□五保人员      □三无人员       □孤儿        □低保户 </w:t>
            </w:r>
          </w:p>
          <w:p>
            <w:pPr>
              <w:widowControl/>
              <w:spacing w:line="240" w:lineRule="exact"/>
              <w:jc w:val="left"/>
              <w:rPr>
                <w:rFonts w:hint="eastAsia" w:ascii="方正仿宋_GBK" w:hAnsi="仿宋_GB2312" w:eastAsia="方正仿宋_GBK" w:cs="仿宋_GB2312"/>
                <w:kern w:val="0"/>
                <w:sz w:val="24"/>
              </w:rPr>
            </w:pPr>
          </w:p>
          <w:p>
            <w:pPr>
              <w:widowControl/>
              <w:spacing w:line="240" w:lineRule="exact"/>
              <w:jc w:val="left"/>
              <w:rPr>
                <w:rFonts w:hint="eastAsia" w:ascii="方正仿宋_GBK" w:hAnsi="仿宋_GB2312" w:eastAsia="方正仿宋_GBK" w:cs="仿宋_GB2312"/>
                <w:sz w:val="32"/>
                <w:szCs w:val="32"/>
              </w:rPr>
            </w:pPr>
            <w:r>
              <w:rPr>
                <w:rFonts w:hint="eastAsia" w:ascii="方正仿宋_GBK" w:hAnsi="仿宋_GB2312" w:eastAsia="方正仿宋_GBK" w:cs="仿宋_GB2312"/>
                <w:kern w:val="0"/>
                <w:sz w:val="24"/>
              </w:rPr>
              <w:t>□</w:t>
            </w:r>
            <w:r>
              <w:rPr>
                <w:rFonts w:hint="eastAsia" w:ascii="方正仿宋_GBK" w:hAnsi="仿宋_GB2312" w:eastAsia="方正仿宋_GBK" w:cs="仿宋_GB2312"/>
                <w:color w:val="000000"/>
                <w:sz w:val="24"/>
              </w:rPr>
              <w:t>在乡重点优抚对象</w:t>
            </w:r>
            <w:r>
              <w:rPr>
                <w:rFonts w:hint="eastAsia" w:ascii="方正仿宋_GBK" w:hAnsi="仿宋_GB2312" w:eastAsia="方正仿宋_GBK" w:cs="仿宋_GB2312"/>
                <w:kern w:val="0"/>
                <w:sz w:val="24"/>
              </w:rPr>
              <w:t xml:space="preserve"> （不含1—6级残疾军人）   □重度残疾人 </w:t>
            </w:r>
          </w:p>
          <w:p>
            <w:pPr>
              <w:widowControl/>
              <w:spacing w:line="240" w:lineRule="exact"/>
              <w:jc w:val="left"/>
              <w:rPr>
                <w:rFonts w:hint="eastAsia" w:ascii="方正仿宋_GBK" w:hAnsi="仿宋_GB2312" w:eastAsia="方正仿宋_GBK" w:cs="仿宋_GB2312"/>
                <w:kern w:val="0"/>
                <w:sz w:val="24"/>
              </w:rPr>
            </w:pPr>
          </w:p>
          <w:p>
            <w:pPr>
              <w:widowControl/>
              <w:spacing w:line="240" w:lineRule="exact"/>
              <w:jc w:val="left"/>
              <w:rPr>
                <w:rFonts w:hint="eastAsia" w:ascii="方正仿宋_GBK" w:hAnsi="仿宋_GB2312" w:eastAsia="方正仿宋_GBK" w:cs="仿宋_GB2312"/>
                <w:sz w:val="32"/>
                <w:szCs w:val="32"/>
              </w:rPr>
            </w:pPr>
            <w:r>
              <w:rPr>
                <w:rFonts w:hint="eastAsia" w:ascii="方正仿宋_GBK" w:hAnsi="仿宋_GB2312" w:eastAsia="方正仿宋_GBK" w:cs="仿宋_GB2312"/>
                <w:kern w:val="0"/>
                <w:sz w:val="24"/>
              </w:rPr>
              <w:t>□</w:t>
            </w:r>
            <w:r>
              <w:rPr>
                <w:rFonts w:hint="eastAsia" w:ascii="方正仿宋_GBK" w:hAnsi="仿宋_GB2312" w:eastAsia="方正仿宋_GBK" w:cs="仿宋_GB2312"/>
                <w:color w:val="000000"/>
                <w:sz w:val="24"/>
              </w:rPr>
              <w:t>民政部门建档的其他特殊困难人员</w:t>
            </w:r>
            <w:r>
              <w:rPr>
                <w:rFonts w:hint="eastAsia" w:ascii="方正仿宋_GBK" w:hAnsi="仿宋_GB2312" w:eastAsia="方正仿宋_GBK" w:cs="仿宋_GB2312"/>
                <w:kern w:val="0"/>
                <w:sz w:val="24"/>
              </w:rPr>
              <w:t xml:space="preserve"> □</w:t>
            </w:r>
            <w:r>
              <w:rPr>
                <w:rFonts w:hint="eastAsia" w:ascii="方正仿宋_GBK" w:hAnsi="仿宋_GB2312" w:eastAsia="方正仿宋_GBK" w:cs="仿宋_GB2312"/>
                <w:color w:val="000000"/>
                <w:sz w:val="24"/>
              </w:rPr>
              <w:t>家庭经济困难的在校大学生</w:t>
            </w:r>
            <w:r>
              <w:rPr>
                <w:rFonts w:hint="eastAsia" w:ascii="方正仿宋_GBK" w:hAnsi="仿宋_GB2312" w:eastAsia="方正仿宋_GBK" w:cs="仿宋_GB2312"/>
                <w:kern w:val="0"/>
                <w:sz w:val="24"/>
              </w:rPr>
              <w:t> </w:t>
            </w:r>
          </w:p>
          <w:p>
            <w:pPr>
              <w:widowControl/>
              <w:spacing w:line="240" w:lineRule="exact"/>
              <w:jc w:val="left"/>
              <w:rPr>
                <w:rFonts w:hint="eastAsia" w:ascii="方正仿宋_GBK" w:hAnsi="仿宋_GB2312" w:eastAsia="方正仿宋_GBK" w:cs="仿宋_GB2312"/>
              </w:rPr>
            </w:pPr>
          </w:p>
          <w:p>
            <w:pPr>
              <w:widowControl/>
              <w:spacing w:line="24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kern w:val="0"/>
                <w:sz w:val="24"/>
              </w:rPr>
              <w:t>□</w:t>
            </w:r>
            <w:r>
              <w:rPr>
                <w:rFonts w:hint="eastAsia" w:ascii="方正仿宋_GBK" w:hAnsi="仿宋_GB2312" w:eastAsia="方正仿宋_GBK" w:cs="仿宋_GB2312"/>
                <w:color w:val="000000"/>
                <w:sz w:val="24"/>
              </w:rPr>
              <w:t xml:space="preserve">因病致贫家庭重病患者   </w:t>
            </w:r>
            <w:r>
              <w:rPr>
                <w:rFonts w:hint="eastAsia" w:ascii="方正仿宋_GBK" w:hAnsi="仿宋_GB2312" w:eastAsia="方正仿宋_GBK" w:cs="仿宋_GB2312"/>
                <w:kern w:val="0"/>
                <w:sz w:val="24"/>
              </w:rPr>
              <w:t xml:space="preserve"> □</w:t>
            </w:r>
            <w:r>
              <w:rPr>
                <w:rFonts w:hint="eastAsia" w:ascii="方正仿宋_GBK" w:hAnsi="仿宋_GB2312" w:eastAsia="方正仿宋_GBK" w:cs="仿宋_GB2312"/>
                <w:color w:val="000000"/>
                <w:sz w:val="24"/>
              </w:rPr>
              <w:t>建档立卡贫困人口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eastAsia="方正仿宋_GBK"/>
                <w:sz w:val="24"/>
              </w:rPr>
            </w:pPr>
            <w:r>
              <w:rPr>
                <w:rFonts w:hint="eastAsia" w:ascii="方正仿宋_GBK" w:eastAsia="方正仿宋_GBK"/>
                <w:sz w:val="24"/>
              </w:rPr>
              <w:t>医 疗 费</w:t>
            </w:r>
          </w:p>
          <w:p>
            <w:pPr>
              <w:spacing w:line="300" w:lineRule="exact"/>
              <w:jc w:val="center"/>
              <w:rPr>
                <w:rFonts w:hint="eastAsia" w:ascii="方正仿宋_GBK" w:eastAsia="方正仿宋_GBK"/>
                <w:sz w:val="24"/>
              </w:rPr>
            </w:pPr>
            <w:r>
              <w:rPr>
                <w:rFonts w:hint="eastAsia" w:ascii="方正仿宋_GBK" w:eastAsia="方正仿宋_GBK"/>
                <w:sz w:val="24"/>
              </w:rPr>
              <w:t>总 金 额</w:t>
            </w:r>
          </w:p>
        </w:tc>
        <w:tc>
          <w:tcPr>
            <w:tcW w:w="3147" w:type="dxa"/>
            <w:gridSpan w:val="2"/>
            <w:tcBorders>
              <w:top w:val="single" w:color="auto" w:sz="4" w:space="0"/>
              <w:left w:val="nil"/>
              <w:bottom w:val="single" w:color="auto" w:sz="4" w:space="0"/>
              <w:right w:val="single" w:color="auto" w:sz="4" w:space="0"/>
            </w:tcBorders>
            <w:vAlign w:val="center"/>
          </w:tcPr>
          <w:p>
            <w:pPr>
              <w:jc w:val="center"/>
              <w:rPr>
                <w:rFonts w:hint="eastAsia" w:ascii="方正仿宋_GBK" w:eastAsia="方正仿宋_GBK"/>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rFonts w:hint="eastAsia" w:ascii="方正仿宋_GBK" w:eastAsia="方正仿宋_GBK"/>
                <w:sz w:val="24"/>
              </w:rPr>
            </w:pPr>
            <w:r>
              <w:rPr>
                <w:rFonts w:hint="eastAsia" w:ascii="方正仿宋_GBK" w:eastAsia="方正仿宋_GBK"/>
                <w:sz w:val="24"/>
              </w:rPr>
              <w:t>目录外费用</w:t>
            </w:r>
          </w:p>
        </w:tc>
        <w:tc>
          <w:tcPr>
            <w:tcW w:w="2717" w:type="dxa"/>
            <w:gridSpan w:val="3"/>
            <w:tcBorders>
              <w:top w:val="single" w:color="auto" w:sz="4" w:space="0"/>
              <w:left w:val="nil"/>
              <w:bottom w:val="single" w:color="auto" w:sz="4" w:space="0"/>
              <w:right w:val="single" w:color="auto" w:sz="4" w:space="0"/>
            </w:tcBorders>
            <w:vAlign w:val="center"/>
          </w:tcPr>
          <w:p>
            <w:pPr>
              <w:jc w:val="center"/>
              <w:rPr>
                <w:rFonts w:hint="eastAsia"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9"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方正仿宋_GBK" w:eastAsia="方正仿宋_GBK"/>
                <w:sz w:val="24"/>
              </w:rPr>
            </w:pPr>
            <w:r>
              <w:rPr>
                <w:rFonts w:hint="eastAsia" w:ascii="方正仿宋_GBK" w:eastAsia="方正仿宋_GBK"/>
                <w:sz w:val="24"/>
              </w:rPr>
              <w:t>乡（镇）人民</w:t>
            </w:r>
          </w:p>
          <w:p>
            <w:pPr>
              <w:spacing w:line="500" w:lineRule="exact"/>
              <w:jc w:val="center"/>
              <w:rPr>
                <w:rFonts w:hint="eastAsia" w:ascii="方正仿宋_GBK" w:eastAsia="方正仿宋_GBK"/>
                <w:sz w:val="24"/>
              </w:rPr>
            </w:pPr>
            <w:r>
              <w:rPr>
                <w:rFonts w:hint="eastAsia" w:ascii="方正仿宋_GBK" w:eastAsia="方正仿宋_GBK"/>
                <w:sz w:val="24"/>
              </w:rPr>
              <w:t>政府意见</w:t>
            </w:r>
          </w:p>
        </w:tc>
        <w:tc>
          <w:tcPr>
            <w:tcW w:w="7304" w:type="dxa"/>
            <w:gridSpan w:val="7"/>
            <w:tcBorders>
              <w:top w:val="single" w:color="auto" w:sz="4" w:space="0"/>
              <w:left w:val="nil"/>
              <w:bottom w:val="single" w:color="auto" w:sz="4" w:space="0"/>
              <w:right w:val="single" w:color="auto" w:sz="4" w:space="0"/>
            </w:tcBorders>
            <w:vAlign w:val="bottom"/>
          </w:tcPr>
          <w:p>
            <w:pPr>
              <w:spacing w:line="300" w:lineRule="exact"/>
              <w:rPr>
                <w:rFonts w:hint="eastAsia" w:ascii="方正仿宋_GBK" w:eastAsia="方正仿宋_GBK"/>
                <w:sz w:val="24"/>
              </w:rPr>
            </w:pPr>
            <w:r>
              <w:rPr>
                <w:rFonts w:hint="eastAsia" w:ascii="方正仿宋_GBK" w:eastAsia="方正仿宋_GBK"/>
                <w:sz w:val="24"/>
              </w:rPr>
              <w:t xml:space="preserve">    </w:t>
            </w:r>
          </w:p>
          <w:p>
            <w:pPr>
              <w:ind w:firstLine="480"/>
              <w:rPr>
                <w:rFonts w:hint="eastAsia" w:ascii="方正仿宋_GBK" w:eastAsia="方正仿宋_GBK"/>
                <w:sz w:val="24"/>
              </w:rPr>
            </w:pPr>
            <w:r>
              <w:rPr>
                <w:rFonts w:hint="eastAsia" w:ascii="方正仿宋_GBK" w:eastAsia="方正仿宋_GBK"/>
                <w:sz w:val="24"/>
              </w:rPr>
              <w:t>申请对象属</w:t>
            </w:r>
            <w:r>
              <w:rPr>
                <w:rFonts w:hint="eastAsia" w:ascii="方正仿宋_GBK" w:eastAsia="方正仿宋_GBK"/>
                <w:sz w:val="24"/>
                <w:u w:val="single"/>
              </w:rPr>
              <w:t xml:space="preserve">                           </w:t>
            </w:r>
            <w:r>
              <w:rPr>
                <w:rFonts w:hint="eastAsia" w:ascii="方正仿宋_GBK" w:eastAsia="方正仿宋_GBK"/>
                <w:sz w:val="24"/>
              </w:rPr>
              <w:t>人员类别，情况属实。</w:t>
            </w:r>
          </w:p>
          <w:p>
            <w:pPr>
              <w:spacing w:line="300" w:lineRule="exact"/>
              <w:rPr>
                <w:rFonts w:hint="eastAsia" w:ascii="方正仿宋_GBK" w:eastAsia="方正仿宋_GBK"/>
                <w:sz w:val="24"/>
              </w:rPr>
            </w:pPr>
          </w:p>
          <w:p>
            <w:pPr>
              <w:spacing w:line="300" w:lineRule="exact"/>
              <w:rPr>
                <w:rFonts w:hint="eastAsia" w:ascii="方正仿宋_GBK" w:eastAsia="方正仿宋_GBK"/>
                <w:sz w:val="24"/>
              </w:rPr>
            </w:pPr>
            <w:r>
              <w:rPr>
                <w:rFonts w:hint="eastAsia" w:ascii="方正仿宋_GBK" w:eastAsia="方正仿宋_GBK"/>
                <w:sz w:val="24"/>
              </w:rPr>
              <w:t xml:space="preserve">     经办人：                             （盖章）</w:t>
            </w:r>
          </w:p>
          <w:p>
            <w:pPr>
              <w:spacing w:line="300" w:lineRule="exact"/>
              <w:jc w:val="center"/>
              <w:rPr>
                <w:rFonts w:hint="eastAsia" w:ascii="方正仿宋_GBK" w:eastAsia="方正仿宋_GBK"/>
                <w:sz w:val="24"/>
              </w:rPr>
            </w:pPr>
            <w:r>
              <w:rPr>
                <w:rFonts w:hint="eastAsia" w:ascii="方正仿宋_GBK" w:eastAsia="方正仿宋_GBK"/>
                <w:sz w:val="24"/>
              </w:rPr>
              <w:t xml:space="preserve">                                     </w:t>
            </w:r>
          </w:p>
          <w:p>
            <w:pPr>
              <w:spacing w:line="300" w:lineRule="exact"/>
              <w:jc w:val="center"/>
              <w:rPr>
                <w:rFonts w:hint="eastAsia" w:ascii="方正仿宋_GBK" w:eastAsia="方正仿宋_GBK"/>
                <w:sz w:val="24"/>
              </w:rPr>
            </w:pPr>
            <w:r>
              <w:rPr>
                <w:rFonts w:hint="eastAsia" w:ascii="方正仿宋_GBK" w:eastAsia="方正仿宋_GBK"/>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1"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eastAsia="方正仿宋_GBK"/>
                <w:sz w:val="24"/>
              </w:rPr>
            </w:pPr>
            <w:r>
              <w:rPr>
                <w:rFonts w:hint="eastAsia" w:ascii="方正仿宋_GBK" w:eastAsia="方正仿宋_GBK"/>
                <w:sz w:val="24"/>
              </w:rPr>
              <w:t>区人力社保局意    见</w:t>
            </w:r>
          </w:p>
        </w:tc>
        <w:tc>
          <w:tcPr>
            <w:tcW w:w="7304" w:type="dxa"/>
            <w:gridSpan w:val="7"/>
            <w:tcBorders>
              <w:top w:val="single" w:color="auto" w:sz="4" w:space="0"/>
              <w:left w:val="nil"/>
              <w:bottom w:val="single" w:color="auto" w:sz="4" w:space="0"/>
              <w:right w:val="single" w:color="auto" w:sz="4" w:space="0"/>
            </w:tcBorders>
            <w:vAlign w:val="bottom"/>
          </w:tcPr>
          <w:p>
            <w:pPr>
              <w:spacing w:line="300" w:lineRule="exact"/>
              <w:rPr>
                <w:rFonts w:hint="eastAsia" w:ascii="方正仿宋_GBK" w:eastAsia="方正仿宋_GBK"/>
                <w:sz w:val="24"/>
              </w:rPr>
            </w:pPr>
            <w:r>
              <w:rPr>
                <w:rFonts w:hint="eastAsia" w:ascii="方正仿宋_GBK" w:eastAsia="方正仿宋_GBK"/>
                <w:sz w:val="24"/>
              </w:rPr>
              <w:t xml:space="preserve">    </w:t>
            </w:r>
          </w:p>
          <w:p>
            <w:pPr>
              <w:rPr>
                <w:rFonts w:hint="eastAsia" w:ascii="方正仿宋_GBK" w:eastAsia="方正仿宋_GBK"/>
                <w:sz w:val="24"/>
              </w:rPr>
            </w:pPr>
            <w:r>
              <w:rPr>
                <w:rFonts w:hint="eastAsia" w:ascii="方正仿宋_GBK" w:eastAsia="方正仿宋_GBK"/>
                <w:sz w:val="24"/>
              </w:rPr>
              <w:t xml:space="preserve">    申请对象本次医疗费用总金额</w:t>
            </w:r>
            <w:r>
              <w:rPr>
                <w:rFonts w:hint="eastAsia" w:ascii="方正仿宋_GBK" w:eastAsia="方正仿宋_GBK"/>
                <w:sz w:val="24"/>
                <w:u w:val="single"/>
              </w:rPr>
              <w:t xml:space="preserve">               </w:t>
            </w:r>
            <w:r>
              <w:rPr>
                <w:rFonts w:hint="eastAsia" w:ascii="方正仿宋_GBK" w:eastAsia="方正仿宋_GBK"/>
                <w:sz w:val="24"/>
              </w:rPr>
              <w:t>元，其中目录外</w:t>
            </w:r>
          </w:p>
          <w:p>
            <w:pPr>
              <w:rPr>
                <w:rFonts w:hint="eastAsia" w:ascii="方正仿宋_GBK" w:eastAsia="方正仿宋_GBK"/>
                <w:sz w:val="24"/>
              </w:rPr>
            </w:pPr>
            <w:r>
              <w:rPr>
                <w:rFonts w:hint="eastAsia" w:ascii="方正仿宋_GBK" w:eastAsia="方正仿宋_GBK"/>
                <w:sz w:val="24"/>
              </w:rPr>
              <w:t>费用</w:t>
            </w:r>
            <w:r>
              <w:rPr>
                <w:rFonts w:hint="eastAsia" w:ascii="方正仿宋_GBK" w:eastAsia="方正仿宋_GBK"/>
                <w:sz w:val="24"/>
                <w:u w:val="single"/>
              </w:rPr>
              <w:t xml:space="preserve">           </w:t>
            </w:r>
            <w:r>
              <w:rPr>
                <w:rFonts w:hint="eastAsia" w:ascii="方正仿宋_GBK" w:eastAsia="方正仿宋_GBK"/>
                <w:sz w:val="24"/>
              </w:rPr>
              <w:t>元。</w:t>
            </w:r>
          </w:p>
          <w:p>
            <w:pPr>
              <w:spacing w:line="300" w:lineRule="exact"/>
              <w:rPr>
                <w:rFonts w:hint="eastAsia" w:ascii="方正仿宋_GBK" w:eastAsia="方正仿宋_GBK"/>
                <w:sz w:val="24"/>
              </w:rPr>
            </w:pPr>
            <w:r>
              <w:rPr>
                <w:rFonts w:hint="eastAsia" w:ascii="方正仿宋_GBK" w:eastAsia="方正仿宋_GBK"/>
                <w:sz w:val="24"/>
              </w:rPr>
              <w:t xml:space="preserve">              </w:t>
            </w:r>
          </w:p>
          <w:p>
            <w:pPr>
              <w:spacing w:line="300" w:lineRule="exact"/>
              <w:rPr>
                <w:rFonts w:hint="eastAsia" w:ascii="方正仿宋_GBK" w:eastAsia="方正仿宋_GBK"/>
                <w:sz w:val="24"/>
              </w:rPr>
            </w:pPr>
            <w:r>
              <w:rPr>
                <w:rFonts w:hint="eastAsia" w:ascii="方正仿宋_GBK" w:eastAsia="方正仿宋_GBK"/>
                <w:sz w:val="24"/>
              </w:rPr>
              <w:t xml:space="preserve">     经办人：                             （盖章）</w:t>
            </w:r>
          </w:p>
          <w:p>
            <w:pPr>
              <w:spacing w:line="300" w:lineRule="exact"/>
              <w:jc w:val="center"/>
              <w:rPr>
                <w:rFonts w:hint="eastAsia" w:ascii="方正仿宋_GBK" w:eastAsia="方正仿宋_GBK"/>
                <w:sz w:val="24"/>
              </w:rPr>
            </w:pPr>
            <w:r>
              <w:rPr>
                <w:rFonts w:hint="eastAsia" w:ascii="方正仿宋_GBK" w:eastAsia="方正仿宋_GBK"/>
                <w:sz w:val="24"/>
              </w:rPr>
              <w:t xml:space="preserve">                                     </w:t>
            </w:r>
          </w:p>
          <w:p>
            <w:pPr>
              <w:spacing w:line="300" w:lineRule="exact"/>
              <w:jc w:val="center"/>
              <w:rPr>
                <w:rFonts w:hint="eastAsia" w:ascii="方正仿宋_GBK" w:eastAsia="方正仿宋_GBK"/>
                <w:sz w:val="24"/>
              </w:rPr>
            </w:pPr>
            <w:r>
              <w:rPr>
                <w:rFonts w:hint="eastAsia" w:ascii="方正仿宋_GBK" w:eastAsia="方正仿宋_GBK"/>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5"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eastAsia="方正仿宋_GBK"/>
                <w:sz w:val="24"/>
              </w:rPr>
            </w:pPr>
            <w:r>
              <w:rPr>
                <w:rFonts w:hint="eastAsia" w:ascii="方正仿宋_GBK" w:eastAsia="方正仿宋_GBK"/>
                <w:sz w:val="24"/>
              </w:rPr>
              <w:t>区 民 政 局</w:t>
            </w:r>
          </w:p>
          <w:p>
            <w:pPr>
              <w:jc w:val="center"/>
              <w:rPr>
                <w:rFonts w:hint="eastAsia" w:ascii="方正仿宋_GBK" w:eastAsia="方正仿宋_GBK"/>
                <w:sz w:val="24"/>
              </w:rPr>
            </w:pPr>
            <w:r>
              <w:rPr>
                <w:rFonts w:hint="eastAsia" w:ascii="方正仿宋_GBK" w:eastAsia="方正仿宋_GBK"/>
                <w:sz w:val="24"/>
              </w:rPr>
              <w:t>意    见</w:t>
            </w:r>
          </w:p>
        </w:tc>
        <w:tc>
          <w:tcPr>
            <w:tcW w:w="7304" w:type="dxa"/>
            <w:gridSpan w:val="7"/>
            <w:tcBorders>
              <w:top w:val="single" w:color="auto" w:sz="4" w:space="0"/>
              <w:left w:val="nil"/>
              <w:bottom w:val="single" w:color="auto" w:sz="4" w:space="0"/>
              <w:right w:val="single" w:color="auto" w:sz="4" w:space="0"/>
            </w:tcBorders>
            <w:vAlign w:val="bottom"/>
          </w:tcPr>
          <w:p>
            <w:pPr>
              <w:ind w:firstLine="480" w:firstLineChars="200"/>
              <w:rPr>
                <w:rFonts w:hint="eastAsia" w:ascii="方正仿宋_GBK" w:hAnsi="仿宋_GB2312" w:eastAsia="方正仿宋_GBK" w:cs="仿宋_GB2312"/>
                <w:sz w:val="24"/>
              </w:rPr>
            </w:pPr>
            <w:r>
              <w:rPr>
                <w:rFonts w:hint="eastAsia" w:ascii="方正仿宋_GBK" w:hAnsi="仿宋_GB2312" w:eastAsia="方正仿宋_GBK" w:cs="仿宋_GB2312"/>
                <w:sz w:val="24"/>
              </w:rPr>
              <w:t>（目录外费用</w:t>
            </w:r>
            <w:r>
              <w:rPr>
                <w:rFonts w:hint="eastAsia" w:ascii="方正仿宋_GBK" w:hAnsi="仿宋_GB2312" w:eastAsia="方正仿宋_GBK" w:cs="仿宋_GB2312"/>
                <w:sz w:val="24"/>
                <w:u w:val="single"/>
              </w:rPr>
              <w:t xml:space="preserve">          </w:t>
            </w:r>
            <w:r>
              <w:rPr>
                <w:rFonts w:hint="eastAsia" w:ascii="方正仿宋_GBK" w:hAnsi="仿宋_GB2312" w:eastAsia="方正仿宋_GBK" w:cs="仿宋_GB2312"/>
                <w:sz w:val="24"/>
              </w:rPr>
              <w:t>－3000）×救助比例</w:t>
            </w:r>
            <w:r>
              <w:rPr>
                <w:rFonts w:hint="eastAsia" w:ascii="方正仿宋_GBK" w:hAnsi="仿宋_GB2312" w:eastAsia="方正仿宋_GBK" w:cs="仿宋_GB2312"/>
                <w:sz w:val="24"/>
                <w:u w:val="single"/>
              </w:rPr>
              <w:t xml:space="preserve">    </w:t>
            </w:r>
            <w:r>
              <w:rPr>
                <w:rFonts w:hint="eastAsia" w:ascii="方正仿宋_GBK" w:hAnsi="仿宋_GB2312" w:eastAsia="方正仿宋_GBK" w:cs="仿宋_GB2312"/>
                <w:sz w:val="24"/>
              </w:rPr>
              <w:t>％＝基金救助</w:t>
            </w:r>
          </w:p>
          <w:p>
            <w:pPr>
              <w:rPr>
                <w:rFonts w:hint="eastAsia" w:ascii="方正仿宋_GBK" w:hAnsi="仿宋_GB2312" w:eastAsia="方正仿宋_GBK" w:cs="仿宋_GB2312"/>
                <w:sz w:val="24"/>
              </w:rPr>
            </w:pPr>
            <w:r>
              <w:rPr>
                <w:rFonts w:hint="eastAsia" w:ascii="方正仿宋_GBK" w:hAnsi="仿宋_GB2312" w:eastAsia="方正仿宋_GBK" w:cs="仿宋_GB2312"/>
                <w:sz w:val="24"/>
              </w:rPr>
              <w:t>金额</w:t>
            </w:r>
            <w:r>
              <w:rPr>
                <w:rFonts w:hint="eastAsia" w:ascii="方正仿宋_GBK" w:hAnsi="仿宋_GB2312" w:eastAsia="方正仿宋_GBK" w:cs="仿宋_GB2312"/>
                <w:sz w:val="24"/>
                <w:u w:val="single"/>
              </w:rPr>
              <w:t xml:space="preserve">            </w:t>
            </w:r>
            <w:r>
              <w:rPr>
                <w:rFonts w:hint="eastAsia" w:ascii="方正仿宋_GBK" w:hAnsi="仿宋_GB2312" w:eastAsia="方正仿宋_GBK" w:cs="仿宋_GB2312"/>
                <w:sz w:val="24"/>
              </w:rPr>
              <w:t>元。</w:t>
            </w:r>
          </w:p>
          <w:p>
            <w:pPr>
              <w:spacing w:line="30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xml:space="preserve">           </w:t>
            </w:r>
          </w:p>
          <w:p>
            <w:pPr>
              <w:spacing w:line="30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xml:space="preserve">    </w:t>
            </w:r>
            <w:r>
              <w:rPr>
                <w:rFonts w:hint="eastAsia" w:ascii="方正仿宋_GBK" w:eastAsia="方正仿宋_GBK"/>
                <w:sz w:val="24"/>
              </w:rPr>
              <w:t xml:space="preserve"> 经办人：</w:t>
            </w:r>
            <w:r>
              <w:rPr>
                <w:rFonts w:hint="eastAsia" w:ascii="方正仿宋_GBK" w:hAnsi="仿宋_GB2312" w:eastAsia="方正仿宋_GBK" w:cs="仿宋_GB2312"/>
                <w:sz w:val="24"/>
              </w:rPr>
              <w:t xml:space="preserve">                             （盖章）</w:t>
            </w:r>
          </w:p>
          <w:p>
            <w:pPr>
              <w:spacing w:line="30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xml:space="preserve">                                     </w:t>
            </w:r>
          </w:p>
          <w:p>
            <w:pPr>
              <w:spacing w:line="300" w:lineRule="exact"/>
              <w:jc w:val="left"/>
              <w:rPr>
                <w:rFonts w:hint="eastAsia" w:ascii="方正仿宋_GBK" w:eastAsia="方正仿宋_GBK"/>
                <w:sz w:val="24"/>
              </w:rPr>
            </w:pPr>
            <w:r>
              <w:rPr>
                <w:rFonts w:hint="eastAsia" w:ascii="方正仿宋_GBK" w:hAnsi="仿宋_GB2312" w:eastAsia="方正仿宋_GBK" w:cs="仿宋_GB2312"/>
                <w:sz w:val="24"/>
              </w:rPr>
              <w:t xml:space="preserve">                                         年    月    日</w:t>
            </w:r>
          </w:p>
        </w:tc>
      </w:tr>
    </w:tbl>
    <w:p>
      <w:pPr>
        <w:widowControl/>
        <w:snapToGrid w:val="0"/>
        <w:spacing w:line="60" w:lineRule="exact"/>
        <w:rPr>
          <w:rFonts w:ascii="方正仿宋_GBK" w:hAnsi="Times New Roman" w:eastAsia="方正仿宋_GBK" w:cs="Times New Roman"/>
          <w:sz w:val="32"/>
          <w:szCs w:val="32"/>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path arrowok="t"/>
          <v:fill focussize="0,0"/>
          <v:stroke weight="1.75pt" color="#005192" joinstyle="miter"/>
          <v:imagedata o:title=""/>
          <o:lock v:ext="edit"/>
        </v:line>
      </w:pict>
    </w:r>
    <w:r>
      <w:rPr>
        <w:rFonts w:hint="eastAsia"/>
        <w:color w:val="FAFAFA"/>
        <w:sz w:val="32"/>
      </w:rPr>
      <w:t xml:space="preserve"> </w:t>
    </w:r>
    <w:r>
      <w:rPr>
        <w:rFonts w:hint="eastAsia" w:ascii="宋体" w:hAnsi="宋体" w:eastAsia="宋体" w:cs="宋体"/>
        <w:b/>
        <w:bCs/>
        <w:color w:val="005192"/>
        <w:sz w:val="28"/>
        <w:szCs w:val="44"/>
      </w:rPr>
      <w:t xml:space="preserve">重庆市武隆区人民政府办公室发布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重庆市武隆区人民政府行政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RlMTI0ZmZkNWVkNDk2ZTg4NWYwOTQyMjQxMmY4NGEifQ=="/>
  </w:docVars>
  <w:rsids>
    <w:rsidRoot w:val="00172A27"/>
    <w:rsid w:val="00021261"/>
    <w:rsid w:val="00036B75"/>
    <w:rsid w:val="00052AAA"/>
    <w:rsid w:val="00081A0B"/>
    <w:rsid w:val="000A10FE"/>
    <w:rsid w:val="000E727D"/>
    <w:rsid w:val="00132112"/>
    <w:rsid w:val="00172A27"/>
    <w:rsid w:val="001D2E0B"/>
    <w:rsid w:val="00203F96"/>
    <w:rsid w:val="00326874"/>
    <w:rsid w:val="004A6247"/>
    <w:rsid w:val="00756DB1"/>
    <w:rsid w:val="009E7195"/>
    <w:rsid w:val="00A64E94"/>
    <w:rsid w:val="00EE07D3"/>
    <w:rsid w:val="00F14AE5"/>
    <w:rsid w:val="00F67DE7"/>
    <w:rsid w:val="00FE6F46"/>
    <w:rsid w:val="019E71BD"/>
    <w:rsid w:val="041C42DA"/>
    <w:rsid w:val="04B679C3"/>
    <w:rsid w:val="05F07036"/>
    <w:rsid w:val="06E00104"/>
    <w:rsid w:val="080F63D8"/>
    <w:rsid w:val="09341458"/>
    <w:rsid w:val="098254C2"/>
    <w:rsid w:val="0A766EDE"/>
    <w:rsid w:val="0AD64BE8"/>
    <w:rsid w:val="0B0912D7"/>
    <w:rsid w:val="0E025194"/>
    <w:rsid w:val="0FDF0B43"/>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DDA6A92"/>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uiPriority w:val="0"/>
    <w:rPr>
      <w:sz w:val="18"/>
      <w:szCs w:val="18"/>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批注框文本 Char"/>
    <w:basedOn w:val="9"/>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499</Words>
  <Characters>2848</Characters>
  <Lines>23</Lines>
  <Paragraphs>6</Paragraphs>
  <TotalTime>24</TotalTime>
  <ScaleCrop>false</ScaleCrop>
  <LinksUpToDate>false</LinksUpToDate>
  <CharactersWithSpaces>3341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温星星</cp:lastModifiedBy>
  <cp:lastPrinted>2022-05-12T00:46:00Z</cp:lastPrinted>
  <dcterms:modified xsi:type="dcterms:W3CDTF">2023-11-08T06:37:48Z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