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2835"/>
        </w:tabs>
        <w:snapToGrid w:val="0"/>
        <w:spacing w:line="240" w:lineRule="auto"/>
        <w:ind w:firstLine="0" w:firstLineChars="0"/>
        <w:jc w:val="center"/>
        <w:rPr>
          <w:rFonts w:ascii="Times New Roman" w:hAnsi="Times New Roman" w:eastAsia="方正小标宋_GBK" w:cs="Times New Roman"/>
          <w:kern w:val="0"/>
          <w:sz w:val="44"/>
          <w:szCs w:val="44"/>
          <w:u w:val="none"/>
        </w:rPr>
      </w:pPr>
    </w:p>
    <w:p>
      <w:pPr>
        <w:tabs>
          <w:tab w:val="left" w:pos="2835"/>
        </w:tabs>
        <w:snapToGrid w:val="0"/>
        <w:spacing w:line="240" w:lineRule="auto"/>
        <w:ind w:firstLine="0" w:firstLineChars="0"/>
        <w:jc w:val="center"/>
        <w:rPr>
          <w:rFonts w:ascii="Times New Roman" w:hAnsi="Times New Roman" w:eastAsia="方正小标宋_GBK" w:cs="Times New Roman"/>
          <w:kern w:val="0"/>
          <w:sz w:val="44"/>
          <w:szCs w:val="44"/>
          <w:u w:val="none"/>
        </w:rPr>
      </w:pPr>
    </w:p>
    <w:p>
      <w:pPr>
        <w:tabs>
          <w:tab w:val="left" w:pos="2835"/>
        </w:tabs>
        <w:snapToGrid w:val="0"/>
        <w:spacing w:line="240" w:lineRule="auto"/>
        <w:ind w:firstLine="0" w:firstLineChars="0"/>
        <w:jc w:val="center"/>
        <w:rPr>
          <w:rFonts w:ascii="Times New Roman" w:hAnsi="Times New Roman" w:eastAsia="方正小标宋_GBK" w:cs="Times New Roman"/>
          <w:kern w:val="0"/>
          <w:sz w:val="44"/>
          <w:szCs w:val="44"/>
          <w:u w:val="none"/>
        </w:rPr>
      </w:pPr>
    </w:p>
    <w:p>
      <w:pPr>
        <w:tabs>
          <w:tab w:val="left" w:pos="2835"/>
        </w:tabs>
        <w:snapToGrid w:val="0"/>
        <w:spacing w:line="240" w:lineRule="auto"/>
        <w:ind w:firstLine="0" w:firstLineChars="0"/>
        <w:jc w:val="center"/>
        <w:rPr>
          <w:rFonts w:ascii="Times New Roman" w:hAnsi="Times New Roman" w:eastAsia="方正小标宋_GBK" w:cs="Times New Roman"/>
          <w:kern w:val="0"/>
          <w:sz w:val="44"/>
          <w:szCs w:val="44"/>
          <w:u w:val="none"/>
        </w:rPr>
      </w:pPr>
      <w:r>
        <w:rPr>
          <w:rFonts w:ascii="Times New Roman" w:hAnsi="Times New Roman" w:eastAsia="方正小标宋_GBK" w:cs="Times New Roman"/>
          <w:kern w:val="0"/>
          <w:sz w:val="44"/>
          <w:szCs w:val="44"/>
          <w:u w:val="none"/>
        </w:rPr>
        <w:pict>
          <v:shape id="_x0000_s2050" o:spid="_x0000_s2050" o:spt="136" type="#_x0000_t136" style="position:absolute;left:0pt;margin-left:7.95pt;margin-top:3.65pt;height:53.85pt;width:425.75pt;z-index:251659264;mso-width-relative:page;mso-height-relative:page;" fillcolor="#FF0000" filled="t" stroked="t" coordsize="21600,21600" adj="10800">
            <v:path/>
            <v:fill on="t" color2="#FFFFFF" focussize="0,0"/>
            <v:stroke color="#FF0000"/>
            <v:imagedata o:title=""/>
            <o:lock v:ext="edit" aspectratio="f"/>
            <v:textpath on="t" fitshape="t" fitpath="t" trim="t" xscale="f" string="重庆市武隆区人民政府文件" style="font-family:方正小标宋_GBK;font-size:36pt;v-text-align:center;"/>
          </v:shape>
        </w:pict>
      </w:r>
    </w:p>
    <w:p>
      <w:pPr>
        <w:tabs>
          <w:tab w:val="left" w:pos="2835"/>
        </w:tabs>
        <w:snapToGrid w:val="0"/>
        <w:spacing w:line="240" w:lineRule="auto"/>
        <w:ind w:firstLine="0" w:firstLineChars="0"/>
        <w:jc w:val="center"/>
        <w:rPr>
          <w:rFonts w:ascii="Times New Roman" w:hAnsi="Times New Roman" w:eastAsia="方正小标宋_GBK" w:cs="Times New Roman"/>
          <w:kern w:val="0"/>
          <w:sz w:val="44"/>
          <w:szCs w:val="44"/>
          <w:u w:val="none"/>
        </w:rPr>
      </w:pPr>
    </w:p>
    <w:p>
      <w:pPr>
        <w:tabs>
          <w:tab w:val="left" w:pos="2835"/>
        </w:tabs>
        <w:snapToGrid w:val="0"/>
        <w:spacing w:line="240" w:lineRule="auto"/>
        <w:ind w:firstLine="0" w:firstLineChars="0"/>
        <w:jc w:val="center"/>
        <w:rPr>
          <w:rFonts w:ascii="Times New Roman" w:hAnsi="Times New Roman" w:eastAsia="方正小标宋_GBK" w:cs="Times New Roman"/>
          <w:kern w:val="0"/>
          <w:sz w:val="44"/>
          <w:szCs w:val="44"/>
          <w:u w:val="none"/>
        </w:rPr>
      </w:pPr>
    </w:p>
    <w:p>
      <w:pPr>
        <w:tabs>
          <w:tab w:val="left" w:pos="2835"/>
        </w:tabs>
        <w:snapToGrid w:val="0"/>
        <w:spacing w:line="240" w:lineRule="auto"/>
        <w:ind w:firstLine="0" w:firstLineChars="0"/>
        <w:jc w:val="center"/>
        <w:rPr>
          <w:rFonts w:ascii="Times New Roman" w:hAnsi="Times New Roman" w:eastAsia="方正小标宋_GBK" w:cs="Times New Roman"/>
          <w:kern w:val="0"/>
          <w:sz w:val="44"/>
          <w:szCs w:val="44"/>
          <w:u w:val="none"/>
        </w:rPr>
      </w:pPr>
    </w:p>
    <w:p>
      <w:pPr>
        <w:tabs>
          <w:tab w:val="left" w:pos="2835"/>
        </w:tabs>
        <w:snapToGrid w:val="0"/>
        <w:spacing w:line="240" w:lineRule="auto"/>
        <w:ind w:firstLine="0" w:firstLineChars="0"/>
        <w:jc w:val="center"/>
        <w:rPr>
          <w:rFonts w:hint="default" w:ascii="Times New Roman" w:hAnsi="Times New Roman" w:eastAsia="方正仿宋_GBK" w:cs="Times New Roman"/>
          <w:kern w:val="2"/>
          <w:sz w:val="32"/>
          <w:szCs w:val="32"/>
          <w:u w:val="none"/>
        </w:rPr>
      </w:pPr>
      <w:r>
        <w:rPr>
          <w:rFonts w:hint="default" w:ascii="Times New Roman" w:hAnsi="Times New Roman" w:eastAsia="方正仿宋_GBK" w:cs="Times New Roman"/>
          <w:kern w:val="2"/>
          <w:sz w:val="32"/>
          <w:szCs w:val="32"/>
          <w:u w:val="none"/>
        </w:rPr>
        <w:t>武隆府发〔20</w:t>
      </w:r>
      <w:r>
        <w:rPr>
          <w:rFonts w:hint="eastAsia" w:ascii="Times New Roman" w:hAnsi="Times New Roman" w:eastAsia="方正仿宋_GBK" w:cs="Times New Roman"/>
          <w:kern w:val="2"/>
          <w:sz w:val="32"/>
          <w:szCs w:val="32"/>
          <w:u w:val="none"/>
          <w:lang w:val="en-US" w:eastAsia="zh-CN"/>
        </w:rPr>
        <w:t>21</w:t>
      </w:r>
      <w:r>
        <w:rPr>
          <w:rFonts w:hint="default" w:ascii="Times New Roman" w:hAnsi="Times New Roman" w:eastAsia="方正仿宋_GBK" w:cs="Times New Roman"/>
          <w:kern w:val="2"/>
          <w:sz w:val="32"/>
          <w:szCs w:val="32"/>
          <w:u w:val="none"/>
        </w:rPr>
        <w:t>〕</w:t>
      </w:r>
      <w:r>
        <w:rPr>
          <w:rFonts w:hint="eastAsia" w:ascii="Times New Roman" w:hAnsi="Times New Roman" w:cs="Times New Roman"/>
          <w:kern w:val="2"/>
          <w:sz w:val="32"/>
          <w:szCs w:val="32"/>
          <w:u w:val="none"/>
          <w:lang w:val="en-US" w:eastAsia="zh-CN"/>
        </w:rPr>
        <w:t>7</w:t>
      </w:r>
      <w:r>
        <w:rPr>
          <w:rFonts w:hint="default" w:ascii="Times New Roman" w:hAnsi="Times New Roman" w:eastAsia="方正仿宋_GBK" w:cs="Times New Roman"/>
          <w:kern w:val="2"/>
          <w:sz w:val="32"/>
          <w:szCs w:val="32"/>
          <w:u w:val="none"/>
        </w:rPr>
        <w:t>号</w:t>
      </w:r>
    </w:p>
    <w:p>
      <w:pPr>
        <w:tabs>
          <w:tab w:val="left" w:pos="2835"/>
        </w:tabs>
        <w:snapToGrid/>
        <w:spacing w:line="560" w:lineRule="exact"/>
        <w:ind w:firstLine="0" w:firstLineChars="0"/>
        <w:jc w:val="center"/>
        <w:rPr>
          <w:rFonts w:ascii="Times New Roman" w:hAnsi="Times New Roman" w:eastAsia="方正小标宋_GBK" w:cs="Times New Roman"/>
          <w:kern w:val="0"/>
          <w:sz w:val="44"/>
          <w:szCs w:val="44"/>
          <w:u w:val="none"/>
        </w:rPr>
      </w:pPr>
      <w:r>
        <w:rPr>
          <w:rFonts w:hint="default" w:ascii="Times New Roman" w:hAnsi="Times New Roman" w:eastAsia="方正小标宋_GBK" w:cs="Times New Roman"/>
          <w:kern w:val="0"/>
          <w:sz w:val="44"/>
          <w:szCs w:val="44"/>
          <w:u w:val="none"/>
        </w:rPr>
        <mc:AlternateContent>
          <mc:Choice Requires="wps">
            <w:drawing>
              <wp:anchor distT="0" distB="0" distL="114300" distR="114300" simplePos="0" relativeHeight="251660288" behindDoc="0" locked="0" layoutInCell="1" allowOverlap="1">
                <wp:simplePos x="0" y="0"/>
                <wp:positionH relativeFrom="column">
                  <wp:posOffset>0</wp:posOffset>
                </wp:positionH>
                <wp:positionV relativeFrom="paragraph">
                  <wp:posOffset>52705</wp:posOffset>
                </wp:positionV>
                <wp:extent cx="5609590" cy="0"/>
                <wp:effectExtent l="0" t="0" r="0" b="0"/>
                <wp:wrapNone/>
                <wp:docPr id="1" name="直接连接符 1"/>
                <wp:cNvGraphicFramePr/>
                <a:graphic xmlns:a="http://schemas.openxmlformats.org/drawingml/2006/main">
                  <a:graphicData uri="http://schemas.microsoft.com/office/word/2010/wordprocessingShape">
                    <wps:wsp>
                      <wps:cNvCnPr/>
                      <wps:spPr>
                        <a:xfrm>
                          <a:off x="0" y="0"/>
                          <a:ext cx="5609590" cy="0"/>
                        </a:xfrm>
                        <a:prstGeom prst="line">
                          <a:avLst/>
                        </a:prstGeom>
                        <a:ln w="22225" cap="flat" cmpd="sng">
                          <a:solidFill>
                            <a:srgbClr val="FF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0pt;margin-top:4.15pt;height:0pt;width:441.7pt;z-index:251660288;mso-width-relative:page;mso-height-relative:page;" filled="f" stroked="t" coordsize="21600,21600" o:gfxdata="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DUW7001AAAAAQBAAAPAAAAAAAAAAEAIAAAACIAAABkcnMvZG93bnJldi54bWxQ&#10;SwECFAAUAAAACACHTuJAsKECmfsBAADzAwAADgAAAAAAAAABACAAAAAjAQAAZHJzL2Uyb0RvYy54&#10;bWxQSwUGAAAAAAYABgBZAQAAkAUAAAAA&#10;">
                <v:fill on="f" focussize="0,0"/>
                <v:stroke weight="1.75pt" color="#FF0000" joinstyle="round"/>
                <v:imagedata o:title=""/>
                <o:lock v:ext="edit" aspectratio="f"/>
              </v:line>
            </w:pict>
          </mc:Fallback>
        </mc:AlternateContent>
      </w:r>
    </w:p>
    <w:p>
      <w:pPr>
        <w:keepNext w:val="0"/>
        <w:keepLines w:val="0"/>
        <w:pageBreakBefore w:val="0"/>
        <w:widowControl w:val="0"/>
        <w:kinsoku/>
        <w:wordWrap/>
        <w:overflowPunct/>
        <w:topLinePunct w:val="0"/>
        <w:autoSpaceDE/>
        <w:autoSpaceDN/>
        <w:bidi w:val="0"/>
        <w:adjustRightInd/>
        <w:snapToGrid/>
        <w:spacing w:line="560" w:lineRule="exact"/>
        <w:textAlignment w:val="auto"/>
        <w:outlineLvl w:val="9"/>
        <w:rPr>
          <w:rFonts w:hint="eastAsia" w:ascii="方正仿宋_GBK" w:hAnsi="方正仿宋_GBK" w:cs="方正仿宋_GBK"/>
          <w:u w:val="none"/>
        </w:rPr>
      </w:pPr>
    </w:p>
    <w:p>
      <w:pPr>
        <w:keepNext w:val="0"/>
        <w:keepLines w:val="0"/>
        <w:pageBreakBefore w:val="0"/>
        <w:widowControl w:val="0"/>
        <w:kinsoku/>
        <w:wordWrap/>
        <w:overflowPunct/>
        <w:topLinePunct w:val="0"/>
        <w:autoSpaceDE/>
        <w:autoSpaceDN/>
        <w:bidi w:val="0"/>
        <w:adjustRightInd/>
        <w:snapToGrid w:val="0"/>
        <w:spacing w:line="600" w:lineRule="atLeast"/>
        <w:ind w:firstLine="0" w:firstLineChars="0"/>
        <w:jc w:val="center"/>
        <w:textAlignment w:val="auto"/>
        <w:outlineLvl w:val="9"/>
        <w:rPr>
          <w:rFonts w:eastAsia="方正小标宋_GBK"/>
          <w:spacing w:val="0"/>
          <w:sz w:val="44"/>
          <w:szCs w:val="44"/>
          <w:highlight w:val="none"/>
          <w:u w:val="none"/>
        </w:rPr>
      </w:pPr>
      <w:r>
        <w:rPr>
          <w:rFonts w:hint="eastAsia" w:ascii="Times New Roman" w:hAnsi="Times New Roman" w:eastAsia="方正小标宋_GBK" w:cs="Times New Roman"/>
          <w:spacing w:val="0"/>
          <w:kern w:val="2"/>
          <w:sz w:val="44"/>
          <w:szCs w:val="44"/>
          <w:highlight w:val="none"/>
          <w:u w:val="none"/>
        </w:rPr>
        <w:t>重庆市武隆区人民政府</w:t>
      </w:r>
    </w:p>
    <w:p>
      <w:pPr>
        <w:keepNext w:val="0"/>
        <w:keepLines w:val="0"/>
        <w:pageBreakBefore w:val="0"/>
        <w:widowControl w:val="0"/>
        <w:kinsoku/>
        <w:wordWrap/>
        <w:overflowPunct/>
        <w:topLinePunct w:val="0"/>
        <w:autoSpaceDE/>
        <w:autoSpaceDN/>
        <w:bidi w:val="0"/>
        <w:adjustRightInd/>
        <w:snapToGrid w:val="0"/>
        <w:spacing w:line="600" w:lineRule="atLeast"/>
        <w:ind w:firstLine="0" w:firstLineChars="0"/>
        <w:jc w:val="center"/>
        <w:textAlignment w:val="auto"/>
        <w:outlineLvl w:val="9"/>
        <w:rPr>
          <w:rFonts w:hint="eastAsia" w:ascii="方正小标宋_GBK" w:hAnsi="仿宋" w:eastAsia="方正小标宋_GBK" w:cs="Times New Roman"/>
          <w:spacing w:val="0"/>
          <w:kern w:val="2"/>
          <w:sz w:val="44"/>
          <w:szCs w:val="44"/>
          <w:highlight w:val="none"/>
          <w:u w:val="none"/>
        </w:rPr>
      </w:pPr>
      <w:r>
        <w:rPr>
          <w:rFonts w:hint="eastAsia" w:ascii="方正小标宋_GBK" w:hAnsi="Times New Roman" w:eastAsia="方正小标宋_GBK" w:cs="Times New Roman"/>
          <w:spacing w:val="0"/>
          <w:kern w:val="2"/>
          <w:sz w:val="44"/>
          <w:szCs w:val="44"/>
          <w:highlight w:val="none"/>
          <w:u w:val="none"/>
        </w:rPr>
        <w:t>关于印发</w:t>
      </w:r>
      <w:r>
        <w:rPr>
          <w:rFonts w:hint="eastAsia" w:ascii="方正小标宋_GBK" w:hAnsi="仿宋" w:eastAsia="方正小标宋_GBK" w:cs="Times New Roman"/>
          <w:spacing w:val="0"/>
          <w:kern w:val="2"/>
          <w:sz w:val="44"/>
          <w:szCs w:val="44"/>
          <w:highlight w:val="none"/>
          <w:u w:val="none"/>
        </w:rPr>
        <w:t>武隆区国民经济和社会发展</w:t>
      </w:r>
    </w:p>
    <w:p>
      <w:pPr>
        <w:keepNext w:val="0"/>
        <w:keepLines w:val="0"/>
        <w:pageBreakBefore w:val="0"/>
        <w:widowControl w:val="0"/>
        <w:kinsoku/>
        <w:wordWrap/>
        <w:overflowPunct/>
        <w:topLinePunct w:val="0"/>
        <w:autoSpaceDE/>
        <w:autoSpaceDN/>
        <w:bidi w:val="0"/>
        <w:adjustRightInd/>
        <w:snapToGrid w:val="0"/>
        <w:spacing w:line="600" w:lineRule="atLeast"/>
        <w:ind w:firstLine="0" w:firstLineChars="0"/>
        <w:jc w:val="center"/>
        <w:textAlignment w:val="auto"/>
        <w:outlineLvl w:val="9"/>
        <w:rPr>
          <w:rFonts w:hint="eastAsia" w:ascii="方正小标宋_GBK" w:hAnsi="仿宋" w:eastAsia="方正小标宋_GBK" w:cs="Times New Roman"/>
          <w:spacing w:val="0"/>
          <w:kern w:val="2"/>
          <w:sz w:val="44"/>
          <w:szCs w:val="44"/>
          <w:highlight w:val="none"/>
          <w:u w:val="none"/>
        </w:rPr>
      </w:pPr>
      <w:r>
        <w:rPr>
          <w:rFonts w:hint="eastAsia" w:ascii="方正小标宋_GBK" w:hAnsi="仿宋" w:eastAsia="方正小标宋_GBK" w:cs="Times New Roman"/>
          <w:spacing w:val="0"/>
          <w:kern w:val="2"/>
          <w:sz w:val="44"/>
          <w:szCs w:val="44"/>
          <w:highlight w:val="none"/>
          <w:u w:val="none"/>
        </w:rPr>
        <w:t>第十四个五年规划和二〇三五年</w:t>
      </w:r>
    </w:p>
    <w:p>
      <w:pPr>
        <w:keepNext w:val="0"/>
        <w:keepLines w:val="0"/>
        <w:pageBreakBefore w:val="0"/>
        <w:widowControl w:val="0"/>
        <w:kinsoku/>
        <w:wordWrap/>
        <w:overflowPunct/>
        <w:topLinePunct w:val="0"/>
        <w:autoSpaceDE/>
        <w:autoSpaceDN/>
        <w:bidi w:val="0"/>
        <w:adjustRightInd/>
        <w:snapToGrid w:val="0"/>
        <w:spacing w:line="600" w:lineRule="atLeast"/>
        <w:ind w:firstLine="0" w:firstLineChars="0"/>
        <w:jc w:val="center"/>
        <w:textAlignment w:val="auto"/>
        <w:outlineLvl w:val="9"/>
        <w:rPr>
          <w:rFonts w:hint="eastAsia" w:ascii="方正小标宋_GBK" w:eastAsia="方正小标宋_GBK"/>
          <w:spacing w:val="0"/>
          <w:sz w:val="44"/>
          <w:szCs w:val="44"/>
          <w:highlight w:val="none"/>
          <w:u w:val="none"/>
        </w:rPr>
      </w:pPr>
      <w:r>
        <w:rPr>
          <w:rFonts w:hint="eastAsia" w:ascii="方正小标宋_GBK" w:hAnsi="仿宋" w:eastAsia="方正小标宋_GBK" w:cs="Times New Roman"/>
          <w:spacing w:val="0"/>
          <w:kern w:val="2"/>
          <w:sz w:val="44"/>
          <w:szCs w:val="44"/>
          <w:highlight w:val="none"/>
          <w:u w:val="none"/>
        </w:rPr>
        <w:t>远景目标纲要</w:t>
      </w:r>
      <w:r>
        <w:rPr>
          <w:rFonts w:hint="eastAsia" w:ascii="方正小标宋_GBK" w:hAnsi="仿宋" w:eastAsia="方正小标宋_GBK" w:cs="Times New Roman"/>
          <w:spacing w:val="0"/>
          <w:kern w:val="2"/>
          <w:sz w:val="44"/>
          <w:szCs w:val="44"/>
          <w:highlight w:val="none"/>
          <w:u w:val="none"/>
          <w:lang w:eastAsia="zh-CN"/>
        </w:rPr>
        <w:t>的</w:t>
      </w:r>
      <w:r>
        <w:rPr>
          <w:rFonts w:hint="eastAsia" w:ascii="方正小标宋_GBK" w:hAnsi="Times New Roman" w:eastAsia="方正小标宋_GBK" w:cs="Times New Roman"/>
          <w:spacing w:val="0"/>
          <w:kern w:val="2"/>
          <w:sz w:val="44"/>
          <w:szCs w:val="44"/>
          <w:highlight w:val="none"/>
          <w:u w:val="none"/>
        </w:rPr>
        <w:t>通知</w:t>
      </w:r>
    </w:p>
    <w:p>
      <w:pPr>
        <w:keepNext w:val="0"/>
        <w:keepLines w:val="0"/>
        <w:pageBreakBefore w:val="0"/>
        <w:widowControl w:val="0"/>
        <w:kinsoku/>
        <w:wordWrap/>
        <w:overflowPunct/>
        <w:topLinePunct w:val="0"/>
        <w:autoSpaceDE/>
        <w:autoSpaceDN/>
        <w:bidi w:val="0"/>
        <w:adjustRightInd/>
        <w:snapToGrid/>
        <w:spacing w:line="542" w:lineRule="exact"/>
        <w:ind w:left="0" w:leftChars="0" w:firstLine="0" w:firstLineChars="0"/>
        <w:textAlignment w:val="auto"/>
        <w:rPr>
          <w:rFonts w:hint="default" w:ascii="Times New Roman" w:hAnsi="Times New Roman" w:eastAsia="方正仿宋_GBK" w:cs="Times New Roman"/>
          <w:highlight w:val="none"/>
          <w:u w:val="none"/>
        </w:rPr>
      </w:pPr>
    </w:p>
    <w:p>
      <w:pPr>
        <w:pStyle w:val="5"/>
        <w:keepNext w:val="0"/>
        <w:keepLines w:val="0"/>
        <w:pageBreakBefore w:val="0"/>
        <w:widowControl w:val="0"/>
        <w:kinsoku/>
        <w:wordWrap/>
        <w:overflowPunct/>
        <w:topLinePunct w:val="0"/>
        <w:autoSpaceDE/>
        <w:autoSpaceDN/>
        <w:bidi w:val="0"/>
        <w:adjustRightInd/>
        <w:snapToGrid/>
        <w:spacing w:line="542" w:lineRule="exact"/>
        <w:ind w:left="0" w:leftChars="0" w:firstLine="0" w:firstLineChars="0"/>
        <w:textAlignment w:val="auto"/>
        <w:outlineLvl w:val="9"/>
        <w:rPr>
          <w:rFonts w:hint="default" w:ascii="Times New Roman" w:hAnsi="Times New Roman" w:eastAsia="方正仿宋_GBK" w:cs="Times New Roman"/>
          <w:highlight w:val="none"/>
          <w:u w:val="none"/>
        </w:rPr>
      </w:pPr>
      <w:r>
        <w:rPr>
          <w:rFonts w:hint="default" w:ascii="Times New Roman" w:hAnsi="Times New Roman" w:eastAsia="方正仿宋_GBK" w:cs="Times New Roman"/>
          <w:sz w:val="32"/>
          <w:szCs w:val="32"/>
          <w:highlight w:val="none"/>
          <w:u w:val="none"/>
        </w:rPr>
        <w:t>各街道办事处，各乡镇人民政府，区政府</w:t>
      </w:r>
      <w:r>
        <w:rPr>
          <w:rFonts w:hint="default" w:ascii="Times New Roman" w:hAnsi="Times New Roman" w:eastAsia="方正仿宋_GBK" w:cs="Times New Roman"/>
          <w:sz w:val="32"/>
          <w:szCs w:val="32"/>
          <w:highlight w:val="none"/>
          <w:u w:val="none"/>
          <w:lang w:eastAsia="zh-CN"/>
        </w:rPr>
        <w:t>各</w:t>
      </w:r>
      <w:r>
        <w:rPr>
          <w:rFonts w:hint="default" w:ascii="Times New Roman" w:hAnsi="Times New Roman" w:eastAsia="方正仿宋_GBK" w:cs="Times New Roman"/>
          <w:sz w:val="32"/>
          <w:szCs w:val="32"/>
          <w:highlight w:val="none"/>
          <w:u w:val="none"/>
        </w:rPr>
        <w:t>部门，有关单位：</w:t>
      </w:r>
    </w:p>
    <w:p>
      <w:pPr>
        <w:keepNext w:val="0"/>
        <w:keepLines w:val="0"/>
        <w:pageBreakBefore w:val="0"/>
        <w:widowControl w:val="0"/>
        <w:kinsoku/>
        <w:wordWrap/>
        <w:overflowPunct/>
        <w:topLinePunct w:val="0"/>
        <w:autoSpaceDE/>
        <w:autoSpaceDN/>
        <w:bidi w:val="0"/>
        <w:adjustRightInd/>
        <w:snapToGrid/>
        <w:spacing w:line="542" w:lineRule="exact"/>
        <w:textAlignment w:val="auto"/>
        <w:outlineLvl w:val="9"/>
        <w:rPr>
          <w:rFonts w:hint="default" w:ascii="Times New Roman" w:hAnsi="Times New Roman" w:eastAsia="方正仿宋_GBK" w:cs="Times New Roman"/>
          <w:highlight w:val="none"/>
          <w:u w:val="none"/>
          <w:lang w:eastAsia="zh-CN"/>
        </w:rPr>
      </w:pPr>
      <w:r>
        <w:rPr>
          <w:rFonts w:hint="default" w:ascii="Times New Roman" w:hAnsi="Times New Roman" w:eastAsia="方正仿宋_GBK" w:cs="Times New Roman"/>
          <w:highlight w:val="none"/>
          <w:u w:val="none"/>
          <w:lang w:eastAsia="zh-CN"/>
        </w:rPr>
        <w:t>《</w:t>
      </w:r>
      <w:r>
        <w:rPr>
          <w:rFonts w:hint="default" w:ascii="Times New Roman" w:hAnsi="Times New Roman" w:eastAsia="方正仿宋_GBK" w:cs="Times New Roman"/>
          <w:highlight w:val="none"/>
          <w:u w:val="none"/>
        </w:rPr>
        <w:t>武隆区国民经济和社会发展第十四个五年规划和二〇三五年远景目标纲要</w:t>
      </w:r>
      <w:r>
        <w:rPr>
          <w:rFonts w:hint="default" w:ascii="Times New Roman" w:hAnsi="Times New Roman" w:eastAsia="方正仿宋_GBK" w:cs="Times New Roman"/>
          <w:highlight w:val="none"/>
          <w:u w:val="none"/>
          <w:lang w:eastAsia="zh-CN"/>
        </w:rPr>
        <w:t>》已经区第十八届人民代表大会第五次会议批准，现印发给你们，请遵照执行。</w:t>
      </w:r>
    </w:p>
    <w:p>
      <w:pPr>
        <w:keepNext w:val="0"/>
        <w:keepLines w:val="0"/>
        <w:pageBreakBefore w:val="0"/>
        <w:widowControl w:val="0"/>
        <w:kinsoku/>
        <w:wordWrap/>
        <w:overflowPunct/>
        <w:topLinePunct w:val="0"/>
        <w:autoSpaceDE/>
        <w:autoSpaceDN/>
        <w:bidi w:val="0"/>
        <w:adjustRightInd/>
        <w:snapToGrid/>
        <w:spacing w:line="542" w:lineRule="exact"/>
        <w:ind w:left="0" w:leftChars="0" w:firstLine="0" w:firstLineChars="0"/>
        <w:textAlignment w:val="auto"/>
        <w:rPr>
          <w:rFonts w:hint="default" w:ascii="Times New Roman" w:hAnsi="Times New Roman" w:eastAsia="方正仿宋_GBK" w:cs="Times New Roman"/>
          <w:highlight w:val="none"/>
          <w:u w:val="none"/>
        </w:rPr>
      </w:pPr>
    </w:p>
    <w:p>
      <w:pPr>
        <w:pStyle w:val="5"/>
        <w:keepNext w:val="0"/>
        <w:keepLines w:val="0"/>
        <w:pageBreakBefore w:val="0"/>
        <w:widowControl w:val="0"/>
        <w:kinsoku/>
        <w:wordWrap/>
        <w:overflowPunct/>
        <w:topLinePunct w:val="0"/>
        <w:autoSpaceDE/>
        <w:autoSpaceDN/>
        <w:bidi w:val="0"/>
        <w:adjustRightInd/>
        <w:snapToGrid/>
        <w:spacing w:line="542" w:lineRule="exact"/>
        <w:ind w:left="0" w:leftChars="0" w:firstLine="0" w:firstLineChars="0"/>
        <w:jc w:val="center"/>
        <w:textAlignment w:val="auto"/>
        <w:rPr>
          <w:rFonts w:hint="default" w:ascii="Times New Roman" w:hAnsi="Times New Roman" w:eastAsia="方正仿宋_GBK" w:cs="Times New Roman"/>
          <w:highlight w:val="none"/>
          <w:u w:val="none"/>
        </w:rPr>
      </w:pPr>
      <w:r>
        <w:rPr>
          <w:rFonts w:hint="eastAsia" w:ascii="Times New Roman" w:hAnsi="Times New Roman" w:cs="Times New Roman"/>
          <w:highlight w:val="none"/>
          <w:u w:val="none"/>
          <w:lang w:val="en-US" w:eastAsia="zh-CN"/>
        </w:rPr>
        <w:t xml:space="preserve">                         </w:t>
      </w:r>
      <w:r>
        <w:rPr>
          <w:rFonts w:hint="default" w:ascii="Times New Roman" w:hAnsi="Times New Roman" w:eastAsia="方正仿宋_GBK" w:cs="Times New Roman"/>
          <w:highlight w:val="none"/>
          <w:u w:val="none"/>
        </w:rPr>
        <w:t>重庆市武隆区人民政府</w:t>
      </w:r>
    </w:p>
    <w:p>
      <w:pPr>
        <w:pStyle w:val="5"/>
        <w:keepNext w:val="0"/>
        <w:keepLines w:val="0"/>
        <w:pageBreakBefore w:val="0"/>
        <w:widowControl w:val="0"/>
        <w:kinsoku/>
        <w:wordWrap w:val="0"/>
        <w:overflowPunct/>
        <w:topLinePunct w:val="0"/>
        <w:autoSpaceDE/>
        <w:autoSpaceDN/>
        <w:bidi w:val="0"/>
        <w:adjustRightInd/>
        <w:snapToGrid/>
        <w:spacing w:line="542" w:lineRule="exact"/>
        <w:ind w:left="0" w:leftChars="0" w:firstLine="0" w:firstLineChars="0"/>
        <w:jc w:val="right"/>
        <w:textAlignment w:val="auto"/>
        <w:rPr>
          <w:rFonts w:hint="eastAsia" w:ascii="Times New Roman" w:hAnsi="Times New Roman" w:eastAsia="方正仿宋_GBK" w:cs="Times New Roman"/>
          <w:highlight w:val="none"/>
          <w:u w:val="none"/>
          <w:lang w:val="en-US" w:eastAsia="zh-CN"/>
        </w:rPr>
      </w:pPr>
      <w:r>
        <w:rPr>
          <w:rFonts w:hint="default" w:ascii="Times New Roman" w:hAnsi="Times New Roman" w:eastAsia="方正仿宋_GBK" w:cs="Times New Roman"/>
          <w:highlight w:val="none"/>
          <w:u w:val="none"/>
        </w:rPr>
        <w:t>20</w:t>
      </w:r>
      <w:r>
        <w:rPr>
          <w:rFonts w:hint="default" w:ascii="Times New Roman" w:hAnsi="Times New Roman" w:eastAsia="方正仿宋_GBK" w:cs="Times New Roman"/>
          <w:highlight w:val="none"/>
          <w:u w:val="none"/>
          <w:lang w:val="en-US" w:eastAsia="zh-CN"/>
        </w:rPr>
        <w:t>21</w:t>
      </w:r>
      <w:r>
        <w:rPr>
          <w:rFonts w:hint="default" w:ascii="Times New Roman" w:hAnsi="Times New Roman" w:eastAsia="方正仿宋_GBK" w:cs="Times New Roman"/>
          <w:highlight w:val="none"/>
          <w:u w:val="none"/>
        </w:rPr>
        <w:t>年</w:t>
      </w:r>
      <w:r>
        <w:rPr>
          <w:rFonts w:hint="default" w:ascii="Times New Roman" w:hAnsi="Times New Roman" w:eastAsia="方正仿宋_GBK" w:cs="Times New Roman"/>
          <w:highlight w:val="none"/>
          <w:u w:val="none"/>
          <w:lang w:val="en-US" w:eastAsia="zh-CN"/>
        </w:rPr>
        <w:t>3</w:t>
      </w:r>
      <w:r>
        <w:rPr>
          <w:rFonts w:hint="default" w:ascii="Times New Roman" w:hAnsi="Times New Roman" w:eastAsia="方正仿宋_GBK" w:cs="Times New Roman"/>
          <w:highlight w:val="none"/>
          <w:u w:val="none"/>
        </w:rPr>
        <w:t>月</w:t>
      </w:r>
      <w:r>
        <w:rPr>
          <w:rFonts w:hint="eastAsia" w:ascii="Times New Roman" w:hAnsi="Times New Roman" w:cs="Times New Roman"/>
          <w:highlight w:val="none"/>
          <w:u w:val="none"/>
          <w:lang w:val="en-US" w:eastAsia="zh-CN"/>
        </w:rPr>
        <w:t>22</w:t>
      </w:r>
      <w:r>
        <w:rPr>
          <w:rFonts w:hint="default" w:ascii="Times New Roman" w:hAnsi="Times New Roman" w:eastAsia="方正仿宋_GBK" w:cs="Times New Roman"/>
          <w:highlight w:val="none"/>
          <w:u w:val="none"/>
        </w:rPr>
        <w:t>日</w:t>
      </w:r>
      <w:r>
        <w:rPr>
          <w:rFonts w:hint="eastAsia" w:ascii="Times New Roman" w:hAnsi="Times New Roman" w:cs="Times New Roman"/>
          <w:highlight w:val="none"/>
          <w:u w:val="non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542" w:lineRule="exact"/>
        <w:textAlignment w:val="auto"/>
        <w:rPr>
          <w:rFonts w:hint="eastAsia"/>
          <w:highlight w:val="none"/>
          <w:u w:val="none"/>
          <w:lang w:eastAsia="zh-CN"/>
        </w:rPr>
      </w:pPr>
      <w:r>
        <w:rPr>
          <w:rFonts w:hint="eastAsia"/>
          <w:highlight w:val="none"/>
          <w:u w:val="none"/>
          <w:lang w:eastAsia="zh-CN"/>
        </w:rPr>
        <w:t>（此件公开发布）</w:t>
      </w:r>
    </w:p>
    <w:p>
      <w:pPr>
        <w:keepNext w:val="0"/>
        <w:keepLines w:val="0"/>
        <w:pageBreakBefore w:val="0"/>
        <w:widowControl w:val="0"/>
        <w:kinsoku/>
        <w:wordWrap/>
        <w:overflowPunct/>
        <w:topLinePunct w:val="0"/>
        <w:autoSpaceDE/>
        <w:autoSpaceDN/>
        <w:bidi w:val="0"/>
        <w:adjustRightInd/>
        <w:snapToGrid/>
        <w:spacing w:line="542" w:lineRule="exact"/>
        <w:textAlignment w:val="auto"/>
        <w:rPr>
          <w:rFonts w:hint="eastAsia"/>
          <w:highlight w:val="none"/>
          <w:u w:val="none"/>
          <w:lang w:eastAsia="zh-CN"/>
        </w:rPr>
      </w:pPr>
      <w:r>
        <w:rPr>
          <w:rFonts w:hint="eastAsia"/>
          <w:highlight w:val="none"/>
          <w:u w:val="none"/>
          <w:lang w:eastAsia="zh-CN"/>
        </w:rPr>
        <w:br w:type="page"/>
      </w:r>
    </w:p>
    <w:p>
      <w:pPr>
        <w:spacing w:before="240" w:after="240"/>
        <w:ind w:firstLine="0" w:firstLineChars="0"/>
        <w:jc w:val="both"/>
        <w:rPr>
          <w:rFonts w:ascii="Times New Roman" w:hAnsi="Times New Roman" w:eastAsia="方正小标宋_GBK" w:cs="Times New Roman"/>
          <w:b/>
          <w:bCs/>
          <w:color w:val="auto"/>
          <w:sz w:val="44"/>
          <w:szCs w:val="44"/>
          <w:highlight w:val="none"/>
          <w:u w:val="none"/>
        </w:rPr>
      </w:pPr>
    </w:p>
    <w:p>
      <w:pPr>
        <w:pStyle w:val="2"/>
        <w:ind w:left="0" w:leftChars="0" w:firstLine="0" w:firstLineChars="0"/>
        <w:rPr>
          <w:u w:val="none"/>
        </w:rPr>
      </w:pPr>
    </w:p>
    <w:p>
      <w:pPr>
        <w:keepNext w:val="0"/>
        <w:keepLines w:val="0"/>
        <w:pageBreakBefore w:val="0"/>
        <w:widowControl/>
        <w:kinsoku/>
        <w:wordWrap/>
        <w:overflowPunct/>
        <w:topLinePunct w:val="0"/>
        <w:autoSpaceDE/>
        <w:autoSpaceDN/>
        <w:bidi w:val="0"/>
        <w:adjustRightInd/>
        <w:snapToGrid w:val="0"/>
        <w:spacing w:line="720" w:lineRule="atLeast"/>
        <w:ind w:firstLine="0" w:firstLineChars="0"/>
        <w:jc w:val="center"/>
        <w:textAlignment w:val="auto"/>
        <w:outlineLvl w:val="9"/>
        <w:rPr>
          <w:rFonts w:hint="eastAsia" w:ascii="Times New Roman" w:hAnsi="Times New Roman" w:eastAsia="方正小标宋_GBK" w:cs="Times New Roman"/>
          <w:b w:val="0"/>
          <w:bCs w:val="0"/>
          <w:color w:val="auto"/>
          <w:sz w:val="44"/>
          <w:szCs w:val="44"/>
          <w:highlight w:val="none"/>
          <w:u w:val="none"/>
        </w:rPr>
      </w:pPr>
      <w:r>
        <w:rPr>
          <w:rFonts w:ascii="Times New Roman" w:hAnsi="Times New Roman" w:eastAsia="方正小标宋_GBK" w:cs="Times New Roman"/>
          <w:b w:val="0"/>
          <w:bCs w:val="0"/>
          <w:color w:val="auto"/>
          <w:sz w:val="44"/>
          <w:szCs w:val="44"/>
          <w:highlight w:val="none"/>
          <w:u w:val="none"/>
        </w:rPr>
        <w:t>武隆区</w:t>
      </w:r>
      <w:r>
        <w:rPr>
          <w:rFonts w:hint="eastAsia" w:ascii="Times New Roman" w:hAnsi="Times New Roman" w:eastAsia="方正小标宋_GBK" w:cs="Times New Roman"/>
          <w:b w:val="0"/>
          <w:bCs w:val="0"/>
          <w:color w:val="auto"/>
          <w:sz w:val="44"/>
          <w:szCs w:val="44"/>
          <w:highlight w:val="none"/>
          <w:u w:val="none"/>
        </w:rPr>
        <w:t>国民经济和社会发展</w:t>
      </w:r>
    </w:p>
    <w:p>
      <w:pPr>
        <w:keepNext w:val="0"/>
        <w:keepLines w:val="0"/>
        <w:pageBreakBefore w:val="0"/>
        <w:widowControl/>
        <w:kinsoku/>
        <w:wordWrap/>
        <w:overflowPunct/>
        <w:topLinePunct w:val="0"/>
        <w:autoSpaceDE/>
        <w:autoSpaceDN/>
        <w:bidi w:val="0"/>
        <w:adjustRightInd/>
        <w:snapToGrid w:val="0"/>
        <w:spacing w:line="720" w:lineRule="atLeast"/>
        <w:ind w:firstLine="0" w:firstLineChars="0"/>
        <w:jc w:val="center"/>
        <w:textAlignment w:val="auto"/>
        <w:outlineLvl w:val="9"/>
        <w:rPr>
          <w:rFonts w:hint="eastAsia" w:ascii="Times New Roman" w:hAnsi="Times New Roman" w:eastAsia="方正小标宋_GBK" w:cs="Times New Roman"/>
          <w:b w:val="0"/>
          <w:bCs w:val="0"/>
          <w:color w:val="auto"/>
          <w:sz w:val="44"/>
          <w:szCs w:val="44"/>
          <w:highlight w:val="none"/>
          <w:u w:val="none"/>
        </w:rPr>
      </w:pPr>
      <w:r>
        <w:rPr>
          <w:rFonts w:hint="eastAsia" w:ascii="Times New Roman" w:hAnsi="Times New Roman" w:eastAsia="方正小标宋_GBK" w:cs="Times New Roman"/>
          <w:b w:val="0"/>
          <w:bCs w:val="0"/>
          <w:color w:val="auto"/>
          <w:sz w:val="44"/>
          <w:szCs w:val="44"/>
          <w:highlight w:val="none"/>
          <w:u w:val="none"/>
        </w:rPr>
        <w:t>第十四个五年规划和</w:t>
      </w:r>
      <w:r>
        <w:rPr>
          <w:rFonts w:hint="eastAsia" w:ascii="Times New Roman" w:hAnsi="Times New Roman" w:eastAsia="方正小标宋_GBK" w:cs="Times New Roman"/>
          <w:b w:val="0"/>
          <w:bCs w:val="0"/>
          <w:color w:val="auto"/>
          <w:sz w:val="44"/>
          <w:szCs w:val="44"/>
          <w:highlight w:val="none"/>
          <w:u w:val="none"/>
          <w:lang w:val="en-US" w:eastAsia="zh-CN"/>
        </w:rPr>
        <w:t>二</w:t>
      </w:r>
      <w:r>
        <w:rPr>
          <w:rFonts w:hint="eastAsia" w:ascii="Times New Roman" w:hAnsi="Times New Roman" w:eastAsia="方正小标宋_GBK" w:cs="Times New Roman"/>
          <w:b w:val="0"/>
          <w:bCs w:val="0"/>
          <w:color w:val="auto"/>
          <w:sz w:val="44"/>
          <w:szCs w:val="44"/>
          <w:highlight w:val="none"/>
          <w:u w:val="none"/>
        </w:rPr>
        <w:t>〇</w:t>
      </w:r>
      <w:r>
        <w:rPr>
          <w:rFonts w:hint="eastAsia" w:ascii="Times New Roman" w:hAnsi="Times New Roman" w:eastAsia="方正小标宋_GBK" w:cs="Times New Roman"/>
          <w:b w:val="0"/>
          <w:bCs w:val="0"/>
          <w:color w:val="auto"/>
          <w:sz w:val="44"/>
          <w:szCs w:val="44"/>
          <w:highlight w:val="none"/>
          <w:u w:val="none"/>
          <w:lang w:val="en-US" w:eastAsia="zh-CN"/>
        </w:rPr>
        <w:t>三五</w:t>
      </w:r>
      <w:r>
        <w:rPr>
          <w:rFonts w:hint="eastAsia" w:ascii="Times New Roman" w:hAnsi="Times New Roman" w:eastAsia="方正小标宋_GBK" w:cs="Times New Roman"/>
          <w:b w:val="0"/>
          <w:bCs w:val="0"/>
          <w:color w:val="auto"/>
          <w:sz w:val="44"/>
          <w:szCs w:val="44"/>
          <w:highlight w:val="none"/>
          <w:u w:val="none"/>
        </w:rPr>
        <w:t>年</w:t>
      </w:r>
    </w:p>
    <w:p>
      <w:pPr>
        <w:keepNext w:val="0"/>
        <w:keepLines w:val="0"/>
        <w:pageBreakBefore w:val="0"/>
        <w:widowControl/>
        <w:kinsoku/>
        <w:wordWrap/>
        <w:overflowPunct/>
        <w:topLinePunct w:val="0"/>
        <w:autoSpaceDE/>
        <w:autoSpaceDN/>
        <w:bidi w:val="0"/>
        <w:adjustRightInd/>
        <w:snapToGrid w:val="0"/>
        <w:spacing w:line="720" w:lineRule="atLeast"/>
        <w:ind w:firstLine="0" w:firstLineChars="0"/>
        <w:jc w:val="center"/>
        <w:textAlignment w:val="auto"/>
        <w:outlineLvl w:val="9"/>
        <w:rPr>
          <w:rFonts w:hint="eastAsia" w:ascii="Times New Roman" w:hAnsi="Times New Roman" w:eastAsia="方正小标宋_GBK" w:cs="Times New Roman"/>
          <w:b w:val="0"/>
          <w:bCs w:val="0"/>
          <w:color w:val="auto"/>
          <w:sz w:val="44"/>
          <w:szCs w:val="44"/>
          <w:highlight w:val="none"/>
          <w:u w:val="none"/>
          <w:lang w:val="en-US" w:eastAsia="zh-CN"/>
        </w:rPr>
      </w:pPr>
      <w:r>
        <w:rPr>
          <w:rFonts w:hint="eastAsia" w:ascii="Times New Roman" w:hAnsi="Times New Roman" w:eastAsia="方正小标宋_GBK" w:cs="Times New Roman"/>
          <w:b w:val="0"/>
          <w:bCs w:val="0"/>
          <w:color w:val="auto"/>
          <w:sz w:val="44"/>
          <w:szCs w:val="44"/>
          <w:highlight w:val="none"/>
          <w:u w:val="none"/>
        </w:rPr>
        <w:t>远景目标纲要</w:t>
      </w:r>
    </w:p>
    <w:p>
      <w:pPr>
        <w:keepNext w:val="0"/>
        <w:keepLines w:val="0"/>
        <w:pageBreakBefore w:val="0"/>
        <w:kinsoku/>
        <w:wordWrap/>
        <w:overflowPunct/>
        <w:topLinePunct w:val="0"/>
        <w:autoSpaceDE/>
        <w:autoSpaceDN/>
        <w:bidi w:val="0"/>
        <w:adjustRightInd/>
        <w:snapToGrid/>
        <w:spacing w:line="240" w:lineRule="auto"/>
        <w:ind w:firstLine="640"/>
        <w:textAlignment w:val="auto"/>
        <w:outlineLvl w:val="9"/>
        <w:rPr>
          <w:rFonts w:ascii="Times New Roman" w:hAnsi="Times New Roman" w:cs="Times New Roman"/>
          <w:color w:val="auto"/>
          <w:highlight w:val="none"/>
          <w:u w:val="none"/>
        </w:rPr>
      </w:pPr>
    </w:p>
    <w:p>
      <w:pPr>
        <w:keepNext w:val="0"/>
        <w:keepLines w:val="0"/>
        <w:pageBreakBefore w:val="0"/>
        <w:kinsoku/>
        <w:wordWrap/>
        <w:overflowPunct/>
        <w:topLinePunct w:val="0"/>
        <w:autoSpaceDE/>
        <w:autoSpaceDN/>
        <w:bidi w:val="0"/>
        <w:adjustRightInd/>
        <w:snapToGrid/>
        <w:spacing w:line="240" w:lineRule="auto"/>
        <w:ind w:firstLine="640"/>
        <w:textAlignment w:val="auto"/>
        <w:outlineLvl w:val="9"/>
        <w:rPr>
          <w:rFonts w:ascii="Times New Roman" w:hAnsi="Times New Roman" w:cs="Times New Roman"/>
          <w:color w:val="auto"/>
          <w:highlight w:val="none"/>
          <w:u w:val="none"/>
        </w:rPr>
      </w:pPr>
    </w:p>
    <w:p>
      <w:pPr>
        <w:pStyle w:val="7"/>
        <w:keepNext w:val="0"/>
        <w:keepLines w:val="0"/>
        <w:pageBreakBefore w:val="0"/>
        <w:kinsoku/>
        <w:wordWrap/>
        <w:overflowPunct/>
        <w:topLinePunct w:val="0"/>
        <w:autoSpaceDE/>
        <w:autoSpaceDN/>
        <w:bidi w:val="0"/>
        <w:adjustRightInd/>
        <w:snapToGrid/>
        <w:spacing w:line="240" w:lineRule="auto"/>
        <w:ind w:firstLine="480"/>
        <w:textAlignment w:val="auto"/>
        <w:outlineLvl w:val="9"/>
        <w:rPr>
          <w:rFonts w:ascii="Times New Roman" w:hAnsi="Times New Roman" w:cs="Times New Roman"/>
          <w:color w:val="auto"/>
          <w:highlight w:val="none"/>
          <w:u w:val="none"/>
        </w:rPr>
      </w:pPr>
    </w:p>
    <w:p>
      <w:pPr>
        <w:pStyle w:val="11"/>
        <w:keepNext w:val="0"/>
        <w:keepLines w:val="0"/>
        <w:pageBreakBefore w:val="0"/>
        <w:kinsoku/>
        <w:wordWrap/>
        <w:overflowPunct/>
        <w:topLinePunct w:val="0"/>
        <w:autoSpaceDE/>
        <w:autoSpaceDN/>
        <w:bidi w:val="0"/>
        <w:adjustRightInd/>
        <w:snapToGrid/>
        <w:spacing w:line="240" w:lineRule="auto"/>
        <w:ind w:left="8000" w:firstLine="640"/>
        <w:textAlignment w:val="auto"/>
        <w:outlineLvl w:val="9"/>
        <w:rPr>
          <w:rFonts w:ascii="Times New Roman" w:hAnsi="Times New Roman" w:cs="Times New Roman"/>
          <w:color w:val="auto"/>
          <w:highlight w:val="none"/>
          <w:u w:val="none"/>
        </w:rPr>
      </w:pPr>
    </w:p>
    <w:p>
      <w:pPr>
        <w:keepNext w:val="0"/>
        <w:keepLines w:val="0"/>
        <w:pageBreakBefore w:val="0"/>
        <w:kinsoku/>
        <w:wordWrap/>
        <w:overflowPunct/>
        <w:topLinePunct w:val="0"/>
        <w:autoSpaceDE/>
        <w:autoSpaceDN/>
        <w:bidi w:val="0"/>
        <w:adjustRightInd/>
        <w:snapToGrid/>
        <w:spacing w:line="240" w:lineRule="auto"/>
        <w:ind w:firstLine="640"/>
        <w:textAlignment w:val="auto"/>
        <w:outlineLvl w:val="9"/>
        <w:rPr>
          <w:rFonts w:ascii="Times New Roman" w:hAnsi="Times New Roman" w:cs="Times New Roman"/>
          <w:color w:val="auto"/>
          <w:highlight w:val="none"/>
          <w:u w:val="none"/>
        </w:rPr>
      </w:pPr>
    </w:p>
    <w:p>
      <w:pPr>
        <w:pStyle w:val="7"/>
        <w:keepNext w:val="0"/>
        <w:keepLines w:val="0"/>
        <w:pageBreakBefore w:val="0"/>
        <w:kinsoku/>
        <w:wordWrap/>
        <w:overflowPunct/>
        <w:topLinePunct w:val="0"/>
        <w:autoSpaceDE/>
        <w:autoSpaceDN/>
        <w:bidi w:val="0"/>
        <w:adjustRightInd/>
        <w:snapToGrid/>
        <w:spacing w:line="240" w:lineRule="auto"/>
        <w:ind w:firstLine="480"/>
        <w:textAlignment w:val="auto"/>
        <w:outlineLvl w:val="9"/>
        <w:rPr>
          <w:rFonts w:ascii="Times New Roman" w:hAnsi="Times New Roman" w:cs="Times New Roman"/>
          <w:color w:val="auto"/>
          <w:highlight w:val="none"/>
          <w:u w:val="none"/>
        </w:rPr>
      </w:pPr>
    </w:p>
    <w:p>
      <w:pPr>
        <w:pStyle w:val="11"/>
        <w:keepNext w:val="0"/>
        <w:keepLines w:val="0"/>
        <w:pageBreakBefore w:val="0"/>
        <w:kinsoku/>
        <w:wordWrap/>
        <w:overflowPunct/>
        <w:topLinePunct w:val="0"/>
        <w:autoSpaceDE/>
        <w:autoSpaceDN/>
        <w:bidi w:val="0"/>
        <w:adjustRightInd/>
        <w:snapToGrid/>
        <w:spacing w:line="240" w:lineRule="auto"/>
        <w:ind w:left="8000" w:firstLine="640"/>
        <w:textAlignment w:val="auto"/>
        <w:outlineLvl w:val="9"/>
        <w:rPr>
          <w:rFonts w:ascii="Times New Roman" w:hAnsi="Times New Roman" w:cs="Times New Roman"/>
          <w:color w:val="auto"/>
          <w:highlight w:val="none"/>
          <w:u w:val="none"/>
        </w:rPr>
      </w:pPr>
    </w:p>
    <w:p>
      <w:pPr>
        <w:keepNext w:val="0"/>
        <w:keepLines w:val="0"/>
        <w:pageBreakBefore w:val="0"/>
        <w:kinsoku/>
        <w:wordWrap/>
        <w:overflowPunct/>
        <w:topLinePunct w:val="0"/>
        <w:autoSpaceDE/>
        <w:autoSpaceDN/>
        <w:bidi w:val="0"/>
        <w:adjustRightInd/>
        <w:snapToGrid/>
        <w:spacing w:line="240" w:lineRule="auto"/>
        <w:ind w:firstLine="640"/>
        <w:jc w:val="center"/>
        <w:textAlignment w:val="auto"/>
        <w:outlineLvl w:val="9"/>
        <w:rPr>
          <w:rFonts w:hint="eastAsia" w:ascii="Times New Roman" w:hAnsi="Times New Roman" w:cs="Times New Roman"/>
          <w:color w:val="auto"/>
          <w:highlight w:val="none"/>
          <w:u w:val="none"/>
          <w:lang w:val="en-US" w:eastAsia="zh-CN"/>
        </w:rPr>
      </w:pPr>
    </w:p>
    <w:p>
      <w:pPr>
        <w:pStyle w:val="2"/>
        <w:rPr>
          <w:rFonts w:hint="eastAsia"/>
          <w:u w:val="none"/>
          <w:lang w:val="en-US" w:eastAsia="zh-CN"/>
        </w:rPr>
      </w:pPr>
    </w:p>
    <w:p>
      <w:pPr>
        <w:keepNext w:val="0"/>
        <w:keepLines w:val="0"/>
        <w:pageBreakBefore w:val="0"/>
        <w:kinsoku/>
        <w:wordWrap/>
        <w:overflowPunct/>
        <w:topLinePunct w:val="0"/>
        <w:autoSpaceDE/>
        <w:autoSpaceDN/>
        <w:bidi w:val="0"/>
        <w:adjustRightInd/>
        <w:snapToGrid/>
        <w:spacing w:line="240" w:lineRule="auto"/>
        <w:ind w:firstLine="640"/>
        <w:jc w:val="center"/>
        <w:textAlignment w:val="auto"/>
        <w:outlineLvl w:val="9"/>
        <w:rPr>
          <w:rFonts w:hint="eastAsia" w:ascii="Times New Roman" w:hAnsi="Times New Roman" w:cs="Times New Roman"/>
          <w:color w:val="auto"/>
          <w:highlight w:val="none"/>
          <w:u w:val="none"/>
          <w:lang w:val="en-US" w:eastAsia="zh-CN"/>
        </w:rPr>
      </w:pPr>
    </w:p>
    <w:p>
      <w:pPr>
        <w:keepNext w:val="0"/>
        <w:keepLines w:val="0"/>
        <w:pageBreakBefore w:val="0"/>
        <w:kinsoku/>
        <w:wordWrap/>
        <w:overflowPunct/>
        <w:topLinePunct w:val="0"/>
        <w:autoSpaceDE/>
        <w:autoSpaceDN/>
        <w:bidi w:val="0"/>
        <w:adjustRightInd/>
        <w:snapToGrid/>
        <w:spacing w:line="240" w:lineRule="auto"/>
        <w:ind w:firstLine="640"/>
        <w:jc w:val="center"/>
        <w:textAlignment w:val="auto"/>
        <w:outlineLvl w:val="9"/>
        <w:rPr>
          <w:rFonts w:hint="eastAsia" w:ascii="Times New Roman" w:hAnsi="Times New Roman" w:cs="Times New Roman"/>
          <w:color w:val="auto"/>
          <w:highlight w:val="none"/>
          <w:u w:val="none"/>
          <w:lang w:val="en-US" w:eastAsia="zh-CN"/>
        </w:rPr>
      </w:pPr>
    </w:p>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方正仿宋_GBK" w:cs="Times New Roman"/>
          <w:color w:val="auto"/>
          <w:highlight w:val="none"/>
          <w:u w:val="none"/>
          <w:lang w:val="en-US" w:eastAsia="zh-CN"/>
        </w:rPr>
      </w:pPr>
      <w:r>
        <w:rPr>
          <w:rFonts w:hint="eastAsia" w:ascii="Times New Roman" w:hAnsi="Times New Roman" w:cs="Times New Roman"/>
          <w:color w:val="auto"/>
          <w:highlight w:val="none"/>
          <w:u w:val="none"/>
          <w:lang w:val="en-US" w:eastAsia="zh-CN"/>
        </w:rPr>
        <w:t>2021年3月</w:t>
      </w:r>
    </w:p>
    <w:p>
      <w:pPr>
        <w:pStyle w:val="5"/>
        <w:keepNext w:val="0"/>
        <w:keepLines w:val="0"/>
        <w:pageBreakBefore w:val="0"/>
        <w:kinsoku/>
        <w:wordWrap/>
        <w:overflowPunct/>
        <w:topLinePunct w:val="0"/>
        <w:autoSpaceDE/>
        <w:autoSpaceDN/>
        <w:bidi w:val="0"/>
        <w:adjustRightInd/>
        <w:snapToGrid/>
        <w:spacing w:line="240" w:lineRule="auto"/>
        <w:ind w:firstLine="640"/>
        <w:textAlignment w:val="auto"/>
        <w:outlineLvl w:val="9"/>
        <w:rPr>
          <w:rFonts w:ascii="Times New Roman" w:hAnsi="Times New Roman" w:cs="Times New Roman"/>
          <w:color w:val="auto"/>
          <w:highlight w:val="none"/>
          <w:u w:val="none"/>
        </w:rPr>
      </w:pPr>
    </w:p>
    <w:p>
      <w:pPr>
        <w:keepNext w:val="0"/>
        <w:keepLines w:val="0"/>
        <w:pageBreakBefore w:val="0"/>
        <w:kinsoku/>
        <w:wordWrap/>
        <w:overflowPunct/>
        <w:topLinePunct w:val="0"/>
        <w:autoSpaceDE/>
        <w:autoSpaceDN/>
        <w:bidi w:val="0"/>
        <w:adjustRightInd/>
        <w:snapToGrid/>
        <w:spacing w:line="240" w:lineRule="auto"/>
        <w:textAlignment w:val="auto"/>
        <w:outlineLvl w:val="9"/>
        <w:rPr>
          <w:u w:val="none"/>
        </w:rPr>
      </w:pPr>
    </w:p>
    <w:p>
      <w:pPr>
        <w:pStyle w:val="2"/>
        <w:keepNext w:val="0"/>
        <w:keepLines w:val="0"/>
        <w:pageBreakBefore w:val="0"/>
        <w:kinsoku/>
        <w:wordWrap/>
        <w:overflowPunct/>
        <w:topLinePunct w:val="0"/>
        <w:autoSpaceDE/>
        <w:autoSpaceDN/>
        <w:bidi w:val="0"/>
        <w:adjustRightInd/>
        <w:snapToGrid/>
        <w:spacing w:line="240" w:lineRule="auto"/>
        <w:textAlignment w:val="auto"/>
        <w:outlineLvl w:val="9"/>
        <w:rPr>
          <w:u w:val="none"/>
        </w:rPr>
      </w:pPr>
    </w:p>
    <w:p>
      <w:pPr>
        <w:pStyle w:val="7"/>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outlineLvl w:val="9"/>
        <w:rPr>
          <w:rFonts w:hint="default" w:ascii="Times New Roman" w:hAnsi="Times New Roman" w:eastAsia="方正小标宋_GBK" w:cs="Times New Roman"/>
          <w:color w:val="auto"/>
          <w:sz w:val="44"/>
          <w:szCs w:val="44"/>
          <w:highlight w:val="none"/>
          <w:u w:val="none"/>
        </w:rPr>
      </w:pPr>
    </w:p>
    <w:p>
      <w:pPr>
        <w:pStyle w:val="7"/>
        <w:keepNext w:val="0"/>
        <w:keepLines w:val="0"/>
        <w:pageBreakBefore w:val="0"/>
        <w:widowControl w:val="0"/>
        <w:kinsoku/>
        <w:wordWrap/>
        <w:overflowPunct/>
        <w:topLinePunct w:val="0"/>
        <w:autoSpaceDE/>
        <w:autoSpaceDN/>
        <w:bidi w:val="0"/>
        <w:adjustRightInd/>
        <w:snapToGrid/>
        <w:spacing w:before="240" w:beforeLines="100" w:after="240" w:afterLines="100"/>
        <w:ind w:firstLine="0" w:firstLineChars="0"/>
        <w:jc w:val="center"/>
        <w:textAlignment w:val="auto"/>
        <w:outlineLvl w:val="9"/>
        <w:rPr>
          <w:rFonts w:hint="default" w:ascii="Times New Roman" w:hAnsi="Times New Roman" w:eastAsia="方正小标宋_GBK" w:cs="Times New Roman"/>
          <w:color w:val="auto"/>
          <w:sz w:val="44"/>
          <w:szCs w:val="44"/>
          <w:highlight w:val="none"/>
          <w:u w:val="none"/>
        </w:rPr>
      </w:pPr>
      <w:r>
        <w:rPr>
          <w:rFonts w:hint="default" w:ascii="Times New Roman" w:hAnsi="Times New Roman" w:eastAsia="方正小标宋_GBK" w:cs="Times New Roman"/>
          <w:color w:val="auto"/>
          <w:sz w:val="44"/>
          <w:szCs w:val="44"/>
          <w:highlight w:val="none"/>
          <w:u w:val="none"/>
        </w:rPr>
        <w:t>目</w:t>
      </w:r>
      <w:r>
        <w:rPr>
          <w:rStyle w:val="39"/>
          <w:rFonts w:hint="default" w:ascii="Times New Roman" w:hAnsi="Times New Roman" w:eastAsia="方正小标宋_GBK" w:cs="Times New Roman"/>
          <w:b w:val="0"/>
          <w:bCs/>
          <w:color w:val="auto"/>
          <w:szCs w:val="44"/>
          <w:highlight w:val="none"/>
          <w:u w:val="none"/>
        </w:rPr>
        <w:t xml:space="preserve">     </w:t>
      </w:r>
      <w:r>
        <w:rPr>
          <w:rFonts w:hint="default" w:ascii="Times New Roman" w:hAnsi="Times New Roman" w:eastAsia="方正小标宋_GBK" w:cs="Times New Roman"/>
          <w:color w:val="auto"/>
          <w:sz w:val="44"/>
          <w:szCs w:val="44"/>
          <w:highlight w:val="none"/>
          <w:u w:val="none"/>
        </w:rPr>
        <w:t>录</w:t>
      </w:r>
    </w:p>
    <w:p>
      <w:pPr>
        <w:pStyle w:val="8"/>
        <w:keepNext w:val="0"/>
        <w:keepLines w:val="0"/>
        <w:pageBreakBefore w:val="0"/>
        <w:widowControl/>
        <w:kinsoku/>
        <w:wordWrap/>
        <w:overflowPunct/>
        <w:topLinePunct w:val="0"/>
        <w:autoSpaceDE/>
        <w:autoSpaceDN/>
        <w:bidi w:val="0"/>
        <w:adjustRightInd w:val="0"/>
        <w:snapToGrid w:val="0"/>
        <w:ind w:firstLine="0" w:firstLineChars="0"/>
        <w:textAlignment w:val="auto"/>
        <w:outlineLvl w:val="9"/>
        <w:rPr>
          <w:rFonts w:hint="default" w:ascii="Times New Roman" w:hAnsi="Times New Roman" w:cs="Times New Roman"/>
          <w:color w:val="auto"/>
          <w:highlight w:val="none"/>
          <w:u w:val="none"/>
        </w:rPr>
      </w:pPr>
    </w:p>
    <w:p>
      <w:pPr>
        <w:pStyle w:val="14"/>
        <w:keepNext w:val="0"/>
        <w:keepLines w:val="0"/>
        <w:pageBreakBefore w:val="0"/>
        <w:widowControl/>
        <w:tabs>
          <w:tab w:val="right" w:leader="dot" w:pos="9072"/>
        </w:tabs>
        <w:kinsoku/>
        <w:wordWrap/>
        <w:overflowPunct/>
        <w:topLinePunct w:val="0"/>
        <w:autoSpaceDE/>
        <w:autoSpaceDN/>
        <w:bidi w:val="0"/>
        <w:adjustRightInd w:val="0"/>
        <w:snapToGrid w:val="0"/>
        <w:ind w:firstLine="0" w:firstLineChars="0"/>
        <w:jc w:val="center"/>
        <w:textAlignment w:val="auto"/>
        <w:outlineLvl w:val="9"/>
        <w:rPr>
          <w:rFonts w:hint="eastAsia" w:ascii="方正小标宋_GBK" w:hAnsi="方正小标宋_GBK" w:eastAsia="方正小标宋_GBK" w:cs="方正小标宋_GBK"/>
          <w:b w:val="0"/>
          <w:bCs w:val="0"/>
          <w:i w:val="0"/>
          <w:iCs w:val="0"/>
          <w:color w:val="auto"/>
          <w:sz w:val="32"/>
          <w:szCs w:val="32"/>
          <w:highlight w:val="none"/>
          <w:u w:val="none"/>
        </w:rPr>
      </w:pPr>
      <w:r>
        <w:rPr>
          <w:rFonts w:hint="default" w:ascii="Times New Roman" w:hAnsi="Times New Roman" w:eastAsia="方正小标宋_GBK" w:cs="Times New Roman"/>
          <w:b w:val="0"/>
          <w:bCs/>
          <w:i w:val="0"/>
          <w:iCs w:val="0"/>
          <w:color w:val="auto"/>
          <w:sz w:val="28"/>
          <w:szCs w:val="28"/>
          <w:highlight w:val="none"/>
          <w:u w:val="none"/>
        </w:rPr>
        <w:fldChar w:fldCharType="begin"/>
      </w:r>
      <w:r>
        <w:rPr>
          <w:rFonts w:hint="default" w:ascii="Times New Roman" w:hAnsi="Times New Roman" w:eastAsia="方正小标宋_GBK" w:cs="Times New Roman"/>
          <w:b w:val="0"/>
          <w:bCs/>
          <w:i w:val="0"/>
          <w:iCs w:val="0"/>
          <w:color w:val="auto"/>
          <w:sz w:val="28"/>
          <w:szCs w:val="28"/>
          <w:highlight w:val="none"/>
          <w:u w:val="none"/>
        </w:rPr>
        <w:instrText xml:space="preserve"> TOC \o "1-3" \h \z \u </w:instrText>
      </w:r>
      <w:r>
        <w:rPr>
          <w:rFonts w:hint="default" w:ascii="Times New Roman" w:hAnsi="Times New Roman" w:eastAsia="方正小标宋_GBK" w:cs="Times New Roman"/>
          <w:b w:val="0"/>
          <w:bCs/>
          <w:i w:val="0"/>
          <w:iCs w:val="0"/>
          <w:color w:val="auto"/>
          <w:sz w:val="28"/>
          <w:szCs w:val="28"/>
          <w:highlight w:val="none"/>
          <w:u w:val="none"/>
        </w:rPr>
        <w:fldChar w:fldCharType="separate"/>
      </w:r>
      <w:r>
        <w:rPr>
          <w:rFonts w:hint="eastAsia" w:ascii="方正小标宋_GBK" w:hAnsi="方正小标宋_GBK" w:eastAsia="方正小标宋_GBK" w:cs="方正小标宋_GBK"/>
          <w:b w:val="0"/>
          <w:bCs w:val="0"/>
          <w:i w:val="0"/>
          <w:iCs w:val="0"/>
          <w:color w:val="auto"/>
          <w:sz w:val="32"/>
          <w:szCs w:val="32"/>
          <w:highlight w:val="none"/>
          <w:u w:val="none"/>
        </w:rPr>
        <w:fldChar w:fldCharType="begin"/>
      </w:r>
      <w:r>
        <w:rPr>
          <w:rFonts w:hint="eastAsia" w:ascii="方正小标宋_GBK" w:hAnsi="方正小标宋_GBK" w:eastAsia="方正小标宋_GBK" w:cs="方正小标宋_GBK"/>
          <w:b w:val="0"/>
          <w:bCs w:val="0"/>
          <w:i w:val="0"/>
          <w:iCs w:val="0"/>
          <w:color w:val="auto"/>
          <w:sz w:val="32"/>
          <w:szCs w:val="32"/>
          <w:highlight w:val="none"/>
          <w:u w:val="none"/>
        </w:rPr>
        <w:instrText xml:space="preserve"> HYPERLINK \l _Toc30349 </w:instrText>
      </w:r>
      <w:r>
        <w:rPr>
          <w:rFonts w:hint="eastAsia" w:ascii="方正小标宋_GBK" w:hAnsi="方正小标宋_GBK" w:eastAsia="方正小标宋_GBK" w:cs="方正小标宋_GBK"/>
          <w:b w:val="0"/>
          <w:bCs w:val="0"/>
          <w:i w:val="0"/>
          <w:iCs w:val="0"/>
          <w:color w:val="auto"/>
          <w:sz w:val="32"/>
          <w:szCs w:val="32"/>
          <w:highlight w:val="none"/>
          <w:u w:val="none"/>
        </w:rPr>
        <w:fldChar w:fldCharType="separate"/>
      </w:r>
      <w:r>
        <w:rPr>
          <w:rFonts w:hint="eastAsia" w:ascii="方正小标宋_GBK" w:hAnsi="方正小标宋_GBK" w:eastAsia="方正小标宋_GBK" w:cs="方正小标宋_GBK"/>
          <w:b w:val="0"/>
          <w:bCs w:val="0"/>
          <w:i w:val="0"/>
          <w:iCs w:val="0"/>
          <w:color w:val="auto"/>
          <w:sz w:val="32"/>
          <w:szCs w:val="32"/>
          <w:highlight w:val="none"/>
          <w:u w:val="none"/>
        </w:rPr>
        <w:t>开启社会主义现代化建设新征程</w:t>
      </w:r>
      <w:r>
        <w:rPr>
          <w:rFonts w:hint="eastAsia" w:ascii="方正小标宋_GBK" w:hAnsi="方正小标宋_GBK" w:eastAsia="方正小标宋_GBK" w:cs="方正小标宋_GBK"/>
          <w:b w:val="0"/>
          <w:bCs w:val="0"/>
          <w:i w:val="0"/>
          <w:iCs w:val="0"/>
          <w:color w:val="auto"/>
          <w:sz w:val="32"/>
          <w:szCs w:val="32"/>
          <w:highlight w:val="none"/>
          <w:u w:val="none"/>
        </w:rPr>
        <w:fldChar w:fldCharType="end"/>
      </w:r>
    </w:p>
    <w:p>
      <w:pPr>
        <w:pStyle w:val="18"/>
        <w:keepNext w:val="0"/>
        <w:keepLines w:val="0"/>
        <w:pageBreakBefore w:val="0"/>
        <w:widowControl/>
        <w:tabs>
          <w:tab w:val="right" w:leader="dot" w:pos="9072"/>
        </w:tabs>
        <w:kinsoku/>
        <w:wordWrap/>
        <w:overflowPunct/>
        <w:topLinePunct w:val="0"/>
        <w:autoSpaceDE/>
        <w:autoSpaceDN/>
        <w:bidi w:val="0"/>
        <w:adjustRightInd w:val="0"/>
        <w:snapToGrid w:val="0"/>
        <w:ind w:firstLine="0" w:firstLineChars="0"/>
        <w:jc w:val="left"/>
        <w:textAlignment w:val="auto"/>
        <w:outlineLvl w:val="9"/>
        <w:rPr>
          <w:rFonts w:hint="default" w:ascii="Times New Roman" w:hAnsi="Times New Roman" w:cs="Times New Roman"/>
          <w:b w:val="0"/>
          <w:bCs w:val="0"/>
          <w:i w:val="0"/>
          <w:iCs w:val="0"/>
          <w:color w:val="auto"/>
          <w:sz w:val="28"/>
          <w:szCs w:val="28"/>
          <w:highlight w:val="none"/>
          <w:u w:val="none"/>
        </w:rPr>
      </w:pPr>
      <w:r>
        <w:rPr>
          <w:rFonts w:hint="default" w:ascii="Times New Roman" w:hAnsi="Times New Roman" w:cs="Times New Roman"/>
          <w:b w:val="0"/>
          <w:bCs w:val="0"/>
          <w:i w:val="0"/>
          <w:iCs w:val="0"/>
          <w:color w:val="auto"/>
          <w:sz w:val="28"/>
          <w:szCs w:val="28"/>
          <w:highlight w:val="none"/>
          <w:u w:val="none"/>
        </w:rPr>
        <w:fldChar w:fldCharType="begin"/>
      </w:r>
      <w:r>
        <w:rPr>
          <w:rFonts w:hint="default" w:ascii="Times New Roman" w:hAnsi="Times New Roman" w:cs="Times New Roman"/>
          <w:b w:val="0"/>
          <w:bCs w:val="0"/>
          <w:i w:val="0"/>
          <w:iCs w:val="0"/>
          <w:color w:val="auto"/>
          <w:sz w:val="28"/>
          <w:szCs w:val="28"/>
          <w:highlight w:val="none"/>
          <w:u w:val="none"/>
        </w:rPr>
        <w:instrText xml:space="preserve"> HYPERLINK \l _Toc25047 </w:instrText>
      </w:r>
      <w:r>
        <w:rPr>
          <w:rFonts w:hint="default" w:ascii="Times New Roman" w:hAnsi="Times New Roman" w:cs="Times New Roman"/>
          <w:b w:val="0"/>
          <w:bCs w:val="0"/>
          <w:i w:val="0"/>
          <w:iCs w:val="0"/>
          <w:color w:val="auto"/>
          <w:sz w:val="28"/>
          <w:szCs w:val="28"/>
          <w:highlight w:val="none"/>
          <w:u w:val="none"/>
        </w:rPr>
        <w:fldChar w:fldCharType="separate"/>
      </w:r>
      <w:r>
        <w:rPr>
          <w:rFonts w:hint="default" w:ascii="Times New Roman" w:hAnsi="Times New Roman" w:eastAsia="方正黑体_GBK" w:cs="Times New Roman"/>
          <w:b w:val="0"/>
          <w:bCs w:val="0"/>
          <w:i w:val="0"/>
          <w:iCs w:val="0"/>
          <w:color w:val="auto"/>
          <w:sz w:val="28"/>
          <w:szCs w:val="28"/>
          <w:highlight w:val="none"/>
          <w:u w:val="none"/>
        </w:rPr>
        <w:t>第一章 总体要求</w:t>
      </w:r>
      <w:r>
        <w:rPr>
          <w:rFonts w:hint="default" w:ascii="Times New Roman" w:hAnsi="Times New Roman" w:cs="Times New Roman"/>
          <w:b w:val="0"/>
          <w:bCs w:val="0"/>
          <w:i w:val="0"/>
          <w:iCs w:val="0"/>
          <w:color w:val="auto"/>
          <w:sz w:val="28"/>
          <w:szCs w:val="28"/>
          <w:highlight w:val="none"/>
          <w:u w:val="none"/>
        </w:rPr>
        <w:tab/>
      </w:r>
      <w:r>
        <w:rPr>
          <w:rFonts w:hint="default" w:ascii="Times New Roman" w:hAnsi="Times New Roman" w:cs="Times New Roman"/>
          <w:b w:val="0"/>
          <w:bCs w:val="0"/>
          <w:i w:val="0"/>
          <w:iCs w:val="0"/>
          <w:color w:val="auto"/>
          <w:sz w:val="28"/>
          <w:szCs w:val="28"/>
          <w:highlight w:val="none"/>
          <w:u w:val="none"/>
        </w:rPr>
        <w:fldChar w:fldCharType="begin"/>
      </w:r>
      <w:r>
        <w:rPr>
          <w:rFonts w:hint="default" w:ascii="Times New Roman" w:hAnsi="Times New Roman" w:cs="Times New Roman"/>
          <w:b w:val="0"/>
          <w:bCs w:val="0"/>
          <w:i w:val="0"/>
          <w:iCs w:val="0"/>
          <w:color w:val="auto"/>
          <w:sz w:val="28"/>
          <w:szCs w:val="28"/>
          <w:highlight w:val="none"/>
          <w:u w:val="none"/>
        </w:rPr>
        <w:instrText xml:space="preserve"> PAGEREF _Toc25047 </w:instrText>
      </w:r>
      <w:r>
        <w:rPr>
          <w:rFonts w:hint="default" w:ascii="Times New Roman" w:hAnsi="Times New Roman" w:cs="Times New Roman"/>
          <w:b w:val="0"/>
          <w:bCs w:val="0"/>
          <w:i w:val="0"/>
          <w:iCs w:val="0"/>
          <w:color w:val="auto"/>
          <w:sz w:val="28"/>
          <w:szCs w:val="28"/>
          <w:highlight w:val="none"/>
          <w:u w:val="none"/>
        </w:rPr>
        <w:fldChar w:fldCharType="separate"/>
      </w:r>
      <w:r>
        <w:rPr>
          <w:rFonts w:hint="default" w:ascii="Times New Roman" w:hAnsi="Times New Roman" w:cs="Times New Roman"/>
          <w:b w:val="0"/>
          <w:bCs w:val="0"/>
          <w:i w:val="0"/>
          <w:iCs w:val="0"/>
          <w:color w:val="auto"/>
          <w:sz w:val="28"/>
          <w:szCs w:val="28"/>
          <w:highlight w:val="none"/>
          <w:u w:val="none"/>
        </w:rPr>
        <w:t>9</w:t>
      </w:r>
      <w:r>
        <w:rPr>
          <w:rFonts w:hint="default" w:ascii="Times New Roman" w:hAnsi="Times New Roman" w:cs="Times New Roman"/>
          <w:b w:val="0"/>
          <w:bCs w:val="0"/>
          <w:i w:val="0"/>
          <w:iCs w:val="0"/>
          <w:color w:val="auto"/>
          <w:sz w:val="28"/>
          <w:szCs w:val="28"/>
          <w:highlight w:val="none"/>
          <w:u w:val="none"/>
        </w:rPr>
        <w:fldChar w:fldCharType="end"/>
      </w:r>
      <w:r>
        <w:rPr>
          <w:rFonts w:hint="default" w:ascii="Times New Roman" w:hAnsi="Times New Roman" w:cs="Times New Roman"/>
          <w:b w:val="0"/>
          <w:bCs w:val="0"/>
          <w:i w:val="0"/>
          <w:iCs w:val="0"/>
          <w:color w:val="auto"/>
          <w:sz w:val="28"/>
          <w:szCs w:val="28"/>
          <w:highlight w:val="none"/>
          <w:u w:val="none"/>
        </w:rPr>
        <w:fldChar w:fldCharType="end"/>
      </w:r>
    </w:p>
    <w:p>
      <w:pPr>
        <w:pStyle w:val="9"/>
        <w:keepNext w:val="0"/>
        <w:keepLines w:val="0"/>
        <w:pageBreakBefore w:val="0"/>
        <w:widowControl/>
        <w:tabs>
          <w:tab w:val="right" w:leader="dot" w:pos="9072"/>
        </w:tabs>
        <w:kinsoku/>
        <w:wordWrap/>
        <w:overflowPunct/>
        <w:topLinePunct w:val="0"/>
        <w:autoSpaceDE/>
        <w:autoSpaceDN/>
        <w:bidi w:val="0"/>
        <w:adjustRightInd w:val="0"/>
        <w:snapToGrid w:val="0"/>
        <w:ind w:firstLine="0" w:firstLineChars="0"/>
        <w:textAlignment w:val="auto"/>
        <w:outlineLvl w:val="9"/>
        <w:rPr>
          <w:rFonts w:hint="default" w:ascii="Times New Roman" w:hAnsi="Times New Roman" w:cs="Times New Roman"/>
          <w:i w:val="0"/>
          <w:iCs w:val="0"/>
          <w:color w:val="auto"/>
          <w:sz w:val="28"/>
          <w:szCs w:val="28"/>
          <w:highlight w:val="none"/>
          <w:u w:val="none"/>
        </w:rPr>
      </w:pPr>
      <w:r>
        <w:rPr>
          <w:rFonts w:hint="default" w:ascii="Times New Roman" w:hAnsi="Times New Roman" w:cs="Times New Roman"/>
          <w:bCs/>
          <w:i w:val="0"/>
          <w:iCs w:val="0"/>
          <w:color w:val="auto"/>
          <w:sz w:val="28"/>
          <w:szCs w:val="28"/>
          <w:highlight w:val="none"/>
          <w:u w:val="none"/>
        </w:rPr>
        <w:fldChar w:fldCharType="begin"/>
      </w:r>
      <w:r>
        <w:rPr>
          <w:rFonts w:hint="default" w:ascii="Times New Roman" w:hAnsi="Times New Roman" w:cs="Times New Roman"/>
          <w:bCs/>
          <w:i w:val="0"/>
          <w:iCs w:val="0"/>
          <w:color w:val="auto"/>
          <w:sz w:val="28"/>
          <w:szCs w:val="28"/>
          <w:highlight w:val="none"/>
          <w:u w:val="none"/>
        </w:rPr>
        <w:instrText xml:space="preserve"> HYPERLINK \l _Toc4357 </w:instrText>
      </w:r>
      <w:r>
        <w:rPr>
          <w:rFonts w:hint="default" w:ascii="Times New Roman" w:hAnsi="Times New Roman" w:cs="Times New Roman"/>
          <w:bCs/>
          <w:i w:val="0"/>
          <w:iCs w:val="0"/>
          <w:color w:val="auto"/>
          <w:sz w:val="28"/>
          <w:szCs w:val="28"/>
          <w:highlight w:val="none"/>
          <w:u w:val="none"/>
        </w:rPr>
        <w:fldChar w:fldCharType="separate"/>
      </w:r>
      <w:r>
        <w:rPr>
          <w:rFonts w:hint="default" w:ascii="Times New Roman" w:hAnsi="Times New Roman" w:eastAsia="方正楷体_GBK" w:cs="Times New Roman"/>
          <w:i w:val="0"/>
          <w:iCs w:val="0"/>
          <w:color w:val="auto"/>
          <w:sz w:val="28"/>
          <w:szCs w:val="28"/>
          <w:highlight w:val="none"/>
          <w:u w:val="none"/>
        </w:rPr>
        <w:t>第一节 发展环境</w:t>
      </w:r>
      <w:r>
        <w:rPr>
          <w:rFonts w:hint="default" w:ascii="Times New Roman" w:hAnsi="Times New Roman" w:cs="Times New Roman"/>
          <w:i w:val="0"/>
          <w:iCs w:val="0"/>
          <w:color w:val="auto"/>
          <w:sz w:val="28"/>
          <w:szCs w:val="28"/>
          <w:highlight w:val="none"/>
          <w:u w:val="none"/>
        </w:rPr>
        <w:tab/>
      </w:r>
      <w:r>
        <w:rPr>
          <w:rFonts w:hint="default" w:ascii="Times New Roman" w:hAnsi="Times New Roman" w:cs="Times New Roman"/>
          <w:i w:val="0"/>
          <w:iCs w:val="0"/>
          <w:color w:val="auto"/>
          <w:sz w:val="28"/>
          <w:szCs w:val="28"/>
          <w:highlight w:val="none"/>
          <w:u w:val="none"/>
        </w:rPr>
        <w:fldChar w:fldCharType="begin"/>
      </w:r>
      <w:r>
        <w:rPr>
          <w:rFonts w:hint="default" w:ascii="Times New Roman" w:hAnsi="Times New Roman" w:cs="Times New Roman"/>
          <w:i w:val="0"/>
          <w:iCs w:val="0"/>
          <w:color w:val="auto"/>
          <w:sz w:val="28"/>
          <w:szCs w:val="28"/>
          <w:highlight w:val="none"/>
          <w:u w:val="none"/>
        </w:rPr>
        <w:instrText xml:space="preserve"> PAGEREF _Toc4357 </w:instrText>
      </w:r>
      <w:r>
        <w:rPr>
          <w:rFonts w:hint="default" w:ascii="Times New Roman" w:hAnsi="Times New Roman" w:cs="Times New Roman"/>
          <w:i w:val="0"/>
          <w:iCs w:val="0"/>
          <w:color w:val="auto"/>
          <w:sz w:val="28"/>
          <w:szCs w:val="28"/>
          <w:highlight w:val="none"/>
          <w:u w:val="none"/>
        </w:rPr>
        <w:fldChar w:fldCharType="separate"/>
      </w:r>
      <w:r>
        <w:rPr>
          <w:rFonts w:hint="default" w:ascii="Times New Roman" w:hAnsi="Times New Roman" w:cs="Times New Roman"/>
          <w:i w:val="0"/>
          <w:iCs w:val="0"/>
          <w:color w:val="auto"/>
          <w:sz w:val="28"/>
          <w:szCs w:val="28"/>
          <w:highlight w:val="none"/>
          <w:u w:val="none"/>
        </w:rPr>
        <w:t>9</w:t>
      </w:r>
      <w:r>
        <w:rPr>
          <w:rFonts w:hint="default" w:ascii="Times New Roman" w:hAnsi="Times New Roman" w:cs="Times New Roman"/>
          <w:i w:val="0"/>
          <w:iCs w:val="0"/>
          <w:color w:val="auto"/>
          <w:sz w:val="28"/>
          <w:szCs w:val="28"/>
          <w:highlight w:val="none"/>
          <w:u w:val="none"/>
        </w:rPr>
        <w:fldChar w:fldCharType="end"/>
      </w:r>
      <w:r>
        <w:rPr>
          <w:rFonts w:hint="default" w:ascii="Times New Roman" w:hAnsi="Times New Roman" w:cs="Times New Roman"/>
          <w:bCs/>
          <w:i w:val="0"/>
          <w:iCs w:val="0"/>
          <w:color w:val="auto"/>
          <w:sz w:val="28"/>
          <w:szCs w:val="28"/>
          <w:highlight w:val="none"/>
          <w:u w:val="none"/>
        </w:rPr>
        <w:fldChar w:fldCharType="end"/>
      </w:r>
    </w:p>
    <w:p>
      <w:pPr>
        <w:pStyle w:val="9"/>
        <w:keepNext w:val="0"/>
        <w:keepLines w:val="0"/>
        <w:pageBreakBefore w:val="0"/>
        <w:widowControl/>
        <w:tabs>
          <w:tab w:val="right" w:leader="dot" w:pos="9072"/>
        </w:tabs>
        <w:kinsoku/>
        <w:wordWrap/>
        <w:overflowPunct/>
        <w:topLinePunct w:val="0"/>
        <w:autoSpaceDE/>
        <w:autoSpaceDN/>
        <w:bidi w:val="0"/>
        <w:adjustRightInd w:val="0"/>
        <w:snapToGrid w:val="0"/>
        <w:ind w:firstLine="0" w:firstLineChars="0"/>
        <w:textAlignment w:val="auto"/>
        <w:outlineLvl w:val="9"/>
        <w:rPr>
          <w:rFonts w:hint="default" w:ascii="Times New Roman" w:hAnsi="Times New Roman" w:cs="Times New Roman"/>
          <w:i w:val="0"/>
          <w:iCs w:val="0"/>
          <w:color w:val="auto"/>
          <w:sz w:val="28"/>
          <w:szCs w:val="28"/>
          <w:highlight w:val="none"/>
          <w:u w:val="none"/>
        </w:rPr>
      </w:pPr>
      <w:r>
        <w:rPr>
          <w:rFonts w:hint="default" w:ascii="Times New Roman" w:hAnsi="Times New Roman" w:cs="Times New Roman"/>
          <w:bCs/>
          <w:i w:val="0"/>
          <w:iCs w:val="0"/>
          <w:color w:val="auto"/>
          <w:sz w:val="28"/>
          <w:szCs w:val="28"/>
          <w:highlight w:val="none"/>
          <w:u w:val="none"/>
        </w:rPr>
        <w:fldChar w:fldCharType="begin"/>
      </w:r>
      <w:r>
        <w:rPr>
          <w:rFonts w:hint="default" w:ascii="Times New Roman" w:hAnsi="Times New Roman" w:cs="Times New Roman"/>
          <w:bCs/>
          <w:i w:val="0"/>
          <w:iCs w:val="0"/>
          <w:color w:val="auto"/>
          <w:sz w:val="28"/>
          <w:szCs w:val="28"/>
          <w:highlight w:val="none"/>
          <w:u w:val="none"/>
        </w:rPr>
        <w:instrText xml:space="preserve"> HYPERLINK \l _Toc31366 </w:instrText>
      </w:r>
      <w:r>
        <w:rPr>
          <w:rFonts w:hint="default" w:ascii="Times New Roman" w:hAnsi="Times New Roman" w:cs="Times New Roman"/>
          <w:bCs/>
          <w:i w:val="0"/>
          <w:iCs w:val="0"/>
          <w:color w:val="auto"/>
          <w:sz w:val="28"/>
          <w:szCs w:val="28"/>
          <w:highlight w:val="none"/>
          <w:u w:val="none"/>
        </w:rPr>
        <w:fldChar w:fldCharType="separate"/>
      </w:r>
      <w:r>
        <w:rPr>
          <w:rFonts w:hint="default" w:ascii="Times New Roman" w:hAnsi="Times New Roman" w:eastAsia="方正楷体_GBK" w:cs="Times New Roman"/>
          <w:i w:val="0"/>
          <w:iCs w:val="0"/>
          <w:color w:val="auto"/>
          <w:sz w:val="28"/>
          <w:szCs w:val="28"/>
          <w:highlight w:val="none"/>
          <w:u w:val="none"/>
        </w:rPr>
        <w:t>第二节 指导思想和基本原则</w:t>
      </w:r>
      <w:r>
        <w:rPr>
          <w:rFonts w:hint="default" w:ascii="Times New Roman" w:hAnsi="Times New Roman" w:cs="Times New Roman"/>
          <w:i w:val="0"/>
          <w:iCs w:val="0"/>
          <w:color w:val="auto"/>
          <w:sz w:val="28"/>
          <w:szCs w:val="28"/>
          <w:highlight w:val="none"/>
          <w:u w:val="none"/>
        </w:rPr>
        <w:tab/>
      </w:r>
      <w:r>
        <w:rPr>
          <w:rFonts w:hint="default" w:ascii="Times New Roman" w:hAnsi="Times New Roman" w:cs="Times New Roman"/>
          <w:i w:val="0"/>
          <w:iCs w:val="0"/>
          <w:color w:val="auto"/>
          <w:sz w:val="28"/>
          <w:szCs w:val="28"/>
          <w:highlight w:val="none"/>
          <w:u w:val="none"/>
        </w:rPr>
        <w:fldChar w:fldCharType="begin"/>
      </w:r>
      <w:r>
        <w:rPr>
          <w:rFonts w:hint="default" w:ascii="Times New Roman" w:hAnsi="Times New Roman" w:cs="Times New Roman"/>
          <w:i w:val="0"/>
          <w:iCs w:val="0"/>
          <w:color w:val="auto"/>
          <w:sz w:val="28"/>
          <w:szCs w:val="28"/>
          <w:highlight w:val="none"/>
          <w:u w:val="none"/>
        </w:rPr>
        <w:instrText xml:space="preserve"> PAGEREF _Toc31366 </w:instrText>
      </w:r>
      <w:r>
        <w:rPr>
          <w:rFonts w:hint="default" w:ascii="Times New Roman" w:hAnsi="Times New Roman" w:cs="Times New Roman"/>
          <w:i w:val="0"/>
          <w:iCs w:val="0"/>
          <w:color w:val="auto"/>
          <w:sz w:val="28"/>
          <w:szCs w:val="28"/>
          <w:highlight w:val="none"/>
          <w:u w:val="none"/>
        </w:rPr>
        <w:fldChar w:fldCharType="separate"/>
      </w:r>
      <w:r>
        <w:rPr>
          <w:rFonts w:hint="default" w:ascii="Times New Roman" w:hAnsi="Times New Roman" w:cs="Times New Roman"/>
          <w:i w:val="0"/>
          <w:iCs w:val="0"/>
          <w:color w:val="auto"/>
          <w:sz w:val="28"/>
          <w:szCs w:val="28"/>
          <w:highlight w:val="none"/>
          <w:u w:val="none"/>
        </w:rPr>
        <w:t>19</w:t>
      </w:r>
      <w:r>
        <w:rPr>
          <w:rFonts w:hint="default" w:ascii="Times New Roman" w:hAnsi="Times New Roman" w:cs="Times New Roman"/>
          <w:i w:val="0"/>
          <w:iCs w:val="0"/>
          <w:color w:val="auto"/>
          <w:sz w:val="28"/>
          <w:szCs w:val="28"/>
          <w:highlight w:val="none"/>
          <w:u w:val="none"/>
        </w:rPr>
        <w:fldChar w:fldCharType="end"/>
      </w:r>
      <w:r>
        <w:rPr>
          <w:rFonts w:hint="default" w:ascii="Times New Roman" w:hAnsi="Times New Roman" w:cs="Times New Roman"/>
          <w:bCs/>
          <w:i w:val="0"/>
          <w:iCs w:val="0"/>
          <w:color w:val="auto"/>
          <w:sz w:val="28"/>
          <w:szCs w:val="28"/>
          <w:highlight w:val="none"/>
          <w:u w:val="none"/>
        </w:rPr>
        <w:fldChar w:fldCharType="end"/>
      </w:r>
    </w:p>
    <w:p>
      <w:pPr>
        <w:pStyle w:val="9"/>
        <w:keepNext w:val="0"/>
        <w:keepLines w:val="0"/>
        <w:pageBreakBefore w:val="0"/>
        <w:widowControl/>
        <w:tabs>
          <w:tab w:val="right" w:leader="dot" w:pos="9072"/>
        </w:tabs>
        <w:kinsoku/>
        <w:wordWrap/>
        <w:overflowPunct/>
        <w:topLinePunct w:val="0"/>
        <w:autoSpaceDE/>
        <w:autoSpaceDN/>
        <w:bidi w:val="0"/>
        <w:adjustRightInd w:val="0"/>
        <w:snapToGrid w:val="0"/>
        <w:ind w:firstLine="0" w:firstLineChars="0"/>
        <w:textAlignment w:val="auto"/>
        <w:outlineLvl w:val="9"/>
        <w:rPr>
          <w:rFonts w:hint="default" w:ascii="Times New Roman" w:hAnsi="Times New Roman" w:cs="Times New Roman"/>
          <w:i w:val="0"/>
          <w:iCs w:val="0"/>
          <w:color w:val="auto"/>
          <w:sz w:val="28"/>
          <w:szCs w:val="28"/>
          <w:highlight w:val="none"/>
          <w:u w:val="none"/>
        </w:rPr>
      </w:pPr>
      <w:r>
        <w:rPr>
          <w:rFonts w:hint="default" w:ascii="Times New Roman" w:hAnsi="Times New Roman" w:cs="Times New Roman"/>
          <w:bCs/>
          <w:i w:val="0"/>
          <w:iCs w:val="0"/>
          <w:color w:val="auto"/>
          <w:sz w:val="28"/>
          <w:szCs w:val="28"/>
          <w:highlight w:val="none"/>
          <w:u w:val="none"/>
        </w:rPr>
        <w:fldChar w:fldCharType="begin"/>
      </w:r>
      <w:r>
        <w:rPr>
          <w:rFonts w:hint="default" w:ascii="Times New Roman" w:hAnsi="Times New Roman" w:cs="Times New Roman"/>
          <w:bCs/>
          <w:i w:val="0"/>
          <w:iCs w:val="0"/>
          <w:color w:val="auto"/>
          <w:sz w:val="28"/>
          <w:szCs w:val="28"/>
          <w:highlight w:val="none"/>
          <w:u w:val="none"/>
        </w:rPr>
        <w:instrText xml:space="preserve"> HYPERLINK \l _Toc14935 </w:instrText>
      </w:r>
      <w:r>
        <w:rPr>
          <w:rFonts w:hint="default" w:ascii="Times New Roman" w:hAnsi="Times New Roman" w:cs="Times New Roman"/>
          <w:bCs/>
          <w:i w:val="0"/>
          <w:iCs w:val="0"/>
          <w:color w:val="auto"/>
          <w:sz w:val="28"/>
          <w:szCs w:val="28"/>
          <w:highlight w:val="none"/>
          <w:u w:val="none"/>
        </w:rPr>
        <w:fldChar w:fldCharType="separate"/>
      </w:r>
      <w:r>
        <w:rPr>
          <w:rFonts w:hint="default" w:ascii="Times New Roman" w:hAnsi="Times New Roman" w:eastAsia="方正楷体_GBK" w:cs="Times New Roman"/>
          <w:i w:val="0"/>
          <w:iCs w:val="0"/>
          <w:color w:val="auto"/>
          <w:sz w:val="28"/>
          <w:szCs w:val="28"/>
          <w:highlight w:val="none"/>
          <w:u w:val="none"/>
        </w:rPr>
        <w:t>第三节 发展目标</w:t>
      </w:r>
      <w:r>
        <w:rPr>
          <w:rFonts w:hint="default" w:ascii="Times New Roman" w:hAnsi="Times New Roman" w:cs="Times New Roman"/>
          <w:i w:val="0"/>
          <w:iCs w:val="0"/>
          <w:color w:val="auto"/>
          <w:sz w:val="28"/>
          <w:szCs w:val="28"/>
          <w:highlight w:val="none"/>
          <w:u w:val="none"/>
        </w:rPr>
        <w:tab/>
      </w:r>
      <w:r>
        <w:rPr>
          <w:rFonts w:hint="default" w:ascii="Times New Roman" w:hAnsi="Times New Roman" w:cs="Times New Roman"/>
          <w:i w:val="0"/>
          <w:iCs w:val="0"/>
          <w:color w:val="auto"/>
          <w:sz w:val="28"/>
          <w:szCs w:val="28"/>
          <w:highlight w:val="none"/>
          <w:u w:val="none"/>
        </w:rPr>
        <w:fldChar w:fldCharType="begin"/>
      </w:r>
      <w:r>
        <w:rPr>
          <w:rFonts w:hint="default" w:ascii="Times New Roman" w:hAnsi="Times New Roman" w:cs="Times New Roman"/>
          <w:i w:val="0"/>
          <w:iCs w:val="0"/>
          <w:color w:val="auto"/>
          <w:sz w:val="28"/>
          <w:szCs w:val="28"/>
          <w:highlight w:val="none"/>
          <w:u w:val="none"/>
        </w:rPr>
        <w:instrText xml:space="preserve"> PAGEREF _Toc14935 </w:instrText>
      </w:r>
      <w:r>
        <w:rPr>
          <w:rFonts w:hint="default" w:ascii="Times New Roman" w:hAnsi="Times New Roman" w:cs="Times New Roman"/>
          <w:i w:val="0"/>
          <w:iCs w:val="0"/>
          <w:color w:val="auto"/>
          <w:sz w:val="28"/>
          <w:szCs w:val="28"/>
          <w:highlight w:val="none"/>
          <w:u w:val="none"/>
        </w:rPr>
        <w:fldChar w:fldCharType="separate"/>
      </w:r>
      <w:r>
        <w:rPr>
          <w:rFonts w:hint="default" w:ascii="Times New Roman" w:hAnsi="Times New Roman" w:cs="Times New Roman"/>
          <w:i w:val="0"/>
          <w:iCs w:val="0"/>
          <w:color w:val="auto"/>
          <w:sz w:val="28"/>
          <w:szCs w:val="28"/>
          <w:highlight w:val="none"/>
          <w:u w:val="none"/>
        </w:rPr>
        <w:t>21</w:t>
      </w:r>
      <w:r>
        <w:rPr>
          <w:rFonts w:hint="default" w:ascii="Times New Roman" w:hAnsi="Times New Roman" w:cs="Times New Roman"/>
          <w:i w:val="0"/>
          <w:iCs w:val="0"/>
          <w:color w:val="auto"/>
          <w:sz w:val="28"/>
          <w:szCs w:val="28"/>
          <w:highlight w:val="none"/>
          <w:u w:val="none"/>
        </w:rPr>
        <w:fldChar w:fldCharType="end"/>
      </w:r>
      <w:r>
        <w:rPr>
          <w:rFonts w:hint="default" w:ascii="Times New Roman" w:hAnsi="Times New Roman" w:cs="Times New Roman"/>
          <w:bCs/>
          <w:i w:val="0"/>
          <w:iCs w:val="0"/>
          <w:color w:val="auto"/>
          <w:sz w:val="28"/>
          <w:szCs w:val="28"/>
          <w:highlight w:val="none"/>
          <w:u w:val="none"/>
        </w:rPr>
        <w:fldChar w:fldCharType="end"/>
      </w:r>
    </w:p>
    <w:p>
      <w:pPr>
        <w:pStyle w:val="14"/>
        <w:keepNext w:val="0"/>
        <w:keepLines w:val="0"/>
        <w:pageBreakBefore w:val="0"/>
        <w:widowControl/>
        <w:tabs>
          <w:tab w:val="right" w:leader="dot" w:pos="9072"/>
        </w:tabs>
        <w:kinsoku/>
        <w:wordWrap/>
        <w:overflowPunct/>
        <w:topLinePunct w:val="0"/>
        <w:autoSpaceDE/>
        <w:autoSpaceDN/>
        <w:bidi w:val="0"/>
        <w:adjustRightInd w:val="0"/>
        <w:snapToGrid w:val="0"/>
        <w:ind w:firstLine="0" w:firstLineChars="0"/>
        <w:jc w:val="center"/>
        <w:textAlignment w:val="auto"/>
        <w:outlineLvl w:val="9"/>
        <w:rPr>
          <w:rFonts w:hint="default" w:ascii="Times New Roman" w:hAnsi="Times New Roman" w:eastAsia="方正小标宋_GBK" w:cs="Times New Roman"/>
          <w:b w:val="0"/>
          <w:bCs w:val="0"/>
          <w:i w:val="0"/>
          <w:iCs w:val="0"/>
          <w:color w:val="auto"/>
          <w:sz w:val="32"/>
          <w:szCs w:val="32"/>
          <w:highlight w:val="none"/>
          <w:u w:val="none"/>
        </w:rPr>
      </w:pPr>
      <w:r>
        <w:rPr>
          <w:rFonts w:hint="default" w:ascii="Times New Roman" w:hAnsi="Times New Roman" w:eastAsia="方正小标宋_GBK" w:cs="Times New Roman"/>
          <w:b w:val="0"/>
          <w:bCs w:val="0"/>
          <w:i w:val="0"/>
          <w:iCs w:val="0"/>
          <w:color w:val="auto"/>
          <w:sz w:val="32"/>
          <w:szCs w:val="32"/>
          <w:highlight w:val="none"/>
          <w:u w:val="none"/>
        </w:rPr>
        <w:fldChar w:fldCharType="begin"/>
      </w:r>
      <w:r>
        <w:rPr>
          <w:rFonts w:hint="default" w:ascii="Times New Roman" w:hAnsi="Times New Roman" w:eastAsia="方正小标宋_GBK" w:cs="Times New Roman"/>
          <w:b w:val="0"/>
          <w:bCs w:val="0"/>
          <w:i w:val="0"/>
          <w:iCs w:val="0"/>
          <w:color w:val="auto"/>
          <w:sz w:val="32"/>
          <w:szCs w:val="32"/>
          <w:highlight w:val="none"/>
          <w:u w:val="none"/>
        </w:rPr>
        <w:instrText xml:space="preserve"> HYPERLINK \l _Toc8603 </w:instrText>
      </w:r>
      <w:r>
        <w:rPr>
          <w:rFonts w:hint="default" w:ascii="Times New Roman" w:hAnsi="Times New Roman" w:eastAsia="方正小标宋_GBK" w:cs="Times New Roman"/>
          <w:b w:val="0"/>
          <w:bCs w:val="0"/>
          <w:i w:val="0"/>
          <w:iCs w:val="0"/>
          <w:color w:val="auto"/>
          <w:sz w:val="32"/>
          <w:szCs w:val="32"/>
          <w:highlight w:val="none"/>
          <w:u w:val="none"/>
        </w:rPr>
        <w:fldChar w:fldCharType="separate"/>
      </w:r>
      <w:r>
        <w:rPr>
          <w:rFonts w:hint="default" w:ascii="Times New Roman" w:hAnsi="Times New Roman" w:eastAsia="方正小标宋_GBK" w:cs="Times New Roman"/>
          <w:b w:val="0"/>
          <w:bCs w:val="0"/>
          <w:i w:val="0"/>
          <w:iCs w:val="0"/>
          <w:color w:val="auto"/>
          <w:sz w:val="32"/>
          <w:szCs w:val="32"/>
          <w:highlight w:val="none"/>
          <w:u w:val="none"/>
        </w:rPr>
        <w:t>绘就世界知名旅游目的地新蓝图</w:t>
      </w:r>
      <w:r>
        <w:rPr>
          <w:rFonts w:hint="default" w:ascii="Times New Roman" w:hAnsi="Times New Roman" w:eastAsia="方正小标宋_GBK" w:cs="Times New Roman"/>
          <w:b w:val="0"/>
          <w:bCs w:val="0"/>
          <w:i w:val="0"/>
          <w:iCs w:val="0"/>
          <w:color w:val="auto"/>
          <w:sz w:val="32"/>
          <w:szCs w:val="32"/>
          <w:highlight w:val="none"/>
          <w:u w:val="none"/>
        </w:rPr>
        <w:fldChar w:fldCharType="end"/>
      </w:r>
    </w:p>
    <w:p>
      <w:pPr>
        <w:pStyle w:val="18"/>
        <w:keepNext w:val="0"/>
        <w:keepLines w:val="0"/>
        <w:pageBreakBefore w:val="0"/>
        <w:widowControl/>
        <w:tabs>
          <w:tab w:val="right" w:leader="dot" w:pos="9072"/>
        </w:tabs>
        <w:kinsoku/>
        <w:wordWrap/>
        <w:overflowPunct/>
        <w:topLinePunct w:val="0"/>
        <w:autoSpaceDE/>
        <w:autoSpaceDN/>
        <w:bidi w:val="0"/>
        <w:adjustRightInd w:val="0"/>
        <w:snapToGrid w:val="0"/>
        <w:ind w:firstLine="0" w:firstLineChars="0"/>
        <w:textAlignment w:val="auto"/>
        <w:outlineLvl w:val="9"/>
        <w:rPr>
          <w:rFonts w:hint="default" w:ascii="Times New Roman" w:hAnsi="Times New Roman" w:cs="Times New Roman"/>
          <w:b w:val="0"/>
          <w:bCs w:val="0"/>
          <w:i w:val="0"/>
          <w:iCs w:val="0"/>
          <w:color w:val="auto"/>
          <w:sz w:val="28"/>
          <w:szCs w:val="28"/>
          <w:highlight w:val="none"/>
          <w:u w:val="none"/>
        </w:rPr>
      </w:pPr>
      <w:r>
        <w:rPr>
          <w:rFonts w:hint="default" w:ascii="Times New Roman" w:hAnsi="Times New Roman" w:cs="Times New Roman"/>
          <w:b w:val="0"/>
          <w:bCs w:val="0"/>
          <w:i w:val="0"/>
          <w:iCs w:val="0"/>
          <w:color w:val="auto"/>
          <w:sz w:val="28"/>
          <w:szCs w:val="28"/>
          <w:highlight w:val="none"/>
          <w:u w:val="none"/>
        </w:rPr>
        <w:fldChar w:fldCharType="begin"/>
      </w:r>
      <w:r>
        <w:rPr>
          <w:rFonts w:hint="default" w:ascii="Times New Roman" w:hAnsi="Times New Roman" w:cs="Times New Roman"/>
          <w:b w:val="0"/>
          <w:bCs w:val="0"/>
          <w:i w:val="0"/>
          <w:iCs w:val="0"/>
          <w:color w:val="auto"/>
          <w:sz w:val="28"/>
          <w:szCs w:val="28"/>
          <w:highlight w:val="none"/>
          <w:u w:val="none"/>
        </w:rPr>
        <w:instrText xml:space="preserve"> HYPERLINK \l _Toc25756 </w:instrText>
      </w:r>
      <w:r>
        <w:rPr>
          <w:rFonts w:hint="default" w:ascii="Times New Roman" w:hAnsi="Times New Roman" w:cs="Times New Roman"/>
          <w:b w:val="0"/>
          <w:bCs w:val="0"/>
          <w:i w:val="0"/>
          <w:iCs w:val="0"/>
          <w:color w:val="auto"/>
          <w:sz w:val="28"/>
          <w:szCs w:val="28"/>
          <w:highlight w:val="none"/>
          <w:u w:val="none"/>
        </w:rPr>
        <w:fldChar w:fldCharType="separate"/>
      </w:r>
      <w:r>
        <w:rPr>
          <w:rFonts w:hint="default" w:ascii="Times New Roman" w:hAnsi="Times New Roman" w:eastAsia="方正黑体_GBK" w:cs="Times New Roman"/>
          <w:b w:val="0"/>
          <w:bCs w:val="0"/>
          <w:i w:val="0"/>
          <w:iCs w:val="0"/>
          <w:color w:val="auto"/>
          <w:sz w:val="28"/>
          <w:szCs w:val="28"/>
          <w:highlight w:val="none"/>
          <w:u w:val="none"/>
        </w:rPr>
        <w:t>第二章 创建文旅融合发展示范区</w:t>
      </w:r>
      <w:r>
        <w:rPr>
          <w:rFonts w:hint="default" w:ascii="Times New Roman" w:hAnsi="Times New Roman" w:cs="Times New Roman"/>
          <w:b w:val="0"/>
          <w:bCs w:val="0"/>
          <w:i w:val="0"/>
          <w:iCs w:val="0"/>
          <w:color w:val="auto"/>
          <w:sz w:val="28"/>
          <w:szCs w:val="28"/>
          <w:highlight w:val="none"/>
          <w:u w:val="none"/>
        </w:rPr>
        <w:tab/>
      </w:r>
      <w:r>
        <w:rPr>
          <w:rFonts w:hint="default" w:ascii="Times New Roman" w:hAnsi="Times New Roman" w:cs="Times New Roman"/>
          <w:b w:val="0"/>
          <w:bCs w:val="0"/>
          <w:i w:val="0"/>
          <w:iCs w:val="0"/>
          <w:color w:val="auto"/>
          <w:sz w:val="28"/>
          <w:szCs w:val="28"/>
          <w:highlight w:val="none"/>
          <w:u w:val="none"/>
        </w:rPr>
        <w:fldChar w:fldCharType="begin"/>
      </w:r>
      <w:r>
        <w:rPr>
          <w:rFonts w:hint="default" w:ascii="Times New Roman" w:hAnsi="Times New Roman" w:cs="Times New Roman"/>
          <w:b w:val="0"/>
          <w:bCs w:val="0"/>
          <w:i w:val="0"/>
          <w:iCs w:val="0"/>
          <w:color w:val="auto"/>
          <w:sz w:val="28"/>
          <w:szCs w:val="28"/>
          <w:highlight w:val="none"/>
          <w:u w:val="none"/>
        </w:rPr>
        <w:instrText xml:space="preserve"> PAGEREF _Toc25756 </w:instrText>
      </w:r>
      <w:r>
        <w:rPr>
          <w:rFonts w:hint="default" w:ascii="Times New Roman" w:hAnsi="Times New Roman" w:cs="Times New Roman"/>
          <w:b w:val="0"/>
          <w:bCs w:val="0"/>
          <w:i w:val="0"/>
          <w:iCs w:val="0"/>
          <w:color w:val="auto"/>
          <w:sz w:val="28"/>
          <w:szCs w:val="28"/>
          <w:highlight w:val="none"/>
          <w:u w:val="none"/>
        </w:rPr>
        <w:fldChar w:fldCharType="separate"/>
      </w:r>
      <w:r>
        <w:rPr>
          <w:rFonts w:hint="default" w:ascii="Times New Roman" w:hAnsi="Times New Roman" w:cs="Times New Roman"/>
          <w:b w:val="0"/>
          <w:bCs w:val="0"/>
          <w:i w:val="0"/>
          <w:iCs w:val="0"/>
          <w:color w:val="auto"/>
          <w:sz w:val="28"/>
          <w:szCs w:val="28"/>
          <w:highlight w:val="none"/>
          <w:u w:val="none"/>
        </w:rPr>
        <w:t>26</w:t>
      </w:r>
      <w:r>
        <w:rPr>
          <w:rFonts w:hint="default" w:ascii="Times New Roman" w:hAnsi="Times New Roman" w:cs="Times New Roman"/>
          <w:b w:val="0"/>
          <w:bCs w:val="0"/>
          <w:i w:val="0"/>
          <w:iCs w:val="0"/>
          <w:color w:val="auto"/>
          <w:sz w:val="28"/>
          <w:szCs w:val="28"/>
          <w:highlight w:val="none"/>
          <w:u w:val="none"/>
        </w:rPr>
        <w:fldChar w:fldCharType="end"/>
      </w:r>
      <w:r>
        <w:rPr>
          <w:rFonts w:hint="default" w:ascii="Times New Roman" w:hAnsi="Times New Roman" w:cs="Times New Roman"/>
          <w:b w:val="0"/>
          <w:bCs w:val="0"/>
          <w:i w:val="0"/>
          <w:iCs w:val="0"/>
          <w:color w:val="auto"/>
          <w:sz w:val="28"/>
          <w:szCs w:val="28"/>
          <w:highlight w:val="none"/>
          <w:u w:val="none"/>
        </w:rPr>
        <w:fldChar w:fldCharType="end"/>
      </w:r>
    </w:p>
    <w:p>
      <w:pPr>
        <w:pStyle w:val="9"/>
        <w:keepNext w:val="0"/>
        <w:keepLines w:val="0"/>
        <w:pageBreakBefore w:val="0"/>
        <w:widowControl/>
        <w:tabs>
          <w:tab w:val="right" w:leader="dot" w:pos="9072"/>
        </w:tabs>
        <w:kinsoku/>
        <w:wordWrap/>
        <w:overflowPunct/>
        <w:topLinePunct w:val="0"/>
        <w:autoSpaceDE/>
        <w:autoSpaceDN/>
        <w:bidi w:val="0"/>
        <w:adjustRightInd w:val="0"/>
        <w:snapToGrid w:val="0"/>
        <w:ind w:firstLine="0" w:firstLineChars="0"/>
        <w:textAlignment w:val="auto"/>
        <w:outlineLvl w:val="9"/>
        <w:rPr>
          <w:rFonts w:hint="default" w:ascii="Times New Roman" w:hAnsi="Times New Roman" w:cs="Times New Roman"/>
          <w:i w:val="0"/>
          <w:iCs w:val="0"/>
          <w:color w:val="auto"/>
          <w:sz w:val="28"/>
          <w:szCs w:val="28"/>
          <w:highlight w:val="none"/>
          <w:u w:val="none"/>
        </w:rPr>
      </w:pPr>
      <w:r>
        <w:rPr>
          <w:rFonts w:hint="default" w:ascii="Times New Roman" w:hAnsi="Times New Roman" w:cs="Times New Roman"/>
          <w:bCs/>
          <w:i w:val="0"/>
          <w:iCs w:val="0"/>
          <w:color w:val="auto"/>
          <w:sz w:val="28"/>
          <w:szCs w:val="28"/>
          <w:highlight w:val="none"/>
          <w:u w:val="none"/>
        </w:rPr>
        <w:fldChar w:fldCharType="begin"/>
      </w:r>
      <w:r>
        <w:rPr>
          <w:rFonts w:hint="default" w:ascii="Times New Roman" w:hAnsi="Times New Roman" w:cs="Times New Roman"/>
          <w:bCs/>
          <w:i w:val="0"/>
          <w:iCs w:val="0"/>
          <w:color w:val="auto"/>
          <w:sz w:val="28"/>
          <w:szCs w:val="28"/>
          <w:highlight w:val="none"/>
          <w:u w:val="none"/>
        </w:rPr>
        <w:instrText xml:space="preserve"> HYPERLINK \l _Toc10851 </w:instrText>
      </w:r>
      <w:r>
        <w:rPr>
          <w:rFonts w:hint="default" w:ascii="Times New Roman" w:hAnsi="Times New Roman" w:cs="Times New Roman"/>
          <w:bCs/>
          <w:i w:val="0"/>
          <w:iCs w:val="0"/>
          <w:color w:val="auto"/>
          <w:sz w:val="28"/>
          <w:szCs w:val="28"/>
          <w:highlight w:val="none"/>
          <w:u w:val="none"/>
        </w:rPr>
        <w:fldChar w:fldCharType="separate"/>
      </w:r>
      <w:r>
        <w:rPr>
          <w:rFonts w:hint="default" w:ascii="Times New Roman" w:hAnsi="Times New Roman" w:eastAsia="方正楷体_GBK" w:cs="Times New Roman"/>
          <w:i w:val="0"/>
          <w:iCs w:val="0"/>
          <w:color w:val="auto"/>
          <w:sz w:val="28"/>
          <w:szCs w:val="28"/>
          <w:highlight w:val="none"/>
          <w:u w:val="none"/>
        </w:rPr>
        <w:t>第一节 挖掘</w:t>
      </w:r>
      <w:r>
        <w:rPr>
          <w:rFonts w:hint="eastAsia" w:ascii="Times New Roman" w:hAnsi="Times New Roman" w:eastAsia="方正楷体_GBK" w:cs="Times New Roman"/>
          <w:i w:val="0"/>
          <w:iCs w:val="0"/>
          <w:color w:val="auto"/>
          <w:sz w:val="28"/>
          <w:szCs w:val="28"/>
          <w:highlight w:val="none"/>
          <w:u w:val="none"/>
          <w:lang w:eastAsia="zh-CN"/>
        </w:rPr>
        <w:t>“</w:t>
      </w:r>
      <w:r>
        <w:rPr>
          <w:rFonts w:hint="default" w:ascii="Times New Roman" w:hAnsi="Times New Roman" w:eastAsia="方正楷体_GBK" w:cs="Times New Roman"/>
          <w:i w:val="0"/>
          <w:iCs w:val="0"/>
          <w:color w:val="auto"/>
          <w:sz w:val="28"/>
          <w:szCs w:val="28"/>
          <w:highlight w:val="none"/>
          <w:u w:val="none"/>
        </w:rPr>
        <w:t>文化+</w:t>
      </w:r>
      <w:r>
        <w:rPr>
          <w:rFonts w:hint="eastAsia" w:ascii="Times New Roman" w:hAnsi="Times New Roman" w:eastAsia="方正楷体_GBK" w:cs="Times New Roman"/>
          <w:i w:val="0"/>
          <w:iCs w:val="0"/>
          <w:color w:val="auto"/>
          <w:sz w:val="28"/>
          <w:szCs w:val="28"/>
          <w:highlight w:val="none"/>
          <w:u w:val="none"/>
          <w:lang w:eastAsia="zh-CN"/>
        </w:rPr>
        <w:t>”</w:t>
      </w:r>
      <w:r>
        <w:rPr>
          <w:rFonts w:hint="default" w:ascii="Times New Roman" w:hAnsi="Times New Roman" w:eastAsia="方正楷体_GBK" w:cs="Times New Roman"/>
          <w:i w:val="0"/>
          <w:iCs w:val="0"/>
          <w:color w:val="auto"/>
          <w:sz w:val="28"/>
          <w:szCs w:val="28"/>
          <w:highlight w:val="none"/>
          <w:u w:val="none"/>
        </w:rPr>
        <w:t>旅游</w:t>
      </w:r>
      <w:r>
        <w:rPr>
          <w:rFonts w:hint="default" w:ascii="Times New Roman" w:hAnsi="Times New Roman" w:eastAsia="方正楷体_GBK" w:cs="Times New Roman"/>
          <w:i w:val="0"/>
          <w:iCs w:val="0"/>
          <w:color w:val="auto"/>
          <w:sz w:val="28"/>
          <w:szCs w:val="28"/>
          <w:highlight w:val="none"/>
          <w:u w:val="none"/>
          <w:lang w:val="en-US" w:eastAsia="zh-CN"/>
        </w:rPr>
        <w:t>资源</w:t>
      </w:r>
      <w:r>
        <w:rPr>
          <w:rFonts w:hint="default" w:ascii="Times New Roman" w:hAnsi="Times New Roman" w:cs="Times New Roman"/>
          <w:i w:val="0"/>
          <w:iCs w:val="0"/>
          <w:color w:val="auto"/>
          <w:sz w:val="28"/>
          <w:szCs w:val="28"/>
          <w:highlight w:val="none"/>
          <w:u w:val="none"/>
        </w:rPr>
        <w:tab/>
      </w:r>
      <w:r>
        <w:rPr>
          <w:rFonts w:hint="default" w:ascii="Times New Roman" w:hAnsi="Times New Roman" w:cs="Times New Roman"/>
          <w:i w:val="0"/>
          <w:iCs w:val="0"/>
          <w:color w:val="auto"/>
          <w:sz w:val="28"/>
          <w:szCs w:val="28"/>
          <w:highlight w:val="none"/>
          <w:u w:val="none"/>
        </w:rPr>
        <w:fldChar w:fldCharType="begin"/>
      </w:r>
      <w:r>
        <w:rPr>
          <w:rFonts w:hint="default" w:ascii="Times New Roman" w:hAnsi="Times New Roman" w:cs="Times New Roman"/>
          <w:i w:val="0"/>
          <w:iCs w:val="0"/>
          <w:color w:val="auto"/>
          <w:sz w:val="28"/>
          <w:szCs w:val="28"/>
          <w:highlight w:val="none"/>
          <w:u w:val="none"/>
        </w:rPr>
        <w:instrText xml:space="preserve"> PAGEREF _Toc10851 </w:instrText>
      </w:r>
      <w:r>
        <w:rPr>
          <w:rFonts w:hint="default" w:ascii="Times New Roman" w:hAnsi="Times New Roman" w:cs="Times New Roman"/>
          <w:i w:val="0"/>
          <w:iCs w:val="0"/>
          <w:color w:val="auto"/>
          <w:sz w:val="28"/>
          <w:szCs w:val="28"/>
          <w:highlight w:val="none"/>
          <w:u w:val="none"/>
        </w:rPr>
        <w:fldChar w:fldCharType="separate"/>
      </w:r>
      <w:r>
        <w:rPr>
          <w:rFonts w:hint="default" w:ascii="Times New Roman" w:hAnsi="Times New Roman" w:cs="Times New Roman"/>
          <w:i w:val="0"/>
          <w:iCs w:val="0"/>
          <w:color w:val="auto"/>
          <w:sz w:val="28"/>
          <w:szCs w:val="28"/>
          <w:highlight w:val="none"/>
          <w:u w:val="none"/>
        </w:rPr>
        <w:t>27</w:t>
      </w:r>
      <w:r>
        <w:rPr>
          <w:rFonts w:hint="default" w:ascii="Times New Roman" w:hAnsi="Times New Roman" w:cs="Times New Roman"/>
          <w:i w:val="0"/>
          <w:iCs w:val="0"/>
          <w:color w:val="auto"/>
          <w:sz w:val="28"/>
          <w:szCs w:val="28"/>
          <w:highlight w:val="none"/>
          <w:u w:val="none"/>
        </w:rPr>
        <w:fldChar w:fldCharType="end"/>
      </w:r>
      <w:r>
        <w:rPr>
          <w:rFonts w:hint="default" w:ascii="Times New Roman" w:hAnsi="Times New Roman" w:cs="Times New Roman"/>
          <w:bCs/>
          <w:i w:val="0"/>
          <w:iCs w:val="0"/>
          <w:color w:val="auto"/>
          <w:sz w:val="28"/>
          <w:szCs w:val="28"/>
          <w:highlight w:val="none"/>
          <w:u w:val="none"/>
        </w:rPr>
        <w:fldChar w:fldCharType="end"/>
      </w:r>
    </w:p>
    <w:p>
      <w:pPr>
        <w:pStyle w:val="9"/>
        <w:keepNext w:val="0"/>
        <w:keepLines w:val="0"/>
        <w:pageBreakBefore w:val="0"/>
        <w:widowControl/>
        <w:tabs>
          <w:tab w:val="right" w:leader="dot" w:pos="9072"/>
        </w:tabs>
        <w:kinsoku/>
        <w:wordWrap/>
        <w:overflowPunct/>
        <w:topLinePunct w:val="0"/>
        <w:autoSpaceDE/>
        <w:autoSpaceDN/>
        <w:bidi w:val="0"/>
        <w:adjustRightInd w:val="0"/>
        <w:snapToGrid w:val="0"/>
        <w:ind w:firstLine="0" w:firstLineChars="0"/>
        <w:textAlignment w:val="auto"/>
        <w:outlineLvl w:val="9"/>
        <w:rPr>
          <w:rFonts w:hint="default" w:ascii="Times New Roman" w:hAnsi="Times New Roman" w:cs="Times New Roman"/>
          <w:i w:val="0"/>
          <w:iCs w:val="0"/>
          <w:color w:val="auto"/>
          <w:sz w:val="28"/>
          <w:szCs w:val="28"/>
          <w:highlight w:val="none"/>
          <w:u w:val="none"/>
        </w:rPr>
      </w:pPr>
      <w:r>
        <w:rPr>
          <w:rFonts w:hint="default" w:ascii="Times New Roman" w:hAnsi="Times New Roman" w:cs="Times New Roman"/>
          <w:bCs/>
          <w:i w:val="0"/>
          <w:iCs w:val="0"/>
          <w:color w:val="auto"/>
          <w:sz w:val="28"/>
          <w:szCs w:val="28"/>
          <w:highlight w:val="none"/>
          <w:u w:val="none"/>
        </w:rPr>
        <w:fldChar w:fldCharType="begin"/>
      </w:r>
      <w:r>
        <w:rPr>
          <w:rFonts w:hint="default" w:ascii="Times New Roman" w:hAnsi="Times New Roman" w:cs="Times New Roman"/>
          <w:bCs/>
          <w:i w:val="0"/>
          <w:iCs w:val="0"/>
          <w:color w:val="auto"/>
          <w:sz w:val="28"/>
          <w:szCs w:val="28"/>
          <w:highlight w:val="none"/>
          <w:u w:val="none"/>
        </w:rPr>
        <w:instrText xml:space="preserve"> HYPERLINK \l _Toc286 </w:instrText>
      </w:r>
      <w:r>
        <w:rPr>
          <w:rFonts w:hint="default" w:ascii="Times New Roman" w:hAnsi="Times New Roman" w:cs="Times New Roman"/>
          <w:bCs/>
          <w:i w:val="0"/>
          <w:iCs w:val="0"/>
          <w:color w:val="auto"/>
          <w:sz w:val="28"/>
          <w:szCs w:val="28"/>
          <w:highlight w:val="none"/>
          <w:u w:val="none"/>
        </w:rPr>
        <w:fldChar w:fldCharType="separate"/>
      </w:r>
      <w:r>
        <w:rPr>
          <w:rFonts w:hint="default" w:ascii="Times New Roman" w:hAnsi="Times New Roman" w:eastAsia="方正楷体_GBK" w:cs="Times New Roman"/>
          <w:i w:val="0"/>
          <w:iCs w:val="0"/>
          <w:color w:val="auto"/>
          <w:sz w:val="28"/>
          <w:szCs w:val="28"/>
          <w:highlight w:val="none"/>
          <w:u w:val="none"/>
        </w:rPr>
        <w:t>第二节 丰富</w:t>
      </w:r>
      <w:r>
        <w:rPr>
          <w:rFonts w:hint="eastAsia" w:ascii="Times New Roman" w:hAnsi="Times New Roman" w:eastAsia="方正楷体_GBK" w:cs="Times New Roman"/>
          <w:i w:val="0"/>
          <w:iCs w:val="0"/>
          <w:color w:val="auto"/>
          <w:sz w:val="28"/>
          <w:szCs w:val="28"/>
          <w:highlight w:val="none"/>
          <w:u w:val="none"/>
          <w:lang w:eastAsia="zh-CN"/>
        </w:rPr>
        <w:t>“</w:t>
      </w:r>
      <w:r>
        <w:rPr>
          <w:rFonts w:hint="default" w:ascii="Times New Roman" w:hAnsi="Times New Roman" w:eastAsia="方正楷体_GBK" w:cs="Times New Roman"/>
          <w:i w:val="0"/>
          <w:iCs w:val="0"/>
          <w:color w:val="auto"/>
          <w:sz w:val="28"/>
          <w:szCs w:val="28"/>
          <w:highlight w:val="none"/>
          <w:u w:val="none"/>
        </w:rPr>
        <w:t>文旅+</w:t>
      </w:r>
      <w:r>
        <w:rPr>
          <w:rFonts w:hint="eastAsia" w:ascii="Times New Roman" w:hAnsi="Times New Roman" w:eastAsia="方正楷体_GBK" w:cs="Times New Roman"/>
          <w:i w:val="0"/>
          <w:iCs w:val="0"/>
          <w:color w:val="auto"/>
          <w:sz w:val="28"/>
          <w:szCs w:val="28"/>
          <w:highlight w:val="none"/>
          <w:u w:val="none"/>
          <w:lang w:eastAsia="zh-CN"/>
        </w:rPr>
        <w:t>”</w:t>
      </w:r>
      <w:r>
        <w:rPr>
          <w:rFonts w:hint="default" w:ascii="Times New Roman" w:hAnsi="Times New Roman" w:eastAsia="方正楷体_GBK" w:cs="Times New Roman"/>
          <w:i w:val="0"/>
          <w:iCs w:val="0"/>
          <w:color w:val="auto"/>
          <w:sz w:val="28"/>
          <w:szCs w:val="28"/>
          <w:highlight w:val="none"/>
          <w:u w:val="none"/>
        </w:rPr>
        <w:t>产品供给</w:t>
      </w:r>
      <w:r>
        <w:rPr>
          <w:rFonts w:hint="default" w:ascii="Times New Roman" w:hAnsi="Times New Roman" w:cs="Times New Roman"/>
          <w:i w:val="0"/>
          <w:iCs w:val="0"/>
          <w:color w:val="auto"/>
          <w:sz w:val="28"/>
          <w:szCs w:val="28"/>
          <w:highlight w:val="none"/>
          <w:u w:val="none"/>
        </w:rPr>
        <w:tab/>
      </w:r>
      <w:r>
        <w:rPr>
          <w:rFonts w:hint="default" w:ascii="Times New Roman" w:hAnsi="Times New Roman" w:cs="Times New Roman"/>
          <w:i w:val="0"/>
          <w:iCs w:val="0"/>
          <w:color w:val="auto"/>
          <w:sz w:val="28"/>
          <w:szCs w:val="28"/>
          <w:highlight w:val="none"/>
          <w:u w:val="none"/>
        </w:rPr>
        <w:fldChar w:fldCharType="begin"/>
      </w:r>
      <w:r>
        <w:rPr>
          <w:rFonts w:hint="default" w:ascii="Times New Roman" w:hAnsi="Times New Roman" w:cs="Times New Roman"/>
          <w:i w:val="0"/>
          <w:iCs w:val="0"/>
          <w:color w:val="auto"/>
          <w:sz w:val="28"/>
          <w:szCs w:val="28"/>
          <w:highlight w:val="none"/>
          <w:u w:val="none"/>
        </w:rPr>
        <w:instrText xml:space="preserve"> PAGEREF _Toc286 </w:instrText>
      </w:r>
      <w:r>
        <w:rPr>
          <w:rFonts w:hint="default" w:ascii="Times New Roman" w:hAnsi="Times New Roman" w:cs="Times New Roman"/>
          <w:i w:val="0"/>
          <w:iCs w:val="0"/>
          <w:color w:val="auto"/>
          <w:sz w:val="28"/>
          <w:szCs w:val="28"/>
          <w:highlight w:val="none"/>
          <w:u w:val="none"/>
        </w:rPr>
        <w:fldChar w:fldCharType="separate"/>
      </w:r>
      <w:r>
        <w:rPr>
          <w:rFonts w:hint="default" w:ascii="Times New Roman" w:hAnsi="Times New Roman" w:cs="Times New Roman"/>
          <w:i w:val="0"/>
          <w:iCs w:val="0"/>
          <w:color w:val="auto"/>
          <w:sz w:val="28"/>
          <w:szCs w:val="28"/>
          <w:highlight w:val="none"/>
          <w:u w:val="none"/>
        </w:rPr>
        <w:t>28</w:t>
      </w:r>
      <w:r>
        <w:rPr>
          <w:rFonts w:hint="default" w:ascii="Times New Roman" w:hAnsi="Times New Roman" w:cs="Times New Roman"/>
          <w:i w:val="0"/>
          <w:iCs w:val="0"/>
          <w:color w:val="auto"/>
          <w:sz w:val="28"/>
          <w:szCs w:val="28"/>
          <w:highlight w:val="none"/>
          <w:u w:val="none"/>
        </w:rPr>
        <w:fldChar w:fldCharType="end"/>
      </w:r>
      <w:r>
        <w:rPr>
          <w:rFonts w:hint="default" w:ascii="Times New Roman" w:hAnsi="Times New Roman" w:cs="Times New Roman"/>
          <w:bCs/>
          <w:i w:val="0"/>
          <w:iCs w:val="0"/>
          <w:color w:val="auto"/>
          <w:sz w:val="28"/>
          <w:szCs w:val="28"/>
          <w:highlight w:val="none"/>
          <w:u w:val="none"/>
        </w:rPr>
        <w:fldChar w:fldCharType="end"/>
      </w:r>
    </w:p>
    <w:p>
      <w:pPr>
        <w:pStyle w:val="9"/>
        <w:keepNext w:val="0"/>
        <w:keepLines w:val="0"/>
        <w:pageBreakBefore w:val="0"/>
        <w:widowControl/>
        <w:tabs>
          <w:tab w:val="right" w:leader="dot" w:pos="9072"/>
        </w:tabs>
        <w:kinsoku/>
        <w:wordWrap/>
        <w:overflowPunct/>
        <w:topLinePunct w:val="0"/>
        <w:autoSpaceDE/>
        <w:autoSpaceDN/>
        <w:bidi w:val="0"/>
        <w:adjustRightInd w:val="0"/>
        <w:snapToGrid w:val="0"/>
        <w:ind w:firstLine="0" w:firstLineChars="0"/>
        <w:textAlignment w:val="auto"/>
        <w:outlineLvl w:val="9"/>
        <w:rPr>
          <w:rFonts w:hint="default" w:ascii="Times New Roman" w:hAnsi="Times New Roman" w:cs="Times New Roman"/>
          <w:i w:val="0"/>
          <w:iCs w:val="0"/>
          <w:color w:val="auto"/>
          <w:sz w:val="28"/>
          <w:szCs w:val="28"/>
          <w:highlight w:val="none"/>
          <w:u w:val="none"/>
        </w:rPr>
      </w:pPr>
      <w:r>
        <w:rPr>
          <w:rFonts w:hint="default" w:ascii="Times New Roman" w:hAnsi="Times New Roman" w:cs="Times New Roman"/>
          <w:bCs/>
          <w:i w:val="0"/>
          <w:iCs w:val="0"/>
          <w:color w:val="auto"/>
          <w:sz w:val="28"/>
          <w:szCs w:val="28"/>
          <w:highlight w:val="none"/>
          <w:u w:val="none"/>
        </w:rPr>
        <w:fldChar w:fldCharType="begin"/>
      </w:r>
      <w:r>
        <w:rPr>
          <w:rFonts w:hint="default" w:ascii="Times New Roman" w:hAnsi="Times New Roman" w:cs="Times New Roman"/>
          <w:bCs/>
          <w:i w:val="0"/>
          <w:iCs w:val="0"/>
          <w:color w:val="auto"/>
          <w:sz w:val="28"/>
          <w:szCs w:val="28"/>
          <w:highlight w:val="none"/>
          <w:u w:val="none"/>
        </w:rPr>
        <w:instrText xml:space="preserve"> HYPERLINK \l _Toc18281 </w:instrText>
      </w:r>
      <w:r>
        <w:rPr>
          <w:rFonts w:hint="default" w:ascii="Times New Roman" w:hAnsi="Times New Roman" w:cs="Times New Roman"/>
          <w:bCs/>
          <w:i w:val="0"/>
          <w:iCs w:val="0"/>
          <w:color w:val="auto"/>
          <w:sz w:val="28"/>
          <w:szCs w:val="28"/>
          <w:highlight w:val="none"/>
          <w:u w:val="none"/>
        </w:rPr>
        <w:fldChar w:fldCharType="separate"/>
      </w:r>
      <w:r>
        <w:rPr>
          <w:rFonts w:hint="default" w:ascii="Times New Roman" w:hAnsi="Times New Roman" w:eastAsia="方正楷体_GBK" w:cs="Times New Roman"/>
          <w:i w:val="0"/>
          <w:iCs w:val="0"/>
          <w:color w:val="auto"/>
          <w:sz w:val="28"/>
          <w:szCs w:val="28"/>
          <w:highlight w:val="none"/>
          <w:u w:val="none"/>
        </w:rPr>
        <w:t xml:space="preserve">第三节 </w:t>
      </w:r>
      <w:r>
        <w:rPr>
          <w:rFonts w:hint="default" w:ascii="Times New Roman" w:hAnsi="Times New Roman" w:eastAsia="方正楷体_GBK" w:cs="Times New Roman"/>
          <w:i w:val="0"/>
          <w:iCs w:val="0"/>
          <w:color w:val="auto"/>
          <w:sz w:val="28"/>
          <w:szCs w:val="28"/>
          <w:highlight w:val="none"/>
          <w:u w:val="none"/>
          <w:lang w:val="en-US" w:eastAsia="zh-CN"/>
        </w:rPr>
        <w:t>发展文化旅游产业</w:t>
      </w:r>
      <w:r>
        <w:rPr>
          <w:rFonts w:hint="default" w:ascii="Times New Roman" w:hAnsi="Times New Roman" w:cs="Times New Roman"/>
          <w:i w:val="0"/>
          <w:iCs w:val="0"/>
          <w:color w:val="auto"/>
          <w:sz w:val="28"/>
          <w:szCs w:val="28"/>
          <w:highlight w:val="none"/>
          <w:u w:val="none"/>
        </w:rPr>
        <w:tab/>
      </w:r>
      <w:r>
        <w:rPr>
          <w:rFonts w:hint="default" w:ascii="Times New Roman" w:hAnsi="Times New Roman" w:cs="Times New Roman"/>
          <w:i w:val="0"/>
          <w:iCs w:val="0"/>
          <w:color w:val="auto"/>
          <w:sz w:val="28"/>
          <w:szCs w:val="28"/>
          <w:highlight w:val="none"/>
          <w:u w:val="none"/>
        </w:rPr>
        <w:fldChar w:fldCharType="begin"/>
      </w:r>
      <w:r>
        <w:rPr>
          <w:rFonts w:hint="default" w:ascii="Times New Roman" w:hAnsi="Times New Roman" w:cs="Times New Roman"/>
          <w:i w:val="0"/>
          <w:iCs w:val="0"/>
          <w:color w:val="auto"/>
          <w:sz w:val="28"/>
          <w:szCs w:val="28"/>
          <w:highlight w:val="none"/>
          <w:u w:val="none"/>
        </w:rPr>
        <w:instrText xml:space="preserve"> PAGEREF _Toc18281 </w:instrText>
      </w:r>
      <w:r>
        <w:rPr>
          <w:rFonts w:hint="default" w:ascii="Times New Roman" w:hAnsi="Times New Roman" w:cs="Times New Roman"/>
          <w:i w:val="0"/>
          <w:iCs w:val="0"/>
          <w:color w:val="auto"/>
          <w:sz w:val="28"/>
          <w:szCs w:val="28"/>
          <w:highlight w:val="none"/>
          <w:u w:val="none"/>
        </w:rPr>
        <w:fldChar w:fldCharType="separate"/>
      </w:r>
      <w:r>
        <w:rPr>
          <w:rFonts w:hint="default" w:ascii="Times New Roman" w:hAnsi="Times New Roman" w:cs="Times New Roman"/>
          <w:i w:val="0"/>
          <w:iCs w:val="0"/>
          <w:color w:val="auto"/>
          <w:sz w:val="28"/>
          <w:szCs w:val="28"/>
          <w:highlight w:val="none"/>
          <w:u w:val="none"/>
        </w:rPr>
        <w:t>30</w:t>
      </w:r>
      <w:r>
        <w:rPr>
          <w:rFonts w:hint="default" w:ascii="Times New Roman" w:hAnsi="Times New Roman" w:cs="Times New Roman"/>
          <w:i w:val="0"/>
          <w:iCs w:val="0"/>
          <w:color w:val="auto"/>
          <w:sz w:val="28"/>
          <w:szCs w:val="28"/>
          <w:highlight w:val="none"/>
          <w:u w:val="none"/>
        </w:rPr>
        <w:fldChar w:fldCharType="end"/>
      </w:r>
      <w:r>
        <w:rPr>
          <w:rFonts w:hint="default" w:ascii="Times New Roman" w:hAnsi="Times New Roman" w:cs="Times New Roman"/>
          <w:bCs/>
          <w:i w:val="0"/>
          <w:iCs w:val="0"/>
          <w:color w:val="auto"/>
          <w:sz w:val="28"/>
          <w:szCs w:val="28"/>
          <w:highlight w:val="none"/>
          <w:u w:val="none"/>
        </w:rPr>
        <w:fldChar w:fldCharType="end"/>
      </w:r>
    </w:p>
    <w:p>
      <w:pPr>
        <w:pStyle w:val="18"/>
        <w:keepNext w:val="0"/>
        <w:keepLines w:val="0"/>
        <w:pageBreakBefore w:val="0"/>
        <w:widowControl/>
        <w:tabs>
          <w:tab w:val="right" w:leader="dot" w:pos="9072"/>
        </w:tabs>
        <w:kinsoku/>
        <w:wordWrap/>
        <w:overflowPunct/>
        <w:topLinePunct w:val="0"/>
        <w:autoSpaceDE/>
        <w:autoSpaceDN/>
        <w:bidi w:val="0"/>
        <w:adjustRightInd w:val="0"/>
        <w:snapToGrid w:val="0"/>
        <w:ind w:firstLine="0" w:firstLineChars="0"/>
        <w:textAlignment w:val="auto"/>
        <w:outlineLvl w:val="9"/>
        <w:rPr>
          <w:rFonts w:hint="default" w:ascii="Times New Roman" w:hAnsi="Times New Roman" w:cs="Times New Roman"/>
          <w:b w:val="0"/>
          <w:bCs w:val="0"/>
          <w:i w:val="0"/>
          <w:iCs w:val="0"/>
          <w:color w:val="auto"/>
          <w:sz w:val="28"/>
          <w:szCs w:val="28"/>
          <w:highlight w:val="none"/>
          <w:u w:val="none"/>
        </w:rPr>
      </w:pPr>
      <w:r>
        <w:rPr>
          <w:rFonts w:hint="default" w:ascii="Times New Roman" w:hAnsi="Times New Roman" w:cs="Times New Roman"/>
          <w:b w:val="0"/>
          <w:bCs w:val="0"/>
          <w:i w:val="0"/>
          <w:iCs w:val="0"/>
          <w:color w:val="auto"/>
          <w:sz w:val="28"/>
          <w:szCs w:val="28"/>
          <w:highlight w:val="none"/>
          <w:u w:val="none"/>
        </w:rPr>
        <w:fldChar w:fldCharType="begin"/>
      </w:r>
      <w:r>
        <w:rPr>
          <w:rFonts w:hint="default" w:ascii="Times New Roman" w:hAnsi="Times New Roman" w:cs="Times New Roman"/>
          <w:b w:val="0"/>
          <w:bCs w:val="0"/>
          <w:i w:val="0"/>
          <w:iCs w:val="0"/>
          <w:color w:val="auto"/>
          <w:sz w:val="28"/>
          <w:szCs w:val="28"/>
          <w:highlight w:val="none"/>
          <w:u w:val="none"/>
        </w:rPr>
        <w:instrText xml:space="preserve"> HYPERLINK \l _Toc3330 </w:instrText>
      </w:r>
      <w:r>
        <w:rPr>
          <w:rFonts w:hint="default" w:ascii="Times New Roman" w:hAnsi="Times New Roman" w:cs="Times New Roman"/>
          <w:b w:val="0"/>
          <w:bCs w:val="0"/>
          <w:i w:val="0"/>
          <w:iCs w:val="0"/>
          <w:color w:val="auto"/>
          <w:sz w:val="28"/>
          <w:szCs w:val="28"/>
          <w:highlight w:val="none"/>
          <w:u w:val="none"/>
        </w:rPr>
        <w:fldChar w:fldCharType="separate"/>
      </w:r>
      <w:r>
        <w:rPr>
          <w:rFonts w:hint="default" w:ascii="Times New Roman" w:hAnsi="Times New Roman" w:eastAsia="方正黑体_GBK" w:cs="Times New Roman"/>
          <w:b w:val="0"/>
          <w:bCs w:val="0"/>
          <w:i w:val="0"/>
          <w:iCs w:val="0"/>
          <w:color w:val="auto"/>
          <w:sz w:val="28"/>
          <w:szCs w:val="28"/>
          <w:highlight w:val="none"/>
          <w:u w:val="none"/>
        </w:rPr>
        <w:t>第三章 提档升级全域旅游示范区</w:t>
      </w:r>
      <w:r>
        <w:rPr>
          <w:rFonts w:hint="default" w:ascii="Times New Roman" w:hAnsi="Times New Roman" w:cs="Times New Roman"/>
          <w:b w:val="0"/>
          <w:bCs w:val="0"/>
          <w:i w:val="0"/>
          <w:iCs w:val="0"/>
          <w:color w:val="auto"/>
          <w:sz w:val="28"/>
          <w:szCs w:val="28"/>
          <w:highlight w:val="none"/>
          <w:u w:val="none"/>
        </w:rPr>
        <w:tab/>
      </w:r>
      <w:r>
        <w:rPr>
          <w:rFonts w:hint="default" w:ascii="Times New Roman" w:hAnsi="Times New Roman" w:cs="Times New Roman"/>
          <w:b w:val="0"/>
          <w:bCs w:val="0"/>
          <w:i w:val="0"/>
          <w:iCs w:val="0"/>
          <w:color w:val="auto"/>
          <w:sz w:val="28"/>
          <w:szCs w:val="28"/>
          <w:highlight w:val="none"/>
          <w:u w:val="none"/>
        </w:rPr>
        <w:fldChar w:fldCharType="begin"/>
      </w:r>
      <w:r>
        <w:rPr>
          <w:rFonts w:hint="default" w:ascii="Times New Roman" w:hAnsi="Times New Roman" w:cs="Times New Roman"/>
          <w:b w:val="0"/>
          <w:bCs w:val="0"/>
          <w:i w:val="0"/>
          <w:iCs w:val="0"/>
          <w:color w:val="auto"/>
          <w:sz w:val="28"/>
          <w:szCs w:val="28"/>
          <w:highlight w:val="none"/>
          <w:u w:val="none"/>
        </w:rPr>
        <w:instrText xml:space="preserve"> PAGEREF _Toc3330 </w:instrText>
      </w:r>
      <w:r>
        <w:rPr>
          <w:rFonts w:hint="default" w:ascii="Times New Roman" w:hAnsi="Times New Roman" w:cs="Times New Roman"/>
          <w:b w:val="0"/>
          <w:bCs w:val="0"/>
          <w:i w:val="0"/>
          <w:iCs w:val="0"/>
          <w:color w:val="auto"/>
          <w:sz w:val="28"/>
          <w:szCs w:val="28"/>
          <w:highlight w:val="none"/>
          <w:u w:val="none"/>
        </w:rPr>
        <w:fldChar w:fldCharType="separate"/>
      </w:r>
      <w:r>
        <w:rPr>
          <w:rFonts w:hint="default" w:ascii="Times New Roman" w:hAnsi="Times New Roman" w:cs="Times New Roman"/>
          <w:b w:val="0"/>
          <w:bCs w:val="0"/>
          <w:i w:val="0"/>
          <w:iCs w:val="0"/>
          <w:color w:val="auto"/>
          <w:sz w:val="28"/>
          <w:szCs w:val="28"/>
          <w:highlight w:val="none"/>
          <w:u w:val="none"/>
        </w:rPr>
        <w:t>31</w:t>
      </w:r>
      <w:r>
        <w:rPr>
          <w:rFonts w:hint="default" w:ascii="Times New Roman" w:hAnsi="Times New Roman" w:cs="Times New Roman"/>
          <w:b w:val="0"/>
          <w:bCs w:val="0"/>
          <w:i w:val="0"/>
          <w:iCs w:val="0"/>
          <w:color w:val="auto"/>
          <w:sz w:val="28"/>
          <w:szCs w:val="28"/>
          <w:highlight w:val="none"/>
          <w:u w:val="none"/>
        </w:rPr>
        <w:fldChar w:fldCharType="end"/>
      </w:r>
      <w:r>
        <w:rPr>
          <w:rFonts w:hint="default" w:ascii="Times New Roman" w:hAnsi="Times New Roman" w:cs="Times New Roman"/>
          <w:b w:val="0"/>
          <w:bCs w:val="0"/>
          <w:i w:val="0"/>
          <w:iCs w:val="0"/>
          <w:color w:val="auto"/>
          <w:sz w:val="28"/>
          <w:szCs w:val="28"/>
          <w:highlight w:val="none"/>
          <w:u w:val="none"/>
        </w:rPr>
        <w:fldChar w:fldCharType="end"/>
      </w:r>
    </w:p>
    <w:p>
      <w:pPr>
        <w:pStyle w:val="9"/>
        <w:keepNext w:val="0"/>
        <w:keepLines w:val="0"/>
        <w:pageBreakBefore w:val="0"/>
        <w:widowControl/>
        <w:tabs>
          <w:tab w:val="right" w:leader="dot" w:pos="9072"/>
        </w:tabs>
        <w:kinsoku/>
        <w:wordWrap/>
        <w:overflowPunct/>
        <w:topLinePunct w:val="0"/>
        <w:autoSpaceDE/>
        <w:autoSpaceDN/>
        <w:bidi w:val="0"/>
        <w:adjustRightInd w:val="0"/>
        <w:snapToGrid w:val="0"/>
        <w:ind w:firstLine="0" w:firstLineChars="0"/>
        <w:textAlignment w:val="auto"/>
        <w:outlineLvl w:val="9"/>
        <w:rPr>
          <w:rFonts w:hint="default" w:ascii="Times New Roman" w:hAnsi="Times New Roman" w:cs="Times New Roman"/>
          <w:i w:val="0"/>
          <w:iCs w:val="0"/>
          <w:color w:val="auto"/>
          <w:sz w:val="28"/>
          <w:szCs w:val="28"/>
          <w:highlight w:val="none"/>
          <w:u w:val="none"/>
        </w:rPr>
      </w:pPr>
      <w:r>
        <w:rPr>
          <w:rFonts w:hint="default" w:ascii="Times New Roman" w:hAnsi="Times New Roman" w:cs="Times New Roman"/>
          <w:bCs/>
          <w:i w:val="0"/>
          <w:iCs w:val="0"/>
          <w:color w:val="auto"/>
          <w:sz w:val="28"/>
          <w:szCs w:val="28"/>
          <w:highlight w:val="none"/>
          <w:u w:val="none"/>
        </w:rPr>
        <w:fldChar w:fldCharType="begin"/>
      </w:r>
      <w:r>
        <w:rPr>
          <w:rFonts w:hint="default" w:ascii="Times New Roman" w:hAnsi="Times New Roman" w:cs="Times New Roman"/>
          <w:bCs/>
          <w:i w:val="0"/>
          <w:iCs w:val="0"/>
          <w:color w:val="auto"/>
          <w:sz w:val="28"/>
          <w:szCs w:val="28"/>
          <w:highlight w:val="none"/>
          <w:u w:val="none"/>
        </w:rPr>
        <w:instrText xml:space="preserve"> HYPERLINK \l _Toc19197 </w:instrText>
      </w:r>
      <w:r>
        <w:rPr>
          <w:rFonts w:hint="default" w:ascii="Times New Roman" w:hAnsi="Times New Roman" w:cs="Times New Roman"/>
          <w:bCs/>
          <w:i w:val="0"/>
          <w:iCs w:val="0"/>
          <w:color w:val="auto"/>
          <w:sz w:val="28"/>
          <w:szCs w:val="28"/>
          <w:highlight w:val="none"/>
          <w:u w:val="none"/>
        </w:rPr>
        <w:fldChar w:fldCharType="separate"/>
      </w:r>
      <w:r>
        <w:rPr>
          <w:rFonts w:hint="default" w:ascii="Times New Roman" w:hAnsi="Times New Roman" w:eastAsia="方正楷体_GBK" w:cs="Times New Roman"/>
          <w:i w:val="0"/>
          <w:iCs w:val="0"/>
          <w:color w:val="auto"/>
          <w:sz w:val="28"/>
          <w:szCs w:val="28"/>
          <w:highlight w:val="none"/>
          <w:u w:val="none"/>
        </w:rPr>
        <w:t>第一节 优化全域旅游空间布局</w:t>
      </w:r>
      <w:r>
        <w:rPr>
          <w:rFonts w:hint="default" w:ascii="Times New Roman" w:hAnsi="Times New Roman" w:cs="Times New Roman"/>
          <w:i w:val="0"/>
          <w:iCs w:val="0"/>
          <w:color w:val="auto"/>
          <w:sz w:val="28"/>
          <w:szCs w:val="28"/>
          <w:highlight w:val="none"/>
          <w:u w:val="none"/>
        </w:rPr>
        <w:tab/>
      </w:r>
      <w:r>
        <w:rPr>
          <w:rFonts w:hint="default" w:ascii="Times New Roman" w:hAnsi="Times New Roman" w:cs="Times New Roman"/>
          <w:i w:val="0"/>
          <w:iCs w:val="0"/>
          <w:color w:val="auto"/>
          <w:sz w:val="28"/>
          <w:szCs w:val="28"/>
          <w:highlight w:val="none"/>
          <w:u w:val="none"/>
        </w:rPr>
        <w:fldChar w:fldCharType="begin"/>
      </w:r>
      <w:r>
        <w:rPr>
          <w:rFonts w:hint="default" w:ascii="Times New Roman" w:hAnsi="Times New Roman" w:cs="Times New Roman"/>
          <w:i w:val="0"/>
          <w:iCs w:val="0"/>
          <w:color w:val="auto"/>
          <w:sz w:val="28"/>
          <w:szCs w:val="28"/>
          <w:highlight w:val="none"/>
          <w:u w:val="none"/>
        </w:rPr>
        <w:instrText xml:space="preserve"> PAGEREF _Toc19197 </w:instrText>
      </w:r>
      <w:r>
        <w:rPr>
          <w:rFonts w:hint="default" w:ascii="Times New Roman" w:hAnsi="Times New Roman" w:cs="Times New Roman"/>
          <w:i w:val="0"/>
          <w:iCs w:val="0"/>
          <w:color w:val="auto"/>
          <w:sz w:val="28"/>
          <w:szCs w:val="28"/>
          <w:highlight w:val="none"/>
          <w:u w:val="none"/>
        </w:rPr>
        <w:fldChar w:fldCharType="separate"/>
      </w:r>
      <w:r>
        <w:rPr>
          <w:rFonts w:hint="default" w:ascii="Times New Roman" w:hAnsi="Times New Roman" w:cs="Times New Roman"/>
          <w:i w:val="0"/>
          <w:iCs w:val="0"/>
          <w:color w:val="auto"/>
          <w:sz w:val="28"/>
          <w:szCs w:val="28"/>
          <w:highlight w:val="none"/>
          <w:u w:val="none"/>
        </w:rPr>
        <w:t>31</w:t>
      </w:r>
      <w:r>
        <w:rPr>
          <w:rFonts w:hint="default" w:ascii="Times New Roman" w:hAnsi="Times New Roman" w:cs="Times New Roman"/>
          <w:i w:val="0"/>
          <w:iCs w:val="0"/>
          <w:color w:val="auto"/>
          <w:sz w:val="28"/>
          <w:szCs w:val="28"/>
          <w:highlight w:val="none"/>
          <w:u w:val="none"/>
        </w:rPr>
        <w:fldChar w:fldCharType="end"/>
      </w:r>
      <w:r>
        <w:rPr>
          <w:rFonts w:hint="default" w:ascii="Times New Roman" w:hAnsi="Times New Roman" w:cs="Times New Roman"/>
          <w:bCs/>
          <w:i w:val="0"/>
          <w:iCs w:val="0"/>
          <w:color w:val="auto"/>
          <w:sz w:val="28"/>
          <w:szCs w:val="28"/>
          <w:highlight w:val="none"/>
          <w:u w:val="none"/>
        </w:rPr>
        <w:fldChar w:fldCharType="end"/>
      </w:r>
    </w:p>
    <w:p>
      <w:pPr>
        <w:pStyle w:val="9"/>
        <w:keepNext w:val="0"/>
        <w:keepLines w:val="0"/>
        <w:pageBreakBefore w:val="0"/>
        <w:widowControl/>
        <w:tabs>
          <w:tab w:val="right" w:leader="dot" w:pos="9072"/>
        </w:tabs>
        <w:kinsoku/>
        <w:wordWrap/>
        <w:overflowPunct/>
        <w:topLinePunct w:val="0"/>
        <w:autoSpaceDE/>
        <w:autoSpaceDN/>
        <w:bidi w:val="0"/>
        <w:adjustRightInd w:val="0"/>
        <w:snapToGrid w:val="0"/>
        <w:ind w:firstLine="0" w:firstLineChars="0"/>
        <w:textAlignment w:val="auto"/>
        <w:outlineLvl w:val="9"/>
        <w:rPr>
          <w:rFonts w:hint="default" w:ascii="Times New Roman" w:hAnsi="Times New Roman" w:cs="Times New Roman"/>
          <w:i w:val="0"/>
          <w:iCs w:val="0"/>
          <w:color w:val="auto"/>
          <w:sz w:val="28"/>
          <w:szCs w:val="28"/>
          <w:highlight w:val="none"/>
          <w:u w:val="none"/>
        </w:rPr>
      </w:pPr>
      <w:r>
        <w:rPr>
          <w:rFonts w:hint="default" w:ascii="Times New Roman" w:hAnsi="Times New Roman" w:cs="Times New Roman"/>
          <w:bCs/>
          <w:i w:val="0"/>
          <w:iCs w:val="0"/>
          <w:color w:val="auto"/>
          <w:sz w:val="28"/>
          <w:szCs w:val="28"/>
          <w:highlight w:val="none"/>
          <w:u w:val="none"/>
        </w:rPr>
        <w:fldChar w:fldCharType="begin"/>
      </w:r>
      <w:r>
        <w:rPr>
          <w:rFonts w:hint="default" w:ascii="Times New Roman" w:hAnsi="Times New Roman" w:cs="Times New Roman"/>
          <w:bCs/>
          <w:i w:val="0"/>
          <w:iCs w:val="0"/>
          <w:color w:val="auto"/>
          <w:sz w:val="28"/>
          <w:szCs w:val="28"/>
          <w:highlight w:val="none"/>
          <w:u w:val="none"/>
        </w:rPr>
        <w:instrText xml:space="preserve"> HYPERLINK \l _Toc7207 </w:instrText>
      </w:r>
      <w:r>
        <w:rPr>
          <w:rFonts w:hint="default" w:ascii="Times New Roman" w:hAnsi="Times New Roman" w:cs="Times New Roman"/>
          <w:bCs/>
          <w:i w:val="0"/>
          <w:iCs w:val="0"/>
          <w:color w:val="auto"/>
          <w:sz w:val="28"/>
          <w:szCs w:val="28"/>
          <w:highlight w:val="none"/>
          <w:u w:val="none"/>
        </w:rPr>
        <w:fldChar w:fldCharType="separate"/>
      </w:r>
      <w:r>
        <w:rPr>
          <w:rFonts w:hint="default" w:ascii="Times New Roman" w:hAnsi="Times New Roman" w:eastAsia="方正楷体_GBK" w:cs="Times New Roman"/>
          <w:i w:val="0"/>
          <w:iCs w:val="0"/>
          <w:color w:val="auto"/>
          <w:sz w:val="28"/>
          <w:szCs w:val="28"/>
          <w:highlight w:val="none"/>
          <w:u w:val="none"/>
        </w:rPr>
        <w:t>第二节 优化全域旅游精品线路</w:t>
      </w:r>
      <w:r>
        <w:rPr>
          <w:rFonts w:hint="default" w:ascii="Times New Roman" w:hAnsi="Times New Roman" w:cs="Times New Roman"/>
          <w:i w:val="0"/>
          <w:iCs w:val="0"/>
          <w:color w:val="auto"/>
          <w:sz w:val="28"/>
          <w:szCs w:val="28"/>
          <w:highlight w:val="none"/>
          <w:u w:val="none"/>
        </w:rPr>
        <w:tab/>
      </w:r>
      <w:r>
        <w:rPr>
          <w:rFonts w:hint="default" w:ascii="Times New Roman" w:hAnsi="Times New Roman" w:cs="Times New Roman"/>
          <w:i w:val="0"/>
          <w:iCs w:val="0"/>
          <w:color w:val="auto"/>
          <w:sz w:val="28"/>
          <w:szCs w:val="28"/>
          <w:highlight w:val="none"/>
          <w:u w:val="none"/>
        </w:rPr>
        <w:fldChar w:fldCharType="begin"/>
      </w:r>
      <w:r>
        <w:rPr>
          <w:rFonts w:hint="default" w:ascii="Times New Roman" w:hAnsi="Times New Roman" w:cs="Times New Roman"/>
          <w:i w:val="0"/>
          <w:iCs w:val="0"/>
          <w:color w:val="auto"/>
          <w:sz w:val="28"/>
          <w:szCs w:val="28"/>
          <w:highlight w:val="none"/>
          <w:u w:val="none"/>
        </w:rPr>
        <w:instrText xml:space="preserve"> PAGEREF _Toc7207 </w:instrText>
      </w:r>
      <w:r>
        <w:rPr>
          <w:rFonts w:hint="default" w:ascii="Times New Roman" w:hAnsi="Times New Roman" w:cs="Times New Roman"/>
          <w:i w:val="0"/>
          <w:iCs w:val="0"/>
          <w:color w:val="auto"/>
          <w:sz w:val="28"/>
          <w:szCs w:val="28"/>
          <w:highlight w:val="none"/>
          <w:u w:val="none"/>
        </w:rPr>
        <w:fldChar w:fldCharType="separate"/>
      </w:r>
      <w:r>
        <w:rPr>
          <w:rFonts w:hint="default" w:ascii="Times New Roman" w:hAnsi="Times New Roman" w:cs="Times New Roman"/>
          <w:i w:val="0"/>
          <w:iCs w:val="0"/>
          <w:color w:val="auto"/>
          <w:sz w:val="28"/>
          <w:szCs w:val="28"/>
          <w:highlight w:val="none"/>
          <w:u w:val="none"/>
        </w:rPr>
        <w:t>33</w:t>
      </w:r>
      <w:r>
        <w:rPr>
          <w:rFonts w:hint="default" w:ascii="Times New Roman" w:hAnsi="Times New Roman" w:cs="Times New Roman"/>
          <w:i w:val="0"/>
          <w:iCs w:val="0"/>
          <w:color w:val="auto"/>
          <w:sz w:val="28"/>
          <w:szCs w:val="28"/>
          <w:highlight w:val="none"/>
          <w:u w:val="none"/>
        </w:rPr>
        <w:fldChar w:fldCharType="end"/>
      </w:r>
      <w:r>
        <w:rPr>
          <w:rFonts w:hint="default" w:ascii="Times New Roman" w:hAnsi="Times New Roman" w:cs="Times New Roman"/>
          <w:bCs/>
          <w:i w:val="0"/>
          <w:iCs w:val="0"/>
          <w:color w:val="auto"/>
          <w:sz w:val="28"/>
          <w:szCs w:val="28"/>
          <w:highlight w:val="none"/>
          <w:u w:val="none"/>
        </w:rPr>
        <w:fldChar w:fldCharType="end"/>
      </w:r>
    </w:p>
    <w:p>
      <w:pPr>
        <w:pStyle w:val="9"/>
        <w:keepNext w:val="0"/>
        <w:keepLines w:val="0"/>
        <w:pageBreakBefore w:val="0"/>
        <w:widowControl/>
        <w:tabs>
          <w:tab w:val="right" w:leader="dot" w:pos="9072"/>
        </w:tabs>
        <w:kinsoku/>
        <w:wordWrap/>
        <w:overflowPunct/>
        <w:topLinePunct w:val="0"/>
        <w:autoSpaceDE/>
        <w:autoSpaceDN/>
        <w:bidi w:val="0"/>
        <w:adjustRightInd w:val="0"/>
        <w:snapToGrid w:val="0"/>
        <w:ind w:firstLine="0" w:firstLineChars="0"/>
        <w:textAlignment w:val="auto"/>
        <w:outlineLvl w:val="9"/>
        <w:rPr>
          <w:rFonts w:hint="default" w:ascii="Times New Roman" w:hAnsi="Times New Roman" w:cs="Times New Roman"/>
          <w:i w:val="0"/>
          <w:iCs w:val="0"/>
          <w:color w:val="auto"/>
          <w:sz w:val="28"/>
          <w:szCs w:val="28"/>
          <w:highlight w:val="none"/>
          <w:u w:val="none"/>
        </w:rPr>
      </w:pPr>
      <w:r>
        <w:rPr>
          <w:rFonts w:hint="default" w:ascii="Times New Roman" w:hAnsi="Times New Roman" w:cs="Times New Roman"/>
          <w:bCs/>
          <w:i w:val="0"/>
          <w:iCs w:val="0"/>
          <w:color w:val="auto"/>
          <w:sz w:val="28"/>
          <w:szCs w:val="28"/>
          <w:highlight w:val="none"/>
          <w:u w:val="none"/>
        </w:rPr>
        <w:fldChar w:fldCharType="begin"/>
      </w:r>
      <w:r>
        <w:rPr>
          <w:rFonts w:hint="default" w:ascii="Times New Roman" w:hAnsi="Times New Roman" w:cs="Times New Roman"/>
          <w:bCs/>
          <w:i w:val="0"/>
          <w:iCs w:val="0"/>
          <w:color w:val="auto"/>
          <w:sz w:val="28"/>
          <w:szCs w:val="28"/>
          <w:highlight w:val="none"/>
          <w:u w:val="none"/>
        </w:rPr>
        <w:instrText xml:space="preserve"> HYPERLINK \l _Toc8456 </w:instrText>
      </w:r>
      <w:r>
        <w:rPr>
          <w:rFonts w:hint="default" w:ascii="Times New Roman" w:hAnsi="Times New Roman" w:cs="Times New Roman"/>
          <w:bCs/>
          <w:i w:val="0"/>
          <w:iCs w:val="0"/>
          <w:color w:val="auto"/>
          <w:sz w:val="28"/>
          <w:szCs w:val="28"/>
          <w:highlight w:val="none"/>
          <w:u w:val="none"/>
        </w:rPr>
        <w:fldChar w:fldCharType="separate"/>
      </w:r>
      <w:r>
        <w:rPr>
          <w:rFonts w:hint="default" w:ascii="Times New Roman" w:hAnsi="Times New Roman" w:eastAsia="方正楷体_GBK" w:cs="Times New Roman"/>
          <w:i w:val="0"/>
          <w:iCs w:val="0"/>
          <w:color w:val="auto"/>
          <w:sz w:val="28"/>
          <w:szCs w:val="28"/>
          <w:highlight w:val="none"/>
          <w:u w:val="none"/>
        </w:rPr>
        <w:t>第三节 打造全域旅游精品活动</w:t>
      </w:r>
      <w:r>
        <w:rPr>
          <w:rFonts w:hint="default" w:ascii="Times New Roman" w:hAnsi="Times New Roman" w:cs="Times New Roman"/>
          <w:i w:val="0"/>
          <w:iCs w:val="0"/>
          <w:color w:val="auto"/>
          <w:sz w:val="28"/>
          <w:szCs w:val="28"/>
          <w:highlight w:val="none"/>
          <w:u w:val="none"/>
        </w:rPr>
        <w:tab/>
      </w:r>
      <w:r>
        <w:rPr>
          <w:rFonts w:hint="default" w:ascii="Times New Roman" w:hAnsi="Times New Roman" w:cs="Times New Roman"/>
          <w:i w:val="0"/>
          <w:iCs w:val="0"/>
          <w:color w:val="auto"/>
          <w:sz w:val="28"/>
          <w:szCs w:val="28"/>
          <w:highlight w:val="none"/>
          <w:u w:val="none"/>
        </w:rPr>
        <w:fldChar w:fldCharType="begin"/>
      </w:r>
      <w:r>
        <w:rPr>
          <w:rFonts w:hint="default" w:ascii="Times New Roman" w:hAnsi="Times New Roman" w:cs="Times New Roman"/>
          <w:i w:val="0"/>
          <w:iCs w:val="0"/>
          <w:color w:val="auto"/>
          <w:sz w:val="28"/>
          <w:szCs w:val="28"/>
          <w:highlight w:val="none"/>
          <w:u w:val="none"/>
        </w:rPr>
        <w:instrText xml:space="preserve"> PAGEREF _Toc8456 </w:instrText>
      </w:r>
      <w:r>
        <w:rPr>
          <w:rFonts w:hint="default" w:ascii="Times New Roman" w:hAnsi="Times New Roman" w:cs="Times New Roman"/>
          <w:i w:val="0"/>
          <w:iCs w:val="0"/>
          <w:color w:val="auto"/>
          <w:sz w:val="28"/>
          <w:szCs w:val="28"/>
          <w:highlight w:val="none"/>
          <w:u w:val="none"/>
        </w:rPr>
        <w:fldChar w:fldCharType="separate"/>
      </w:r>
      <w:r>
        <w:rPr>
          <w:rFonts w:hint="default" w:ascii="Times New Roman" w:hAnsi="Times New Roman" w:cs="Times New Roman"/>
          <w:i w:val="0"/>
          <w:iCs w:val="0"/>
          <w:color w:val="auto"/>
          <w:sz w:val="28"/>
          <w:szCs w:val="28"/>
          <w:highlight w:val="none"/>
          <w:u w:val="none"/>
        </w:rPr>
        <w:t>34</w:t>
      </w:r>
      <w:r>
        <w:rPr>
          <w:rFonts w:hint="default" w:ascii="Times New Roman" w:hAnsi="Times New Roman" w:cs="Times New Roman"/>
          <w:i w:val="0"/>
          <w:iCs w:val="0"/>
          <w:color w:val="auto"/>
          <w:sz w:val="28"/>
          <w:szCs w:val="28"/>
          <w:highlight w:val="none"/>
          <w:u w:val="none"/>
        </w:rPr>
        <w:fldChar w:fldCharType="end"/>
      </w:r>
      <w:r>
        <w:rPr>
          <w:rFonts w:hint="default" w:ascii="Times New Roman" w:hAnsi="Times New Roman" w:cs="Times New Roman"/>
          <w:bCs/>
          <w:i w:val="0"/>
          <w:iCs w:val="0"/>
          <w:color w:val="auto"/>
          <w:sz w:val="28"/>
          <w:szCs w:val="28"/>
          <w:highlight w:val="none"/>
          <w:u w:val="none"/>
        </w:rPr>
        <w:fldChar w:fldCharType="end"/>
      </w:r>
    </w:p>
    <w:p>
      <w:pPr>
        <w:pStyle w:val="18"/>
        <w:keepNext w:val="0"/>
        <w:keepLines w:val="0"/>
        <w:pageBreakBefore w:val="0"/>
        <w:widowControl/>
        <w:tabs>
          <w:tab w:val="right" w:leader="dot" w:pos="9072"/>
        </w:tabs>
        <w:kinsoku/>
        <w:wordWrap/>
        <w:overflowPunct/>
        <w:topLinePunct w:val="0"/>
        <w:autoSpaceDE/>
        <w:autoSpaceDN/>
        <w:bidi w:val="0"/>
        <w:adjustRightInd w:val="0"/>
        <w:snapToGrid w:val="0"/>
        <w:ind w:firstLine="0" w:firstLineChars="0"/>
        <w:textAlignment w:val="auto"/>
        <w:outlineLvl w:val="9"/>
        <w:rPr>
          <w:rFonts w:hint="default" w:ascii="Times New Roman" w:hAnsi="Times New Roman" w:cs="Times New Roman"/>
          <w:b w:val="0"/>
          <w:bCs w:val="0"/>
          <w:i w:val="0"/>
          <w:iCs w:val="0"/>
          <w:color w:val="auto"/>
          <w:sz w:val="28"/>
          <w:szCs w:val="28"/>
          <w:highlight w:val="none"/>
          <w:u w:val="none"/>
        </w:rPr>
      </w:pPr>
      <w:r>
        <w:rPr>
          <w:rFonts w:hint="default" w:ascii="Times New Roman" w:hAnsi="Times New Roman" w:cs="Times New Roman"/>
          <w:b w:val="0"/>
          <w:bCs w:val="0"/>
          <w:i w:val="0"/>
          <w:iCs w:val="0"/>
          <w:color w:val="auto"/>
          <w:sz w:val="28"/>
          <w:szCs w:val="28"/>
          <w:highlight w:val="none"/>
          <w:u w:val="none"/>
        </w:rPr>
        <w:fldChar w:fldCharType="begin"/>
      </w:r>
      <w:r>
        <w:rPr>
          <w:rFonts w:hint="default" w:ascii="Times New Roman" w:hAnsi="Times New Roman" w:cs="Times New Roman"/>
          <w:b w:val="0"/>
          <w:bCs w:val="0"/>
          <w:i w:val="0"/>
          <w:iCs w:val="0"/>
          <w:color w:val="auto"/>
          <w:sz w:val="28"/>
          <w:szCs w:val="28"/>
          <w:highlight w:val="none"/>
          <w:u w:val="none"/>
        </w:rPr>
        <w:instrText xml:space="preserve"> HYPERLINK \l _Toc7221 </w:instrText>
      </w:r>
      <w:r>
        <w:rPr>
          <w:rFonts w:hint="default" w:ascii="Times New Roman" w:hAnsi="Times New Roman" w:cs="Times New Roman"/>
          <w:b w:val="0"/>
          <w:bCs w:val="0"/>
          <w:i w:val="0"/>
          <w:iCs w:val="0"/>
          <w:color w:val="auto"/>
          <w:sz w:val="28"/>
          <w:szCs w:val="28"/>
          <w:highlight w:val="none"/>
          <w:u w:val="none"/>
        </w:rPr>
        <w:fldChar w:fldCharType="separate"/>
      </w:r>
      <w:r>
        <w:rPr>
          <w:rFonts w:hint="default" w:ascii="Times New Roman" w:hAnsi="Times New Roman" w:eastAsia="方正黑体_GBK" w:cs="Times New Roman"/>
          <w:b w:val="0"/>
          <w:bCs w:val="0"/>
          <w:i w:val="0"/>
          <w:iCs w:val="0"/>
          <w:color w:val="auto"/>
          <w:sz w:val="28"/>
          <w:szCs w:val="28"/>
          <w:highlight w:val="none"/>
          <w:u w:val="none"/>
        </w:rPr>
        <w:t>第四章 打造渝东南旅游集散中心</w:t>
      </w:r>
      <w:r>
        <w:rPr>
          <w:rFonts w:hint="default" w:ascii="Times New Roman" w:hAnsi="Times New Roman" w:cs="Times New Roman"/>
          <w:b w:val="0"/>
          <w:bCs w:val="0"/>
          <w:i w:val="0"/>
          <w:iCs w:val="0"/>
          <w:color w:val="auto"/>
          <w:sz w:val="28"/>
          <w:szCs w:val="28"/>
          <w:highlight w:val="none"/>
          <w:u w:val="none"/>
        </w:rPr>
        <w:tab/>
      </w:r>
      <w:r>
        <w:rPr>
          <w:rFonts w:hint="default" w:ascii="Times New Roman" w:hAnsi="Times New Roman" w:cs="Times New Roman"/>
          <w:b w:val="0"/>
          <w:bCs w:val="0"/>
          <w:i w:val="0"/>
          <w:iCs w:val="0"/>
          <w:color w:val="auto"/>
          <w:sz w:val="28"/>
          <w:szCs w:val="28"/>
          <w:highlight w:val="none"/>
          <w:u w:val="none"/>
        </w:rPr>
        <w:fldChar w:fldCharType="begin"/>
      </w:r>
      <w:r>
        <w:rPr>
          <w:rFonts w:hint="default" w:ascii="Times New Roman" w:hAnsi="Times New Roman" w:cs="Times New Roman"/>
          <w:b w:val="0"/>
          <w:bCs w:val="0"/>
          <w:i w:val="0"/>
          <w:iCs w:val="0"/>
          <w:color w:val="auto"/>
          <w:sz w:val="28"/>
          <w:szCs w:val="28"/>
          <w:highlight w:val="none"/>
          <w:u w:val="none"/>
        </w:rPr>
        <w:instrText xml:space="preserve"> PAGEREF _Toc7221 </w:instrText>
      </w:r>
      <w:r>
        <w:rPr>
          <w:rFonts w:hint="default" w:ascii="Times New Roman" w:hAnsi="Times New Roman" w:cs="Times New Roman"/>
          <w:b w:val="0"/>
          <w:bCs w:val="0"/>
          <w:i w:val="0"/>
          <w:iCs w:val="0"/>
          <w:color w:val="auto"/>
          <w:sz w:val="28"/>
          <w:szCs w:val="28"/>
          <w:highlight w:val="none"/>
          <w:u w:val="none"/>
        </w:rPr>
        <w:fldChar w:fldCharType="separate"/>
      </w:r>
      <w:r>
        <w:rPr>
          <w:rFonts w:hint="default" w:ascii="Times New Roman" w:hAnsi="Times New Roman" w:cs="Times New Roman"/>
          <w:b w:val="0"/>
          <w:bCs w:val="0"/>
          <w:i w:val="0"/>
          <w:iCs w:val="0"/>
          <w:color w:val="auto"/>
          <w:sz w:val="28"/>
          <w:szCs w:val="28"/>
          <w:highlight w:val="none"/>
          <w:u w:val="none"/>
        </w:rPr>
        <w:t>35</w:t>
      </w:r>
      <w:r>
        <w:rPr>
          <w:rFonts w:hint="default" w:ascii="Times New Roman" w:hAnsi="Times New Roman" w:cs="Times New Roman"/>
          <w:b w:val="0"/>
          <w:bCs w:val="0"/>
          <w:i w:val="0"/>
          <w:iCs w:val="0"/>
          <w:color w:val="auto"/>
          <w:sz w:val="28"/>
          <w:szCs w:val="28"/>
          <w:highlight w:val="none"/>
          <w:u w:val="none"/>
        </w:rPr>
        <w:fldChar w:fldCharType="end"/>
      </w:r>
      <w:r>
        <w:rPr>
          <w:rFonts w:hint="default" w:ascii="Times New Roman" w:hAnsi="Times New Roman" w:cs="Times New Roman"/>
          <w:b w:val="0"/>
          <w:bCs w:val="0"/>
          <w:i w:val="0"/>
          <w:iCs w:val="0"/>
          <w:color w:val="auto"/>
          <w:sz w:val="28"/>
          <w:szCs w:val="28"/>
          <w:highlight w:val="none"/>
          <w:u w:val="none"/>
        </w:rPr>
        <w:fldChar w:fldCharType="end"/>
      </w:r>
    </w:p>
    <w:p>
      <w:pPr>
        <w:pStyle w:val="9"/>
        <w:keepNext w:val="0"/>
        <w:keepLines w:val="0"/>
        <w:pageBreakBefore w:val="0"/>
        <w:widowControl/>
        <w:tabs>
          <w:tab w:val="right" w:leader="dot" w:pos="9072"/>
        </w:tabs>
        <w:kinsoku/>
        <w:wordWrap/>
        <w:overflowPunct/>
        <w:topLinePunct w:val="0"/>
        <w:autoSpaceDE/>
        <w:autoSpaceDN/>
        <w:bidi w:val="0"/>
        <w:adjustRightInd w:val="0"/>
        <w:snapToGrid w:val="0"/>
        <w:ind w:firstLine="0" w:firstLineChars="0"/>
        <w:textAlignment w:val="auto"/>
        <w:outlineLvl w:val="9"/>
        <w:rPr>
          <w:rFonts w:hint="default" w:ascii="Times New Roman" w:hAnsi="Times New Roman" w:cs="Times New Roman"/>
          <w:i w:val="0"/>
          <w:iCs w:val="0"/>
          <w:color w:val="auto"/>
          <w:sz w:val="28"/>
          <w:szCs w:val="28"/>
          <w:highlight w:val="none"/>
          <w:u w:val="none"/>
        </w:rPr>
      </w:pPr>
      <w:r>
        <w:rPr>
          <w:rFonts w:hint="default" w:ascii="Times New Roman" w:hAnsi="Times New Roman" w:cs="Times New Roman"/>
          <w:bCs/>
          <w:i w:val="0"/>
          <w:iCs w:val="0"/>
          <w:color w:val="auto"/>
          <w:sz w:val="28"/>
          <w:szCs w:val="28"/>
          <w:highlight w:val="none"/>
          <w:u w:val="none"/>
        </w:rPr>
        <w:fldChar w:fldCharType="begin"/>
      </w:r>
      <w:r>
        <w:rPr>
          <w:rFonts w:hint="default" w:ascii="Times New Roman" w:hAnsi="Times New Roman" w:cs="Times New Roman"/>
          <w:bCs/>
          <w:i w:val="0"/>
          <w:iCs w:val="0"/>
          <w:color w:val="auto"/>
          <w:sz w:val="28"/>
          <w:szCs w:val="28"/>
          <w:highlight w:val="none"/>
          <w:u w:val="none"/>
        </w:rPr>
        <w:instrText xml:space="preserve"> HYPERLINK \l _Toc29808 </w:instrText>
      </w:r>
      <w:r>
        <w:rPr>
          <w:rFonts w:hint="default" w:ascii="Times New Roman" w:hAnsi="Times New Roman" w:cs="Times New Roman"/>
          <w:bCs/>
          <w:i w:val="0"/>
          <w:iCs w:val="0"/>
          <w:color w:val="auto"/>
          <w:sz w:val="28"/>
          <w:szCs w:val="28"/>
          <w:highlight w:val="none"/>
          <w:u w:val="none"/>
        </w:rPr>
        <w:fldChar w:fldCharType="separate"/>
      </w:r>
      <w:r>
        <w:rPr>
          <w:rFonts w:hint="default" w:ascii="Times New Roman" w:hAnsi="Times New Roman" w:eastAsia="方正楷体_GBK" w:cs="Times New Roman"/>
          <w:i w:val="0"/>
          <w:iCs w:val="0"/>
          <w:color w:val="auto"/>
          <w:sz w:val="28"/>
          <w:szCs w:val="28"/>
          <w:highlight w:val="none"/>
          <w:u w:val="none"/>
        </w:rPr>
        <w:t>第一节 畅通对外开放通道</w:t>
      </w:r>
      <w:r>
        <w:rPr>
          <w:rFonts w:hint="default" w:ascii="Times New Roman" w:hAnsi="Times New Roman" w:cs="Times New Roman"/>
          <w:i w:val="0"/>
          <w:iCs w:val="0"/>
          <w:color w:val="auto"/>
          <w:sz w:val="28"/>
          <w:szCs w:val="28"/>
          <w:highlight w:val="none"/>
          <w:u w:val="none"/>
        </w:rPr>
        <w:tab/>
      </w:r>
      <w:r>
        <w:rPr>
          <w:rFonts w:hint="default" w:ascii="Times New Roman" w:hAnsi="Times New Roman" w:cs="Times New Roman"/>
          <w:i w:val="0"/>
          <w:iCs w:val="0"/>
          <w:color w:val="auto"/>
          <w:sz w:val="28"/>
          <w:szCs w:val="28"/>
          <w:highlight w:val="none"/>
          <w:u w:val="none"/>
        </w:rPr>
        <w:fldChar w:fldCharType="begin"/>
      </w:r>
      <w:r>
        <w:rPr>
          <w:rFonts w:hint="default" w:ascii="Times New Roman" w:hAnsi="Times New Roman" w:cs="Times New Roman"/>
          <w:i w:val="0"/>
          <w:iCs w:val="0"/>
          <w:color w:val="auto"/>
          <w:sz w:val="28"/>
          <w:szCs w:val="28"/>
          <w:highlight w:val="none"/>
          <w:u w:val="none"/>
        </w:rPr>
        <w:instrText xml:space="preserve"> PAGEREF _Toc29808 </w:instrText>
      </w:r>
      <w:r>
        <w:rPr>
          <w:rFonts w:hint="default" w:ascii="Times New Roman" w:hAnsi="Times New Roman" w:cs="Times New Roman"/>
          <w:i w:val="0"/>
          <w:iCs w:val="0"/>
          <w:color w:val="auto"/>
          <w:sz w:val="28"/>
          <w:szCs w:val="28"/>
          <w:highlight w:val="none"/>
          <w:u w:val="none"/>
        </w:rPr>
        <w:fldChar w:fldCharType="separate"/>
      </w:r>
      <w:r>
        <w:rPr>
          <w:rFonts w:hint="default" w:ascii="Times New Roman" w:hAnsi="Times New Roman" w:cs="Times New Roman"/>
          <w:i w:val="0"/>
          <w:iCs w:val="0"/>
          <w:color w:val="auto"/>
          <w:sz w:val="28"/>
          <w:szCs w:val="28"/>
          <w:highlight w:val="none"/>
          <w:u w:val="none"/>
        </w:rPr>
        <w:t>35</w:t>
      </w:r>
      <w:r>
        <w:rPr>
          <w:rFonts w:hint="default" w:ascii="Times New Roman" w:hAnsi="Times New Roman" w:cs="Times New Roman"/>
          <w:i w:val="0"/>
          <w:iCs w:val="0"/>
          <w:color w:val="auto"/>
          <w:sz w:val="28"/>
          <w:szCs w:val="28"/>
          <w:highlight w:val="none"/>
          <w:u w:val="none"/>
        </w:rPr>
        <w:fldChar w:fldCharType="end"/>
      </w:r>
      <w:r>
        <w:rPr>
          <w:rFonts w:hint="default" w:ascii="Times New Roman" w:hAnsi="Times New Roman" w:cs="Times New Roman"/>
          <w:bCs/>
          <w:i w:val="0"/>
          <w:iCs w:val="0"/>
          <w:color w:val="auto"/>
          <w:sz w:val="28"/>
          <w:szCs w:val="28"/>
          <w:highlight w:val="none"/>
          <w:u w:val="none"/>
        </w:rPr>
        <w:fldChar w:fldCharType="end"/>
      </w:r>
    </w:p>
    <w:p>
      <w:pPr>
        <w:pStyle w:val="9"/>
        <w:keepNext w:val="0"/>
        <w:keepLines w:val="0"/>
        <w:pageBreakBefore w:val="0"/>
        <w:widowControl/>
        <w:tabs>
          <w:tab w:val="right" w:leader="dot" w:pos="9072"/>
        </w:tabs>
        <w:kinsoku/>
        <w:wordWrap/>
        <w:overflowPunct/>
        <w:topLinePunct w:val="0"/>
        <w:autoSpaceDE/>
        <w:autoSpaceDN/>
        <w:bidi w:val="0"/>
        <w:adjustRightInd w:val="0"/>
        <w:snapToGrid w:val="0"/>
        <w:ind w:firstLine="0" w:firstLineChars="0"/>
        <w:textAlignment w:val="auto"/>
        <w:outlineLvl w:val="9"/>
        <w:rPr>
          <w:rFonts w:hint="default" w:ascii="Times New Roman" w:hAnsi="Times New Roman" w:cs="Times New Roman"/>
          <w:i w:val="0"/>
          <w:iCs w:val="0"/>
          <w:color w:val="auto"/>
          <w:sz w:val="28"/>
          <w:szCs w:val="28"/>
          <w:highlight w:val="none"/>
          <w:u w:val="none"/>
        </w:rPr>
      </w:pPr>
      <w:r>
        <w:rPr>
          <w:rFonts w:hint="default" w:ascii="Times New Roman" w:hAnsi="Times New Roman" w:cs="Times New Roman"/>
          <w:bCs/>
          <w:i w:val="0"/>
          <w:iCs w:val="0"/>
          <w:color w:val="auto"/>
          <w:sz w:val="28"/>
          <w:szCs w:val="28"/>
          <w:highlight w:val="none"/>
          <w:u w:val="none"/>
        </w:rPr>
        <w:fldChar w:fldCharType="begin"/>
      </w:r>
      <w:r>
        <w:rPr>
          <w:rFonts w:hint="default" w:ascii="Times New Roman" w:hAnsi="Times New Roman" w:cs="Times New Roman"/>
          <w:bCs/>
          <w:i w:val="0"/>
          <w:iCs w:val="0"/>
          <w:color w:val="auto"/>
          <w:sz w:val="28"/>
          <w:szCs w:val="28"/>
          <w:highlight w:val="none"/>
          <w:u w:val="none"/>
        </w:rPr>
        <w:instrText xml:space="preserve"> HYPERLINK \l _Toc6383 </w:instrText>
      </w:r>
      <w:r>
        <w:rPr>
          <w:rFonts w:hint="default" w:ascii="Times New Roman" w:hAnsi="Times New Roman" w:cs="Times New Roman"/>
          <w:bCs/>
          <w:i w:val="0"/>
          <w:iCs w:val="0"/>
          <w:color w:val="auto"/>
          <w:sz w:val="28"/>
          <w:szCs w:val="28"/>
          <w:highlight w:val="none"/>
          <w:u w:val="none"/>
        </w:rPr>
        <w:fldChar w:fldCharType="separate"/>
      </w:r>
      <w:r>
        <w:rPr>
          <w:rFonts w:hint="default" w:ascii="Times New Roman" w:hAnsi="Times New Roman" w:eastAsia="方正楷体_GBK" w:cs="Times New Roman"/>
          <w:i w:val="0"/>
          <w:iCs w:val="0"/>
          <w:color w:val="auto"/>
          <w:sz w:val="28"/>
          <w:szCs w:val="28"/>
          <w:highlight w:val="none"/>
          <w:u w:val="none"/>
        </w:rPr>
        <w:t>第二节 构建四级旅游集散服务体系</w:t>
      </w:r>
      <w:r>
        <w:rPr>
          <w:rFonts w:hint="default" w:ascii="Times New Roman" w:hAnsi="Times New Roman" w:cs="Times New Roman"/>
          <w:i w:val="0"/>
          <w:iCs w:val="0"/>
          <w:color w:val="auto"/>
          <w:sz w:val="28"/>
          <w:szCs w:val="28"/>
          <w:highlight w:val="none"/>
          <w:u w:val="none"/>
        </w:rPr>
        <w:tab/>
      </w:r>
      <w:r>
        <w:rPr>
          <w:rFonts w:hint="default" w:ascii="Times New Roman" w:hAnsi="Times New Roman" w:cs="Times New Roman"/>
          <w:i w:val="0"/>
          <w:iCs w:val="0"/>
          <w:color w:val="auto"/>
          <w:sz w:val="28"/>
          <w:szCs w:val="28"/>
          <w:highlight w:val="none"/>
          <w:u w:val="none"/>
        </w:rPr>
        <w:fldChar w:fldCharType="begin"/>
      </w:r>
      <w:r>
        <w:rPr>
          <w:rFonts w:hint="default" w:ascii="Times New Roman" w:hAnsi="Times New Roman" w:cs="Times New Roman"/>
          <w:i w:val="0"/>
          <w:iCs w:val="0"/>
          <w:color w:val="auto"/>
          <w:sz w:val="28"/>
          <w:szCs w:val="28"/>
          <w:highlight w:val="none"/>
          <w:u w:val="none"/>
        </w:rPr>
        <w:instrText xml:space="preserve"> PAGEREF _Toc6383 </w:instrText>
      </w:r>
      <w:r>
        <w:rPr>
          <w:rFonts w:hint="default" w:ascii="Times New Roman" w:hAnsi="Times New Roman" w:cs="Times New Roman"/>
          <w:i w:val="0"/>
          <w:iCs w:val="0"/>
          <w:color w:val="auto"/>
          <w:sz w:val="28"/>
          <w:szCs w:val="28"/>
          <w:highlight w:val="none"/>
          <w:u w:val="none"/>
        </w:rPr>
        <w:fldChar w:fldCharType="separate"/>
      </w:r>
      <w:r>
        <w:rPr>
          <w:rFonts w:hint="default" w:ascii="Times New Roman" w:hAnsi="Times New Roman" w:cs="Times New Roman"/>
          <w:i w:val="0"/>
          <w:iCs w:val="0"/>
          <w:color w:val="auto"/>
          <w:sz w:val="28"/>
          <w:szCs w:val="28"/>
          <w:highlight w:val="none"/>
          <w:u w:val="none"/>
        </w:rPr>
        <w:t>36</w:t>
      </w:r>
      <w:r>
        <w:rPr>
          <w:rFonts w:hint="default" w:ascii="Times New Roman" w:hAnsi="Times New Roman" w:cs="Times New Roman"/>
          <w:i w:val="0"/>
          <w:iCs w:val="0"/>
          <w:color w:val="auto"/>
          <w:sz w:val="28"/>
          <w:szCs w:val="28"/>
          <w:highlight w:val="none"/>
          <w:u w:val="none"/>
        </w:rPr>
        <w:fldChar w:fldCharType="end"/>
      </w:r>
      <w:r>
        <w:rPr>
          <w:rFonts w:hint="default" w:ascii="Times New Roman" w:hAnsi="Times New Roman" w:cs="Times New Roman"/>
          <w:bCs/>
          <w:i w:val="0"/>
          <w:iCs w:val="0"/>
          <w:color w:val="auto"/>
          <w:sz w:val="28"/>
          <w:szCs w:val="28"/>
          <w:highlight w:val="none"/>
          <w:u w:val="none"/>
        </w:rPr>
        <w:fldChar w:fldCharType="end"/>
      </w:r>
    </w:p>
    <w:p>
      <w:pPr>
        <w:pStyle w:val="9"/>
        <w:keepNext w:val="0"/>
        <w:keepLines w:val="0"/>
        <w:pageBreakBefore w:val="0"/>
        <w:widowControl/>
        <w:tabs>
          <w:tab w:val="right" w:leader="dot" w:pos="9072"/>
        </w:tabs>
        <w:kinsoku/>
        <w:wordWrap/>
        <w:overflowPunct/>
        <w:topLinePunct w:val="0"/>
        <w:autoSpaceDE/>
        <w:autoSpaceDN/>
        <w:bidi w:val="0"/>
        <w:adjustRightInd w:val="0"/>
        <w:snapToGrid w:val="0"/>
        <w:ind w:firstLine="0" w:firstLineChars="0"/>
        <w:textAlignment w:val="auto"/>
        <w:outlineLvl w:val="9"/>
        <w:rPr>
          <w:rFonts w:hint="default" w:ascii="Times New Roman" w:hAnsi="Times New Roman" w:cs="Times New Roman"/>
          <w:i w:val="0"/>
          <w:iCs w:val="0"/>
          <w:color w:val="auto"/>
          <w:sz w:val="28"/>
          <w:szCs w:val="28"/>
          <w:highlight w:val="none"/>
          <w:u w:val="none"/>
        </w:rPr>
      </w:pPr>
      <w:r>
        <w:rPr>
          <w:rFonts w:hint="default" w:ascii="Times New Roman" w:hAnsi="Times New Roman" w:cs="Times New Roman"/>
          <w:bCs/>
          <w:i w:val="0"/>
          <w:iCs w:val="0"/>
          <w:color w:val="auto"/>
          <w:sz w:val="28"/>
          <w:szCs w:val="28"/>
          <w:highlight w:val="none"/>
          <w:u w:val="none"/>
        </w:rPr>
        <w:fldChar w:fldCharType="begin"/>
      </w:r>
      <w:r>
        <w:rPr>
          <w:rFonts w:hint="default" w:ascii="Times New Roman" w:hAnsi="Times New Roman" w:cs="Times New Roman"/>
          <w:bCs/>
          <w:i w:val="0"/>
          <w:iCs w:val="0"/>
          <w:color w:val="auto"/>
          <w:sz w:val="28"/>
          <w:szCs w:val="28"/>
          <w:highlight w:val="none"/>
          <w:u w:val="none"/>
        </w:rPr>
        <w:instrText xml:space="preserve"> HYPERLINK \l _Toc17551 </w:instrText>
      </w:r>
      <w:r>
        <w:rPr>
          <w:rFonts w:hint="default" w:ascii="Times New Roman" w:hAnsi="Times New Roman" w:cs="Times New Roman"/>
          <w:bCs/>
          <w:i w:val="0"/>
          <w:iCs w:val="0"/>
          <w:color w:val="auto"/>
          <w:sz w:val="28"/>
          <w:szCs w:val="28"/>
          <w:highlight w:val="none"/>
          <w:u w:val="none"/>
        </w:rPr>
        <w:fldChar w:fldCharType="separate"/>
      </w:r>
      <w:r>
        <w:rPr>
          <w:rFonts w:hint="default" w:ascii="Times New Roman" w:hAnsi="Times New Roman" w:eastAsia="方正楷体_GBK" w:cs="Times New Roman"/>
          <w:i w:val="0"/>
          <w:iCs w:val="0"/>
          <w:color w:val="auto"/>
          <w:sz w:val="28"/>
          <w:szCs w:val="28"/>
          <w:highlight w:val="none"/>
          <w:u w:val="none"/>
        </w:rPr>
        <w:t>第三节 打造渝东南枢纽性旅游综合服务平台</w:t>
      </w:r>
      <w:r>
        <w:rPr>
          <w:rFonts w:hint="default" w:ascii="Times New Roman" w:hAnsi="Times New Roman" w:cs="Times New Roman"/>
          <w:i w:val="0"/>
          <w:iCs w:val="0"/>
          <w:color w:val="auto"/>
          <w:sz w:val="28"/>
          <w:szCs w:val="28"/>
          <w:highlight w:val="none"/>
          <w:u w:val="none"/>
        </w:rPr>
        <w:tab/>
      </w:r>
      <w:r>
        <w:rPr>
          <w:rFonts w:hint="default" w:ascii="Times New Roman" w:hAnsi="Times New Roman" w:cs="Times New Roman"/>
          <w:i w:val="0"/>
          <w:iCs w:val="0"/>
          <w:color w:val="auto"/>
          <w:sz w:val="28"/>
          <w:szCs w:val="28"/>
          <w:highlight w:val="none"/>
          <w:u w:val="none"/>
        </w:rPr>
        <w:fldChar w:fldCharType="begin"/>
      </w:r>
      <w:r>
        <w:rPr>
          <w:rFonts w:hint="default" w:ascii="Times New Roman" w:hAnsi="Times New Roman" w:cs="Times New Roman"/>
          <w:i w:val="0"/>
          <w:iCs w:val="0"/>
          <w:color w:val="auto"/>
          <w:sz w:val="28"/>
          <w:szCs w:val="28"/>
          <w:highlight w:val="none"/>
          <w:u w:val="none"/>
        </w:rPr>
        <w:instrText xml:space="preserve"> PAGEREF _Toc17551 </w:instrText>
      </w:r>
      <w:r>
        <w:rPr>
          <w:rFonts w:hint="default" w:ascii="Times New Roman" w:hAnsi="Times New Roman" w:cs="Times New Roman"/>
          <w:i w:val="0"/>
          <w:iCs w:val="0"/>
          <w:color w:val="auto"/>
          <w:sz w:val="28"/>
          <w:szCs w:val="28"/>
          <w:highlight w:val="none"/>
          <w:u w:val="none"/>
        </w:rPr>
        <w:fldChar w:fldCharType="separate"/>
      </w:r>
      <w:r>
        <w:rPr>
          <w:rFonts w:hint="default" w:ascii="Times New Roman" w:hAnsi="Times New Roman" w:cs="Times New Roman"/>
          <w:i w:val="0"/>
          <w:iCs w:val="0"/>
          <w:color w:val="auto"/>
          <w:sz w:val="28"/>
          <w:szCs w:val="28"/>
          <w:highlight w:val="none"/>
          <w:u w:val="none"/>
        </w:rPr>
        <w:t>37</w:t>
      </w:r>
      <w:r>
        <w:rPr>
          <w:rFonts w:hint="default" w:ascii="Times New Roman" w:hAnsi="Times New Roman" w:cs="Times New Roman"/>
          <w:i w:val="0"/>
          <w:iCs w:val="0"/>
          <w:color w:val="auto"/>
          <w:sz w:val="28"/>
          <w:szCs w:val="28"/>
          <w:highlight w:val="none"/>
          <w:u w:val="none"/>
        </w:rPr>
        <w:fldChar w:fldCharType="end"/>
      </w:r>
      <w:r>
        <w:rPr>
          <w:rFonts w:hint="default" w:ascii="Times New Roman" w:hAnsi="Times New Roman" w:cs="Times New Roman"/>
          <w:bCs/>
          <w:i w:val="0"/>
          <w:iCs w:val="0"/>
          <w:color w:val="auto"/>
          <w:sz w:val="28"/>
          <w:szCs w:val="28"/>
          <w:highlight w:val="none"/>
          <w:u w:val="none"/>
        </w:rPr>
        <w:fldChar w:fldCharType="end"/>
      </w:r>
    </w:p>
    <w:p>
      <w:pPr>
        <w:pStyle w:val="18"/>
        <w:keepNext w:val="0"/>
        <w:keepLines w:val="0"/>
        <w:pageBreakBefore w:val="0"/>
        <w:widowControl/>
        <w:tabs>
          <w:tab w:val="right" w:leader="dot" w:pos="9072"/>
        </w:tabs>
        <w:kinsoku/>
        <w:wordWrap/>
        <w:overflowPunct/>
        <w:topLinePunct w:val="0"/>
        <w:autoSpaceDE/>
        <w:autoSpaceDN/>
        <w:bidi w:val="0"/>
        <w:adjustRightInd w:val="0"/>
        <w:snapToGrid w:val="0"/>
        <w:ind w:firstLine="0" w:firstLineChars="0"/>
        <w:textAlignment w:val="auto"/>
        <w:outlineLvl w:val="9"/>
        <w:rPr>
          <w:rFonts w:hint="default" w:ascii="Times New Roman" w:hAnsi="Times New Roman" w:cs="Times New Roman"/>
          <w:b w:val="0"/>
          <w:bCs w:val="0"/>
          <w:i w:val="0"/>
          <w:iCs w:val="0"/>
          <w:color w:val="auto"/>
          <w:sz w:val="28"/>
          <w:szCs w:val="28"/>
          <w:highlight w:val="none"/>
          <w:u w:val="none"/>
        </w:rPr>
      </w:pPr>
      <w:r>
        <w:rPr>
          <w:rFonts w:hint="default" w:ascii="Times New Roman" w:hAnsi="Times New Roman" w:cs="Times New Roman"/>
          <w:b w:val="0"/>
          <w:bCs w:val="0"/>
          <w:i w:val="0"/>
          <w:iCs w:val="0"/>
          <w:color w:val="auto"/>
          <w:sz w:val="28"/>
          <w:szCs w:val="28"/>
          <w:highlight w:val="none"/>
          <w:u w:val="none"/>
        </w:rPr>
        <w:fldChar w:fldCharType="begin"/>
      </w:r>
      <w:r>
        <w:rPr>
          <w:rFonts w:hint="default" w:ascii="Times New Roman" w:hAnsi="Times New Roman" w:cs="Times New Roman"/>
          <w:b w:val="0"/>
          <w:bCs w:val="0"/>
          <w:i w:val="0"/>
          <w:iCs w:val="0"/>
          <w:color w:val="auto"/>
          <w:sz w:val="28"/>
          <w:szCs w:val="28"/>
          <w:highlight w:val="none"/>
          <w:u w:val="none"/>
        </w:rPr>
        <w:instrText xml:space="preserve"> HYPERLINK \l _Toc21573 </w:instrText>
      </w:r>
      <w:r>
        <w:rPr>
          <w:rFonts w:hint="default" w:ascii="Times New Roman" w:hAnsi="Times New Roman" w:cs="Times New Roman"/>
          <w:b w:val="0"/>
          <w:bCs w:val="0"/>
          <w:i w:val="0"/>
          <w:iCs w:val="0"/>
          <w:color w:val="auto"/>
          <w:sz w:val="28"/>
          <w:szCs w:val="28"/>
          <w:highlight w:val="none"/>
          <w:u w:val="none"/>
        </w:rPr>
        <w:fldChar w:fldCharType="separate"/>
      </w:r>
      <w:r>
        <w:rPr>
          <w:rFonts w:hint="default" w:ascii="Times New Roman" w:hAnsi="Times New Roman" w:eastAsia="方正黑体_GBK" w:cs="Times New Roman"/>
          <w:b w:val="0"/>
          <w:bCs w:val="0"/>
          <w:i w:val="0"/>
          <w:iCs w:val="0"/>
          <w:color w:val="auto"/>
          <w:sz w:val="28"/>
          <w:szCs w:val="28"/>
          <w:highlight w:val="none"/>
          <w:u w:val="none"/>
        </w:rPr>
        <w:t>第五章 加快</w:t>
      </w:r>
      <w:r>
        <w:rPr>
          <w:rFonts w:hint="default" w:ascii="Times New Roman" w:hAnsi="Times New Roman" w:eastAsia="方正黑体_GBK" w:cs="Times New Roman"/>
          <w:b w:val="0"/>
          <w:bCs w:val="0"/>
          <w:i w:val="0"/>
          <w:iCs w:val="0"/>
          <w:color w:val="auto"/>
          <w:sz w:val="28"/>
          <w:szCs w:val="28"/>
          <w:highlight w:val="none"/>
          <w:u w:val="none"/>
          <w:lang w:val="en-US" w:eastAsia="zh-CN"/>
        </w:rPr>
        <w:t>推进</w:t>
      </w:r>
      <w:r>
        <w:rPr>
          <w:rFonts w:hint="default" w:ascii="Times New Roman" w:hAnsi="Times New Roman" w:eastAsia="方正黑体_GBK" w:cs="Times New Roman"/>
          <w:b w:val="0"/>
          <w:bCs w:val="0"/>
          <w:i w:val="0"/>
          <w:iCs w:val="0"/>
          <w:color w:val="auto"/>
          <w:sz w:val="28"/>
          <w:szCs w:val="28"/>
          <w:highlight w:val="none"/>
          <w:u w:val="none"/>
        </w:rPr>
        <w:t>旅游国际化试点</w:t>
      </w:r>
      <w:r>
        <w:rPr>
          <w:rFonts w:hint="default" w:ascii="Times New Roman" w:hAnsi="Times New Roman" w:cs="Times New Roman"/>
          <w:b w:val="0"/>
          <w:bCs w:val="0"/>
          <w:i w:val="0"/>
          <w:iCs w:val="0"/>
          <w:color w:val="auto"/>
          <w:sz w:val="28"/>
          <w:szCs w:val="28"/>
          <w:highlight w:val="none"/>
          <w:u w:val="none"/>
        </w:rPr>
        <w:tab/>
      </w:r>
      <w:r>
        <w:rPr>
          <w:rFonts w:hint="default" w:ascii="Times New Roman" w:hAnsi="Times New Roman" w:cs="Times New Roman"/>
          <w:b w:val="0"/>
          <w:bCs w:val="0"/>
          <w:i w:val="0"/>
          <w:iCs w:val="0"/>
          <w:color w:val="auto"/>
          <w:sz w:val="28"/>
          <w:szCs w:val="28"/>
          <w:highlight w:val="none"/>
          <w:u w:val="none"/>
        </w:rPr>
        <w:fldChar w:fldCharType="begin"/>
      </w:r>
      <w:r>
        <w:rPr>
          <w:rFonts w:hint="default" w:ascii="Times New Roman" w:hAnsi="Times New Roman" w:cs="Times New Roman"/>
          <w:b w:val="0"/>
          <w:bCs w:val="0"/>
          <w:i w:val="0"/>
          <w:iCs w:val="0"/>
          <w:color w:val="auto"/>
          <w:sz w:val="28"/>
          <w:szCs w:val="28"/>
          <w:highlight w:val="none"/>
          <w:u w:val="none"/>
        </w:rPr>
        <w:instrText xml:space="preserve"> PAGEREF _Toc21573 </w:instrText>
      </w:r>
      <w:r>
        <w:rPr>
          <w:rFonts w:hint="default" w:ascii="Times New Roman" w:hAnsi="Times New Roman" w:cs="Times New Roman"/>
          <w:b w:val="0"/>
          <w:bCs w:val="0"/>
          <w:i w:val="0"/>
          <w:iCs w:val="0"/>
          <w:color w:val="auto"/>
          <w:sz w:val="28"/>
          <w:szCs w:val="28"/>
          <w:highlight w:val="none"/>
          <w:u w:val="none"/>
        </w:rPr>
        <w:fldChar w:fldCharType="separate"/>
      </w:r>
      <w:r>
        <w:rPr>
          <w:rFonts w:hint="default" w:ascii="Times New Roman" w:hAnsi="Times New Roman" w:cs="Times New Roman"/>
          <w:b w:val="0"/>
          <w:bCs w:val="0"/>
          <w:i w:val="0"/>
          <w:iCs w:val="0"/>
          <w:color w:val="auto"/>
          <w:sz w:val="28"/>
          <w:szCs w:val="28"/>
          <w:highlight w:val="none"/>
          <w:u w:val="none"/>
        </w:rPr>
        <w:t>38</w:t>
      </w:r>
      <w:r>
        <w:rPr>
          <w:rFonts w:hint="default" w:ascii="Times New Roman" w:hAnsi="Times New Roman" w:cs="Times New Roman"/>
          <w:b w:val="0"/>
          <w:bCs w:val="0"/>
          <w:i w:val="0"/>
          <w:iCs w:val="0"/>
          <w:color w:val="auto"/>
          <w:sz w:val="28"/>
          <w:szCs w:val="28"/>
          <w:highlight w:val="none"/>
          <w:u w:val="none"/>
        </w:rPr>
        <w:fldChar w:fldCharType="end"/>
      </w:r>
      <w:r>
        <w:rPr>
          <w:rFonts w:hint="default" w:ascii="Times New Roman" w:hAnsi="Times New Roman" w:cs="Times New Roman"/>
          <w:b w:val="0"/>
          <w:bCs w:val="0"/>
          <w:i w:val="0"/>
          <w:iCs w:val="0"/>
          <w:color w:val="auto"/>
          <w:sz w:val="28"/>
          <w:szCs w:val="28"/>
          <w:highlight w:val="none"/>
          <w:u w:val="none"/>
        </w:rPr>
        <w:fldChar w:fldCharType="end"/>
      </w:r>
    </w:p>
    <w:p>
      <w:pPr>
        <w:pStyle w:val="9"/>
        <w:keepNext w:val="0"/>
        <w:keepLines w:val="0"/>
        <w:pageBreakBefore w:val="0"/>
        <w:widowControl/>
        <w:tabs>
          <w:tab w:val="right" w:leader="dot" w:pos="9072"/>
        </w:tabs>
        <w:kinsoku/>
        <w:wordWrap/>
        <w:overflowPunct/>
        <w:topLinePunct w:val="0"/>
        <w:autoSpaceDE/>
        <w:autoSpaceDN/>
        <w:bidi w:val="0"/>
        <w:adjustRightInd w:val="0"/>
        <w:snapToGrid w:val="0"/>
        <w:ind w:firstLine="0" w:firstLineChars="0"/>
        <w:textAlignment w:val="auto"/>
        <w:outlineLvl w:val="9"/>
        <w:rPr>
          <w:rFonts w:hint="default" w:ascii="Times New Roman" w:hAnsi="Times New Roman" w:cs="Times New Roman"/>
          <w:i w:val="0"/>
          <w:iCs w:val="0"/>
          <w:color w:val="auto"/>
          <w:sz w:val="28"/>
          <w:szCs w:val="28"/>
          <w:highlight w:val="none"/>
          <w:u w:val="none"/>
        </w:rPr>
      </w:pPr>
      <w:r>
        <w:rPr>
          <w:rFonts w:hint="default" w:ascii="Times New Roman" w:hAnsi="Times New Roman" w:cs="Times New Roman"/>
          <w:bCs/>
          <w:i w:val="0"/>
          <w:iCs w:val="0"/>
          <w:color w:val="auto"/>
          <w:sz w:val="28"/>
          <w:szCs w:val="28"/>
          <w:highlight w:val="none"/>
          <w:u w:val="none"/>
        </w:rPr>
        <w:fldChar w:fldCharType="begin"/>
      </w:r>
      <w:r>
        <w:rPr>
          <w:rFonts w:hint="default" w:ascii="Times New Roman" w:hAnsi="Times New Roman" w:cs="Times New Roman"/>
          <w:bCs/>
          <w:i w:val="0"/>
          <w:iCs w:val="0"/>
          <w:color w:val="auto"/>
          <w:sz w:val="28"/>
          <w:szCs w:val="28"/>
          <w:highlight w:val="none"/>
          <w:u w:val="none"/>
        </w:rPr>
        <w:instrText xml:space="preserve"> HYPERLINK \l _Toc5014 </w:instrText>
      </w:r>
      <w:r>
        <w:rPr>
          <w:rFonts w:hint="default" w:ascii="Times New Roman" w:hAnsi="Times New Roman" w:cs="Times New Roman"/>
          <w:bCs/>
          <w:i w:val="0"/>
          <w:iCs w:val="0"/>
          <w:color w:val="auto"/>
          <w:sz w:val="28"/>
          <w:szCs w:val="28"/>
          <w:highlight w:val="none"/>
          <w:u w:val="none"/>
        </w:rPr>
        <w:fldChar w:fldCharType="separate"/>
      </w:r>
      <w:r>
        <w:rPr>
          <w:rFonts w:hint="default" w:ascii="Times New Roman" w:hAnsi="Times New Roman" w:eastAsia="方正楷体_GBK" w:cs="Times New Roman"/>
          <w:i w:val="0"/>
          <w:iCs w:val="0"/>
          <w:color w:val="auto"/>
          <w:sz w:val="28"/>
          <w:szCs w:val="28"/>
          <w:highlight w:val="none"/>
          <w:u w:val="none"/>
        </w:rPr>
        <w:t>第一节 创优国际化产品品牌</w:t>
      </w:r>
      <w:r>
        <w:rPr>
          <w:rFonts w:hint="default" w:ascii="Times New Roman" w:hAnsi="Times New Roman" w:cs="Times New Roman"/>
          <w:i w:val="0"/>
          <w:iCs w:val="0"/>
          <w:color w:val="auto"/>
          <w:sz w:val="28"/>
          <w:szCs w:val="28"/>
          <w:highlight w:val="none"/>
          <w:u w:val="none"/>
        </w:rPr>
        <w:tab/>
      </w:r>
      <w:r>
        <w:rPr>
          <w:rFonts w:hint="default" w:ascii="Times New Roman" w:hAnsi="Times New Roman" w:cs="Times New Roman"/>
          <w:i w:val="0"/>
          <w:iCs w:val="0"/>
          <w:color w:val="auto"/>
          <w:sz w:val="28"/>
          <w:szCs w:val="28"/>
          <w:highlight w:val="none"/>
          <w:u w:val="none"/>
        </w:rPr>
        <w:fldChar w:fldCharType="begin"/>
      </w:r>
      <w:r>
        <w:rPr>
          <w:rFonts w:hint="default" w:ascii="Times New Roman" w:hAnsi="Times New Roman" w:cs="Times New Roman"/>
          <w:i w:val="0"/>
          <w:iCs w:val="0"/>
          <w:color w:val="auto"/>
          <w:sz w:val="28"/>
          <w:szCs w:val="28"/>
          <w:highlight w:val="none"/>
          <w:u w:val="none"/>
        </w:rPr>
        <w:instrText xml:space="preserve"> PAGEREF _Toc5014 </w:instrText>
      </w:r>
      <w:r>
        <w:rPr>
          <w:rFonts w:hint="default" w:ascii="Times New Roman" w:hAnsi="Times New Roman" w:cs="Times New Roman"/>
          <w:i w:val="0"/>
          <w:iCs w:val="0"/>
          <w:color w:val="auto"/>
          <w:sz w:val="28"/>
          <w:szCs w:val="28"/>
          <w:highlight w:val="none"/>
          <w:u w:val="none"/>
        </w:rPr>
        <w:fldChar w:fldCharType="separate"/>
      </w:r>
      <w:r>
        <w:rPr>
          <w:rFonts w:hint="default" w:ascii="Times New Roman" w:hAnsi="Times New Roman" w:cs="Times New Roman"/>
          <w:i w:val="0"/>
          <w:iCs w:val="0"/>
          <w:color w:val="auto"/>
          <w:sz w:val="28"/>
          <w:szCs w:val="28"/>
          <w:highlight w:val="none"/>
          <w:u w:val="none"/>
        </w:rPr>
        <w:t>38</w:t>
      </w:r>
      <w:r>
        <w:rPr>
          <w:rFonts w:hint="default" w:ascii="Times New Roman" w:hAnsi="Times New Roman" w:cs="Times New Roman"/>
          <w:i w:val="0"/>
          <w:iCs w:val="0"/>
          <w:color w:val="auto"/>
          <w:sz w:val="28"/>
          <w:szCs w:val="28"/>
          <w:highlight w:val="none"/>
          <w:u w:val="none"/>
        </w:rPr>
        <w:fldChar w:fldCharType="end"/>
      </w:r>
      <w:r>
        <w:rPr>
          <w:rFonts w:hint="default" w:ascii="Times New Roman" w:hAnsi="Times New Roman" w:cs="Times New Roman"/>
          <w:bCs/>
          <w:i w:val="0"/>
          <w:iCs w:val="0"/>
          <w:color w:val="auto"/>
          <w:sz w:val="28"/>
          <w:szCs w:val="28"/>
          <w:highlight w:val="none"/>
          <w:u w:val="none"/>
        </w:rPr>
        <w:fldChar w:fldCharType="end"/>
      </w:r>
    </w:p>
    <w:p>
      <w:pPr>
        <w:pStyle w:val="9"/>
        <w:keepNext w:val="0"/>
        <w:keepLines w:val="0"/>
        <w:pageBreakBefore w:val="0"/>
        <w:widowControl/>
        <w:tabs>
          <w:tab w:val="right" w:leader="dot" w:pos="9072"/>
        </w:tabs>
        <w:kinsoku/>
        <w:wordWrap/>
        <w:overflowPunct/>
        <w:topLinePunct w:val="0"/>
        <w:autoSpaceDE/>
        <w:autoSpaceDN/>
        <w:bidi w:val="0"/>
        <w:adjustRightInd w:val="0"/>
        <w:snapToGrid w:val="0"/>
        <w:ind w:firstLine="0" w:firstLineChars="0"/>
        <w:textAlignment w:val="auto"/>
        <w:outlineLvl w:val="9"/>
        <w:rPr>
          <w:rFonts w:hint="default" w:ascii="Times New Roman" w:hAnsi="Times New Roman" w:cs="Times New Roman"/>
          <w:i w:val="0"/>
          <w:iCs w:val="0"/>
          <w:color w:val="auto"/>
          <w:sz w:val="28"/>
          <w:szCs w:val="28"/>
          <w:highlight w:val="none"/>
          <w:u w:val="none"/>
        </w:rPr>
      </w:pPr>
      <w:r>
        <w:rPr>
          <w:rFonts w:hint="default" w:ascii="Times New Roman" w:hAnsi="Times New Roman" w:cs="Times New Roman"/>
          <w:bCs/>
          <w:i w:val="0"/>
          <w:iCs w:val="0"/>
          <w:color w:val="auto"/>
          <w:sz w:val="28"/>
          <w:szCs w:val="28"/>
          <w:highlight w:val="none"/>
          <w:u w:val="none"/>
        </w:rPr>
        <w:fldChar w:fldCharType="begin"/>
      </w:r>
      <w:r>
        <w:rPr>
          <w:rFonts w:hint="default" w:ascii="Times New Roman" w:hAnsi="Times New Roman" w:cs="Times New Roman"/>
          <w:bCs/>
          <w:i w:val="0"/>
          <w:iCs w:val="0"/>
          <w:color w:val="auto"/>
          <w:sz w:val="28"/>
          <w:szCs w:val="28"/>
          <w:highlight w:val="none"/>
          <w:u w:val="none"/>
        </w:rPr>
        <w:instrText xml:space="preserve"> HYPERLINK \l _Toc22453 </w:instrText>
      </w:r>
      <w:r>
        <w:rPr>
          <w:rFonts w:hint="default" w:ascii="Times New Roman" w:hAnsi="Times New Roman" w:cs="Times New Roman"/>
          <w:bCs/>
          <w:i w:val="0"/>
          <w:iCs w:val="0"/>
          <w:color w:val="auto"/>
          <w:sz w:val="28"/>
          <w:szCs w:val="28"/>
          <w:highlight w:val="none"/>
          <w:u w:val="none"/>
        </w:rPr>
        <w:fldChar w:fldCharType="separate"/>
      </w:r>
      <w:r>
        <w:rPr>
          <w:rFonts w:hint="default" w:ascii="Times New Roman" w:hAnsi="Times New Roman" w:eastAsia="方正楷体_GBK" w:cs="Times New Roman"/>
          <w:i w:val="0"/>
          <w:iCs w:val="0"/>
          <w:color w:val="auto"/>
          <w:sz w:val="28"/>
          <w:szCs w:val="28"/>
          <w:highlight w:val="none"/>
          <w:u w:val="none"/>
        </w:rPr>
        <w:t>第二节 提升国际化服务品质</w:t>
      </w:r>
      <w:r>
        <w:rPr>
          <w:rFonts w:hint="default" w:ascii="Times New Roman" w:hAnsi="Times New Roman" w:cs="Times New Roman"/>
          <w:i w:val="0"/>
          <w:iCs w:val="0"/>
          <w:color w:val="auto"/>
          <w:sz w:val="28"/>
          <w:szCs w:val="28"/>
          <w:highlight w:val="none"/>
          <w:u w:val="none"/>
        </w:rPr>
        <w:tab/>
      </w:r>
      <w:r>
        <w:rPr>
          <w:rFonts w:hint="default" w:ascii="Times New Roman" w:hAnsi="Times New Roman" w:cs="Times New Roman"/>
          <w:i w:val="0"/>
          <w:iCs w:val="0"/>
          <w:color w:val="auto"/>
          <w:sz w:val="28"/>
          <w:szCs w:val="28"/>
          <w:highlight w:val="none"/>
          <w:u w:val="none"/>
        </w:rPr>
        <w:fldChar w:fldCharType="begin"/>
      </w:r>
      <w:r>
        <w:rPr>
          <w:rFonts w:hint="default" w:ascii="Times New Roman" w:hAnsi="Times New Roman" w:cs="Times New Roman"/>
          <w:i w:val="0"/>
          <w:iCs w:val="0"/>
          <w:color w:val="auto"/>
          <w:sz w:val="28"/>
          <w:szCs w:val="28"/>
          <w:highlight w:val="none"/>
          <w:u w:val="none"/>
        </w:rPr>
        <w:instrText xml:space="preserve"> PAGEREF _Toc22453 </w:instrText>
      </w:r>
      <w:r>
        <w:rPr>
          <w:rFonts w:hint="default" w:ascii="Times New Roman" w:hAnsi="Times New Roman" w:cs="Times New Roman"/>
          <w:i w:val="0"/>
          <w:iCs w:val="0"/>
          <w:color w:val="auto"/>
          <w:sz w:val="28"/>
          <w:szCs w:val="28"/>
          <w:highlight w:val="none"/>
          <w:u w:val="none"/>
        </w:rPr>
        <w:fldChar w:fldCharType="separate"/>
      </w:r>
      <w:r>
        <w:rPr>
          <w:rFonts w:hint="default" w:ascii="Times New Roman" w:hAnsi="Times New Roman" w:cs="Times New Roman"/>
          <w:i w:val="0"/>
          <w:iCs w:val="0"/>
          <w:color w:val="auto"/>
          <w:sz w:val="28"/>
          <w:szCs w:val="28"/>
          <w:highlight w:val="none"/>
          <w:u w:val="none"/>
        </w:rPr>
        <w:t>39</w:t>
      </w:r>
      <w:r>
        <w:rPr>
          <w:rFonts w:hint="default" w:ascii="Times New Roman" w:hAnsi="Times New Roman" w:cs="Times New Roman"/>
          <w:i w:val="0"/>
          <w:iCs w:val="0"/>
          <w:color w:val="auto"/>
          <w:sz w:val="28"/>
          <w:szCs w:val="28"/>
          <w:highlight w:val="none"/>
          <w:u w:val="none"/>
        </w:rPr>
        <w:fldChar w:fldCharType="end"/>
      </w:r>
      <w:r>
        <w:rPr>
          <w:rFonts w:hint="default" w:ascii="Times New Roman" w:hAnsi="Times New Roman" w:cs="Times New Roman"/>
          <w:bCs/>
          <w:i w:val="0"/>
          <w:iCs w:val="0"/>
          <w:color w:val="auto"/>
          <w:sz w:val="28"/>
          <w:szCs w:val="28"/>
          <w:highlight w:val="none"/>
          <w:u w:val="none"/>
        </w:rPr>
        <w:fldChar w:fldCharType="end"/>
      </w:r>
    </w:p>
    <w:p>
      <w:pPr>
        <w:pStyle w:val="9"/>
        <w:keepNext w:val="0"/>
        <w:keepLines w:val="0"/>
        <w:pageBreakBefore w:val="0"/>
        <w:widowControl/>
        <w:tabs>
          <w:tab w:val="right" w:leader="dot" w:pos="9072"/>
        </w:tabs>
        <w:kinsoku/>
        <w:wordWrap/>
        <w:overflowPunct/>
        <w:topLinePunct w:val="0"/>
        <w:autoSpaceDE/>
        <w:autoSpaceDN/>
        <w:bidi w:val="0"/>
        <w:adjustRightInd w:val="0"/>
        <w:snapToGrid w:val="0"/>
        <w:ind w:firstLine="0" w:firstLineChars="0"/>
        <w:textAlignment w:val="auto"/>
        <w:outlineLvl w:val="9"/>
        <w:rPr>
          <w:rFonts w:hint="default" w:ascii="Times New Roman" w:hAnsi="Times New Roman" w:cs="Times New Roman"/>
          <w:i w:val="0"/>
          <w:iCs w:val="0"/>
          <w:color w:val="auto"/>
          <w:sz w:val="28"/>
          <w:szCs w:val="28"/>
          <w:highlight w:val="none"/>
          <w:u w:val="none"/>
        </w:rPr>
      </w:pPr>
      <w:r>
        <w:rPr>
          <w:rFonts w:hint="default" w:ascii="Times New Roman" w:hAnsi="Times New Roman" w:cs="Times New Roman"/>
          <w:bCs/>
          <w:i w:val="0"/>
          <w:iCs w:val="0"/>
          <w:color w:val="auto"/>
          <w:sz w:val="28"/>
          <w:szCs w:val="28"/>
          <w:highlight w:val="none"/>
          <w:u w:val="none"/>
        </w:rPr>
        <w:fldChar w:fldCharType="begin"/>
      </w:r>
      <w:r>
        <w:rPr>
          <w:rFonts w:hint="default" w:ascii="Times New Roman" w:hAnsi="Times New Roman" w:cs="Times New Roman"/>
          <w:bCs/>
          <w:i w:val="0"/>
          <w:iCs w:val="0"/>
          <w:color w:val="auto"/>
          <w:sz w:val="28"/>
          <w:szCs w:val="28"/>
          <w:highlight w:val="none"/>
          <w:u w:val="none"/>
        </w:rPr>
        <w:instrText xml:space="preserve"> HYPERLINK \l _Toc23762 </w:instrText>
      </w:r>
      <w:r>
        <w:rPr>
          <w:rFonts w:hint="default" w:ascii="Times New Roman" w:hAnsi="Times New Roman" w:cs="Times New Roman"/>
          <w:bCs/>
          <w:i w:val="0"/>
          <w:iCs w:val="0"/>
          <w:color w:val="auto"/>
          <w:sz w:val="28"/>
          <w:szCs w:val="28"/>
          <w:highlight w:val="none"/>
          <w:u w:val="none"/>
        </w:rPr>
        <w:fldChar w:fldCharType="separate"/>
      </w:r>
      <w:r>
        <w:rPr>
          <w:rFonts w:hint="default" w:ascii="Times New Roman" w:hAnsi="Times New Roman" w:eastAsia="方正楷体_GBK" w:cs="Times New Roman"/>
          <w:i w:val="0"/>
          <w:iCs w:val="0"/>
          <w:color w:val="auto"/>
          <w:sz w:val="28"/>
          <w:szCs w:val="28"/>
          <w:highlight w:val="none"/>
          <w:u w:val="none"/>
        </w:rPr>
        <w:t>第三节 加大国际化营销力度</w:t>
      </w:r>
      <w:r>
        <w:rPr>
          <w:rFonts w:hint="default" w:ascii="Times New Roman" w:hAnsi="Times New Roman" w:cs="Times New Roman"/>
          <w:i w:val="0"/>
          <w:iCs w:val="0"/>
          <w:color w:val="auto"/>
          <w:sz w:val="28"/>
          <w:szCs w:val="28"/>
          <w:highlight w:val="none"/>
          <w:u w:val="none"/>
        </w:rPr>
        <w:tab/>
      </w:r>
      <w:r>
        <w:rPr>
          <w:rFonts w:hint="default" w:ascii="Times New Roman" w:hAnsi="Times New Roman" w:cs="Times New Roman"/>
          <w:i w:val="0"/>
          <w:iCs w:val="0"/>
          <w:color w:val="auto"/>
          <w:sz w:val="28"/>
          <w:szCs w:val="28"/>
          <w:highlight w:val="none"/>
          <w:u w:val="none"/>
        </w:rPr>
        <w:fldChar w:fldCharType="begin"/>
      </w:r>
      <w:r>
        <w:rPr>
          <w:rFonts w:hint="default" w:ascii="Times New Roman" w:hAnsi="Times New Roman" w:cs="Times New Roman"/>
          <w:i w:val="0"/>
          <w:iCs w:val="0"/>
          <w:color w:val="auto"/>
          <w:sz w:val="28"/>
          <w:szCs w:val="28"/>
          <w:highlight w:val="none"/>
          <w:u w:val="none"/>
        </w:rPr>
        <w:instrText xml:space="preserve"> PAGEREF _Toc23762 </w:instrText>
      </w:r>
      <w:r>
        <w:rPr>
          <w:rFonts w:hint="default" w:ascii="Times New Roman" w:hAnsi="Times New Roman" w:cs="Times New Roman"/>
          <w:i w:val="0"/>
          <w:iCs w:val="0"/>
          <w:color w:val="auto"/>
          <w:sz w:val="28"/>
          <w:szCs w:val="28"/>
          <w:highlight w:val="none"/>
          <w:u w:val="none"/>
        </w:rPr>
        <w:fldChar w:fldCharType="separate"/>
      </w:r>
      <w:r>
        <w:rPr>
          <w:rFonts w:hint="default" w:ascii="Times New Roman" w:hAnsi="Times New Roman" w:cs="Times New Roman"/>
          <w:i w:val="0"/>
          <w:iCs w:val="0"/>
          <w:color w:val="auto"/>
          <w:sz w:val="28"/>
          <w:szCs w:val="28"/>
          <w:highlight w:val="none"/>
          <w:u w:val="none"/>
        </w:rPr>
        <w:t>40</w:t>
      </w:r>
      <w:r>
        <w:rPr>
          <w:rFonts w:hint="default" w:ascii="Times New Roman" w:hAnsi="Times New Roman" w:cs="Times New Roman"/>
          <w:i w:val="0"/>
          <w:iCs w:val="0"/>
          <w:color w:val="auto"/>
          <w:sz w:val="28"/>
          <w:szCs w:val="28"/>
          <w:highlight w:val="none"/>
          <w:u w:val="none"/>
        </w:rPr>
        <w:fldChar w:fldCharType="end"/>
      </w:r>
      <w:r>
        <w:rPr>
          <w:rFonts w:hint="default" w:ascii="Times New Roman" w:hAnsi="Times New Roman" w:cs="Times New Roman"/>
          <w:bCs/>
          <w:i w:val="0"/>
          <w:iCs w:val="0"/>
          <w:color w:val="auto"/>
          <w:sz w:val="28"/>
          <w:szCs w:val="28"/>
          <w:highlight w:val="none"/>
          <w:u w:val="none"/>
        </w:rPr>
        <w:fldChar w:fldCharType="end"/>
      </w:r>
    </w:p>
    <w:p>
      <w:pPr>
        <w:pStyle w:val="9"/>
        <w:keepNext w:val="0"/>
        <w:keepLines w:val="0"/>
        <w:pageBreakBefore w:val="0"/>
        <w:widowControl/>
        <w:tabs>
          <w:tab w:val="right" w:leader="dot" w:pos="9072"/>
        </w:tabs>
        <w:kinsoku/>
        <w:wordWrap/>
        <w:overflowPunct/>
        <w:topLinePunct w:val="0"/>
        <w:autoSpaceDE/>
        <w:autoSpaceDN/>
        <w:bidi w:val="0"/>
        <w:adjustRightInd w:val="0"/>
        <w:snapToGrid w:val="0"/>
        <w:ind w:firstLine="0" w:firstLineChars="0"/>
        <w:textAlignment w:val="auto"/>
        <w:outlineLvl w:val="9"/>
        <w:rPr>
          <w:rFonts w:hint="default" w:ascii="Times New Roman" w:hAnsi="Times New Roman" w:cs="Times New Roman"/>
          <w:i w:val="0"/>
          <w:iCs w:val="0"/>
          <w:color w:val="auto"/>
          <w:sz w:val="28"/>
          <w:szCs w:val="28"/>
          <w:highlight w:val="none"/>
          <w:u w:val="none"/>
        </w:rPr>
      </w:pPr>
      <w:r>
        <w:rPr>
          <w:rFonts w:hint="default" w:ascii="Times New Roman" w:hAnsi="Times New Roman" w:cs="Times New Roman"/>
          <w:bCs/>
          <w:i w:val="0"/>
          <w:iCs w:val="0"/>
          <w:color w:val="auto"/>
          <w:sz w:val="28"/>
          <w:szCs w:val="28"/>
          <w:highlight w:val="none"/>
          <w:u w:val="none"/>
        </w:rPr>
        <w:fldChar w:fldCharType="begin"/>
      </w:r>
      <w:r>
        <w:rPr>
          <w:rFonts w:hint="default" w:ascii="Times New Roman" w:hAnsi="Times New Roman" w:cs="Times New Roman"/>
          <w:bCs/>
          <w:i w:val="0"/>
          <w:iCs w:val="0"/>
          <w:color w:val="auto"/>
          <w:sz w:val="28"/>
          <w:szCs w:val="28"/>
          <w:highlight w:val="none"/>
          <w:u w:val="none"/>
        </w:rPr>
        <w:instrText xml:space="preserve"> HYPERLINK \l _Toc4606 </w:instrText>
      </w:r>
      <w:r>
        <w:rPr>
          <w:rFonts w:hint="default" w:ascii="Times New Roman" w:hAnsi="Times New Roman" w:cs="Times New Roman"/>
          <w:bCs/>
          <w:i w:val="0"/>
          <w:iCs w:val="0"/>
          <w:color w:val="auto"/>
          <w:sz w:val="28"/>
          <w:szCs w:val="28"/>
          <w:highlight w:val="none"/>
          <w:u w:val="none"/>
        </w:rPr>
        <w:fldChar w:fldCharType="separate"/>
      </w:r>
      <w:r>
        <w:rPr>
          <w:rFonts w:hint="default" w:ascii="Times New Roman" w:hAnsi="Times New Roman" w:eastAsia="方正楷体_GBK" w:cs="Times New Roman"/>
          <w:i w:val="0"/>
          <w:iCs w:val="0"/>
          <w:color w:val="auto"/>
          <w:sz w:val="28"/>
          <w:szCs w:val="28"/>
          <w:highlight w:val="none"/>
          <w:u w:val="none"/>
        </w:rPr>
        <w:t>第四节 加强国际化交流合作</w:t>
      </w:r>
      <w:r>
        <w:rPr>
          <w:rFonts w:hint="default" w:ascii="Times New Roman" w:hAnsi="Times New Roman" w:cs="Times New Roman"/>
          <w:i w:val="0"/>
          <w:iCs w:val="0"/>
          <w:color w:val="auto"/>
          <w:sz w:val="28"/>
          <w:szCs w:val="28"/>
          <w:highlight w:val="none"/>
          <w:u w:val="none"/>
        </w:rPr>
        <w:tab/>
      </w:r>
      <w:r>
        <w:rPr>
          <w:rFonts w:hint="default" w:ascii="Times New Roman" w:hAnsi="Times New Roman" w:cs="Times New Roman"/>
          <w:i w:val="0"/>
          <w:iCs w:val="0"/>
          <w:color w:val="auto"/>
          <w:sz w:val="28"/>
          <w:szCs w:val="28"/>
          <w:highlight w:val="none"/>
          <w:u w:val="none"/>
        </w:rPr>
        <w:fldChar w:fldCharType="begin"/>
      </w:r>
      <w:r>
        <w:rPr>
          <w:rFonts w:hint="default" w:ascii="Times New Roman" w:hAnsi="Times New Roman" w:cs="Times New Roman"/>
          <w:i w:val="0"/>
          <w:iCs w:val="0"/>
          <w:color w:val="auto"/>
          <w:sz w:val="28"/>
          <w:szCs w:val="28"/>
          <w:highlight w:val="none"/>
          <w:u w:val="none"/>
        </w:rPr>
        <w:instrText xml:space="preserve"> PAGEREF _Toc4606 </w:instrText>
      </w:r>
      <w:r>
        <w:rPr>
          <w:rFonts w:hint="default" w:ascii="Times New Roman" w:hAnsi="Times New Roman" w:cs="Times New Roman"/>
          <w:i w:val="0"/>
          <w:iCs w:val="0"/>
          <w:color w:val="auto"/>
          <w:sz w:val="28"/>
          <w:szCs w:val="28"/>
          <w:highlight w:val="none"/>
          <w:u w:val="none"/>
        </w:rPr>
        <w:fldChar w:fldCharType="separate"/>
      </w:r>
      <w:r>
        <w:rPr>
          <w:rFonts w:hint="default" w:ascii="Times New Roman" w:hAnsi="Times New Roman" w:cs="Times New Roman"/>
          <w:i w:val="0"/>
          <w:iCs w:val="0"/>
          <w:color w:val="auto"/>
          <w:sz w:val="28"/>
          <w:szCs w:val="28"/>
          <w:highlight w:val="none"/>
          <w:u w:val="none"/>
        </w:rPr>
        <w:t>41</w:t>
      </w:r>
      <w:r>
        <w:rPr>
          <w:rFonts w:hint="default" w:ascii="Times New Roman" w:hAnsi="Times New Roman" w:cs="Times New Roman"/>
          <w:i w:val="0"/>
          <w:iCs w:val="0"/>
          <w:color w:val="auto"/>
          <w:sz w:val="28"/>
          <w:szCs w:val="28"/>
          <w:highlight w:val="none"/>
          <w:u w:val="none"/>
        </w:rPr>
        <w:fldChar w:fldCharType="end"/>
      </w:r>
      <w:r>
        <w:rPr>
          <w:rFonts w:hint="default" w:ascii="Times New Roman" w:hAnsi="Times New Roman" w:cs="Times New Roman"/>
          <w:bCs/>
          <w:i w:val="0"/>
          <w:iCs w:val="0"/>
          <w:color w:val="auto"/>
          <w:sz w:val="28"/>
          <w:szCs w:val="28"/>
          <w:highlight w:val="none"/>
          <w:u w:val="none"/>
        </w:rPr>
        <w:fldChar w:fldCharType="end"/>
      </w:r>
    </w:p>
    <w:p>
      <w:pPr>
        <w:pStyle w:val="14"/>
        <w:keepNext w:val="0"/>
        <w:keepLines w:val="0"/>
        <w:pageBreakBefore w:val="0"/>
        <w:widowControl/>
        <w:tabs>
          <w:tab w:val="right" w:leader="dot" w:pos="9072"/>
        </w:tabs>
        <w:kinsoku/>
        <w:wordWrap/>
        <w:overflowPunct/>
        <w:topLinePunct w:val="0"/>
        <w:autoSpaceDE/>
        <w:autoSpaceDN/>
        <w:bidi w:val="0"/>
        <w:adjustRightInd w:val="0"/>
        <w:snapToGrid w:val="0"/>
        <w:ind w:firstLine="0" w:firstLineChars="0"/>
        <w:jc w:val="center"/>
        <w:textAlignment w:val="auto"/>
        <w:outlineLvl w:val="9"/>
        <w:rPr>
          <w:rFonts w:hint="default" w:ascii="Times New Roman" w:hAnsi="Times New Roman" w:eastAsia="方正小标宋_GBK" w:cs="Times New Roman"/>
          <w:b w:val="0"/>
          <w:bCs w:val="0"/>
          <w:i w:val="0"/>
          <w:iCs w:val="0"/>
          <w:color w:val="auto"/>
          <w:sz w:val="32"/>
          <w:szCs w:val="32"/>
          <w:highlight w:val="none"/>
          <w:u w:val="none"/>
        </w:rPr>
      </w:pPr>
      <w:r>
        <w:rPr>
          <w:rFonts w:hint="default" w:ascii="Times New Roman" w:hAnsi="Times New Roman" w:eastAsia="方正小标宋_GBK" w:cs="Times New Roman"/>
          <w:b w:val="0"/>
          <w:bCs w:val="0"/>
          <w:i w:val="0"/>
          <w:iCs w:val="0"/>
          <w:color w:val="auto"/>
          <w:sz w:val="32"/>
          <w:szCs w:val="32"/>
          <w:highlight w:val="none"/>
          <w:u w:val="none"/>
        </w:rPr>
        <w:fldChar w:fldCharType="begin"/>
      </w:r>
      <w:r>
        <w:rPr>
          <w:rFonts w:hint="default" w:ascii="Times New Roman" w:hAnsi="Times New Roman" w:eastAsia="方正小标宋_GBK" w:cs="Times New Roman"/>
          <w:b w:val="0"/>
          <w:bCs w:val="0"/>
          <w:i w:val="0"/>
          <w:iCs w:val="0"/>
          <w:color w:val="auto"/>
          <w:sz w:val="32"/>
          <w:szCs w:val="32"/>
          <w:highlight w:val="none"/>
          <w:u w:val="none"/>
        </w:rPr>
        <w:instrText xml:space="preserve"> HYPERLINK \l _Toc14880 </w:instrText>
      </w:r>
      <w:r>
        <w:rPr>
          <w:rFonts w:hint="default" w:ascii="Times New Roman" w:hAnsi="Times New Roman" w:eastAsia="方正小标宋_GBK" w:cs="Times New Roman"/>
          <w:b w:val="0"/>
          <w:bCs w:val="0"/>
          <w:i w:val="0"/>
          <w:iCs w:val="0"/>
          <w:color w:val="auto"/>
          <w:sz w:val="32"/>
          <w:szCs w:val="32"/>
          <w:highlight w:val="none"/>
          <w:u w:val="none"/>
        </w:rPr>
        <w:fldChar w:fldCharType="separate"/>
      </w:r>
      <w:r>
        <w:rPr>
          <w:rFonts w:hint="default" w:ascii="Times New Roman" w:hAnsi="Times New Roman" w:eastAsia="方正小标宋_GBK" w:cs="Times New Roman"/>
          <w:b w:val="0"/>
          <w:bCs w:val="0"/>
          <w:i w:val="0"/>
          <w:iCs w:val="0"/>
          <w:color w:val="auto"/>
          <w:sz w:val="32"/>
          <w:szCs w:val="32"/>
          <w:highlight w:val="none"/>
          <w:u w:val="none"/>
          <w:lang w:val="en-US" w:eastAsia="zh-CN"/>
        </w:rPr>
        <w:t>打造</w:t>
      </w:r>
      <w:r>
        <w:rPr>
          <w:rFonts w:hint="eastAsia" w:ascii="Times New Roman" w:hAnsi="Times New Roman" w:eastAsia="方正小标宋_GBK" w:cs="Times New Roman"/>
          <w:b w:val="0"/>
          <w:bCs w:val="0"/>
          <w:i w:val="0"/>
          <w:iCs w:val="0"/>
          <w:color w:val="auto"/>
          <w:sz w:val="32"/>
          <w:szCs w:val="32"/>
          <w:highlight w:val="none"/>
          <w:u w:val="none"/>
          <w:lang w:val="en-US" w:eastAsia="zh-CN"/>
        </w:rPr>
        <w:t>“</w:t>
      </w:r>
      <w:r>
        <w:rPr>
          <w:rFonts w:hint="default" w:ascii="Times New Roman" w:hAnsi="Times New Roman" w:eastAsia="方正小标宋_GBK" w:cs="Times New Roman"/>
          <w:b w:val="0"/>
          <w:bCs w:val="0"/>
          <w:i w:val="0"/>
          <w:iCs w:val="0"/>
          <w:color w:val="auto"/>
          <w:sz w:val="32"/>
          <w:szCs w:val="32"/>
          <w:highlight w:val="none"/>
          <w:u w:val="none"/>
          <w:lang w:val="en-US" w:eastAsia="zh-CN"/>
        </w:rPr>
        <w:t>两山</w:t>
      </w:r>
      <w:r>
        <w:rPr>
          <w:rFonts w:hint="eastAsia" w:ascii="Times New Roman" w:hAnsi="Times New Roman" w:eastAsia="方正小标宋_GBK" w:cs="Times New Roman"/>
          <w:b w:val="0"/>
          <w:bCs w:val="0"/>
          <w:i w:val="0"/>
          <w:iCs w:val="0"/>
          <w:color w:val="auto"/>
          <w:sz w:val="32"/>
          <w:szCs w:val="32"/>
          <w:highlight w:val="none"/>
          <w:u w:val="none"/>
          <w:lang w:val="en-US" w:eastAsia="zh-CN"/>
        </w:rPr>
        <w:t>”</w:t>
      </w:r>
      <w:r>
        <w:rPr>
          <w:rFonts w:hint="default" w:ascii="Times New Roman" w:hAnsi="Times New Roman" w:eastAsia="方正小标宋_GBK" w:cs="Times New Roman"/>
          <w:b w:val="0"/>
          <w:bCs w:val="0"/>
          <w:i w:val="0"/>
          <w:iCs w:val="0"/>
          <w:color w:val="auto"/>
          <w:sz w:val="32"/>
          <w:szCs w:val="32"/>
          <w:highlight w:val="none"/>
          <w:u w:val="none"/>
        </w:rPr>
        <w:t>实践创新示范区新</w:t>
      </w:r>
      <w:r>
        <w:rPr>
          <w:rFonts w:hint="default" w:ascii="Times New Roman" w:hAnsi="Times New Roman" w:eastAsia="方正小标宋_GBK" w:cs="Times New Roman"/>
          <w:b w:val="0"/>
          <w:bCs w:val="0"/>
          <w:i w:val="0"/>
          <w:iCs w:val="0"/>
          <w:color w:val="auto"/>
          <w:sz w:val="32"/>
          <w:szCs w:val="32"/>
          <w:highlight w:val="none"/>
          <w:u w:val="none"/>
          <w:lang w:val="en-US" w:eastAsia="zh-CN"/>
        </w:rPr>
        <w:t>典范</w:t>
      </w:r>
      <w:r>
        <w:rPr>
          <w:rFonts w:hint="default" w:ascii="Times New Roman" w:hAnsi="Times New Roman" w:eastAsia="方正小标宋_GBK" w:cs="Times New Roman"/>
          <w:b w:val="0"/>
          <w:bCs w:val="0"/>
          <w:i w:val="0"/>
          <w:iCs w:val="0"/>
          <w:color w:val="auto"/>
          <w:sz w:val="32"/>
          <w:szCs w:val="32"/>
          <w:highlight w:val="none"/>
          <w:u w:val="none"/>
        </w:rPr>
        <w:fldChar w:fldCharType="end"/>
      </w:r>
    </w:p>
    <w:p>
      <w:pPr>
        <w:pStyle w:val="18"/>
        <w:keepNext w:val="0"/>
        <w:keepLines w:val="0"/>
        <w:pageBreakBefore w:val="0"/>
        <w:widowControl/>
        <w:tabs>
          <w:tab w:val="right" w:leader="dot" w:pos="9072"/>
        </w:tabs>
        <w:kinsoku/>
        <w:wordWrap/>
        <w:overflowPunct/>
        <w:topLinePunct w:val="0"/>
        <w:autoSpaceDE/>
        <w:autoSpaceDN/>
        <w:bidi w:val="0"/>
        <w:adjustRightInd w:val="0"/>
        <w:snapToGrid w:val="0"/>
        <w:ind w:firstLine="0" w:firstLineChars="0"/>
        <w:textAlignment w:val="auto"/>
        <w:outlineLvl w:val="9"/>
        <w:rPr>
          <w:rFonts w:hint="default" w:ascii="Times New Roman" w:hAnsi="Times New Roman" w:cs="Times New Roman"/>
          <w:b w:val="0"/>
          <w:bCs w:val="0"/>
          <w:i w:val="0"/>
          <w:iCs w:val="0"/>
          <w:color w:val="auto"/>
          <w:sz w:val="28"/>
          <w:szCs w:val="28"/>
          <w:highlight w:val="none"/>
          <w:u w:val="none"/>
        </w:rPr>
      </w:pPr>
      <w:r>
        <w:rPr>
          <w:rFonts w:hint="default" w:ascii="Times New Roman" w:hAnsi="Times New Roman" w:cs="Times New Roman"/>
          <w:b w:val="0"/>
          <w:bCs w:val="0"/>
          <w:i w:val="0"/>
          <w:iCs w:val="0"/>
          <w:color w:val="auto"/>
          <w:sz w:val="28"/>
          <w:szCs w:val="28"/>
          <w:highlight w:val="none"/>
          <w:u w:val="none"/>
        </w:rPr>
        <w:fldChar w:fldCharType="begin"/>
      </w:r>
      <w:r>
        <w:rPr>
          <w:rFonts w:hint="default" w:ascii="Times New Roman" w:hAnsi="Times New Roman" w:cs="Times New Roman"/>
          <w:b w:val="0"/>
          <w:bCs w:val="0"/>
          <w:i w:val="0"/>
          <w:iCs w:val="0"/>
          <w:color w:val="auto"/>
          <w:sz w:val="28"/>
          <w:szCs w:val="28"/>
          <w:highlight w:val="none"/>
          <w:u w:val="none"/>
        </w:rPr>
        <w:instrText xml:space="preserve"> HYPERLINK \l _Toc27448 </w:instrText>
      </w:r>
      <w:r>
        <w:rPr>
          <w:rFonts w:hint="default" w:ascii="Times New Roman" w:hAnsi="Times New Roman" w:cs="Times New Roman"/>
          <w:b w:val="0"/>
          <w:bCs w:val="0"/>
          <w:i w:val="0"/>
          <w:iCs w:val="0"/>
          <w:color w:val="auto"/>
          <w:sz w:val="28"/>
          <w:szCs w:val="28"/>
          <w:highlight w:val="none"/>
          <w:u w:val="none"/>
        </w:rPr>
        <w:fldChar w:fldCharType="separate"/>
      </w:r>
      <w:r>
        <w:rPr>
          <w:rFonts w:hint="default" w:ascii="Times New Roman" w:hAnsi="Times New Roman" w:eastAsia="方正黑体_GBK" w:cs="Times New Roman"/>
          <w:b w:val="0"/>
          <w:bCs w:val="0"/>
          <w:i w:val="0"/>
          <w:iCs w:val="0"/>
          <w:color w:val="auto"/>
          <w:sz w:val="28"/>
          <w:szCs w:val="28"/>
          <w:highlight w:val="none"/>
          <w:u w:val="none"/>
        </w:rPr>
        <w:t>第六章 探索创新</w:t>
      </w:r>
      <w:r>
        <w:rPr>
          <w:rFonts w:hint="eastAsia" w:ascii="Times New Roman" w:hAnsi="Times New Roman" w:eastAsia="方正黑体_GBK" w:cs="Times New Roman"/>
          <w:b w:val="0"/>
          <w:bCs w:val="0"/>
          <w:i w:val="0"/>
          <w:iCs w:val="0"/>
          <w:color w:val="auto"/>
          <w:sz w:val="28"/>
          <w:szCs w:val="28"/>
          <w:highlight w:val="none"/>
          <w:u w:val="none"/>
          <w:lang w:eastAsia="zh-CN"/>
        </w:rPr>
        <w:t>“</w:t>
      </w:r>
      <w:r>
        <w:rPr>
          <w:rFonts w:hint="default" w:ascii="Times New Roman" w:hAnsi="Times New Roman" w:eastAsia="方正黑体_GBK" w:cs="Times New Roman"/>
          <w:b w:val="0"/>
          <w:bCs w:val="0"/>
          <w:i w:val="0"/>
          <w:iCs w:val="0"/>
          <w:color w:val="auto"/>
          <w:sz w:val="28"/>
          <w:szCs w:val="28"/>
          <w:highlight w:val="none"/>
          <w:u w:val="none"/>
        </w:rPr>
        <w:t>两山</w:t>
      </w:r>
      <w:r>
        <w:rPr>
          <w:rFonts w:hint="eastAsia" w:ascii="Times New Roman" w:hAnsi="Times New Roman" w:eastAsia="方正黑体_GBK" w:cs="Times New Roman"/>
          <w:b w:val="0"/>
          <w:bCs w:val="0"/>
          <w:i w:val="0"/>
          <w:iCs w:val="0"/>
          <w:color w:val="auto"/>
          <w:sz w:val="28"/>
          <w:szCs w:val="28"/>
          <w:highlight w:val="none"/>
          <w:u w:val="none"/>
          <w:lang w:eastAsia="zh-CN"/>
        </w:rPr>
        <w:t>”</w:t>
      </w:r>
      <w:r>
        <w:rPr>
          <w:rFonts w:hint="default" w:ascii="Times New Roman" w:hAnsi="Times New Roman" w:eastAsia="方正黑体_GBK" w:cs="Times New Roman"/>
          <w:b w:val="0"/>
          <w:bCs w:val="0"/>
          <w:i w:val="0"/>
          <w:iCs w:val="0"/>
          <w:color w:val="auto"/>
          <w:sz w:val="28"/>
          <w:szCs w:val="28"/>
          <w:highlight w:val="none"/>
          <w:u w:val="none"/>
        </w:rPr>
        <w:t>转化机制</w:t>
      </w:r>
      <w:r>
        <w:rPr>
          <w:rFonts w:hint="default" w:ascii="Times New Roman" w:hAnsi="Times New Roman" w:cs="Times New Roman"/>
          <w:b w:val="0"/>
          <w:bCs w:val="0"/>
          <w:i w:val="0"/>
          <w:iCs w:val="0"/>
          <w:color w:val="auto"/>
          <w:sz w:val="28"/>
          <w:szCs w:val="28"/>
          <w:highlight w:val="none"/>
          <w:u w:val="none"/>
        </w:rPr>
        <w:tab/>
      </w:r>
      <w:r>
        <w:rPr>
          <w:rFonts w:hint="default" w:ascii="Times New Roman" w:hAnsi="Times New Roman" w:cs="Times New Roman"/>
          <w:b w:val="0"/>
          <w:bCs w:val="0"/>
          <w:i w:val="0"/>
          <w:iCs w:val="0"/>
          <w:color w:val="auto"/>
          <w:sz w:val="28"/>
          <w:szCs w:val="28"/>
          <w:highlight w:val="none"/>
          <w:u w:val="none"/>
        </w:rPr>
        <w:fldChar w:fldCharType="begin"/>
      </w:r>
      <w:r>
        <w:rPr>
          <w:rFonts w:hint="default" w:ascii="Times New Roman" w:hAnsi="Times New Roman" w:cs="Times New Roman"/>
          <w:b w:val="0"/>
          <w:bCs w:val="0"/>
          <w:i w:val="0"/>
          <w:iCs w:val="0"/>
          <w:color w:val="auto"/>
          <w:sz w:val="28"/>
          <w:szCs w:val="28"/>
          <w:highlight w:val="none"/>
          <w:u w:val="none"/>
        </w:rPr>
        <w:instrText xml:space="preserve"> PAGEREF _Toc27448 </w:instrText>
      </w:r>
      <w:r>
        <w:rPr>
          <w:rFonts w:hint="default" w:ascii="Times New Roman" w:hAnsi="Times New Roman" w:cs="Times New Roman"/>
          <w:b w:val="0"/>
          <w:bCs w:val="0"/>
          <w:i w:val="0"/>
          <w:iCs w:val="0"/>
          <w:color w:val="auto"/>
          <w:sz w:val="28"/>
          <w:szCs w:val="28"/>
          <w:highlight w:val="none"/>
          <w:u w:val="none"/>
        </w:rPr>
        <w:fldChar w:fldCharType="separate"/>
      </w:r>
      <w:r>
        <w:rPr>
          <w:rFonts w:hint="default" w:ascii="Times New Roman" w:hAnsi="Times New Roman" w:cs="Times New Roman"/>
          <w:b w:val="0"/>
          <w:bCs w:val="0"/>
          <w:i w:val="0"/>
          <w:iCs w:val="0"/>
          <w:color w:val="auto"/>
          <w:sz w:val="28"/>
          <w:szCs w:val="28"/>
          <w:highlight w:val="none"/>
          <w:u w:val="none"/>
        </w:rPr>
        <w:t>43</w:t>
      </w:r>
      <w:r>
        <w:rPr>
          <w:rFonts w:hint="default" w:ascii="Times New Roman" w:hAnsi="Times New Roman" w:cs="Times New Roman"/>
          <w:b w:val="0"/>
          <w:bCs w:val="0"/>
          <w:i w:val="0"/>
          <w:iCs w:val="0"/>
          <w:color w:val="auto"/>
          <w:sz w:val="28"/>
          <w:szCs w:val="28"/>
          <w:highlight w:val="none"/>
          <w:u w:val="none"/>
        </w:rPr>
        <w:fldChar w:fldCharType="end"/>
      </w:r>
      <w:r>
        <w:rPr>
          <w:rFonts w:hint="default" w:ascii="Times New Roman" w:hAnsi="Times New Roman" w:cs="Times New Roman"/>
          <w:b w:val="0"/>
          <w:bCs w:val="0"/>
          <w:i w:val="0"/>
          <w:iCs w:val="0"/>
          <w:color w:val="auto"/>
          <w:sz w:val="28"/>
          <w:szCs w:val="28"/>
          <w:highlight w:val="none"/>
          <w:u w:val="none"/>
        </w:rPr>
        <w:fldChar w:fldCharType="end"/>
      </w:r>
    </w:p>
    <w:p>
      <w:pPr>
        <w:pStyle w:val="9"/>
        <w:keepNext w:val="0"/>
        <w:keepLines w:val="0"/>
        <w:pageBreakBefore w:val="0"/>
        <w:widowControl/>
        <w:tabs>
          <w:tab w:val="right" w:leader="dot" w:pos="9072"/>
        </w:tabs>
        <w:kinsoku/>
        <w:wordWrap/>
        <w:overflowPunct/>
        <w:topLinePunct w:val="0"/>
        <w:autoSpaceDE/>
        <w:autoSpaceDN/>
        <w:bidi w:val="0"/>
        <w:adjustRightInd w:val="0"/>
        <w:snapToGrid w:val="0"/>
        <w:ind w:firstLine="0" w:firstLineChars="0"/>
        <w:textAlignment w:val="auto"/>
        <w:outlineLvl w:val="9"/>
        <w:rPr>
          <w:rFonts w:hint="default" w:ascii="Times New Roman" w:hAnsi="Times New Roman" w:cs="Times New Roman"/>
          <w:i w:val="0"/>
          <w:iCs w:val="0"/>
          <w:color w:val="auto"/>
          <w:sz w:val="28"/>
          <w:szCs w:val="28"/>
          <w:highlight w:val="none"/>
          <w:u w:val="none"/>
        </w:rPr>
      </w:pPr>
      <w:r>
        <w:rPr>
          <w:rFonts w:hint="default" w:ascii="Times New Roman" w:hAnsi="Times New Roman" w:cs="Times New Roman"/>
          <w:bCs/>
          <w:i w:val="0"/>
          <w:iCs w:val="0"/>
          <w:color w:val="auto"/>
          <w:sz w:val="28"/>
          <w:szCs w:val="28"/>
          <w:highlight w:val="none"/>
          <w:u w:val="none"/>
        </w:rPr>
        <w:fldChar w:fldCharType="begin"/>
      </w:r>
      <w:r>
        <w:rPr>
          <w:rFonts w:hint="default" w:ascii="Times New Roman" w:hAnsi="Times New Roman" w:cs="Times New Roman"/>
          <w:bCs/>
          <w:i w:val="0"/>
          <w:iCs w:val="0"/>
          <w:color w:val="auto"/>
          <w:sz w:val="28"/>
          <w:szCs w:val="28"/>
          <w:highlight w:val="none"/>
          <w:u w:val="none"/>
        </w:rPr>
        <w:instrText xml:space="preserve"> HYPERLINK \l _Toc6689 </w:instrText>
      </w:r>
      <w:r>
        <w:rPr>
          <w:rFonts w:hint="default" w:ascii="Times New Roman" w:hAnsi="Times New Roman" w:cs="Times New Roman"/>
          <w:bCs/>
          <w:i w:val="0"/>
          <w:iCs w:val="0"/>
          <w:color w:val="auto"/>
          <w:sz w:val="28"/>
          <w:szCs w:val="28"/>
          <w:highlight w:val="none"/>
          <w:u w:val="none"/>
        </w:rPr>
        <w:fldChar w:fldCharType="separate"/>
      </w:r>
      <w:r>
        <w:rPr>
          <w:rFonts w:hint="default" w:ascii="Times New Roman" w:hAnsi="Times New Roman" w:eastAsia="方正楷体_GBK" w:cs="Times New Roman"/>
          <w:i w:val="0"/>
          <w:iCs w:val="0"/>
          <w:color w:val="auto"/>
          <w:sz w:val="28"/>
          <w:szCs w:val="28"/>
          <w:highlight w:val="none"/>
          <w:u w:val="none"/>
        </w:rPr>
        <w:t>第一节 创新</w:t>
      </w:r>
      <w:r>
        <w:rPr>
          <w:rFonts w:hint="eastAsia" w:ascii="Times New Roman" w:hAnsi="Times New Roman" w:eastAsia="方正楷体_GBK" w:cs="Times New Roman"/>
          <w:i w:val="0"/>
          <w:iCs w:val="0"/>
          <w:color w:val="auto"/>
          <w:sz w:val="28"/>
          <w:szCs w:val="28"/>
          <w:highlight w:val="none"/>
          <w:u w:val="none"/>
          <w:lang w:eastAsia="zh-CN"/>
        </w:rPr>
        <w:t>“</w:t>
      </w:r>
      <w:r>
        <w:rPr>
          <w:rFonts w:hint="default" w:ascii="Times New Roman" w:hAnsi="Times New Roman" w:eastAsia="方正楷体_GBK" w:cs="Times New Roman"/>
          <w:i w:val="0"/>
          <w:iCs w:val="0"/>
          <w:color w:val="auto"/>
          <w:sz w:val="28"/>
          <w:szCs w:val="28"/>
          <w:highlight w:val="none"/>
          <w:u w:val="none"/>
        </w:rPr>
        <w:t>两山</w:t>
      </w:r>
      <w:r>
        <w:rPr>
          <w:rFonts w:hint="eastAsia" w:ascii="Times New Roman" w:hAnsi="Times New Roman" w:eastAsia="方正楷体_GBK" w:cs="Times New Roman"/>
          <w:i w:val="0"/>
          <w:iCs w:val="0"/>
          <w:color w:val="auto"/>
          <w:sz w:val="28"/>
          <w:szCs w:val="28"/>
          <w:highlight w:val="none"/>
          <w:u w:val="none"/>
          <w:lang w:eastAsia="zh-CN"/>
        </w:rPr>
        <w:t>”</w:t>
      </w:r>
      <w:r>
        <w:rPr>
          <w:rFonts w:hint="default" w:ascii="Times New Roman" w:hAnsi="Times New Roman" w:eastAsia="方正楷体_GBK" w:cs="Times New Roman"/>
          <w:i w:val="0"/>
          <w:iCs w:val="0"/>
          <w:color w:val="auto"/>
          <w:sz w:val="28"/>
          <w:szCs w:val="28"/>
          <w:highlight w:val="none"/>
          <w:u w:val="none"/>
        </w:rPr>
        <w:t>转化政策</w:t>
      </w:r>
      <w:r>
        <w:rPr>
          <w:rFonts w:hint="default" w:ascii="Times New Roman" w:hAnsi="Times New Roman" w:cs="Times New Roman"/>
          <w:i w:val="0"/>
          <w:iCs w:val="0"/>
          <w:color w:val="auto"/>
          <w:sz w:val="28"/>
          <w:szCs w:val="28"/>
          <w:highlight w:val="none"/>
          <w:u w:val="none"/>
        </w:rPr>
        <w:tab/>
      </w:r>
      <w:r>
        <w:rPr>
          <w:rFonts w:hint="default" w:ascii="Times New Roman" w:hAnsi="Times New Roman" w:cs="Times New Roman"/>
          <w:i w:val="0"/>
          <w:iCs w:val="0"/>
          <w:color w:val="auto"/>
          <w:sz w:val="28"/>
          <w:szCs w:val="28"/>
          <w:highlight w:val="none"/>
          <w:u w:val="none"/>
        </w:rPr>
        <w:fldChar w:fldCharType="begin"/>
      </w:r>
      <w:r>
        <w:rPr>
          <w:rFonts w:hint="default" w:ascii="Times New Roman" w:hAnsi="Times New Roman" w:cs="Times New Roman"/>
          <w:i w:val="0"/>
          <w:iCs w:val="0"/>
          <w:color w:val="auto"/>
          <w:sz w:val="28"/>
          <w:szCs w:val="28"/>
          <w:highlight w:val="none"/>
          <w:u w:val="none"/>
        </w:rPr>
        <w:instrText xml:space="preserve"> PAGEREF _Toc6689 </w:instrText>
      </w:r>
      <w:r>
        <w:rPr>
          <w:rFonts w:hint="default" w:ascii="Times New Roman" w:hAnsi="Times New Roman" w:cs="Times New Roman"/>
          <w:i w:val="0"/>
          <w:iCs w:val="0"/>
          <w:color w:val="auto"/>
          <w:sz w:val="28"/>
          <w:szCs w:val="28"/>
          <w:highlight w:val="none"/>
          <w:u w:val="none"/>
        </w:rPr>
        <w:fldChar w:fldCharType="separate"/>
      </w:r>
      <w:r>
        <w:rPr>
          <w:rFonts w:hint="default" w:ascii="Times New Roman" w:hAnsi="Times New Roman" w:cs="Times New Roman"/>
          <w:i w:val="0"/>
          <w:iCs w:val="0"/>
          <w:color w:val="auto"/>
          <w:sz w:val="28"/>
          <w:szCs w:val="28"/>
          <w:highlight w:val="none"/>
          <w:u w:val="none"/>
        </w:rPr>
        <w:t>44</w:t>
      </w:r>
      <w:r>
        <w:rPr>
          <w:rFonts w:hint="default" w:ascii="Times New Roman" w:hAnsi="Times New Roman" w:cs="Times New Roman"/>
          <w:i w:val="0"/>
          <w:iCs w:val="0"/>
          <w:color w:val="auto"/>
          <w:sz w:val="28"/>
          <w:szCs w:val="28"/>
          <w:highlight w:val="none"/>
          <w:u w:val="none"/>
        </w:rPr>
        <w:fldChar w:fldCharType="end"/>
      </w:r>
      <w:r>
        <w:rPr>
          <w:rFonts w:hint="default" w:ascii="Times New Roman" w:hAnsi="Times New Roman" w:cs="Times New Roman"/>
          <w:bCs/>
          <w:i w:val="0"/>
          <w:iCs w:val="0"/>
          <w:color w:val="auto"/>
          <w:sz w:val="28"/>
          <w:szCs w:val="28"/>
          <w:highlight w:val="none"/>
          <w:u w:val="none"/>
        </w:rPr>
        <w:fldChar w:fldCharType="end"/>
      </w:r>
    </w:p>
    <w:p>
      <w:pPr>
        <w:pStyle w:val="9"/>
        <w:keepNext w:val="0"/>
        <w:keepLines w:val="0"/>
        <w:pageBreakBefore w:val="0"/>
        <w:widowControl/>
        <w:tabs>
          <w:tab w:val="right" w:leader="dot" w:pos="9072"/>
        </w:tabs>
        <w:kinsoku/>
        <w:wordWrap/>
        <w:overflowPunct/>
        <w:topLinePunct w:val="0"/>
        <w:autoSpaceDE/>
        <w:autoSpaceDN/>
        <w:bidi w:val="0"/>
        <w:adjustRightInd w:val="0"/>
        <w:snapToGrid w:val="0"/>
        <w:ind w:firstLine="0" w:firstLineChars="0"/>
        <w:textAlignment w:val="auto"/>
        <w:outlineLvl w:val="9"/>
        <w:rPr>
          <w:rFonts w:hint="default" w:ascii="Times New Roman" w:hAnsi="Times New Roman" w:cs="Times New Roman"/>
          <w:i w:val="0"/>
          <w:iCs w:val="0"/>
          <w:color w:val="auto"/>
          <w:sz w:val="28"/>
          <w:szCs w:val="28"/>
          <w:highlight w:val="none"/>
          <w:u w:val="none"/>
        </w:rPr>
      </w:pPr>
      <w:r>
        <w:rPr>
          <w:rFonts w:hint="default" w:ascii="Times New Roman" w:hAnsi="Times New Roman" w:cs="Times New Roman"/>
          <w:bCs/>
          <w:i w:val="0"/>
          <w:iCs w:val="0"/>
          <w:color w:val="auto"/>
          <w:sz w:val="28"/>
          <w:szCs w:val="28"/>
          <w:highlight w:val="none"/>
          <w:u w:val="none"/>
        </w:rPr>
        <w:fldChar w:fldCharType="begin"/>
      </w:r>
      <w:r>
        <w:rPr>
          <w:rFonts w:hint="default" w:ascii="Times New Roman" w:hAnsi="Times New Roman" w:cs="Times New Roman"/>
          <w:bCs/>
          <w:i w:val="0"/>
          <w:iCs w:val="0"/>
          <w:color w:val="auto"/>
          <w:sz w:val="28"/>
          <w:szCs w:val="28"/>
          <w:highlight w:val="none"/>
          <w:u w:val="none"/>
        </w:rPr>
        <w:instrText xml:space="preserve"> HYPERLINK \l _Toc19143 </w:instrText>
      </w:r>
      <w:r>
        <w:rPr>
          <w:rFonts w:hint="default" w:ascii="Times New Roman" w:hAnsi="Times New Roman" w:cs="Times New Roman"/>
          <w:bCs/>
          <w:i w:val="0"/>
          <w:iCs w:val="0"/>
          <w:color w:val="auto"/>
          <w:sz w:val="28"/>
          <w:szCs w:val="28"/>
          <w:highlight w:val="none"/>
          <w:u w:val="none"/>
        </w:rPr>
        <w:fldChar w:fldCharType="separate"/>
      </w:r>
      <w:r>
        <w:rPr>
          <w:rFonts w:hint="default" w:ascii="Times New Roman" w:hAnsi="Times New Roman" w:eastAsia="方正楷体_GBK" w:cs="Times New Roman"/>
          <w:i w:val="0"/>
          <w:iCs w:val="0"/>
          <w:color w:val="auto"/>
          <w:sz w:val="28"/>
          <w:szCs w:val="28"/>
          <w:highlight w:val="none"/>
          <w:u w:val="none"/>
        </w:rPr>
        <w:t>第二节 扩大生态产品有效供给</w:t>
      </w:r>
      <w:r>
        <w:rPr>
          <w:rFonts w:hint="default" w:ascii="Times New Roman" w:hAnsi="Times New Roman" w:cs="Times New Roman"/>
          <w:i w:val="0"/>
          <w:iCs w:val="0"/>
          <w:color w:val="auto"/>
          <w:sz w:val="28"/>
          <w:szCs w:val="28"/>
          <w:highlight w:val="none"/>
          <w:u w:val="none"/>
        </w:rPr>
        <w:tab/>
      </w:r>
      <w:r>
        <w:rPr>
          <w:rFonts w:hint="default" w:ascii="Times New Roman" w:hAnsi="Times New Roman" w:cs="Times New Roman"/>
          <w:i w:val="0"/>
          <w:iCs w:val="0"/>
          <w:color w:val="auto"/>
          <w:sz w:val="28"/>
          <w:szCs w:val="28"/>
          <w:highlight w:val="none"/>
          <w:u w:val="none"/>
        </w:rPr>
        <w:fldChar w:fldCharType="begin"/>
      </w:r>
      <w:r>
        <w:rPr>
          <w:rFonts w:hint="default" w:ascii="Times New Roman" w:hAnsi="Times New Roman" w:cs="Times New Roman"/>
          <w:i w:val="0"/>
          <w:iCs w:val="0"/>
          <w:color w:val="auto"/>
          <w:sz w:val="28"/>
          <w:szCs w:val="28"/>
          <w:highlight w:val="none"/>
          <w:u w:val="none"/>
        </w:rPr>
        <w:instrText xml:space="preserve"> PAGEREF _Toc19143 </w:instrText>
      </w:r>
      <w:r>
        <w:rPr>
          <w:rFonts w:hint="default" w:ascii="Times New Roman" w:hAnsi="Times New Roman" w:cs="Times New Roman"/>
          <w:i w:val="0"/>
          <w:iCs w:val="0"/>
          <w:color w:val="auto"/>
          <w:sz w:val="28"/>
          <w:szCs w:val="28"/>
          <w:highlight w:val="none"/>
          <w:u w:val="none"/>
        </w:rPr>
        <w:fldChar w:fldCharType="separate"/>
      </w:r>
      <w:r>
        <w:rPr>
          <w:rFonts w:hint="default" w:ascii="Times New Roman" w:hAnsi="Times New Roman" w:cs="Times New Roman"/>
          <w:i w:val="0"/>
          <w:iCs w:val="0"/>
          <w:color w:val="auto"/>
          <w:sz w:val="28"/>
          <w:szCs w:val="28"/>
          <w:highlight w:val="none"/>
          <w:u w:val="none"/>
        </w:rPr>
        <w:t>44</w:t>
      </w:r>
      <w:r>
        <w:rPr>
          <w:rFonts w:hint="default" w:ascii="Times New Roman" w:hAnsi="Times New Roman" w:cs="Times New Roman"/>
          <w:i w:val="0"/>
          <w:iCs w:val="0"/>
          <w:color w:val="auto"/>
          <w:sz w:val="28"/>
          <w:szCs w:val="28"/>
          <w:highlight w:val="none"/>
          <w:u w:val="none"/>
        </w:rPr>
        <w:fldChar w:fldCharType="end"/>
      </w:r>
      <w:r>
        <w:rPr>
          <w:rFonts w:hint="default" w:ascii="Times New Roman" w:hAnsi="Times New Roman" w:cs="Times New Roman"/>
          <w:bCs/>
          <w:i w:val="0"/>
          <w:iCs w:val="0"/>
          <w:color w:val="auto"/>
          <w:sz w:val="28"/>
          <w:szCs w:val="28"/>
          <w:highlight w:val="none"/>
          <w:u w:val="none"/>
        </w:rPr>
        <w:fldChar w:fldCharType="end"/>
      </w:r>
    </w:p>
    <w:p>
      <w:pPr>
        <w:pStyle w:val="9"/>
        <w:keepNext w:val="0"/>
        <w:keepLines w:val="0"/>
        <w:pageBreakBefore w:val="0"/>
        <w:widowControl/>
        <w:tabs>
          <w:tab w:val="right" w:leader="dot" w:pos="9072"/>
        </w:tabs>
        <w:kinsoku/>
        <w:wordWrap/>
        <w:overflowPunct/>
        <w:topLinePunct w:val="0"/>
        <w:autoSpaceDE/>
        <w:autoSpaceDN/>
        <w:bidi w:val="0"/>
        <w:adjustRightInd w:val="0"/>
        <w:snapToGrid w:val="0"/>
        <w:ind w:firstLine="0" w:firstLineChars="0"/>
        <w:textAlignment w:val="auto"/>
        <w:outlineLvl w:val="9"/>
        <w:rPr>
          <w:rFonts w:hint="default" w:ascii="Times New Roman" w:hAnsi="Times New Roman" w:cs="Times New Roman"/>
          <w:i w:val="0"/>
          <w:iCs w:val="0"/>
          <w:color w:val="auto"/>
          <w:sz w:val="28"/>
          <w:szCs w:val="28"/>
          <w:highlight w:val="none"/>
          <w:u w:val="none"/>
        </w:rPr>
      </w:pPr>
      <w:r>
        <w:rPr>
          <w:rFonts w:hint="default" w:ascii="Times New Roman" w:hAnsi="Times New Roman" w:cs="Times New Roman"/>
          <w:bCs/>
          <w:i w:val="0"/>
          <w:iCs w:val="0"/>
          <w:color w:val="auto"/>
          <w:sz w:val="28"/>
          <w:szCs w:val="28"/>
          <w:highlight w:val="none"/>
          <w:u w:val="none"/>
        </w:rPr>
        <w:fldChar w:fldCharType="begin"/>
      </w:r>
      <w:r>
        <w:rPr>
          <w:rFonts w:hint="default" w:ascii="Times New Roman" w:hAnsi="Times New Roman" w:cs="Times New Roman"/>
          <w:bCs/>
          <w:i w:val="0"/>
          <w:iCs w:val="0"/>
          <w:color w:val="auto"/>
          <w:sz w:val="28"/>
          <w:szCs w:val="28"/>
          <w:highlight w:val="none"/>
          <w:u w:val="none"/>
        </w:rPr>
        <w:instrText xml:space="preserve"> HYPERLINK \l _Toc13542 </w:instrText>
      </w:r>
      <w:r>
        <w:rPr>
          <w:rFonts w:hint="default" w:ascii="Times New Roman" w:hAnsi="Times New Roman" w:cs="Times New Roman"/>
          <w:bCs/>
          <w:i w:val="0"/>
          <w:iCs w:val="0"/>
          <w:color w:val="auto"/>
          <w:sz w:val="28"/>
          <w:szCs w:val="28"/>
          <w:highlight w:val="none"/>
          <w:u w:val="none"/>
        </w:rPr>
        <w:fldChar w:fldCharType="separate"/>
      </w:r>
      <w:r>
        <w:rPr>
          <w:rFonts w:hint="default" w:ascii="Times New Roman" w:hAnsi="Times New Roman" w:eastAsia="方正楷体_GBK" w:cs="Times New Roman"/>
          <w:i w:val="0"/>
          <w:iCs w:val="0"/>
          <w:color w:val="auto"/>
          <w:sz w:val="28"/>
          <w:szCs w:val="28"/>
          <w:highlight w:val="none"/>
          <w:u w:val="none"/>
        </w:rPr>
        <w:t xml:space="preserve">第三节 </w:t>
      </w:r>
      <w:r>
        <w:rPr>
          <w:rFonts w:hint="default" w:ascii="Times New Roman" w:hAnsi="Times New Roman" w:eastAsia="方正楷体_GBK" w:cs="Times New Roman"/>
          <w:i w:val="0"/>
          <w:iCs w:val="0"/>
          <w:color w:val="auto"/>
          <w:sz w:val="28"/>
          <w:szCs w:val="28"/>
          <w:highlight w:val="none"/>
          <w:u w:val="none"/>
          <w:lang w:val="en-US" w:eastAsia="zh-CN"/>
        </w:rPr>
        <w:t>提供</w:t>
      </w:r>
      <w:r>
        <w:rPr>
          <w:rFonts w:hint="default" w:ascii="Times New Roman" w:hAnsi="Times New Roman" w:eastAsia="方正楷体_GBK" w:cs="Times New Roman"/>
          <w:i w:val="0"/>
          <w:iCs w:val="0"/>
          <w:color w:val="auto"/>
          <w:sz w:val="28"/>
          <w:szCs w:val="28"/>
          <w:highlight w:val="none"/>
          <w:u w:val="none"/>
        </w:rPr>
        <w:t>绿色金融</w:t>
      </w:r>
      <w:r>
        <w:rPr>
          <w:rFonts w:hint="default" w:ascii="Times New Roman" w:hAnsi="Times New Roman" w:eastAsia="方正楷体_GBK" w:cs="Times New Roman"/>
          <w:i w:val="0"/>
          <w:iCs w:val="0"/>
          <w:color w:val="auto"/>
          <w:sz w:val="28"/>
          <w:szCs w:val="28"/>
          <w:highlight w:val="none"/>
          <w:u w:val="none"/>
          <w:lang w:val="en-US" w:eastAsia="zh-CN"/>
        </w:rPr>
        <w:t>保障</w:t>
      </w:r>
      <w:r>
        <w:rPr>
          <w:rFonts w:hint="default" w:ascii="Times New Roman" w:hAnsi="Times New Roman" w:cs="Times New Roman"/>
          <w:i w:val="0"/>
          <w:iCs w:val="0"/>
          <w:color w:val="auto"/>
          <w:sz w:val="28"/>
          <w:szCs w:val="28"/>
          <w:highlight w:val="none"/>
          <w:u w:val="none"/>
        </w:rPr>
        <w:tab/>
      </w:r>
      <w:r>
        <w:rPr>
          <w:rFonts w:hint="default" w:ascii="Times New Roman" w:hAnsi="Times New Roman" w:cs="Times New Roman"/>
          <w:i w:val="0"/>
          <w:iCs w:val="0"/>
          <w:color w:val="auto"/>
          <w:sz w:val="28"/>
          <w:szCs w:val="28"/>
          <w:highlight w:val="none"/>
          <w:u w:val="none"/>
        </w:rPr>
        <w:fldChar w:fldCharType="begin"/>
      </w:r>
      <w:r>
        <w:rPr>
          <w:rFonts w:hint="default" w:ascii="Times New Roman" w:hAnsi="Times New Roman" w:cs="Times New Roman"/>
          <w:i w:val="0"/>
          <w:iCs w:val="0"/>
          <w:color w:val="auto"/>
          <w:sz w:val="28"/>
          <w:szCs w:val="28"/>
          <w:highlight w:val="none"/>
          <w:u w:val="none"/>
        </w:rPr>
        <w:instrText xml:space="preserve"> PAGEREF _Toc13542 </w:instrText>
      </w:r>
      <w:r>
        <w:rPr>
          <w:rFonts w:hint="default" w:ascii="Times New Roman" w:hAnsi="Times New Roman" w:cs="Times New Roman"/>
          <w:i w:val="0"/>
          <w:iCs w:val="0"/>
          <w:color w:val="auto"/>
          <w:sz w:val="28"/>
          <w:szCs w:val="28"/>
          <w:highlight w:val="none"/>
          <w:u w:val="none"/>
        </w:rPr>
        <w:fldChar w:fldCharType="separate"/>
      </w:r>
      <w:r>
        <w:rPr>
          <w:rFonts w:hint="default" w:ascii="Times New Roman" w:hAnsi="Times New Roman" w:cs="Times New Roman"/>
          <w:i w:val="0"/>
          <w:iCs w:val="0"/>
          <w:color w:val="auto"/>
          <w:sz w:val="28"/>
          <w:szCs w:val="28"/>
          <w:highlight w:val="none"/>
          <w:u w:val="none"/>
        </w:rPr>
        <w:t>45</w:t>
      </w:r>
      <w:r>
        <w:rPr>
          <w:rFonts w:hint="default" w:ascii="Times New Roman" w:hAnsi="Times New Roman" w:cs="Times New Roman"/>
          <w:i w:val="0"/>
          <w:iCs w:val="0"/>
          <w:color w:val="auto"/>
          <w:sz w:val="28"/>
          <w:szCs w:val="28"/>
          <w:highlight w:val="none"/>
          <w:u w:val="none"/>
        </w:rPr>
        <w:fldChar w:fldCharType="end"/>
      </w:r>
      <w:r>
        <w:rPr>
          <w:rFonts w:hint="default" w:ascii="Times New Roman" w:hAnsi="Times New Roman" w:cs="Times New Roman"/>
          <w:bCs/>
          <w:i w:val="0"/>
          <w:iCs w:val="0"/>
          <w:color w:val="auto"/>
          <w:sz w:val="28"/>
          <w:szCs w:val="28"/>
          <w:highlight w:val="none"/>
          <w:u w:val="none"/>
        </w:rPr>
        <w:fldChar w:fldCharType="end"/>
      </w:r>
    </w:p>
    <w:p>
      <w:pPr>
        <w:pStyle w:val="18"/>
        <w:keepNext w:val="0"/>
        <w:keepLines w:val="0"/>
        <w:pageBreakBefore w:val="0"/>
        <w:widowControl/>
        <w:tabs>
          <w:tab w:val="right" w:leader="dot" w:pos="9072"/>
        </w:tabs>
        <w:kinsoku/>
        <w:wordWrap/>
        <w:overflowPunct/>
        <w:topLinePunct w:val="0"/>
        <w:autoSpaceDE/>
        <w:autoSpaceDN/>
        <w:bidi w:val="0"/>
        <w:adjustRightInd w:val="0"/>
        <w:snapToGrid w:val="0"/>
        <w:ind w:firstLine="0" w:firstLineChars="0"/>
        <w:textAlignment w:val="auto"/>
        <w:outlineLvl w:val="9"/>
        <w:rPr>
          <w:rFonts w:hint="default" w:ascii="Times New Roman" w:hAnsi="Times New Roman" w:cs="Times New Roman"/>
          <w:b w:val="0"/>
          <w:bCs w:val="0"/>
          <w:i w:val="0"/>
          <w:iCs w:val="0"/>
          <w:color w:val="auto"/>
          <w:sz w:val="28"/>
          <w:szCs w:val="28"/>
          <w:highlight w:val="none"/>
          <w:u w:val="none"/>
        </w:rPr>
      </w:pPr>
      <w:r>
        <w:rPr>
          <w:rFonts w:hint="default" w:ascii="Times New Roman" w:hAnsi="Times New Roman" w:cs="Times New Roman"/>
          <w:b w:val="0"/>
          <w:bCs w:val="0"/>
          <w:i w:val="0"/>
          <w:iCs w:val="0"/>
          <w:color w:val="auto"/>
          <w:sz w:val="28"/>
          <w:szCs w:val="28"/>
          <w:highlight w:val="none"/>
          <w:u w:val="none"/>
        </w:rPr>
        <w:fldChar w:fldCharType="begin"/>
      </w:r>
      <w:r>
        <w:rPr>
          <w:rFonts w:hint="default" w:ascii="Times New Roman" w:hAnsi="Times New Roman" w:cs="Times New Roman"/>
          <w:b w:val="0"/>
          <w:bCs w:val="0"/>
          <w:i w:val="0"/>
          <w:iCs w:val="0"/>
          <w:color w:val="auto"/>
          <w:sz w:val="28"/>
          <w:szCs w:val="28"/>
          <w:highlight w:val="none"/>
          <w:u w:val="none"/>
        </w:rPr>
        <w:instrText xml:space="preserve"> HYPERLINK \l _Toc9666 </w:instrText>
      </w:r>
      <w:r>
        <w:rPr>
          <w:rFonts w:hint="default" w:ascii="Times New Roman" w:hAnsi="Times New Roman" w:cs="Times New Roman"/>
          <w:b w:val="0"/>
          <w:bCs w:val="0"/>
          <w:i w:val="0"/>
          <w:iCs w:val="0"/>
          <w:color w:val="auto"/>
          <w:sz w:val="28"/>
          <w:szCs w:val="28"/>
          <w:highlight w:val="none"/>
          <w:u w:val="none"/>
        </w:rPr>
        <w:fldChar w:fldCharType="separate"/>
      </w:r>
      <w:r>
        <w:rPr>
          <w:rFonts w:hint="default" w:ascii="Times New Roman" w:hAnsi="Times New Roman" w:eastAsia="方正黑体_GBK" w:cs="Times New Roman"/>
          <w:b w:val="0"/>
          <w:bCs w:val="0"/>
          <w:i w:val="0"/>
          <w:iCs w:val="0"/>
          <w:color w:val="auto"/>
          <w:sz w:val="28"/>
          <w:szCs w:val="28"/>
          <w:highlight w:val="none"/>
          <w:u w:val="none"/>
        </w:rPr>
        <w:t>第七章 夯实绿色发展生态本底</w:t>
      </w:r>
      <w:r>
        <w:rPr>
          <w:rFonts w:hint="default" w:ascii="Times New Roman" w:hAnsi="Times New Roman" w:cs="Times New Roman"/>
          <w:b w:val="0"/>
          <w:bCs w:val="0"/>
          <w:i w:val="0"/>
          <w:iCs w:val="0"/>
          <w:color w:val="auto"/>
          <w:sz w:val="28"/>
          <w:szCs w:val="28"/>
          <w:highlight w:val="none"/>
          <w:u w:val="none"/>
        </w:rPr>
        <w:tab/>
      </w:r>
      <w:r>
        <w:rPr>
          <w:rFonts w:hint="default" w:ascii="Times New Roman" w:hAnsi="Times New Roman" w:cs="Times New Roman"/>
          <w:b w:val="0"/>
          <w:bCs w:val="0"/>
          <w:i w:val="0"/>
          <w:iCs w:val="0"/>
          <w:color w:val="auto"/>
          <w:sz w:val="28"/>
          <w:szCs w:val="28"/>
          <w:highlight w:val="none"/>
          <w:u w:val="none"/>
        </w:rPr>
        <w:fldChar w:fldCharType="begin"/>
      </w:r>
      <w:r>
        <w:rPr>
          <w:rFonts w:hint="default" w:ascii="Times New Roman" w:hAnsi="Times New Roman" w:cs="Times New Roman"/>
          <w:b w:val="0"/>
          <w:bCs w:val="0"/>
          <w:i w:val="0"/>
          <w:iCs w:val="0"/>
          <w:color w:val="auto"/>
          <w:sz w:val="28"/>
          <w:szCs w:val="28"/>
          <w:highlight w:val="none"/>
          <w:u w:val="none"/>
        </w:rPr>
        <w:instrText xml:space="preserve"> PAGEREF _Toc9666 </w:instrText>
      </w:r>
      <w:r>
        <w:rPr>
          <w:rFonts w:hint="default" w:ascii="Times New Roman" w:hAnsi="Times New Roman" w:cs="Times New Roman"/>
          <w:b w:val="0"/>
          <w:bCs w:val="0"/>
          <w:i w:val="0"/>
          <w:iCs w:val="0"/>
          <w:color w:val="auto"/>
          <w:sz w:val="28"/>
          <w:szCs w:val="28"/>
          <w:highlight w:val="none"/>
          <w:u w:val="none"/>
        </w:rPr>
        <w:fldChar w:fldCharType="separate"/>
      </w:r>
      <w:r>
        <w:rPr>
          <w:rFonts w:hint="default" w:ascii="Times New Roman" w:hAnsi="Times New Roman" w:cs="Times New Roman"/>
          <w:b w:val="0"/>
          <w:bCs w:val="0"/>
          <w:i w:val="0"/>
          <w:iCs w:val="0"/>
          <w:color w:val="auto"/>
          <w:sz w:val="28"/>
          <w:szCs w:val="28"/>
          <w:highlight w:val="none"/>
          <w:u w:val="none"/>
        </w:rPr>
        <w:t>46</w:t>
      </w:r>
      <w:r>
        <w:rPr>
          <w:rFonts w:hint="default" w:ascii="Times New Roman" w:hAnsi="Times New Roman" w:cs="Times New Roman"/>
          <w:b w:val="0"/>
          <w:bCs w:val="0"/>
          <w:i w:val="0"/>
          <w:iCs w:val="0"/>
          <w:color w:val="auto"/>
          <w:sz w:val="28"/>
          <w:szCs w:val="28"/>
          <w:highlight w:val="none"/>
          <w:u w:val="none"/>
        </w:rPr>
        <w:fldChar w:fldCharType="end"/>
      </w:r>
      <w:r>
        <w:rPr>
          <w:rFonts w:hint="default" w:ascii="Times New Roman" w:hAnsi="Times New Roman" w:cs="Times New Roman"/>
          <w:b w:val="0"/>
          <w:bCs w:val="0"/>
          <w:i w:val="0"/>
          <w:iCs w:val="0"/>
          <w:color w:val="auto"/>
          <w:sz w:val="28"/>
          <w:szCs w:val="28"/>
          <w:highlight w:val="none"/>
          <w:u w:val="none"/>
        </w:rPr>
        <w:fldChar w:fldCharType="end"/>
      </w:r>
    </w:p>
    <w:p>
      <w:pPr>
        <w:pStyle w:val="9"/>
        <w:keepNext w:val="0"/>
        <w:keepLines w:val="0"/>
        <w:pageBreakBefore w:val="0"/>
        <w:widowControl/>
        <w:tabs>
          <w:tab w:val="right" w:leader="dot" w:pos="9072"/>
        </w:tabs>
        <w:kinsoku/>
        <w:wordWrap/>
        <w:overflowPunct/>
        <w:topLinePunct w:val="0"/>
        <w:autoSpaceDE/>
        <w:autoSpaceDN/>
        <w:bidi w:val="0"/>
        <w:adjustRightInd w:val="0"/>
        <w:snapToGrid w:val="0"/>
        <w:ind w:firstLine="0" w:firstLineChars="0"/>
        <w:textAlignment w:val="auto"/>
        <w:outlineLvl w:val="9"/>
        <w:rPr>
          <w:rFonts w:hint="default" w:ascii="Times New Roman" w:hAnsi="Times New Roman" w:cs="Times New Roman"/>
          <w:i w:val="0"/>
          <w:iCs w:val="0"/>
          <w:color w:val="auto"/>
          <w:sz w:val="28"/>
          <w:szCs w:val="28"/>
          <w:highlight w:val="none"/>
          <w:u w:val="none"/>
        </w:rPr>
      </w:pPr>
      <w:r>
        <w:rPr>
          <w:rFonts w:hint="default" w:ascii="Times New Roman" w:hAnsi="Times New Roman" w:cs="Times New Roman"/>
          <w:bCs/>
          <w:i w:val="0"/>
          <w:iCs w:val="0"/>
          <w:color w:val="auto"/>
          <w:sz w:val="28"/>
          <w:szCs w:val="28"/>
          <w:highlight w:val="none"/>
          <w:u w:val="none"/>
        </w:rPr>
        <w:fldChar w:fldCharType="begin"/>
      </w:r>
      <w:r>
        <w:rPr>
          <w:rFonts w:hint="default" w:ascii="Times New Roman" w:hAnsi="Times New Roman" w:cs="Times New Roman"/>
          <w:bCs/>
          <w:i w:val="0"/>
          <w:iCs w:val="0"/>
          <w:color w:val="auto"/>
          <w:sz w:val="28"/>
          <w:szCs w:val="28"/>
          <w:highlight w:val="none"/>
          <w:u w:val="none"/>
        </w:rPr>
        <w:instrText xml:space="preserve"> HYPERLINK \l _Toc6962 </w:instrText>
      </w:r>
      <w:r>
        <w:rPr>
          <w:rFonts w:hint="default" w:ascii="Times New Roman" w:hAnsi="Times New Roman" w:cs="Times New Roman"/>
          <w:bCs/>
          <w:i w:val="0"/>
          <w:iCs w:val="0"/>
          <w:color w:val="auto"/>
          <w:sz w:val="28"/>
          <w:szCs w:val="28"/>
          <w:highlight w:val="none"/>
          <w:u w:val="none"/>
        </w:rPr>
        <w:fldChar w:fldCharType="separate"/>
      </w:r>
      <w:r>
        <w:rPr>
          <w:rFonts w:hint="default" w:ascii="Times New Roman" w:hAnsi="Times New Roman" w:eastAsia="方正楷体_GBK" w:cs="Times New Roman"/>
          <w:i w:val="0"/>
          <w:iCs w:val="0"/>
          <w:color w:val="auto"/>
          <w:sz w:val="28"/>
          <w:szCs w:val="28"/>
          <w:highlight w:val="none"/>
          <w:u w:val="none"/>
        </w:rPr>
        <w:t>第一节 加强生态保护与修复</w:t>
      </w:r>
      <w:r>
        <w:rPr>
          <w:rFonts w:hint="default" w:ascii="Times New Roman" w:hAnsi="Times New Roman" w:cs="Times New Roman"/>
          <w:i w:val="0"/>
          <w:iCs w:val="0"/>
          <w:color w:val="auto"/>
          <w:sz w:val="28"/>
          <w:szCs w:val="28"/>
          <w:highlight w:val="none"/>
          <w:u w:val="none"/>
        </w:rPr>
        <w:tab/>
      </w:r>
      <w:r>
        <w:rPr>
          <w:rFonts w:hint="default" w:ascii="Times New Roman" w:hAnsi="Times New Roman" w:cs="Times New Roman"/>
          <w:i w:val="0"/>
          <w:iCs w:val="0"/>
          <w:color w:val="auto"/>
          <w:sz w:val="28"/>
          <w:szCs w:val="28"/>
          <w:highlight w:val="none"/>
          <w:u w:val="none"/>
        </w:rPr>
        <w:fldChar w:fldCharType="begin"/>
      </w:r>
      <w:r>
        <w:rPr>
          <w:rFonts w:hint="default" w:ascii="Times New Roman" w:hAnsi="Times New Roman" w:cs="Times New Roman"/>
          <w:i w:val="0"/>
          <w:iCs w:val="0"/>
          <w:color w:val="auto"/>
          <w:sz w:val="28"/>
          <w:szCs w:val="28"/>
          <w:highlight w:val="none"/>
          <w:u w:val="none"/>
        </w:rPr>
        <w:instrText xml:space="preserve"> PAGEREF _Toc6962 </w:instrText>
      </w:r>
      <w:r>
        <w:rPr>
          <w:rFonts w:hint="default" w:ascii="Times New Roman" w:hAnsi="Times New Roman" w:cs="Times New Roman"/>
          <w:i w:val="0"/>
          <w:iCs w:val="0"/>
          <w:color w:val="auto"/>
          <w:sz w:val="28"/>
          <w:szCs w:val="28"/>
          <w:highlight w:val="none"/>
          <w:u w:val="none"/>
        </w:rPr>
        <w:fldChar w:fldCharType="separate"/>
      </w:r>
      <w:r>
        <w:rPr>
          <w:rFonts w:hint="default" w:ascii="Times New Roman" w:hAnsi="Times New Roman" w:cs="Times New Roman"/>
          <w:i w:val="0"/>
          <w:iCs w:val="0"/>
          <w:color w:val="auto"/>
          <w:sz w:val="28"/>
          <w:szCs w:val="28"/>
          <w:highlight w:val="none"/>
          <w:u w:val="none"/>
        </w:rPr>
        <w:t>46</w:t>
      </w:r>
      <w:r>
        <w:rPr>
          <w:rFonts w:hint="default" w:ascii="Times New Roman" w:hAnsi="Times New Roman" w:cs="Times New Roman"/>
          <w:i w:val="0"/>
          <w:iCs w:val="0"/>
          <w:color w:val="auto"/>
          <w:sz w:val="28"/>
          <w:szCs w:val="28"/>
          <w:highlight w:val="none"/>
          <w:u w:val="none"/>
        </w:rPr>
        <w:fldChar w:fldCharType="end"/>
      </w:r>
      <w:r>
        <w:rPr>
          <w:rFonts w:hint="default" w:ascii="Times New Roman" w:hAnsi="Times New Roman" w:cs="Times New Roman"/>
          <w:bCs/>
          <w:i w:val="0"/>
          <w:iCs w:val="0"/>
          <w:color w:val="auto"/>
          <w:sz w:val="28"/>
          <w:szCs w:val="28"/>
          <w:highlight w:val="none"/>
          <w:u w:val="none"/>
        </w:rPr>
        <w:fldChar w:fldCharType="end"/>
      </w:r>
    </w:p>
    <w:p>
      <w:pPr>
        <w:pStyle w:val="9"/>
        <w:keepNext w:val="0"/>
        <w:keepLines w:val="0"/>
        <w:pageBreakBefore w:val="0"/>
        <w:widowControl/>
        <w:tabs>
          <w:tab w:val="right" w:leader="dot" w:pos="9072"/>
        </w:tabs>
        <w:kinsoku/>
        <w:wordWrap/>
        <w:overflowPunct/>
        <w:topLinePunct w:val="0"/>
        <w:autoSpaceDE/>
        <w:autoSpaceDN/>
        <w:bidi w:val="0"/>
        <w:adjustRightInd w:val="0"/>
        <w:snapToGrid w:val="0"/>
        <w:ind w:firstLine="0" w:firstLineChars="0"/>
        <w:textAlignment w:val="auto"/>
        <w:outlineLvl w:val="9"/>
        <w:rPr>
          <w:rFonts w:hint="default" w:ascii="Times New Roman" w:hAnsi="Times New Roman" w:cs="Times New Roman"/>
          <w:i w:val="0"/>
          <w:iCs w:val="0"/>
          <w:color w:val="auto"/>
          <w:sz w:val="28"/>
          <w:szCs w:val="28"/>
          <w:highlight w:val="none"/>
          <w:u w:val="none"/>
        </w:rPr>
      </w:pPr>
      <w:r>
        <w:rPr>
          <w:rFonts w:hint="default" w:ascii="Times New Roman" w:hAnsi="Times New Roman" w:cs="Times New Roman"/>
          <w:bCs/>
          <w:i w:val="0"/>
          <w:iCs w:val="0"/>
          <w:color w:val="auto"/>
          <w:sz w:val="28"/>
          <w:szCs w:val="28"/>
          <w:highlight w:val="none"/>
          <w:u w:val="none"/>
        </w:rPr>
        <w:fldChar w:fldCharType="begin"/>
      </w:r>
      <w:r>
        <w:rPr>
          <w:rFonts w:hint="default" w:ascii="Times New Roman" w:hAnsi="Times New Roman" w:cs="Times New Roman"/>
          <w:bCs/>
          <w:i w:val="0"/>
          <w:iCs w:val="0"/>
          <w:color w:val="auto"/>
          <w:sz w:val="28"/>
          <w:szCs w:val="28"/>
          <w:highlight w:val="none"/>
          <w:u w:val="none"/>
        </w:rPr>
        <w:instrText xml:space="preserve"> HYPERLINK \l _Toc8650 </w:instrText>
      </w:r>
      <w:r>
        <w:rPr>
          <w:rFonts w:hint="default" w:ascii="Times New Roman" w:hAnsi="Times New Roman" w:cs="Times New Roman"/>
          <w:bCs/>
          <w:i w:val="0"/>
          <w:iCs w:val="0"/>
          <w:color w:val="auto"/>
          <w:sz w:val="28"/>
          <w:szCs w:val="28"/>
          <w:highlight w:val="none"/>
          <w:u w:val="none"/>
        </w:rPr>
        <w:fldChar w:fldCharType="separate"/>
      </w:r>
      <w:r>
        <w:rPr>
          <w:rFonts w:hint="default" w:ascii="Times New Roman" w:hAnsi="Times New Roman" w:eastAsia="方正楷体_GBK" w:cs="Times New Roman"/>
          <w:i w:val="0"/>
          <w:iCs w:val="0"/>
          <w:color w:val="auto"/>
          <w:sz w:val="28"/>
          <w:szCs w:val="28"/>
          <w:highlight w:val="none"/>
          <w:u w:val="none"/>
        </w:rPr>
        <w:t>第二节 持续改善生态环境质量</w:t>
      </w:r>
      <w:r>
        <w:rPr>
          <w:rFonts w:hint="default" w:ascii="Times New Roman" w:hAnsi="Times New Roman" w:cs="Times New Roman"/>
          <w:i w:val="0"/>
          <w:iCs w:val="0"/>
          <w:color w:val="auto"/>
          <w:sz w:val="28"/>
          <w:szCs w:val="28"/>
          <w:highlight w:val="none"/>
          <w:u w:val="none"/>
        </w:rPr>
        <w:tab/>
      </w:r>
      <w:r>
        <w:rPr>
          <w:rFonts w:hint="default" w:ascii="Times New Roman" w:hAnsi="Times New Roman" w:cs="Times New Roman"/>
          <w:i w:val="0"/>
          <w:iCs w:val="0"/>
          <w:color w:val="auto"/>
          <w:sz w:val="28"/>
          <w:szCs w:val="28"/>
          <w:highlight w:val="none"/>
          <w:u w:val="none"/>
        </w:rPr>
        <w:fldChar w:fldCharType="begin"/>
      </w:r>
      <w:r>
        <w:rPr>
          <w:rFonts w:hint="default" w:ascii="Times New Roman" w:hAnsi="Times New Roman" w:cs="Times New Roman"/>
          <w:i w:val="0"/>
          <w:iCs w:val="0"/>
          <w:color w:val="auto"/>
          <w:sz w:val="28"/>
          <w:szCs w:val="28"/>
          <w:highlight w:val="none"/>
          <w:u w:val="none"/>
        </w:rPr>
        <w:instrText xml:space="preserve"> PAGEREF _Toc8650 </w:instrText>
      </w:r>
      <w:r>
        <w:rPr>
          <w:rFonts w:hint="default" w:ascii="Times New Roman" w:hAnsi="Times New Roman" w:cs="Times New Roman"/>
          <w:i w:val="0"/>
          <w:iCs w:val="0"/>
          <w:color w:val="auto"/>
          <w:sz w:val="28"/>
          <w:szCs w:val="28"/>
          <w:highlight w:val="none"/>
          <w:u w:val="none"/>
        </w:rPr>
        <w:fldChar w:fldCharType="separate"/>
      </w:r>
      <w:r>
        <w:rPr>
          <w:rFonts w:hint="default" w:ascii="Times New Roman" w:hAnsi="Times New Roman" w:cs="Times New Roman"/>
          <w:i w:val="0"/>
          <w:iCs w:val="0"/>
          <w:color w:val="auto"/>
          <w:sz w:val="28"/>
          <w:szCs w:val="28"/>
          <w:highlight w:val="none"/>
          <w:u w:val="none"/>
        </w:rPr>
        <w:t>49</w:t>
      </w:r>
      <w:r>
        <w:rPr>
          <w:rFonts w:hint="default" w:ascii="Times New Roman" w:hAnsi="Times New Roman" w:cs="Times New Roman"/>
          <w:i w:val="0"/>
          <w:iCs w:val="0"/>
          <w:color w:val="auto"/>
          <w:sz w:val="28"/>
          <w:szCs w:val="28"/>
          <w:highlight w:val="none"/>
          <w:u w:val="none"/>
        </w:rPr>
        <w:fldChar w:fldCharType="end"/>
      </w:r>
      <w:r>
        <w:rPr>
          <w:rFonts w:hint="default" w:ascii="Times New Roman" w:hAnsi="Times New Roman" w:cs="Times New Roman"/>
          <w:bCs/>
          <w:i w:val="0"/>
          <w:iCs w:val="0"/>
          <w:color w:val="auto"/>
          <w:sz w:val="28"/>
          <w:szCs w:val="28"/>
          <w:highlight w:val="none"/>
          <w:u w:val="none"/>
        </w:rPr>
        <w:fldChar w:fldCharType="end"/>
      </w:r>
    </w:p>
    <w:p>
      <w:pPr>
        <w:pStyle w:val="9"/>
        <w:keepNext w:val="0"/>
        <w:keepLines w:val="0"/>
        <w:pageBreakBefore w:val="0"/>
        <w:widowControl/>
        <w:tabs>
          <w:tab w:val="right" w:leader="dot" w:pos="9072"/>
        </w:tabs>
        <w:kinsoku/>
        <w:wordWrap/>
        <w:overflowPunct/>
        <w:topLinePunct w:val="0"/>
        <w:autoSpaceDE/>
        <w:autoSpaceDN/>
        <w:bidi w:val="0"/>
        <w:adjustRightInd w:val="0"/>
        <w:snapToGrid w:val="0"/>
        <w:ind w:firstLine="0" w:firstLineChars="0"/>
        <w:textAlignment w:val="auto"/>
        <w:outlineLvl w:val="9"/>
        <w:rPr>
          <w:rFonts w:hint="default" w:ascii="Times New Roman" w:hAnsi="Times New Roman" w:cs="Times New Roman"/>
          <w:i w:val="0"/>
          <w:iCs w:val="0"/>
          <w:color w:val="auto"/>
          <w:sz w:val="28"/>
          <w:szCs w:val="28"/>
          <w:highlight w:val="none"/>
          <w:u w:val="none"/>
        </w:rPr>
      </w:pPr>
      <w:r>
        <w:rPr>
          <w:rFonts w:hint="default" w:ascii="Times New Roman" w:hAnsi="Times New Roman" w:cs="Times New Roman"/>
          <w:bCs/>
          <w:i w:val="0"/>
          <w:iCs w:val="0"/>
          <w:color w:val="auto"/>
          <w:sz w:val="28"/>
          <w:szCs w:val="28"/>
          <w:highlight w:val="none"/>
          <w:u w:val="none"/>
        </w:rPr>
        <w:fldChar w:fldCharType="begin"/>
      </w:r>
      <w:r>
        <w:rPr>
          <w:rFonts w:hint="default" w:ascii="Times New Roman" w:hAnsi="Times New Roman" w:cs="Times New Roman"/>
          <w:bCs/>
          <w:i w:val="0"/>
          <w:iCs w:val="0"/>
          <w:color w:val="auto"/>
          <w:sz w:val="28"/>
          <w:szCs w:val="28"/>
          <w:highlight w:val="none"/>
          <w:u w:val="none"/>
        </w:rPr>
        <w:instrText xml:space="preserve"> HYPERLINK \l _Toc23676 </w:instrText>
      </w:r>
      <w:r>
        <w:rPr>
          <w:rFonts w:hint="default" w:ascii="Times New Roman" w:hAnsi="Times New Roman" w:cs="Times New Roman"/>
          <w:bCs/>
          <w:i w:val="0"/>
          <w:iCs w:val="0"/>
          <w:color w:val="auto"/>
          <w:sz w:val="28"/>
          <w:szCs w:val="28"/>
          <w:highlight w:val="none"/>
          <w:u w:val="none"/>
        </w:rPr>
        <w:fldChar w:fldCharType="separate"/>
      </w:r>
      <w:r>
        <w:rPr>
          <w:rFonts w:hint="default" w:ascii="Times New Roman" w:hAnsi="Times New Roman" w:eastAsia="方正楷体_GBK" w:cs="Times New Roman"/>
          <w:i w:val="0"/>
          <w:iCs w:val="0"/>
          <w:color w:val="auto"/>
          <w:sz w:val="28"/>
          <w:szCs w:val="28"/>
          <w:highlight w:val="none"/>
          <w:u w:val="none"/>
        </w:rPr>
        <w:t>第三节 加快推动绿色低碳发展</w:t>
      </w:r>
      <w:r>
        <w:rPr>
          <w:rFonts w:hint="default" w:ascii="Times New Roman" w:hAnsi="Times New Roman" w:cs="Times New Roman"/>
          <w:i w:val="0"/>
          <w:iCs w:val="0"/>
          <w:color w:val="auto"/>
          <w:sz w:val="28"/>
          <w:szCs w:val="28"/>
          <w:highlight w:val="none"/>
          <w:u w:val="none"/>
        </w:rPr>
        <w:tab/>
      </w:r>
      <w:r>
        <w:rPr>
          <w:rFonts w:hint="default" w:ascii="Times New Roman" w:hAnsi="Times New Roman" w:cs="Times New Roman"/>
          <w:i w:val="0"/>
          <w:iCs w:val="0"/>
          <w:color w:val="auto"/>
          <w:sz w:val="28"/>
          <w:szCs w:val="28"/>
          <w:highlight w:val="none"/>
          <w:u w:val="none"/>
        </w:rPr>
        <w:fldChar w:fldCharType="begin"/>
      </w:r>
      <w:r>
        <w:rPr>
          <w:rFonts w:hint="default" w:ascii="Times New Roman" w:hAnsi="Times New Roman" w:cs="Times New Roman"/>
          <w:i w:val="0"/>
          <w:iCs w:val="0"/>
          <w:color w:val="auto"/>
          <w:sz w:val="28"/>
          <w:szCs w:val="28"/>
          <w:highlight w:val="none"/>
          <w:u w:val="none"/>
        </w:rPr>
        <w:instrText xml:space="preserve"> PAGEREF _Toc23676 </w:instrText>
      </w:r>
      <w:r>
        <w:rPr>
          <w:rFonts w:hint="default" w:ascii="Times New Roman" w:hAnsi="Times New Roman" w:cs="Times New Roman"/>
          <w:i w:val="0"/>
          <w:iCs w:val="0"/>
          <w:color w:val="auto"/>
          <w:sz w:val="28"/>
          <w:szCs w:val="28"/>
          <w:highlight w:val="none"/>
          <w:u w:val="none"/>
        </w:rPr>
        <w:fldChar w:fldCharType="separate"/>
      </w:r>
      <w:r>
        <w:rPr>
          <w:rFonts w:hint="default" w:ascii="Times New Roman" w:hAnsi="Times New Roman" w:cs="Times New Roman"/>
          <w:i w:val="0"/>
          <w:iCs w:val="0"/>
          <w:color w:val="auto"/>
          <w:sz w:val="28"/>
          <w:szCs w:val="28"/>
          <w:highlight w:val="none"/>
          <w:u w:val="none"/>
        </w:rPr>
        <w:t>51</w:t>
      </w:r>
      <w:r>
        <w:rPr>
          <w:rFonts w:hint="default" w:ascii="Times New Roman" w:hAnsi="Times New Roman" w:cs="Times New Roman"/>
          <w:i w:val="0"/>
          <w:iCs w:val="0"/>
          <w:color w:val="auto"/>
          <w:sz w:val="28"/>
          <w:szCs w:val="28"/>
          <w:highlight w:val="none"/>
          <w:u w:val="none"/>
        </w:rPr>
        <w:fldChar w:fldCharType="end"/>
      </w:r>
      <w:r>
        <w:rPr>
          <w:rFonts w:hint="default" w:ascii="Times New Roman" w:hAnsi="Times New Roman" w:cs="Times New Roman"/>
          <w:bCs/>
          <w:i w:val="0"/>
          <w:iCs w:val="0"/>
          <w:color w:val="auto"/>
          <w:sz w:val="28"/>
          <w:szCs w:val="28"/>
          <w:highlight w:val="none"/>
          <w:u w:val="none"/>
        </w:rPr>
        <w:fldChar w:fldCharType="end"/>
      </w:r>
    </w:p>
    <w:p>
      <w:pPr>
        <w:pStyle w:val="9"/>
        <w:keepNext w:val="0"/>
        <w:keepLines w:val="0"/>
        <w:pageBreakBefore w:val="0"/>
        <w:widowControl/>
        <w:tabs>
          <w:tab w:val="right" w:leader="dot" w:pos="9072"/>
        </w:tabs>
        <w:kinsoku/>
        <w:wordWrap/>
        <w:overflowPunct/>
        <w:topLinePunct w:val="0"/>
        <w:autoSpaceDE/>
        <w:autoSpaceDN/>
        <w:bidi w:val="0"/>
        <w:adjustRightInd w:val="0"/>
        <w:snapToGrid w:val="0"/>
        <w:ind w:firstLine="0" w:firstLineChars="0"/>
        <w:textAlignment w:val="auto"/>
        <w:outlineLvl w:val="9"/>
        <w:rPr>
          <w:rFonts w:hint="default" w:ascii="Times New Roman" w:hAnsi="Times New Roman" w:cs="Times New Roman"/>
          <w:i w:val="0"/>
          <w:iCs w:val="0"/>
          <w:color w:val="auto"/>
          <w:sz w:val="28"/>
          <w:szCs w:val="28"/>
          <w:highlight w:val="none"/>
          <w:u w:val="none"/>
        </w:rPr>
      </w:pPr>
      <w:r>
        <w:rPr>
          <w:rFonts w:hint="default" w:ascii="Times New Roman" w:hAnsi="Times New Roman" w:cs="Times New Roman"/>
          <w:bCs/>
          <w:i w:val="0"/>
          <w:iCs w:val="0"/>
          <w:color w:val="auto"/>
          <w:sz w:val="28"/>
          <w:szCs w:val="28"/>
          <w:highlight w:val="none"/>
          <w:u w:val="none"/>
        </w:rPr>
        <w:fldChar w:fldCharType="begin"/>
      </w:r>
      <w:r>
        <w:rPr>
          <w:rFonts w:hint="default" w:ascii="Times New Roman" w:hAnsi="Times New Roman" w:cs="Times New Roman"/>
          <w:bCs/>
          <w:i w:val="0"/>
          <w:iCs w:val="0"/>
          <w:color w:val="auto"/>
          <w:sz w:val="28"/>
          <w:szCs w:val="28"/>
          <w:highlight w:val="none"/>
          <w:u w:val="none"/>
        </w:rPr>
        <w:instrText xml:space="preserve"> HYPERLINK \l _Toc30565 </w:instrText>
      </w:r>
      <w:r>
        <w:rPr>
          <w:rFonts w:hint="default" w:ascii="Times New Roman" w:hAnsi="Times New Roman" w:cs="Times New Roman"/>
          <w:bCs/>
          <w:i w:val="0"/>
          <w:iCs w:val="0"/>
          <w:color w:val="auto"/>
          <w:sz w:val="28"/>
          <w:szCs w:val="28"/>
          <w:highlight w:val="none"/>
          <w:u w:val="none"/>
        </w:rPr>
        <w:fldChar w:fldCharType="separate"/>
      </w:r>
      <w:r>
        <w:rPr>
          <w:rFonts w:hint="default" w:ascii="Times New Roman" w:hAnsi="Times New Roman" w:eastAsia="方正楷体_GBK" w:cs="Times New Roman"/>
          <w:i w:val="0"/>
          <w:iCs w:val="0"/>
          <w:color w:val="auto"/>
          <w:sz w:val="28"/>
          <w:szCs w:val="28"/>
          <w:highlight w:val="none"/>
          <w:u w:val="none"/>
        </w:rPr>
        <w:t>第四节 全面提高资源利用效率</w:t>
      </w:r>
      <w:r>
        <w:rPr>
          <w:rFonts w:hint="default" w:ascii="Times New Roman" w:hAnsi="Times New Roman" w:cs="Times New Roman"/>
          <w:i w:val="0"/>
          <w:iCs w:val="0"/>
          <w:color w:val="auto"/>
          <w:sz w:val="28"/>
          <w:szCs w:val="28"/>
          <w:highlight w:val="none"/>
          <w:u w:val="none"/>
        </w:rPr>
        <w:tab/>
      </w:r>
      <w:r>
        <w:rPr>
          <w:rFonts w:hint="default" w:ascii="Times New Roman" w:hAnsi="Times New Roman" w:cs="Times New Roman"/>
          <w:i w:val="0"/>
          <w:iCs w:val="0"/>
          <w:color w:val="auto"/>
          <w:sz w:val="28"/>
          <w:szCs w:val="28"/>
          <w:highlight w:val="none"/>
          <w:u w:val="none"/>
        </w:rPr>
        <w:fldChar w:fldCharType="begin"/>
      </w:r>
      <w:r>
        <w:rPr>
          <w:rFonts w:hint="default" w:ascii="Times New Roman" w:hAnsi="Times New Roman" w:cs="Times New Roman"/>
          <w:i w:val="0"/>
          <w:iCs w:val="0"/>
          <w:color w:val="auto"/>
          <w:sz w:val="28"/>
          <w:szCs w:val="28"/>
          <w:highlight w:val="none"/>
          <w:u w:val="none"/>
        </w:rPr>
        <w:instrText xml:space="preserve"> PAGEREF _Toc30565 </w:instrText>
      </w:r>
      <w:r>
        <w:rPr>
          <w:rFonts w:hint="default" w:ascii="Times New Roman" w:hAnsi="Times New Roman" w:cs="Times New Roman"/>
          <w:i w:val="0"/>
          <w:iCs w:val="0"/>
          <w:color w:val="auto"/>
          <w:sz w:val="28"/>
          <w:szCs w:val="28"/>
          <w:highlight w:val="none"/>
          <w:u w:val="none"/>
        </w:rPr>
        <w:fldChar w:fldCharType="separate"/>
      </w:r>
      <w:r>
        <w:rPr>
          <w:rFonts w:hint="default" w:ascii="Times New Roman" w:hAnsi="Times New Roman" w:cs="Times New Roman"/>
          <w:i w:val="0"/>
          <w:iCs w:val="0"/>
          <w:color w:val="auto"/>
          <w:sz w:val="28"/>
          <w:szCs w:val="28"/>
          <w:highlight w:val="none"/>
          <w:u w:val="none"/>
        </w:rPr>
        <w:t>52</w:t>
      </w:r>
      <w:r>
        <w:rPr>
          <w:rFonts w:hint="default" w:ascii="Times New Roman" w:hAnsi="Times New Roman" w:cs="Times New Roman"/>
          <w:i w:val="0"/>
          <w:iCs w:val="0"/>
          <w:color w:val="auto"/>
          <w:sz w:val="28"/>
          <w:szCs w:val="28"/>
          <w:highlight w:val="none"/>
          <w:u w:val="none"/>
        </w:rPr>
        <w:fldChar w:fldCharType="end"/>
      </w:r>
      <w:r>
        <w:rPr>
          <w:rFonts w:hint="default" w:ascii="Times New Roman" w:hAnsi="Times New Roman" w:cs="Times New Roman"/>
          <w:bCs/>
          <w:i w:val="0"/>
          <w:iCs w:val="0"/>
          <w:color w:val="auto"/>
          <w:sz w:val="28"/>
          <w:szCs w:val="28"/>
          <w:highlight w:val="none"/>
          <w:u w:val="none"/>
        </w:rPr>
        <w:fldChar w:fldCharType="end"/>
      </w:r>
    </w:p>
    <w:p>
      <w:pPr>
        <w:pStyle w:val="18"/>
        <w:keepNext w:val="0"/>
        <w:keepLines w:val="0"/>
        <w:pageBreakBefore w:val="0"/>
        <w:widowControl/>
        <w:tabs>
          <w:tab w:val="right" w:leader="dot" w:pos="9072"/>
        </w:tabs>
        <w:kinsoku/>
        <w:wordWrap/>
        <w:overflowPunct/>
        <w:topLinePunct w:val="0"/>
        <w:autoSpaceDE/>
        <w:autoSpaceDN/>
        <w:bidi w:val="0"/>
        <w:adjustRightInd w:val="0"/>
        <w:snapToGrid w:val="0"/>
        <w:ind w:firstLine="0" w:firstLineChars="0"/>
        <w:textAlignment w:val="auto"/>
        <w:outlineLvl w:val="9"/>
        <w:rPr>
          <w:rFonts w:hint="default" w:ascii="Times New Roman" w:hAnsi="Times New Roman" w:cs="Times New Roman"/>
          <w:b w:val="0"/>
          <w:bCs w:val="0"/>
          <w:i w:val="0"/>
          <w:iCs w:val="0"/>
          <w:color w:val="auto"/>
          <w:sz w:val="28"/>
          <w:szCs w:val="28"/>
          <w:highlight w:val="none"/>
          <w:u w:val="none"/>
        </w:rPr>
      </w:pPr>
      <w:r>
        <w:rPr>
          <w:rFonts w:hint="default" w:ascii="Times New Roman" w:hAnsi="Times New Roman" w:cs="Times New Roman"/>
          <w:b w:val="0"/>
          <w:bCs w:val="0"/>
          <w:i w:val="0"/>
          <w:iCs w:val="0"/>
          <w:color w:val="auto"/>
          <w:sz w:val="28"/>
          <w:szCs w:val="28"/>
          <w:highlight w:val="none"/>
          <w:u w:val="none"/>
        </w:rPr>
        <w:fldChar w:fldCharType="begin"/>
      </w:r>
      <w:r>
        <w:rPr>
          <w:rFonts w:hint="default" w:ascii="Times New Roman" w:hAnsi="Times New Roman" w:cs="Times New Roman"/>
          <w:b w:val="0"/>
          <w:bCs w:val="0"/>
          <w:i w:val="0"/>
          <w:iCs w:val="0"/>
          <w:color w:val="auto"/>
          <w:sz w:val="28"/>
          <w:szCs w:val="28"/>
          <w:highlight w:val="none"/>
          <w:u w:val="none"/>
        </w:rPr>
        <w:instrText xml:space="preserve"> HYPERLINK \l _Toc25179 </w:instrText>
      </w:r>
      <w:r>
        <w:rPr>
          <w:rFonts w:hint="default" w:ascii="Times New Roman" w:hAnsi="Times New Roman" w:cs="Times New Roman"/>
          <w:b w:val="0"/>
          <w:bCs w:val="0"/>
          <w:i w:val="0"/>
          <w:iCs w:val="0"/>
          <w:color w:val="auto"/>
          <w:sz w:val="28"/>
          <w:szCs w:val="28"/>
          <w:highlight w:val="none"/>
          <w:u w:val="none"/>
        </w:rPr>
        <w:fldChar w:fldCharType="separate"/>
      </w:r>
      <w:r>
        <w:rPr>
          <w:rFonts w:hint="default" w:ascii="Times New Roman" w:hAnsi="Times New Roman" w:eastAsia="方正黑体_GBK" w:cs="Times New Roman"/>
          <w:b w:val="0"/>
          <w:bCs w:val="0"/>
          <w:i w:val="0"/>
          <w:iCs w:val="0"/>
          <w:color w:val="auto"/>
          <w:sz w:val="28"/>
          <w:szCs w:val="28"/>
          <w:highlight w:val="none"/>
          <w:u w:val="none"/>
        </w:rPr>
        <w:t>第八章 构建现代生态产业体系</w:t>
      </w:r>
      <w:r>
        <w:rPr>
          <w:rFonts w:hint="default" w:ascii="Times New Roman" w:hAnsi="Times New Roman" w:cs="Times New Roman"/>
          <w:b w:val="0"/>
          <w:bCs w:val="0"/>
          <w:i w:val="0"/>
          <w:iCs w:val="0"/>
          <w:color w:val="auto"/>
          <w:sz w:val="28"/>
          <w:szCs w:val="28"/>
          <w:highlight w:val="none"/>
          <w:u w:val="none"/>
        </w:rPr>
        <w:tab/>
      </w:r>
      <w:r>
        <w:rPr>
          <w:rFonts w:hint="default" w:ascii="Times New Roman" w:hAnsi="Times New Roman" w:cs="Times New Roman"/>
          <w:b w:val="0"/>
          <w:bCs w:val="0"/>
          <w:i w:val="0"/>
          <w:iCs w:val="0"/>
          <w:color w:val="auto"/>
          <w:sz w:val="28"/>
          <w:szCs w:val="28"/>
          <w:highlight w:val="none"/>
          <w:u w:val="none"/>
        </w:rPr>
        <w:fldChar w:fldCharType="begin"/>
      </w:r>
      <w:r>
        <w:rPr>
          <w:rFonts w:hint="default" w:ascii="Times New Roman" w:hAnsi="Times New Roman" w:cs="Times New Roman"/>
          <w:b w:val="0"/>
          <w:bCs w:val="0"/>
          <w:i w:val="0"/>
          <w:iCs w:val="0"/>
          <w:color w:val="auto"/>
          <w:sz w:val="28"/>
          <w:szCs w:val="28"/>
          <w:highlight w:val="none"/>
          <w:u w:val="none"/>
        </w:rPr>
        <w:instrText xml:space="preserve"> PAGEREF _Toc25179 </w:instrText>
      </w:r>
      <w:r>
        <w:rPr>
          <w:rFonts w:hint="default" w:ascii="Times New Roman" w:hAnsi="Times New Roman" w:cs="Times New Roman"/>
          <w:b w:val="0"/>
          <w:bCs w:val="0"/>
          <w:i w:val="0"/>
          <w:iCs w:val="0"/>
          <w:color w:val="auto"/>
          <w:sz w:val="28"/>
          <w:szCs w:val="28"/>
          <w:highlight w:val="none"/>
          <w:u w:val="none"/>
        </w:rPr>
        <w:fldChar w:fldCharType="separate"/>
      </w:r>
      <w:r>
        <w:rPr>
          <w:rFonts w:hint="default" w:ascii="Times New Roman" w:hAnsi="Times New Roman" w:cs="Times New Roman"/>
          <w:b w:val="0"/>
          <w:bCs w:val="0"/>
          <w:i w:val="0"/>
          <w:iCs w:val="0"/>
          <w:color w:val="auto"/>
          <w:sz w:val="28"/>
          <w:szCs w:val="28"/>
          <w:highlight w:val="none"/>
          <w:u w:val="none"/>
        </w:rPr>
        <w:t>53</w:t>
      </w:r>
      <w:r>
        <w:rPr>
          <w:rFonts w:hint="default" w:ascii="Times New Roman" w:hAnsi="Times New Roman" w:cs="Times New Roman"/>
          <w:b w:val="0"/>
          <w:bCs w:val="0"/>
          <w:i w:val="0"/>
          <w:iCs w:val="0"/>
          <w:color w:val="auto"/>
          <w:sz w:val="28"/>
          <w:szCs w:val="28"/>
          <w:highlight w:val="none"/>
          <w:u w:val="none"/>
        </w:rPr>
        <w:fldChar w:fldCharType="end"/>
      </w:r>
      <w:r>
        <w:rPr>
          <w:rFonts w:hint="default" w:ascii="Times New Roman" w:hAnsi="Times New Roman" w:cs="Times New Roman"/>
          <w:b w:val="0"/>
          <w:bCs w:val="0"/>
          <w:i w:val="0"/>
          <w:iCs w:val="0"/>
          <w:color w:val="auto"/>
          <w:sz w:val="28"/>
          <w:szCs w:val="28"/>
          <w:highlight w:val="none"/>
          <w:u w:val="none"/>
        </w:rPr>
        <w:fldChar w:fldCharType="end"/>
      </w:r>
    </w:p>
    <w:p>
      <w:pPr>
        <w:pStyle w:val="9"/>
        <w:keepNext w:val="0"/>
        <w:keepLines w:val="0"/>
        <w:pageBreakBefore w:val="0"/>
        <w:widowControl/>
        <w:tabs>
          <w:tab w:val="right" w:leader="dot" w:pos="9072"/>
        </w:tabs>
        <w:kinsoku/>
        <w:wordWrap/>
        <w:overflowPunct/>
        <w:topLinePunct w:val="0"/>
        <w:autoSpaceDE/>
        <w:autoSpaceDN/>
        <w:bidi w:val="0"/>
        <w:adjustRightInd w:val="0"/>
        <w:snapToGrid w:val="0"/>
        <w:ind w:firstLine="0" w:firstLineChars="0"/>
        <w:textAlignment w:val="auto"/>
        <w:outlineLvl w:val="9"/>
        <w:rPr>
          <w:rFonts w:hint="default" w:ascii="Times New Roman" w:hAnsi="Times New Roman" w:cs="Times New Roman"/>
          <w:i w:val="0"/>
          <w:iCs w:val="0"/>
          <w:color w:val="auto"/>
          <w:sz w:val="28"/>
          <w:szCs w:val="28"/>
          <w:highlight w:val="none"/>
          <w:u w:val="none"/>
        </w:rPr>
      </w:pPr>
      <w:r>
        <w:rPr>
          <w:rFonts w:hint="default" w:ascii="Times New Roman" w:hAnsi="Times New Roman" w:cs="Times New Roman"/>
          <w:bCs/>
          <w:i w:val="0"/>
          <w:iCs w:val="0"/>
          <w:color w:val="auto"/>
          <w:sz w:val="28"/>
          <w:szCs w:val="28"/>
          <w:highlight w:val="none"/>
          <w:u w:val="none"/>
        </w:rPr>
        <w:fldChar w:fldCharType="begin"/>
      </w:r>
      <w:r>
        <w:rPr>
          <w:rFonts w:hint="default" w:ascii="Times New Roman" w:hAnsi="Times New Roman" w:cs="Times New Roman"/>
          <w:bCs/>
          <w:i w:val="0"/>
          <w:iCs w:val="0"/>
          <w:color w:val="auto"/>
          <w:sz w:val="28"/>
          <w:szCs w:val="28"/>
          <w:highlight w:val="none"/>
          <w:u w:val="none"/>
        </w:rPr>
        <w:instrText xml:space="preserve"> HYPERLINK \l _Toc22613 </w:instrText>
      </w:r>
      <w:r>
        <w:rPr>
          <w:rFonts w:hint="default" w:ascii="Times New Roman" w:hAnsi="Times New Roman" w:cs="Times New Roman"/>
          <w:bCs/>
          <w:i w:val="0"/>
          <w:iCs w:val="0"/>
          <w:color w:val="auto"/>
          <w:sz w:val="28"/>
          <w:szCs w:val="28"/>
          <w:highlight w:val="none"/>
          <w:u w:val="none"/>
        </w:rPr>
        <w:fldChar w:fldCharType="separate"/>
      </w:r>
      <w:r>
        <w:rPr>
          <w:rFonts w:hint="default" w:ascii="Times New Roman" w:hAnsi="Times New Roman" w:eastAsia="方正楷体_GBK" w:cs="Times New Roman"/>
          <w:i w:val="0"/>
          <w:iCs w:val="0"/>
          <w:color w:val="auto"/>
          <w:sz w:val="28"/>
          <w:szCs w:val="28"/>
          <w:highlight w:val="none"/>
          <w:u w:val="none"/>
        </w:rPr>
        <w:t>第一节 提质发展生态工业</w:t>
      </w:r>
      <w:r>
        <w:rPr>
          <w:rFonts w:hint="default" w:ascii="Times New Roman" w:hAnsi="Times New Roman" w:cs="Times New Roman"/>
          <w:i w:val="0"/>
          <w:iCs w:val="0"/>
          <w:color w:val="auto"/>
          <w:sz w:val="28"/>
          <w:szCs w:val="28"/>
          <w:highlight w:val="none"/>
          <w:u w:val="none"/>
        </w:rPr>
        <w:tab/>
      </w:r>
      <w:r>
        <w:rPr>
          <w:rFonts w:hint="default" w:ascii="Times New Roman" w:hAnsi="Times New Roman" w:cs="Times New Roman"/>
          <w:i w:val="0"/>
          <w:iCs w:val="0"/>
          <w:color w:val="auto"/>
          <w:sz w:val="28"/>
          <w:szCs w:val="28"/>
          <w:highlight w:val="none"/>
          <w:u w:val="none"/>
        </w:rPr>
        <w:fldChar w:fldCharType="begin"/>
      </w:r>
      <w:r>
        <w:rPr>
          <w:rFonts w:hint="default" w:ascii="Times New Roman" w:hAnsi="Times New Roman" w:cs="Times New Roman"/>
          <w:i w:val="0"/>
          <w:iCs w:val="0"/>
          <w:color w:val="auto"/>
          <w:sz w:val="28"/>
          <w:szCs w:val="28"/>
          <w:highlight w:val="none"/>
          <w:u w:val="none"/>
        </w:rPr>
        <w:instrText xml:space="preserve"> PAGEREF _Toc22613 </w:instrText>
      </w:r>
      <w:r>
        <w:rPr>
          <w:rFonts w:hint="default" w:ascii="Times New Roman" w:hAnsi="Times New Roman" w:cs="Times New Roman"/>
          <w:i w:val="0"/>
          <w:iCs w:val="0"/>
          <w:color w:val="auto"/>
          <w:sz w:val="28"/>
          <w:szCs w:val="28"/>
          <w:highlight w:val="none"/>
          <w:u w:val="none"/>
        </w:rPr>
        <w:fldChar w:fldCharType="separate"/>
      </w:r>
      <w:r>
        <w:rPr>
          <w:rFonts w:hint="default" w:ascii="Times New Roman" w:hAnsi="Times New Roman" w:cs="Times New Roman"/>
          <w:i w:val="0"/>
          <w:iCs w:val="0"/>
          <w:color w:val="auto"/>
          <w:sz w:val="28"/>
          <w:szCs w:val="28"/>
          <w:highlight w:val="none"/>
          <w:u w:val="none"/>
        </w:rPr>
        <w:t>53</w:t>
      </w:r>
      <w:r>
        <w:rPr>
          <w:rFonts w:hint="default" w:ascii="Times New Roman" w:hAnsi="Times New Roman" w:cs="Times New Roman"/>
          <w:i w:val="0"/>
          <w:iCs w:val="0"/>
          <w:color w:val="auto"/>
          <w:sz w:val="28"/>
          <w:szCs w:val="28"/>
          <w:highlight w:val="none"/>
          <w:u w:val="none"/>
        </w:rPr>
        <w:fldChar w:fldCharType="end"/>
      </w:r>
      <w:r>
        <w:rPr>
          <w:rFonts w:hint="default" w:ascii="Times New Roman" w:hAnsi="Times New Roman" w:cs="Times New Roman"/>
          <w:bCs/>
          <w:i w:val="0"/>
          <w:iCs w:val="0"/>
          <w:color w:val="auto"/>
          <w:sz w:val="28"/>
          <w:szCs w:val="28"/>
          <w:highlight w:val="none"/>
          <w:u w:val="none"/>
        </w:rPr>
        <w:fldChar w:fldCharType="end"/>
      </w:r>
    </w:p>
    <w:p>
      <w:pPr>
        <w:pStyle w:val="9"/>
        <w:keepNext w:val="0"/>
        <w:keepLines w:val="0"/>
        <w:pageBreakBefore w:val="0"/>
        <w:widowControl/>
        <w:tabs>
          <w:tab w:val="right" w:leader="dot" w:pos="9072"/>
        </w:tabs>
        <w:kinsoku/>
        <w:wordWrap/>
        <w:overflowPunct/>
        <w:topLinePunct w:val="0"/>
        <w:autoSpaceDE/>
        <w:autoSpaceDN/>
        <w:bidi w:val="0"/>
        <w:adjustRightInd w:val="0"/>
        <w:snapToGrid w:val="0"/>
        <w:ind w:firstLine="0" w:firstLineChars="0"/>
        <w:textAlignment w:val="auto"/>
        <w:outlineLvl w:val="9"/>
        <w:rPr>
          <w:rFonts w:hint="default" w:ascii="Times New Roman" w:hAnsi="Times New Roman" w:cs="Times New Roman"/>
          <w:i w:val="0"/>
          <w:iCs w:val="0"/>
          <w:color w:val="auto"/>
          <w:sz w:val="28"/>
          <w:szCs w:val="28"/>
          <w:highlight w:val="none"/>
          <w:u w:val="none"/>
        </w:rPr>
      </w:pPr>
      <w:r>
        <w:rPr>
          <w:rFonts w:hint="default" w:ascii="Times New Roman" w:hAnsi="Times New Roman" w:cs="Times New Roman"/>
          <w:bCs/>
          <w:i w:val="0"/>
          <w:iCs w:val="0"/>
          <w:color w:val="auto"/>
          <w:sz w:val="28"/>
          <w:szCs w:val="28"/>
          <w:highlight w:val="none"/>
          <w:u w:val="none"/>
        </w:rPr>
        <w:fldChar w:fldCharType="begin"/>
      </w:r>
      <w:r>
        <w:rPr>
          <w:rFonts w:hint="default" w:ascii="Times New Roman" w:hAnsi="Times New Roman" w:cs="Times New Roman"/>
          <w:bCs/>
          <w:i w:val="0"/>
          <w:iCs w:val="0"/>
          <w:color w:val="auto"/>
          <w:sz w:val="28"/>
          <w:szCs w:val="28"/>
          <w:highlight w:val="none"/>
          <w:u w:val="none"/>
        </w:rPr>
        <w:instrText xml:space="preserve"> HYPERLINK \l _Toc21510 </w:instrText>
      </w:r>
      <w:r>
        <w:rPr>
          <w:rFonts w:hint="default" w:ascii="Times New Roman" w:hAnsi="Times New Roman" w:cs="Times New Roman"/>
          <w:bCs/>
          <w:i w:val="0"/>
          <w:iCs w:val="0"/>
          <w:color w:val="auto"/>
          <w:sz w:val="28"/>
          <w:szCs w:val="28"/>
          <w:highlight w:val="none"/>
          <w:u w:val="none"/>
        </w:rPr>
        <w:fldChar w:fldCharType="separate"/>
      </w:r>
      <w:r>
        <w:rPr>
          <w:rFonts w:hint="default" w:ascii="Times New Roman" w:hAnsi="Times New Roman" w:eastAsia="方正楷体_GBK" w:cs="Times New Roman"/>
          <w:i w:val="0"/>
          <w:iCs w:val="0"/>
          <w:color w:val="auto"/>
          <w:sz w:val="28"/>
          <w:szCs w:val="28"/>
          <w:highlight w:val="none"/>
          <w:u w:val="none"/>
        </w:rPr>
        <w:t>第二节 加快发展现代服务业</w:t>
      </w:r>
      <w:r>
        <w:rPr>
          <w:rFonts w:hint="default" w:ascii="Times New Roman" w:hAnsi="Times New Roman" w:cs="Times New Roman"/>
          <w:i w:val="0"/>
          <w:iCs w:val="0"/>
          <w:color w:val="auto"/>
          <w:sz w:val="28"/>
          <w:szCs w:val="28"/>
          <w:highlight w:val="none"/>
          <w:u w:val="none"/>
        </w:rPr>
        <w:tab/>
      </w:r>
      <w:r>
        <w:rPr>
          <w:rFonts w:hint="default" w:ascii="Times New Roman" w:hAnsi="Times New Roman" w:cs="Times New Roman"/>
          <w:i w:val="0"/>
          <w:iCs w:val="0"/>
          <w:color w:val="auto"/>
          <w:sz w:val="28"/>
          <w:szCs w:val="28"/>
          <w:highlight w:val="none"/>
          <w:u w:val="none"/>
        </w:rPr>
        <w:fldChar w:fldCharType="begin"/>
      </w:r>
      <w:r>
        <w:rPr>
          <w:rFonts w:hint="default" w:ascii="Times New Roman" w:hAnsi="Times New Roman" w:cs="Times New Roman"/>
          <w:i w:val="0"/>
          <w:iCs w:val="0"/>
          <w:color w:val="auto"/>
          <w:sz w:val="28"/>
          <w:szCs w:val="28"/>
          <w:highlight w:val="none"/>
          <w:u w:val="none"/>
        </w:rPr>
        <w:instrText xml:space="preserve"> PAGEREF _Toc21510 </w:instrText>
      </w:r>
      <w:r>
        <w:rPr>
          <w:rFonts w:hint="default" w:ascii="Times New Roman" w:hAnsi="Times New Roman" w:cs="Times New Roman"/>
          <w:i w:val="0"/>
          <w:iCs w:val="0"/>
          <w:color w:val="auto"/>
          <w:sz w:val="28"/>
          <w:szCs w:val="28"/>
          <w:highlight w:val="none"/>
          <w:u w:val="none"/>
        </w:rPr>
        <w:fldChar w:fldCharType="separate"/>
      </w:r>
      <w:r>
        <w:rPr>
          <w:rFonts w:hint="default" w:ascii="Times New Roman" w:hAnsi="Times New Roman" w:cs="Times New Roman"/>
          <w:i w:val="0"/>
          <w:iCs w:val="0"/>
          <w:color w:val="auto"/>
          <w:sz w:val="28"/>
          <w:szCs w:val="28"/>
          <w:highlight w:val="none"/>
          <w:u w:val="none"/>
        </w:rPr>
        <w:t>58</w:t>
      </w:r>
      <w:r>
        <w:rPr>
          <w:rFonts w:hint="default" w:ascii="Times New Roman" w:hAnsi="Times New Roman" w:cs="Times New Roman"/>
          <w:i w:val="0"/>
          <w:iCs w:val="0"/>
          <w:color w:val="auto"/>
          <w:sz w:val="28"/>
          <w:szCs w:val="28"/>
          <w:highlight w:val="none"/>
          <w:u w:val="none"/>
        </w:rPr>
        <w:fldChar w:fldCharType="end"/>
      </w:r>
      <w:r>
        <w:rPr>
          <w:rFonts w:hint="default" w:ascii="Times New Roman" w:hAnsi="Times New Roman" w:cs="Times New Roman"/>
          <w:bCs/>
          <w:i w:val="0"/>
          <w:iCs w:val="0"/>
          <w:color w:val="auto"/>
          <w:sz w:val="28"/>
          <w:szCs w:val="28"/>
          <w:highlight w:val="none"/>
          <w:u w:val="none"/>
        </w:rPr>
        <w:fldChar w:fldCharType="end"/>
      </w:r>
    </w:p>
    <w:p>
      <w:pPr>
        <w:pStyle w:val="9"/>
        <w:keepNext w:val="0"/>
        <w:keepLines w:val="0"/>
        <w:pageBreakBefore w:val="0"/>
        <w:widowControl/>
        <w:tabs>
          <w:tab w:val="right" w:leader="dot" w:pos="9072"/>
        </w:tabs>
        <w:kinsoku/>
        <w:wordWrap/>
        <w:overflowPunct/>
        <w:topLinePunct w:val="0"/>
        <w:autoSpaceDE/>
        <w:autoSpaceDN/>
        <w:bidi w:val="0"/>
        <w:adjustRightInd w:val="0"/>
        <w:snapToGrid w:val="0"/>
        <w:ind w:firstLine="0" w:firstLineChars="0"/>
        <w:textAlignment w:val="auto"/>
        <w:outlineLvl w:val="9"/>
        <w:rPr>
          <w:rFonts w:hint="default" w:ascii="Times New Roman" w:hAnsi="Times New Roman" w:cs="Times New Roman"/>
          <w:i w:val="0"/>
          <w:iCs w:val="0"/>
          <w:color w:val="auto"/>
          <w:sz w:val="28"/>
          <w:szCs w:val="28"/>
          <w:highlight w:val="none"/>
          <w:u w:val="none"/>
        </w:rPr>
      </w:pPr>
      <w:r>
        <w:rPr>
          <w:rFonts w:hint="default" w:ascii="Times New Roman" w:hAnsi="Times New Roman" w:cs="Times New Roman"/>
          <w:bCs/>
          <w:i w:val="0"/>
          <w:iCs w:val="0"/>
          <w:color w:val="auto"/>
          <w:sz w:val="28"/>
          <w:szCs w:val="28"/>
          <w:highlight w:val="none"/>
          <w:u w:val="none"/>
        </w:rPr>
        <w:fldChar w:fldCharType="begin"/>
      </w:r>
      <w:r>
        <w:rPr>
          <w:rFonts w:hint="default" w:ascii="Times New Roman" w:hAnsi="Times New Roman" w:cs="Times New Roman"/>
          <w:bCs/>
          <w:i w:val="0"/>
          <w:iCs w:val="0"/>
          <w:color w:val="auto"/>
          <w:sz w:val="28"/>
          <w:szCs w:val="28"/>
          <w:highlight w:val="none"/>
          <w:u w:val="none"/>
        </w:rPr>
        <w:instrText xml:space="preserve"> HYPERLINK \l _Toc389 </w:instrText>
      </w:r>
      <w:r>
        <w:rPr>
          <w:rFonts w:hint="default" w:ascii="Times New Roman" w:hAnsi="Times New Roman" w:cs="Times New Roman"/>
          <w:bCs/>
          <w:i w:val="0"/>
          <w:iCs w:val="0"/>
          <w:color w:val="auto"/>
          <w:sz w:val="28"/>
          <w:szCs w:val="28"/>
          <w:highlight w:val="none"/>
          <w:u w:val="none"/>
        </w:rPr>
        <w:fldChar w:fldCharType="separate"/>
      </w:r>
      <w:r>
        <w:rPr>
          <w:rFonts w:hint="default" w:ascii="Times New Roman" w:hAnsi="Times New Roman" w:eastAsia="方正楷体_GBK" w:cs="Times New Roman"/>
          <w:i w:val="0"/>
          <w:iCs w:val="0"/>
          <w:color w:val="auto"/>
          <w:sz w:val="28"/>
          <w:szCs w:val="28"/>
          <w:highlight w:val="none"/>
          <w:u w:val="none"/>
        </w:rPr>
        <w:t>第三节 推动数字经济与实体经济深度融合</w:t>
      </w:r>
      <w:r>
        <w:rPr>
          <w:rFonts w:hint="default" w:ascii="Times New Roman" w:hAnsi="Times New Roman" w:cs="Times New Roman"/>
          <w:i w:val="0"/>
          <w:iCs w:val="0"/>
          <w:color w:val="auto"/>
          <w:sz w:val="28"/>
          <w:szCs w:val="28"/>
          <w:highlight w:val="none"/>
          <w:u w:val="none"/>
        </w:rPr>
        <w:tab/>
      </w:r>
      <w:r>
        <w:rPr>
          <w:rFonts w:hint="default" w:ascii="Times New Roman" w:hAnsi="Times New Roman" w:cs="Times New Roman"/>
          <w:i w:val="0"/>
          <w:iCs w:val="0"/>
          <w:color w:val="auto"/>
          <w:sz w:val="28"/>
          <w:szCs w:val="28"/>
          <w:highlight w:val="none"/>
          <w:u w:val="none"/>
        </w:rPr>
        <w:fldChar w:fldCharType="begin"/>
      </w:r>
      <w:r>
        <w:rPr>
          <w:rFonts w:hint="default" w:ascii="Times New Roman" w:hAnsi="Times New Roman" w:cs="Times New Roman"/>
          <w:i w:val="0"/>
          <w:iCs w:val="0"/>
          <w:color w:val="auto"/>
          <w:sz w:val="28"/>
          <w:szCs w:val="28"/>
          <w:highlight w:val="none"/>
          <w:u w:val="none"/>
        </w:rPr>
        <w:instrText xml:space="preserve"> PAGEREF _Toc389 </w:instrText>
      </w:r>
      <w:r>
        <w:rPr>
          <w:rFonts w:hint="default" w:ascii="Times New Roman" w:hAnsi="Times New Roman" w:cs="Times New Roman"/>
          <w:i w:val="0"/>
          <w:iCs w:val="0"/>
          <w:color w:val="auto"/>
          <w:sz w:val="28"/>
          <w:szCs w:val="28"/>
          <w:highlight w:val="none"/>
          <w:u w:val="none"/>
        </w:rPr>
        <w:fldChar w:fldCharType="separate"/>
      </w:r>
      <w:r>
        <w:rPr>
          <w:rFonts w:hint="default" w:ascii="Times New Roman" w:hAnsi="Times New Roman" w:cs="Times New Roman"/>
          <w:i w:val="0"/>
          <w:iCs w:val="0"/>
          <w:color w:val="auto"/>
          <w:sz w:val="28"/>
          <w:szCs w:val="28"/>
          <w:highlight w:val="none"/>
          <w:u w:val="none"/>
        </w:rPr>
        <w:t>60</w:t>
      </w:r>
      <w:r>
        <w:rPr>
          <w:rFonts w:hint="default" w:ascii="Times New Roman" w:hAnsi="Times New Roman" w:cs="Times New Roman"/>
          <w:i w:val="0"/>
          <w:iCs w:val="0"/>
          <w:color w:val="auto"/>
          <w:sz w:val="28"/>
          <w:szCs w:val="28"/>
          <w:highlight w:val="none"/>
          <w:u w:val="none"/>
        </w:rPr>
        <w:fldChar w:fldCharType="end"/>
      </w:r>
      <w:r>
        <w:rPr>
          <w:rFonts w:hint="default" w:ascii="Times New Roman" w:hAnsi="Times New Roman" w:cs="Times New Roman"/>
          <w:bCs/>
          <w:i w:val="0"/>
          <w:iCs w:val="0"/>
          <w:color w:val="auto"/>
          <w:sz w:val="28"/>
          <w:szCs w:val="28"/>
          <w:highlight w:val="none"/>
          <w:u w:val="none"/>
        </w:rPr>
        <w:fldChar w:fldCharType="end"/>
      </w:r>
    </w:p>
    <w:p>
      <w:pPr>
        <w:pStyle w:val="14"/>
        <w:keepNext w:val="0"/>
        <w:keepLines w:val="0"/>
        <w:pageBreakBefore w:val="0"/>
        <w:widowControl/>
        <w:tabs>
          <w:tab w:val="right" w:leader="dot" w:pos="9072"/>
        </w:tabs>
        <w:kinsoku/>
        <w:wordWrap/>
        <w:overflowPunct/>
        <w:topLinePunct w:val="0"/>
        <w:autoSpaceDE/>
        <w:autoSpaceDN/>
        <w:bidi w:val="0"/>
        <w:adjustRightInd w:val="0"/>
        <w:snapToGrid w:val="0"/>
        <w:ind w:firstLine="0" w:firstLineChars="0"/>
        <w:jc w:val="center"/>
        <w:textAlignment w:val="auto"/>
        <w:outlineLvl w:val="9"/>
        <w:rPr>
          <w:rFonts w:hint="default" w:ascii="Times New Roman" w:hAnsi="Times New Roman" w:eastAsia="方正小标宋_GBK" w:cs="Times New Roman"/>
          <w:b w:val="0"/>
          <w:bCs w:val="0"/>
          <w:i w:val="0"/>
          <w:iCs w:val="0"/>
          <w:color w:val="auto"/>
          <w:sz w:val="32"/>
          <w:szCs w:val="32"/>
          <w:highlight w:val="none"/>
          <w:u w:val="none"/>
        </w:rPr>
      </w:pPr>
      <w:r>
        <w:rPr>
          <w:rFonts w:hint="default" w:ascii="Times New Roman" w:hAnsi="Times New Roman" w:eastAsia="方正小标宋_GBK" w:cs="Times New Roman"/>
          <w:b w:val="0"/>
          <w:bCs w:val="0"/>
          <w:i w:val="0"/>
          <w:iCs w:val="0"/>
          <w:color w:val="auto"/>
          <w:sz w:val="32"/>
          <w:szCs w:val="32"/>
          <w:highlight w:val="none"/>
          <w:u w:val="none"/>
        </w:rPr>
        <w:fldChar w:fldCharType="begin"/>
      </w:r>
      <w:r>
        <w:rPr>
          <w:rFonts w:hint="default" w:ascii="Times New Roman" w:hAnsi="Times New Roman" w:eastAsia="方正小标宋_GBK" w:cs="Times New Roman"/>
          <w:b w:val="0"/>
          <w:bCs w:val="0"/>
          <w:i w:val="0"/>
          <w:iCs w:val="0"/>
          <w:color w:val="auto"/>
          <w:sz w:val="32"/>
          <w:szCs w:val="32"/>
          <w:highlight w:val="none"/>
          <w:u w:val="none"/>
        </w:rPr>
        <w:instrText xml:space="preserve"> HYPERLINK \l _Toc11012 </w:instrText>
      </w:r>
      <w:r>
        <w:rPr>
          <w:rFonts w:hint="default" w:ascii="Times New Roman" w:hAnsi="Times New Roman" w:eastAsia="方正小标宋_GBK" w:cs="Times New Roman"/>
          <w:b w:val="0"/>
          <w:bCs w:val="0"/>
          <w:i w:val="0"/>
          <w:iCs w:val="0"/>
          <w:color w:val="auto"/>
          <w:sz w:val="32"/>
          <w:szCs w:val="32"/>
          <w:highlight w:val="none"/>
          <w:u w:val="none"/>
        </w:rPr>
        <w:fldChar w:fldCharType="separate"/>
      </w:r>
      <w:r>
        <w:rPr>
          <w:rFonts w:hint="default" w:ascii="Times New Roman" w:hAnsi="Times New Roman" w:eastAsia="方正小标宋_GBK" w:cs="Times New Roman"/>
          <w:b w:val="0"/>
          <w:bCs w:val="0"/>
          <w:i w:val="0"/>
          <w:iCs w:val="0"/>
          <w:color w:val="auto"/>
          <w:sz w:val="32"/>
          <w:szCs w:val="32"/>
          <w:highlight w:val="none"/>
          <w:u w:val="none"/>
          <w:lang w:val="en-US" w:eastAsia="zh-CN"/>
        </w:rPr>
        <w:t>彰显</w:t>
      </w:r>
      <w:r>
        <w:rPr>
          <w:rFonts w:hint="default" w:ascii="Times New Roman" w:hAnsi="Times New Roman" w:eastAsia="方正小标宋_GBK" w:cs="Times New Roman"/>
          <w:b w:val="0"/>
          <w:bCs w:val="0"/>
          <w:i w:val="0"/>
          <w:iCs w:val="0"/>
          <w:color w:val="auto"/>
          <w:sz w:val="32"/>
          <w:szCs w:val="32"/>
          <w:highlight w:val="none"/>
          <w:u w:val="none"/>
        </w:rPr>
        <w:t>产城景融合发展</w:t>
      </w:r>
      <w:r>
        <w:rPr>
          <w:rFonts w:hint="default" w:ascii="Times New Roman" w:hAnsi="Times New Roman" w:eastAsia="方正小标宋_GBK" w:cs="Times New Roman"/>
          <w:b w:val="0"/>
          <w:bCs w:val="0"/>
          <w:i w:val="0"/>
          <w:iCs w:val="0"/>
          <w:color w:val="auto"/>
          <w:sz w:val="32"/>
          <w:szCs w:val="32"/>
          <w:highlight w:val="none"/>
          <w:u w:val="none"/>
          <w:lang w:val="en-US" w:eastAsia="zh-CN"/>
        </w:rPr>
        <w:t>先行区</w:t>
      </w:r>
      <w:r>
        <w:rPr>
          <w:rFonts w:hint="default" w:ascii="Times New Roman" w:hAnsi="Times New Roman" w:eastAsia="方正小标宋_GBK" w:cs="Times New Roman"/>
          <w:b w:val="0"/>
          <w:bCs w:val="0"/>
          <w:i w:val="0"/>
          <w:iCs w:val="0"/>
          <w:color w:val="auto"/>
          <w:sz w:val="32"/>
          <w:szCs w:val="32"/>
          <w:highlight w:val="none"/>
          <w:u w:val="none"/>
        </w:rPr>
        <w:t>新</w:t>
      </w:r>
      <w:r>
        <w:rPr>
          <w:rFonts w:hint="default" w:ascii="Times New Roman" w:hAnsi="Times New Roman" w:eastAsia="方正小标宋_GBK" w:cs="Times New Roman"/>
          <w:b w:val="0"/>
          <w:bCs w:val="0"/>
          <w:i w:val="0"/>
          <w:iCs w:val="0"/>
          <w:color w:val="auto"/>
          <w:sz w:val="32"/>
          <w:szCs w:val="32"/>
          <w:highlight w:val="none"/>
          <w:u w:val="none"/>
          <w:lang w:val="en-US" w:eastAsia="zh-CN"/>
        </w:rPr>
        <w:t>颜值</w:t>
      </w:r>
      <w:r>
        <w:rPr>
          <w:rFonts w:hint="default" w:ascii="Times New Roman" w:hAnsi="Times New Roman" w:eastAsia="方正小标宋_GBK" w:cs="Times New Roman"/>
          <w:b w:val="0"/>
          <w:bCs w:val="0"/>
          <w:i w:val="0"/>
          <w:iCs w:val="0"/>
          <w:color w:val="auto"/>
          <w:sz w:val="32"/>
          <w:szCs w:val="32"/>
          <w:highlight w:val="none"/>
          <w:u w:val="none"/>
        </w:rPr>
        <w:fldChar w:fldCharType="end"/>
      </w:r>
    </w:p>
    <w:p>
      <w:pPr>
        <w:pStyle w:val="18"/>
        <w:keepNext w:val="0"/>
        <w:keepLines w:val="0"/>
        <w:pageBreakBefore w:val="0"/>
        <w:widowControl/>
        <w:tabs>
          <w:tab w:val="right" w:leader="dot" w:pos="9072"/>
        </w:tabs>
        <w:kinsoku/>
        <w:wordWrap/>
        <w:overflowPunct/>
        <w:topLinePunct w:val="0"/>
        <w:autoSpaceDE/>
        <w:autoSpaceDN/>
        <w:bidi w:val="0"/>
        <w:adjustRightInd w:val="0"/>
        <w:snapToGrid w:val="0"/>
        <w:ind w:firstLine="0" w:firstLineChars="0"/>
        <w:textAlignment w:val="auto"/>
        <w:outlineLvl w:val="9"/>
        <w:rPr>
          <w:rFonts w:hint="default" w:ascii="Times New Roman" w:hAnsi="Times New Roman" w:cs="Times New Roman"/>
          <w:b w:val="0"/>
          <w:bCs w:val="0"/>
          <w:i w:val="0"/>
          <w:iCs w:val="0"/>
          <w:color w:val="auto"/>
          <w:sz w:val="28"/>
          <w:szCs w:val="28"/>
          <w:highlight w:val="none"/>
          <w:u w:val="none"/>
        </w:rPr>
      </w:pPr>
      <w:r>
        <w:rPr>
          <w:rFonts w:hint="default" w:ascii="Times New Roman" w:hAnsi="Times New Roman" w:cs="Times New Roman"/>
          <w:b w:val="0"/>
          <w:bCs w:val="0"/>
          <w:i w:val="0"/>
          <w:iCs w:val="0"/>
          <w:color w:val="auto"/>
          <w:sz w:val="28"/>
          <w:szCs w:val="28"/>
          <w:highlight w:val="none"/>
          <w:u w:val="none"/>
        </w:rPr>
        <w:fldChar w:fldCharType="begin"/>
      </w:r>
      <w:r>
        <w:rPr>
          <w:rFonts w:hint="default" w:ascii="Times New Roman" w:hAnsi="Times New Roman" w:cs="Times New Roman"/>
          <w:b w:val="0"/>
          <w:bCs w:val="0"/>
          <w:i w:val="0"/>
          <w:iCs w:val="0"/>
          <w:color w:val="auto"/>
          <w:sz w:val="28"/>
          <w:szCs w:val="28"/>
          <w:highlight w:val="none"/>
          <w:u w:val="none"/>
        </w:rPr>
        <w:instrText xml:space="preserve"> HYPERLINK \l _Toc7552 </w:instrText>
      </w:r>
      <w:r>
        <w:rPr>
          <w:rFonts w:hint="default" w:ascii="Times New Roman" w:hAnsi="Times New Roman" w:cs="Times New Roman"/>
          <w:b w:val="0"/>
          <w:bCs w:val="0"/>
          <w:i w:val="0"/>
          <w:iCs w:val="0"/>
          <w:color w:val="auto"/>
          <w:sz w:val="28"/>
          <w:szCs w:val="28"/>
          <w:highlight w:val="none"/>
          <w:u w:val="none"/>
        </w:rPr>
        <w:fldChar w:fldCharType="separate"/>
      </w:r>
      <w:r>
        <w:rPr>
          <w:rFonts w:hint="default" w:ascii="Times New Roman" w:hAnsi="Times New Roman" w:eastAsia="方正黑体_GBK" w:cs="Times New Roman"/>
          <w:b w:val="0"/>
          <w:bCs w:val="0"/>
          <w:i w:val="0"/>
          <w:iCs w:val="0"/>
          <w:color w:val="auto"/>
          <w:sz w:val="28"/>
          <w:szCs w:val="28"/>
          <w:highlight w:val="none"/>
          <w:u w:val="none"/>
          <w:lang w:val="en-US" w:eastAsia="zh-CN"/>
        </w:rPr>
        <w:t>第九章 高标准规划建设凤来新城</w:t>
      </w:r>
      <w:r>
        <w:rPr>
          <w:rFonts w:hint="default" w:ascii="Times New Roman" w:hAnsi="Times New Roman" w:cs="Times New Roman"/>
          <w:b w:val="0"/>
          <w:bCs w:val="0"/>
          <w:i w:val="0"/>
          <w:iCs w:val="0"/>
          <w:color w:val="auto"/>
          <w:sz w:val="28"/>
          <w:szCs w:val="28"/>
          <w:highlight w:val="none"/>
          <w:u w:val="none"/>
        </w:rPr>
        <w:tab/>
      </w:r>
      <w:r>
        <w:rPr>
          <w:rFonts w:hint="default" w:ascii="Times New Roman" w:hAnsi="Times New Roman" w:cs="Times New Roman"/>
          <w:b w:val="0"/>
          <w:bCs w:val="0"/>
          <w:i w:val="0"/>
          <w:iCs w:val="0"/>
          <w:color w:val="auto"/>
          <w:sz w:val="28"/>
          <w:szCs w:val="28"/>
          <w:highlight w:val="none"/>
          <w:u w:val="none"/>
        </w:rPr>
        <w:fldChar w:fldCharType="begin"/>
      </w:r>
      <w:r>
        <w:rPr>
          <w:rFonts w:hint="default" w:ascii="Times New Roman" w:hAnsi="Times New Roman" w:cs="Times New Roman"/>
          <w:b w:val="0"/>
          <w:bCs w:val="0"/>
          <w:i w:val="0"/>
          <w:iCs w:val="0"/>
          <w:color w:val="auto"/>
          <w:sz w:val="28"/>
          <w:szCs w:val="28"/>
          <w:highlight w:val="none"/>
          <w:u w:val="none"/>
        </w:rPr>
        <w:instrText xml:space="preserve"> PAGEREF _Toc7552 </w:instrText>
      </w:r>
      <w:r>
        <w:rPr>
          <w:rFonts w:hint="default" w:ascii="Times New Roman" w:hAnsi="Times New Roman" w:cs="Times New Roman"/>
          <w:b w:val="0"/>
          <w:bCs w:val="0"/>
          <w:i w:val="0"/>
          <w:iCs w:val="0"/>
          <w:color w:val="auto"/>
          <w:sz w:val="28"/>
          <w:szCs w:val="28"/>
          <w:highlight w:val="none"/>
          <w:u w:val="none"/>
        </w:rPr>
        <w:fldChar w:fldCharType="separate"/>
      </w:r>
      <w:r>
        <w:rPr>
          <w:rFonts w:hint="default" w:ascii="Times New Roman" w:hAnsi="Times New Roman" w:cs="Times New Roman"/>
          <w:b w:val="0"/>
          <w:bCs w:val="0"/>
          <w:i w:val="0"/>
          <w:iCs w:val="0"/>
          <w:color w:val="auto"/>
          <w:sz w:val="28"/>
          <w:szCs w:val="28"/>
          <w:highlight w:val="none"/>
          <w:u w:val="none"/>
        </w:rPr>
        <w:t>63</w:t>
      </w:r>
      <w:r>
        <w:rPr>
          <w:rFonts w:hint="default" w:ascii="Times New Roman" w:hAnsi="Times New Roman" w:cs="Times New Roman"/>
          <w:b w:val="0"/>
          <w:bCs w:val="0"/>
          <w:i w:val="0"/>
          <w:iCs w:val="0"/>
          <w:color w:val="auto"/>
          <w:sz w:val="28"/>
          <w:szCs w:val="28"/>
          <w:highlight w:val="none"/>
          <w:u w:val="none"/>
        </w:rPr>
        <w:fldChar w:fldCharType="end"/>
      </w:r>
      <w:r>
        <w:rPr>
          <w:rFonts w:hint="default" w:ascii="Times New Roman" w:hAnsi="Times New Roman" w:cs="Times New Roman"/>
          <w:b w:val="0"/>
          <w:bCs w:val="0"/>
          <w:i w:val="0"/>
          <w:iCs w:val="0"/>
          <w:color w:val="auto"/>
          <w:sz w:val="28"/>
          <w:szCs w:val="28"/>
          <w:highlight w:val="none"/>
          <w:u w:val="none"/>
        </w:rPr>
        <w:fldChar w:fldCharType="end"/>
      </w:r>
    </w:p>
    <w:p>
      <w:pPr>
        <w:pStyle w:val="9"/>
        <w:keepNext w:val="0"/>
        <w:keepLines w:val="0"/>
        <w:pageBreakBefore w:val="0"/>
        <w:widowControl/>
        <w:tabs>
          <w:tab w:val="right" w:leader="dot" w:pos="9072"/>
        </w:tabs>
        <w:kinsoku/>
        <w:wordWrap/>
        <w:overflowPunct/>
        <w:topLinePunct w:val="0"/>
        <w:autoSpaceDE/>
        <w:autoSpaceDN/>
        <w:bidi w:val="0"/>
        <w:adjustRightInd w:val="0"/>
        <w:snapToGrid w:val="0"/>
        <w:ind w:firstLine="0" w:firstLineChars="0"/>
        <w:textAlignment w:val="auto"/>
        <w:outlineLvl w:val="9"/>
        <w:rPr>
          <w:rFonts w:hint="default" w:ascii="Times New Roman" w:hAnsi="Times New Roman" w:cs="Times New Roman"/>
          <w:i w:val="0"/>
          <w:iCs w:val="0"/>
          <w:color w:val="auto"/>
          <w:sz w:val="28"/>
          <w:szCs w:val="28"/>
          <w:highlight w:val="none"/>
          <w:u w:val="none"/>
        </w:rPr>
      </w:pPr>
      <w:r>
        <w:rPr>
          <w:rFonts w:hint="default" w:ascii="Times New Roman" w:hAnsi="Times New Roman" w:cs="Times New Roman"/>
          <w:bCs/>
          <w:i w:val="0"/>
          <w:iCs w:val="0"/>
          <w:color w:val="auto"/>
          <w:sz w:val="28"/>
          <w:szCs w:val="28"/>
          <w:highlight w:val="none"/>
          <w:u w:val="none"/>
        </w:rPr>
        <w:fldChar w:fldCharType="begin"/>
      </w:r>
      <w:r>
        <w:rPr>
          <w:rFonts w:hint="default" w:ascii="Times New Roman" w:hAnsi="Times New Roman" w:cs="Times New Roman"/>
          <w:bCs/>
          <w:i w:val="0"/>
          <w:iCs w:val="0"/>
          <w:color w:val="auto"/>
          <w:sz w:val="28"/>
          <w:szCs w:val="28"/>
          <w:highlight w:val="none"/>
          <w:u w:val="none"/>
        </w:rPr>
        <w:instrText xml:space="preserve"> HYPERLINK \l _Toc10829 </w:instrText>
      </w:r>
      <w:r>
        <w:rPr>
          <w:rFonts w:hint="default" w:ascii="Times New Roman" w:hAnsi="Times New Roman" w:cs="Times New Roman"/>
          <w:bCs/>
          <w:i w:val="0"/>
          <w:iCs w:val="0"/>
          <w:color w:val="auto"/>
          <w:sz w:val="28"/>
          <w:szCs w:val="28"/>
          <w:highlight w:val="none"/>
          <w:u w:val="none"/>
        </w:rPr>
        <w:fldChar w:fldCharType="separate"/>
      </w:r>
      <w:r>
        <w:rPr>
          <w:rFonts w:hint="default" w:ascii="Times New Roman" w:hAnsi="Times New Roman" w:eastAsia="方正楷体_GBK" w:cs="Times New Roman"/>
          <w:bCs w:val="0"/>
          <w:i w:val="0"/>
          <w:iCs w:val="0"/>
          <w:color w:val="auto"/>
          <w:sz w:val="28"/>
          <w:szCs w:val="28"/>
          <w:highlight w:val="none"/>
          <w:u w:val="none"/>
          <w:lang w:val="en-US" w:eastAsia="zh-CN"/>
        </w:rPr>
        <w:t>第一节 打造区域高水平协同联动桥头堡</w:t>
      </w:r>
      <w:r>
        <w:rPr>
          <w:rFonts w:hint="default" w:ascii="Times New Roman" w:hAnsi="Times New Roman" w:cs="Times New Roman"/>
          <w:i w:val="0"/>
          <w:iCs w:val="0"/>
          <w:color w:val="auto"/>
          <w:sz w:val="28"/>
          <w:szCs w:val="28"/>
          <w:highlight w:val="none"/>
          <w:u w:val="none"/>
        </w:rPr>
        <w:tab/>
      </w:r>
      <w:r>
        <w:rPr>
          <w:rFonts w:hint="default" w:ascii="Times New Roman" w:hAnsi="Times New Roman" w:cs="Times New Roman"/>
          <w:i w:val="0"/>
          <w:iCs w:val="0"/>
          <w:color w:val="auto"/>
          <w:sz w:val="28"/>
          <w:szCs w:val="28"/>
          <w:highlight w:val="none"/>
          <w:u w:val="none"/>
        </w:rPr>
        <w:fldChar w:fldCharType="begin"/>
      </w:r>
      <w:r>
        <w:rPr>
          <w:rFonts w:hint="default" w:ascii="Times New Roman" w:hAnsi="Times New Roman" w:cs="Times New Roman"/>
          <w:i w:val="0"/>
          <w:iCs w:val="0"/>
          <w:color w:val="auto"/>
          <w:sz w:val="28"/>
          <w:szCs w:val="28"/>
          <w:highlight w:val="none"/>
          <w:u w:val="none"/>
        </w:rPr>
        <w:instrText xml:space="preserve"> PAGEREF _Toc10829 </w:instrText>
      </w:r>
      <w:r>
        <w:rPr>
          <w:rFonts w:hint="default" w:ascii="Times New Roman" w:hAnsi="Times New Roman" w:cs="Times New Roman"/>
          <w:i w:val="0"/>
          <w:iCs w:val="0"/>
          <w:color w:val="auto"/>
          <w:sz w:val="28"/>
          <w:szCs w:val="28"/>
          <w:highlight w:val="none"/>
          <w:u w:val="none"/>
        </w:rPr>
        <w:fldChar w:fldCharType="separate"/>
      </w:r>
      <w:r>
        <w:rPr>
          <w:rFonts w:hint="default" w:ascii="Times New Roman" w:hAnsi="Times New Roman" w:cs="Times New Roman"/>
          <w:i w:val="0"/>
          <w:iCs w:val="0"/>
          <w:color w:val="auto"/>
          <w:sz w:val="28"/>
          <w:szCs w:val="28"/>
          <w:highlight w:val="none"/>
          <w:u w:val="none"/>
        </w:rPr>
        <w:t>63</w:t>
      </w:r>
      <w:r>
        <w:rPr>
          <w:rFonts w:hint="default" w:ascii="Times New Roman" w:hAnsi="Times New Roman" w:cs="Times New Roman"/>
          <w:i w:val="0"/>
          <w:iCs w:val="0"/>
          <w:color w:val="auto"/>
          <w:sz w:val="28"/>
          <w:szCs w:val="28"/>
          <w:highlight w:val="none"/>
          <w:u w:val="none"/>
        </w:rPr>
        <w:fldChar w:fldCharType="end"/>
      </w:r>
      <w:r>
        <w:rPr>
          <w:rFonts w:hint="default" w:ascii="Times New Roman" w:hAnsi="Times New Roman" w:cs="Times New Roman"/>
          <w:bCs/>
          <w:i w:val="0"/>
          <w:iCs w:val="0"/>
          <w:color w:val="auto"/>
          <w:sz w:val="28"/>
          <w:szCs w:val="28"/>
          <w:highlight w:val="none"/>
          <w:u w:val="none"/>
        </w:rPr>
        <w:fldChar w:fldCharType="end"/>
      </w:r>
    </w:p>
    <w:p>
      <w:pPr>
        <w:pStyle w:val="9"/>
        <w:keepNext w:val="0"/>
        <w:keepLines w:val="0"/>
        <w:pageBreakBefore w:val="0"/>
        <w:widowControl/>
        <w:tabs>
          <w:tab w:val="right" w:leader="dot" w:pos="9072"/>
        </w:tabs>
        <w:kinsoku/>
        <w:wordWrap/>
        <w:overflowPunct/>
        <w:topLinePunct w:val="0"/>
        <w:autoSpaceDE/>
        <w:autoSpaceDN/>
        <w:bidi w:val="0"/>
        <w:adjustRightInd w:val="0"/>
        <w:snapToGrid w:val="0"/>
        <w:ind w:firstLine="0" w:firstLineChars="0"/>
        <w:textAlignment w:val="auto"/>
        <w:outlineLvl w:val="9"/>
        <w:rPr>
          <w:rFonts w:hint="default" w:ascii="Times New Roman" w:hAnsi="Times New Roman" w:cs="Times New Roman"/>
          <w:i w:val="0"/>
          <w:iCs w:val="0"/>
          <w:color w:val="auto"/>
          <w:sz w:val="28"/>
          <w:szCs w:val="28"/>
          <w:highlight w:val="none"/>
          <w:u w:val="none"/>
        </w:rPr>
      </w:pPr>
      <w:r>
        <w:rPr>
          <w:rFonts w:hint="default" w:ascii="Times New Roman" w:hAnsi="Times New Roman" w:cs="Times New Roman"/>
          <w:bCs/>
          <w:i w:val="0"/>
          <w:iCs w:val="0"/>
          <w:color w:val="auto"/>
          <w:sz w:val="28"/>
          <w:szCs w:val="28"/>
          <w:highlight w:val="none"/>
          <w:u w:val="none"/>
        </w:rPr>
        <w:fldChar w:fldCharType="begin"/>
      </w:r>
      <w:r>
        <w:rPr>
          <w:rFonts w:hint="default" w:ascii="Times New Roman" w:hAnsi="Times New Roman" w:cs="Times New Roman"/>
          <w:bCs/>
          <w:i w:val="0"/>
          <w:iCs w:val="0"/>
          <w:color w:val="auto"/>
          <w:sz w:val="28"/>
          <w:szCs w:val="28"/>
          <w:highlight w:val="none"/>
          <w:u w:val="none"/>
        </w:rPr>
        <w:instrText xml:space="preserve"> HYPERLINK \l _Toc919 </w:instrText>
      </w:r>
      <w:r>
        <w:rPr>
          <w:rFonts w:hint="default" w:ascii="Times New Roman" w:hAnsi="Times New Roman" w:cs="Times New Roman"/>
          <w:bCs/>
          <w:i w:val="0"/>
          <w:iCs w:val="0"/>
          <w:color w:val="auto"/>
          <w:sz w:val="28"/>
          <w:szCs w:val="28"/>
          <w:highlight w:val="none"/>
          <w:u w:val="none"/>
        </w:rPr>
        <w:fldChar w:fldCharType="separate"/>
      </w:r>
      <w:r>
        <w:rPr>
          <w:rFonts w:hint="default" w:ascii="Times New Roman" w:hAnsi="Times New Roman" w:eastAsia="方正楷体_GBK" w:cs="Times New Roman"/>
          <w:bCs w:val="0"/>
          <w:i w:val="0"/>
          <w:iCs w:val="0"/>
          <w:color w:val="auto"/>
          <w:sz w:val="28"/>
          <w:szCs w:val="28"/>
          <w:highlight w:val="none"/>
          <w:u w:val="none"/>
          <w:lang w:val="en-US" w:eastAsia="zh-CN"/>
        </w:rPr>
        <w:t>第二节 建设全国近郊型公园城市新典范</w:t>
      </w:r>
      <w:r>
        <w:rPr>
          <w:rFonts w:hint="default" w:ascii="Times New Roman" w:hAnsi="Times New Roman" w:cs="Times New Roman"/>
          <w:i w:val="0"/>
          <w:iCs w:val="0"/>
          <w:color w:val="auto"/>
          <w:sz w:val="28"/>
          <w:szCs w:val="28"/>
          <w:highlight w:val="none"/>
          <w:u w:val="none"/>
        </w:rPr>
        <w:tab/>
      </w:r>
      <w:r>
        <w:rPr>
          <w:rFonts w:hint="default" w:ascii="Times New Roman" w:hAnsi="Times New Roman" w:cs="Times New Roman"/>
          <w:i w:val="0"/>
          <w:iCs w:val="0"/>
          <w:color w:val="auto"/>
          <w:sz w:val="28"/>
          <w:szCs w:val="28"/>
          <w:highlight w:val="none"/>
          <w:u w:val="none"/>
        </w:rPr>
        <w:fldChar w:fldCharType="begin"/>
      </w:r>
      <w:r>
        <w:rPr>
          <w:rFonts w:hint="default" w:ascii="Times New Roman" w:hAnsi="Times New Roman" w:cs="Times New Roman"/>
          <w:i w:val="0"/>
          <w:iCs w:val="0"/>
          <w:color w:val="auto"/>
          <w:sz w:val="28"/>
          <w:szCs w:val="28"/>
          <w:highlight w:val="none"/>
          <w:u w:val="none"/>
        </w:rPr>
        <w:instrText xml:space="preserve"> PAGEREF _Toc919 </w:instrText>
      </w:r>
      <w:r>
        <w:rPr>
          <w:rFonts w:hint="default" w:ascii="Times New Roman" w:hAnsi="Times New Roman" w:cs="Times New Roman"/>
          <w:i w:val="0"/>
          <w:iCs w:val="0"/>
          <w:color w:val="auto"/>
          <w:sz w:val="28"/>
          <w:szCs w:val="28"/>
          <w:highlight w:val="none"/>
          <w:u w:val="none"/>
        </w:rPr>
        <w:fldChar w:fldCharType="separate"/>
      </w:r>
      <w:r>
        <w:rPr>
          <w:rFonts w:hint="default" w:ascii="Times New Roman" w:hAnsi="Times New Roman" w:cs="Times New Roman"/>
          <w:i w:val="0"/>
          <w:iCs w:val="0"/>
          <w:color w:val="auto"/>
          <w:sz w:val="28"/>
          <w:szCs w:val="28"/>
          <w:highlight w:val="none"/>
          <w:u w:val="none"/>
        </w:rPr>
        <w:t>64</w:t>
      </w:r>
      <w:r>
        <w:rPr>
          <w:rFonts w:hint="default" w:ascii="Times New Roman" w:hAnsi="Times New Roman" w:cs="Times New Roman"/>
          <w:i w:val="0"/>
          <w:iCs w:val="0"/>
          <w:color w:val="auto"/>
          <w:sz w:val="28"/>
          <w:szCs w:val="28"/>
          <w:highlight w:val="none"/>
          <w:u w:val="none"/>
        </w:rPr>
        <w:fldChar w:fldCharType="end"/>
      </w:r>
      <w:r>
        <w:rPr>
          <w:rFonts w:hint="default" w:ascii="Times New Roman" w:hAnsi="Times New Roman" w:cs="Times New Roman"/>
          <w:bCs/>
          <w:i w:val="0"/>
          <w:iCs w:val="0"/>
          <w:color w:val="auto"/>
          <w:sz w:val="28"/>
          <w:szCs w:val="28"/>
          <w:highlight w:val="none"/>
          <w:u w:val="none"/>
        </w:rPr>
        <w:fldChar w:fldCharType="end"/>
      </w:r>
    </w:p>
    <w:p>
      <w:pPr>
        <w:pStyle w:val="9"/>
        <w:keepNext w:val="0"/>
        <w:keepLines w:val="0"/>
        <w:pageBreakBefore w:val="0"/>
        <w:widowControl/>
        <w:tabs>
          <w:tab w:val="right" w:leader="dot" w:pos="9072"/>
        </w:tabs>
        <w:kinsoku/>
        <w:wordWrap/>
        <w:overflowPunct/>
        <w:topLinePunct w:val="0"/>
        <w:autoSpaceDE/>
        <w:autoSpaceDN/>
        <w:bidi w:val="0"/>
        <w:adjustRightInd w:val="0"/>
        <w:snapToGrid w:val="0"/>
        <w:ind w:firstLine="0" w:firstLineChars="0"/>
        <w:textAlignment w:val="auto"/>
        <w:outlineLvl w:val="9"/>
        <w:rPr>
          <w:rFonts w:hint="default" w:ascii="Times New Roman" w:hAnsi="Times New Roman" w:cs="Times New Roman"/>
          <w:i w:val="0"/>
          <w:iCs w:val="0"/>
          <w:color w:val="auto"/>
          <w:sz w:val="28"/>
          <w:szCs w:val="28"/>
          <w:highlight w:val="none"/>
          <w:u w:val="none"/>
        </w:rPr>
      </w:pPr>
      <w:r>
        <w:rPr>
          <w:rFonts w:hint="default" w:ascii="Times New Roman" w:hAnsi="Times New Roman" w:cs="Times New Roman"/>
          <w:bCs/>
          <w:i w:val="0"/>
          <w:iCs w:val="0"/>
          <w:color w:val="auto"/>
          <w:sz w:val="28"/>
          <w:szCs w:val="28"/>
          <w:highlight w:val="none"/>
          <w:u w:val="none"/>
        </w:rPr>
        <w:fldChar w:fldCharType="begin"/>
      </w:r>
      <w:r>
        <w:rPr>
          <w:rFonts w:hint="default" w:ascii="Times New Roman" w:hAnsi="Times New Roman" w:cs="Times New Roman"/>
          <w:bCs/>
          <w:i w:val="0"/>
          <w:iCs w:val="0"/>
          <w:color w:val="auto"/>
          <w:sz w:val="28"/>
          <w:szCs w:val="28"/>
          <w:highlight w:val="none"/>
          <w:u w:val="none"/>
        </w:rPr>
        <w:instrText xml:space="preserve"> HYPERLINK \l _Toc13149 </w:instrText>
      </w:r>
      <w:r>
        <w:rPr>
          <w:rFonts w:hint="default" w:ascii="Times New Roman" w:hAnsi="Times New Roman" w:cs="Times New Roman"/>
          <w:bCs/>
          <w:i w:val="0"/>
          <w:iCs w:val="0"/>
          <w:color w:val="auto"/>
          <w:sz w:val="28"/>
          <w:szCs w:val="28"/>
          <w:highlight w:val="none"/>
          <w:u w:val="none"/>
        </w:rPr>
        <w:fldChar w:fldCharType="separate"/>
      </w:r>
      <w:r>
        <w:rPr>
          <w:rFonts w:hint="default" w:ascii="Times New Roman" w:hAnsi="Times New Roman" w:eastAsia="方正楷体_GBK" w:cs="Times New Roman"/>
          <w:bCs w:val="0"/>
          <w:i w:val="0"/>
          <w:iCs w:val="0"/>
          <w:color w:val="auto"/>
          <w:sz w:val="28"/>
          <w:szCs w:val="28"/>
          <w:highlight w:val="none"/>
          <w:u w:val="none"/>
          <w:lang w:val="en-US" w:eastAsia="zh-CN"/>
        </w:rPr>
        <w:t>第三节 建设高品质生活宜居样板地</w:t>
      </w:r>
      <w:r>
        <w:rPr>
          <w:rFonts w:hint="default" w:ascii="Times New Roman" w:hAnsi="Times New Roman" w:cs="Times New Roman"/>
          <w:i w:val="0"/>
          <w:iCs w:val="0"/>
          <w:color w:val="auto"/>
          <w:sz w:val="28"/>
          <w:szCs w:val="28"/>
          <w:highlight w:val="none"/>
          <w:u w:val="none"/>
        </w:rPr>
        <w:tab/>
      </w:r>
      <w:r>
        <w:rPr>
          <w:rFonts w:hint="default" w:ascii="Times New Roman" w:hAnsi="Times New Roman" w:cs="Times New Roman"/>
          <w:i w:val="0"/>
          <w:iCs w:val="0"/>
          <w:color w:val="auto"/>
          <w:sz w:val="28"/>
          <w:szCs w:val="28"/>
          <w:highlight w:val="none"/>
          <w:u w:val="none"/>
        </w:rPr>
        <w:fldChar w:fldCharType="begin"/>
      </w:r>
      <w:r>
        <w:rPr>
          <w:rFonts w:hint="default" w:ascii="Times New Roman" w:hAnsi="Times New Roman" w:cs="Times New Roman"/>
          <w:i w:val="0"/>
          <w:iCs w:val="0"/>
          <w:color w:val="auto"/>
          <w:sz w:val="28"/>
          <w:szCs w:val="28"/>
          <w:highlight w:val="none"/>
          <w:u w:val="none"/>
        </w:rPr>
        <w:instrText xml:space="preserve"> PAGEREF _Toc13149 </w:instrText>
      </w:r>
      <w:r>
        <w:rPr>
          <w:rFonts w:hint="default" w:ascii="Times New Roman" w:hAnsi="Times New Roman" w:cs="Times New Roman"/>
          <w:i w:val="0"/>
          <w:iCs w:val="0"/>
          <w:color w:val="auto"/>
          <w:sz w:val="28"/>
          <w:szCs w:val="28"/>
          <w:highlight w:val="none"/>
          <w:u w:val="none"/>
        </w:rPr>
        <w:fldChar w:fldCharType="separate"/>
      </w:r>
      <w:r>
        <w:rPr>
          <w:rFonts w:hint="default" w:ascii="Times New Roman" w:hAnsi="Times New Roman" w:cs="Times New Roman"/>
          <w:i w:val="0"/>
          <w:iCs w:val="0"/>
          <w:color w:val="auto"/>
          <w:sz w:val="28"/>
          <w:szCs w:val="28"/>
          <w:highlight w:val="none"/>
          <w:u w:val="none"/>
        </w:rPr>
        <w:t>65</w:t>
      </w:r>
      <w:r>
        <w:rPr>
          <w:rFonts w:hint="default" w:ascii="Times New Roman" w:hAnsi="Times New Roman" w:cs="Times New Roman"/>
          <w:i w:val="0"/>
          <w:iCs w:val="0"/>
          <w:color w:val="auto"/>
          <w:sz w:val="28"/>
          <w:szCs w:val="28"/>
          <w:highlight w:val="none"/>
          <w:u w:val="none"/>
        </w:rPr>
        <w:fldChar w:fldCharType="end"/>
      </w:r>
      <w:r>
        <w:rPr>
          <w:rFonts w:hint="default" w:ascii="Times New Roman" w:hAnsi="Times New Roman" w:cs="Times New Roman"/>
          <w:bCs/>
          <w:i w:val="0"/>
          <w:iCs w:val="0"/>
          <w:color w:val="auto"/>
          <w:sz w:val="28"/>
          <w:szCs w:val="28"/>
          <w:highlight w:val="none"/>
          <w:u w:val="none"/>
        </w:rPr>
        <w:fldChar w:fldCharType="end"/>
      </w:r>
    </w:p>
    <w:p>
      <w:pPr>
        <w:pStyle w:val="18"/>
        <w:keepNext w:val="0"/>
        <w:keepLines w:val="0"/>
        <w:pageBreakBefore w:val="0"/>
        <w:widowControl/>
        <w:tabs>
          <w:tab w:val="right" w:leader="dot" w:pos="9072"/>
        </w:tabs>
        <w:kinsoku/>
        <w:wordWrap/>
        <w:overflowPunct/>
        <w:topLinePunct w:val="0"/>
        <w:autoSpaceDE/>
        <w:autoSpaceDN/>
        <w:bidi w:val="0"/>
        <w:adjustRightInd w:val="0"/>
        <w:snapToGrid w:val="0"/>
        <w:ind w:firstLine="0" w:firstLineChars="0"/>
        <w:textAlignment w:val="auto"/>
        <w:outlineLvl w:val="9"/>
        <w:rPr>
          <w:rFonts w:hint="default" w:ascii="Times New Roman" w:hAnsi="Times New Roman" w:cs="Times New Roman"/>
          <w:b w:val="0"/>
          <w:bCs w:val="0"/>
          <w:i w:val="0"/>
          <w:iCs w:val="0"/>
          <w:color w:val="auto"/>
          <w:sz w:val="28"/>
          <w:szCs w:val="28"/>
          <w:highlight w:val="none"/>
          <w:u w:val="none"/>
        </w:rPr>
      </w:pPr>
      <w:r>
        <w:rPr>
          <w:rFonts w:hint="default" w:ascii="Times New Roman" w:hAnsi="Times New Roman" w:cs="Times New Roman"/>
          <w:b w:val="0"/>
          <w:bCs w:val="0"/>
          <w:i w:val="0"/>
          <w:iCs w:val="0"/>
          <w:color w:val="auto"/>
          <w:sz w:val="28"/>
          <w:szCs w:val="28"/>
          <w:highlight w:val="none"/>
          <w:u w:val="none"/>
        </w:rPr>
        <w:fldChar w:fldCharType="begin"/>
      </w:r>
      <w:r>
        <w:rPr>
          <w:rFonts w:hint="default" w:ascii="Times New Roman" w:hAnsi="Times New Roman" w:cs="Times New Roman"/>
          <w:b w:val="0"/>
          <w:bCs w:val="0"/>
          <w:i w:val="0"/>
          <w:iCs w:val="0"/>
          <w:color w:val="auto"/>
          <w:sz w:val="28"/>
          <w:szCs w:val="28"/>
          <w:highlight w:val="none"/>
          <w:u w:val="none"/>
        </w:rPr>
        <w:instrText xml:space="preserve"> HYPERLINK \l _Toc273 </w:instrText>
      </w:r>
      <w:r>
        <w:rPr>
          <w:rFonts w:hint="default" w:ascii="Times New Roman" w:hAnsi="Times New Roman" w:cs="Times New Roman"/>
          <w:b w:val="0"/>
          <w:bCs w:val="0"/>
          <w:i w:val="0"/>
          <w:iCs w:val="0"/>
          <w:color w:val="auto"/>
          <w:sz w:val="28"/>
          <w:szCs w:val="28"/>
          <w:highlight w:val="none"/>
          <w:u w:val="none"/>
        </w:rPr>
        <w:fldChar w:fldCharType="separate"/>
      </w:r>
      <w:r>
        <w:rPr>
          <w:rFonts w:hint="default" w:ascii="Times New Roman" w:hAnsi="Times New Roman" w:eastAsia="方正黑体_GBK" w:cs="Times New Roman"/>
          <w:b w:val="0"/>
          <w:bCs w:val="0"/>
          <w:i w:val="0"/>
          <w:iCs w:val="0"/>
          <w:color w:val="auto"/>
          <w:sz w:val="28"/>
          <w:szCs w:val="28"/>
          <w:highlight w:val="none"/>
          <w:u w:val="none"/>
        </w:rPr>
        <w:t>第</w:t>
      </w:r>
      <w:r>
        <w:rPr>
          <w:rFonts w:hint="default" w:ascii="Times New Roman" w:hAnsi="Times New Roman" w:eastAsia="方正黑体_GBK" w:cs="Times New Roman"/>
          <w:b w:val="0"/>
          <w:bCs w:val="0"/>
          <w:i w:val="0"/>
          <w:iCs w:val="0"/>
          <w:color w:val="auto"/>
          <w:sz w:val="28"/>
          <w:szCs w:val="28"/>
          <w:highlight w:val="none"/>
          <w:u w:val="none"/>
          <w:lang w:val="en-US" w:eastAsia="zh-CN"/>
        </w:rPr>
        <w:t>十</w:t>
      </w:r>
      <w:r>
        <w:rPr>
          <w:rFonts w:hint="default" w:ascii="Times New Roman" w:hAnsi="Times New Roman" w:eastAsia="方正黑体_GBK" w:cs="Times New Roman"/>
          <w:b w:val="0"/>
          <w:bCs w:val="0"/>
          <w:i w:val="0"/>
          <w:iCs w:val="0"/>
          <w:color w:val="auto"/>
          <w:sz w:val="28"/>
          <w:szCs w:val="28"/>
          <w:highlight w:val="none"/>
          <w:u w:val="none"/>
        </w:rPr>
        <w:t>章 建设主城都市区后花园</w:t>
      </w:r>
      <w:r>
        <w:rPr>
          <w:rFonts w:hint="default" w:ascii="Times New Roman" w:hAnsi="Times New Roman" w:cs="Times New Roman"/>
          <w:b w:val="0"/>
          <w:bCs w:val="0"/>
          <w:i w:val="0"/>
          <w:iCs w:val="0"/>
          <w:color w:val="auto"/>
          <w:sz w:val="28"/>
          <w:szCs w:val="28"/>
          <w:highlight w:val="none"/>
          <w:u w:val="none"/>
        </w:rPr>
        <w:tab/>
      </w:r>
      <w:r>
        <w:rPr>
          <w:rFonts w:hint="default" w:ascii="Times New Roman" w:hAnsi="Times New Roman" w:cs="Times New Roman"/>
          <w:b w:val="0"/>
          <w:bCs w:val="0"/>
          <w:i w:val="0"/>
          <w:iCs w:val="0"/>
          <w:color w:val="auto"/>
          <w:sz w:val="28"/>
          <w:szCs w:val="28"/>
          <w:highlight w:val="none"/>
          <w:u w:val="none"/>
        </w:rPr>
        <w:fldChar w:fldCharType="begin"/>
      </w:r>
      <w:r>
        <w:rPr>
          <w:rFonts w:hint="default" w:ascii="Times New Roman" w:hAnsi="Times New Roman" w:cs="Times New Roman"/>
          <w:b w:val="0"/>
          <w:bCs w:val="0"/>
          <w:i w:val="0"/>
          <w:iCs w:val="0"/>
          <w:color w:val="auto"/>
          <w:sz w:val="28"/>
          <w:szCs w:val="28"/>
          <w:highlight w:val="none"/>
          <w:u w:val="none"/>
        </w:rPr>
        <w:instrText xml:space="preserve"> PAGEREF _Toc273 </w:instrText>
      </w:r>
      <w:r>
        <w:rPr>
          <w:rFonts w:hint="default" w:ascii="Times New Roman" w:hAnsi="Times New Roman" w:cs="Times New Roman"/>
          <w:b w:val="0"/>
          <w:bCs w:val="0"/>
          <w:i w:val="0"/>
          <w:iCs w:val="0"/>
          <w:color w:val="auto"/>
          <w:sz w:val="28"/>
          <w:szCs w:val="28"/>
          <w:highlight w:val="none"/>
          <w:u w:val="none"/>
        </w:rPr>
        <w:fldChar w:fldCharType="separate"/>
      </w:r>
      <w:r>
        <w:rPr>
          <w:rFonts w:hint="default" w:ascii="Times New Roman" w:hAnsi="Times New Roman" w:cs="Times New Roman"/>
          <w:b w:val="0"/>
          <w:bCs w:val="0"/>
          <w:i w:val="0"/>
          <w:iCs w:val="0"/>
          <w:color w:val="auto"/>
          <w:sz w:val="28"/>
          <w:szCs w:val="28"/>
          <w:highlight w:val="none"/>
          <w:u w:val="none"/>
        </w:rPr>
        <w:t>66</w:t>
      </w:r>
      <w:r>
        <w:rPr>
          <w:rFonts w:hint="default" w:ascii="Times New Roman" w:hAnsi="Times New Roman" w:cs="Times New Roman"/>
          <w:b w:val="0"/>
          <w:bCs w:val="0"/>
          <w:i w:val="0"/>
          <w:iCs w:val="0"/>
          <w:color w:val="auto"/>
          <w:sz w:val="28"/>
          <w:szCs w:val="28"/>
          <w:highlight w:val="none"/>
          <w:u w:val="none"/>
        </w:rPr>
        <w:fldChar w:fldCharType="end"/>
      </w:r>
      <w:r>
        <w:rPr>
          <w:rFonts w:hint="default" w:ascii="Times New Roman" w:hAnsi="Times New Roman" w:cs="Times New Roman"/>
          <w:b w:val="0"/>
          <w:bCs w:val="0"/>
          <w:i w:val="0"/>
          <w:iCs w:val="0"/>
          <w:color w:val="auto"/>
          <w:sz w:val="28"/>
          <w:szCs w:val="28"/>
          <w:highlight w:val="none"/>
          <w:u w:val="none"/>
        </w:rPr>
        <w:fldChar w:fldCharType="end"/>
      </w:r>
    </w:p>
    <w:p>
      <w:pPr>
        <w:pStyle w:val="9"/>
        <w:keepNext w:val="0"/>
        <w:keepLines w:val="0"/>
        <w:pageBreakBefore w:val="0"/>
        <w:widowControl/>
        <w:tabs>
          <w:tab w:val="right" w:leader="dot" w:pos="9072"/>
        </w:tabs>
        <w:kinsoku/>
        <w:wordWrap/>
        <w:overflowPunct/>
        <w:topLinePunct w:val="0"/>
        <w:autoSpaceDE/>
        <w:autoSpaceDN/>
        <w:bidi w:val="0"/>
        <w:adjustRightInd w:val="0"/>
        <w:snapToGrid w:val="0"/>
        <w:ind w:firstLine="0" w:firstLineChars="0"/>
        <w:textAlignment w:val="auto"/>
        <w:outlineLvl w:val="9"/>
        <w:rPr>
          <w:rFonts w:hint="default" w:ascii="Times New Roman" w:hAnsi="Times New Roman" w:cs="Times New Roman"/>
          <w:i w:val="0"/>
          <w:iCs w:val="0"/>
          <w:color w:val="auto"/>
          <w:sz w:val="28"/>
          <w:szCs w:val="28"/>
          <w:highlight w:val="none"/>
          <w:u w:val="none"/>
        </w:rPr>
      </w:pPr>
      <w:r>
        <w:rPr>
          <w:rFonts w:hint="default" w:ascii="Times New Roman" w:hAnsi="Times New Roman" w:cs="Times New Roman"/>
          <w:bCs/>
          <w:i w:val="0"/>
          <w:iCs w:val="0"/>
          <w:color w:val="auto"/>
          <w:sz w:val="28"/>
          <w:szCs w:val="28"/>
          <w:highlight w:val="none"/>
          <w:u w:val="none"/>
        </w:rPr>
        <w:fldChar w:fldCharType="begin"/>
      </w:r>
      <w:r>
        <w:rPr>
          <w:rFonts w:hint="default" w:ascii="Times New Roman" w:hAnsi="Times New Roman" w:cs="Times New Roman"/>
          <w:bCs/>
          <w:i w:val="0"/>
          <w:iCs w:val="0"/>
          <w:color w:val="auto"/>
          <w:sz w:val="28"/>
          <w:szCs w:val="28"/>
          <w:highlight w:val="none"/>
          <w:u w:val="none"/>
        </w:rPr>
        <w:instrText xml:space="preserve"> HYPERLINK \l _Toc4370 </w:instrText>
      </w:r>
      <w:r>
        <w:rPr>
          <w:rFonts w:hint="default" w:ascii="Times New Roman" w:hAnsi="Times New Roman" w:cs="Times New Roman"/>
          <w:bCs/>
          <w:i w:val="0"/>
          <w:iCs w:val="0"/>
          <w:color w:val="auto"/>
          <w:sz w:val="28"/>
          <w:szCs w:val="28"/>
          <w:highlight w:val="none"/>
          <w:u w:val="none"/>
        </w:rPr>
        <w:fldChar w:fldCharType="separate"/>
      </w:r>
      <w:r>
        <w:rPr>
          <w:rFonts w:hint="default" w:ascii="Times New Roman" w:hAnsi="Times New Roman" w:eastAsia="方正楷体_GBK" w:cs="Times New Roman"/>
          <w:i w:val="0"/>
          <w:iCs w:val="0"/>
          <w:color w:val="auto"/>
          <w:sz w:val="28"/>
          <w:szCs w:val="28"/>
          <w:highlight w:val="none"/>
          <w:u w:val="none"/>
          <w:lang w:val="en-US" w:eastAsia="zh-CN"/>
        </w:rPr>
        <w:t>第一节 加快建设</w:t>
      </w:r>
      <w:r>
        <w:rPr>
          <w:rFonts w:hint="eastAsia" w:ascii="Times New Roman" w:hAnsi="Times New Roman" w:eastAsia="方正楷体_GBK" w:cs="Times New Roman"/>
          <w:i w:val="0"/>
          <w:iCs w:val="0"/>
          <w:color w:val="auto"/>
          <w:sz w:val="28"/>
          <w:szCs w:val="28"/>
          <w:highlight w:val="none"/>
          <w:u w:val="none"/>
          <w:lang w:val="en-US" w:eastAsia="zh-CN"/>
        </w:rPr>
        <w:t>“</w:t>
      </w:r>
      <w:r>
        <w:rPr>
          <w:rFonts w:hint="default" w:ascii="Times New Roman" w:hAnsi="Times New Roman" w:eastAsia="方正楷体_GBK" w:cs="Times New Roman"/>
          <w:i w:val="0"/>
          <w:iCs w:val="0"/>
          <w:color w:val="auto"/>
          <w:sz w:val="28"/>
          <w:szCs w:val="28"/>
          <w:highlight w:val="none"/>
          <w:u w:val="none"/>
          <w:lang w:val="en-US" w:eastAsia="zh-CN"/>
        </w:rPr>
        <w:t>特色山水·滨江休闲</w:t>
      </w:r>
      <w:r>
        <w:rPr>
          <w:rFonts w:hint="eastAsia" w:ascii="Times New Roman" w:hAnsi="Times New Roman" w:eastAsia="方正楷体_GBK" w:cs="Times New Roman"/>
          <w:i w:val="0"/>
          <w:iCs w:val="0"/>
          <w:color w:val="auto"/>
          <w:sz w:val="28"/>
          <w:szCs w:val="28"/>
          <w:highlight w:val="none"/>
          <w:u w:val="none"/>
          <w:lang w:val="en-US" w:eastAsia="zh-CN"/>
        </w:rPr>
        <w:t>”</w:t>
      </w:r>
      <w:r>
        <w:rPr>
          <w:rFonts w:hint="default" w:ascii="Times New Roman" w:hAnsi="Times New Roman" w:eastAsia="方正楷体_GBK" w:cs="Times New Roman"/>
          <w:i w:val="0"/>
          <w:iCs w:val="0"/>
          <w:color w:val="auto"/>
          <w:sz w:val="28"/>
          <w:szCs w:val="28"/>
          <w:highlight w:val="none"/>
          <w:u w:val="none"/>
          <w:lang w:val="en-US" w:eastAsia="zh-CN"/>
        </w:rPr>
        <w:t>旅游城市</w:t>
      </w:r>
      <w:r>
        <w:rPr>
          <w:rFonts w:hint="default" w:ascii="Times New Roman" w:hAnsi="Times New Roman" w:cs="Times New Roman"/>
          <w:i w:val="0"/>
          <w:iCs w:val="0"/>
          <w:color w:val="auto"/>
          <w:sz w:val="28"/>
          <w:szCs w:val="28"/>
          <w:highlight w:val="none"/>
          <w:u w:val="none"/>
        </w:rPr>
        <w:tab/>
      </w:r>
      <w:r>
        <w:rPr>
          <w:rFonts w:hint="default" w:ascii="Times New Roman" w:hAnsi="Times New Roman" w:cs="Times New Roman"/>
          <w:i w:val="0"/>
          <w:iCs w:val="0"/>
          <w:color w:val="auto"/>
          <w:sz w:val="28"/>
          <w:szCs w:val="28"/>
          <w:highlight w:val="none"/>
          <w:u w:val="none"/>
        </w:rPr>
        <w:fldChar w:fldCharType="begin"/>
      </w:r>
      <w:r>
        <w:rPr>
          <w:rFonts w:hint="default" w:ascii="Times New Roman" w:hAnsi="Times New Roman" w:cs="Times New Roman"/>
          <w:i w:val="0"/>
          <w:iCs w:val="0"/>
          <w:color w:val="auto"/>
          <w:sz w:val="28"/>
          <w:szCs w:val="28"/>
          <w:highlight w:val="none"/>
          <w:u w:val="none"/>
        </w:rPr>
        <w:instrText xml:space="preserve"> PAGEREF _Toc4370 </w:instrText>
      </w:r>
      <w:r>
        <w:rPr>
          <w:rFonts w:hint="default" w:ascii="Times New Roman" w:hAnsi="Times New Roman" w:cs="Times New Roman"/>
          <w:i w:val="0"/>
          <w:iCs w:val="0"/>
          <w:color w:val="auto"/>
          <w:sz w:val="28"/>
          <w:szCs w:val="28"/>
          <w:highlight w:val="none"/>
          <w:u w:val="none"/>
        </w:rPr>
        <w:fldChar w:fldCharType="separate"/>
      </w:r>
      <w:r>
        <w:rPr>
          <w:rFonts w:hint="default" w:ascii="Times New Roman" w:hAnsi="Times New Roman" w:cs="Times New Roman"/>
          <w:i w:val="0"/>
          <w:iCs w:val="0"/>
          <w:color w:val="auto"/>
          <w:sz w:val="28"/>
          <w:szCs w:val="28"/>
          <w:highlight w:val="none"/>
          <w:u w:val="none"/>
        </w:rPr>
        <w:t>66</w:t>
      </w:r>
      <w:r>
        <w:rPr>
          <w:rFonts w:hint="default" w:ascii="Times New Roman" w:hAnsi="Times New Roman" w:cs="Times New Roman"/>
          <w:i w:val="0"/>
          <w:iCs w:val="0"/>
          <w:color w:val="auto"/>
          <w:sz w:val="28"/>
          <w:szCs w:val="28"/>
          <w:highlight w:val="none"/>
          <w:u w:val="none"/>
        </w:rPr>
        <w:fldChar w:fldCharType="end"/>
      </w:r>
      <w:r>
        <w:rPr>
          <w:rFonts w:hint="default" w:ascii="Times New Roman" w:hAnsi="Times New Roman" w:cs="Times New Roman"/>
          <w:bCs/>
          <w:i w:val="0"/>
          <w:iCs w:val="0"/>
          <w:color w:val="auto"/>
          <w:sz w:val="28"/>
          <w:szCs w:val="28"/>
          <w:highlight w:val="none"/>
          <w:u w:val="none"/>
        </w:rPr>
        <w:fldChar w:fldCharType="end"/>
      </w:r>
    </w:p>
    <w:p>
      <w:pPr>
        <w:pStyle w:val="9"/>
        <w:keepNext w:val="0"/>
        <w:keepLines w:val="0"/>
        <w:pageBreakBefore w:val="0"/>
        <w:widowControl/>
        <w:tabs>
          <w:tab w:val="right" w:leader="dot" w:pos="9072"/>
        </w:tabs>
        <w:kinsoku/>
        <w:wordWrap/>
        <w:overflowPunct/>
        <w:topLinePunct w:val="0"/>
        <w:autoSpaceDE/>
        <w:autoSpaceDN/>
        <w:bidi w:val="0"/>
        <w:adjustRightInd w:val="0"/>
        <w:snapToGrid w:val="0"/>
        <w:ind w:firstLine="0" w:firstLineChars="0"/>
        <w:textAlignment w:val="auto"/>
        <w:outlineLvl w:val="9"/>
        <w:rPr>
          <w:rFonts w:hint="default" w:ascii="Times New Roman" w:hAnsi="Times New Roman" w:cs="Times New Roman"/>
          <w:i w:val="0"/>
          <w:iCs w:val="0"/>
          <w:color w:val="auto"/>
          <w:sz w:val="28"/>
          <w:szCs w:val="28"/>
          <w:highlight w:val="none"/>
          <w:u w:val="none"/>
        </w:rPr>
      </w:pPr>
      <w:r>
        <w:rPr>
          <w:rFonts w:hint="default" w:ascii="Times New Roman" w:hAnsi="Times New Roman" w:cs="Times New Roman"/>
          <w:bCs/>
          <w:i w:val="0"/>
          <w:iCs w:val="0"/>
          <w:color w:val="auto"/>
          <w:sz w:val="28"/>
          <w:szCs w:val="28"/>
          <w:highlight w:val="none"/>
          <w:u w:val="none"/>
        </w:rPr>
        <w:fldChar w:fldCharType="begin"/>
      </w:r>
      <w:r>
        <w:rPr>
          <w:rFonts w:hint="default" w:ascii="Times New Roman" w:hAnsi="Times New Roman" w:cs="Times New Roman"/>
          <w:bCs/>
          <w:i w:val="0"/>
          <w:iCs w:val="0"/>
          <w:color w:val="auto"/>
          <w:sz w:val="28"/>
          <w:szCs w:val="28"/>
          <w:highlight w:val="none"/>
          <w:u w:val="none"/>
        </w:rPr>
        <w:instrText xml:space="preserve"> HYPERLINK \l _Toc1319 </w:instrText>
      </w:r>
      <w:r>
        <w:rPr>
          <w:rFonts w:hint="default" w:ascii="Times New Roman" w:hAnsi="Times New Roman" w:cs="Times New Roman"/>
          <w:bCs/>
          <w:i w:val="0"/>
          <w:iCs w:val="0"/>
          <w:color w:val="auto"/>
          <w:sz w:val="28"/>
          <w:szCs w:val="28"/>
          <w:highlight w:val="none"/>
          <w:u w:val="none"/>
        </w:rPr>
        <w:fldChar w:fldCharType="separate"/>
      </w:r>
      <w:r>
        <w:rPr>
          <w:rFonts w:hint="default" w:ascii="Times New Roman" w:hAnsi="Times New Roman" w:eastAsia="方正楷体_GBK" w:cs="Times New Roman"/>
          <w:i w:val="0"/>
          <w:iCs w:val="0"/>
          <w:color w:val="auto"/>
          <w:sz w:val="28"/>
          <w:szCs w:val="28"/>
          <w:highlight w:val="none"/>
          <w:u w:val="none"/>
        </w:rPr>
        <w:t>第</w:t>
      </w:r>
      <w:r>
        <w:rPr>
          <w:rFonts w:hint="default" w:ascii="Times New Roman" w:hAnsi="Times New Roman" w:eastAsia="方正楷体_GBK" w:cs="Times New Roman"/>
          <w:i w:val="0"/>
          <w:iCs w:val="0"/>
          <w:color w:val="auto"/>
          <w:sz w:val="28"/>
          <w:szCs w:val="28"/>
          <w:highlight w:val="none"/>
          <w:u w:val="none"/>
          <w:lang w:val="en-US" w:eastAsia="zh-CN"/>
        </w:rPr>
        <w:t>二</w:t>
      </w:r>
      <w:r>
        <w:rPr>
          <w:rFonts w:hint="default" w:ascii="Times New Roman" w:hAnsi="Times New Roman" w:eastAsia="方正楷体_GBK" w:cs="Times New Roman"/>
          <w:i w:val="0"/>
          <w:iCs w:val="0"/>
          <w:color w:val="auto"/>
          <w:sz w:val="28"/>
          <w:szCs w:val="28"/>
          <w:highlight w:val="none"/>
          <w:u w:val="none"/>
        </w:rPr>
        <w:t>节 建设仙女山国际知名旅游度假区</w:t>
      </w:r>
      <w:r>
        <w:rPr>
          <w:rFonts w:hint="default" w:ascii="Times New Roman" w:hAnsi="Times New Roman" w:cs="Times New Roman"/>
          <w:i w:val="0"/>
          <w:iCs w:val="0"/>
          <w:color w:val="auto"/>
          <w:sz w:val="28"/>
          <w:szCs w:val="28"/>
          <w:highlight w:val="none"/>
          <w:u w:val="none"/>
        </w:rPr>
        <w:tab/>
      </w:r>
      <w:r>
        <w:rPr>
          <w:rFonts w:hint="default" w:ascii="Times New Roman" w:hAnsi="Times New Roman" w:cs="Times New Roman"/>
          <w:i w:val="0"/>
          <w:iCs w:val="0"/>
          <w:color w:val="auto"/>
          <w:sz w:val="28"/>
          <w:szCs w:val="28"/>
          <w:highlight w:val="none"/>
          <w:u w:val="none"/>
        </w:rPr>
        <w:fldChar w:fldCharType="begin"/>
      </w:r>
      <w:r>
        <w:rPr>
          <w:rFonts w:hint="default" w:ascii="Times New Roman" w:hAnsi="Times New Roman" w:cs="Times New Roman"/>
          <w:i w:val="0"/>
          <w:iCs w:val="0"/>
          <w:color w:val="auto"/>
          <w:sz w:val="28"/>
          <w:szCs w:val="28"/>
          <w:highlight w:val="none"/>
          <w:u w:val="none"/>
        </w:rPr>
        <w:instrText xml:space="preserve"> PAGEREF _Toc1319 </w:instrText>
      </w:r>
      <w:r>
        <w:rPr>
          <w:rFonts w:hint="default" w:ascii="Times New Roman" w:hAnsi="Times New Roman" w:cs="Times New Roman"/>
          <w:i w:val="0"/>
          <w:iCs w:val="0"/>
          <w:color w:val="auto"/>
          <w:sz w:val="28"/>
          <w:szCs w:val="28"/>
          <w:highlight w:val="none"/>
          <w:u w:val="none"/>
        </w:rPr>
        <w:fldChar w:fldCharType="separate"/>
      </w:r>
      <w:r>
        <w:rPr>
          <w:rFonts w:hint="default" w:ascii="Times New Roman" w:hAnsi="Times New Roman" w:cs="Times New Roman"/>
          <w:i w:val="0"/>
          <w:iCs w:val="0"/>
          <w:color w:val="auto"/>
          <w:sz w:val="28"/>
          <w:szCs w:val="28"/>
          <w:highlight w:val="none"/>
          <w:u w:val="none"/>
        </w:rPr>
        <w:t>68</w:t>
      </w:r>
      <w:r>
        <w:rPr>
          <w:rFonts w:hint="default" w:ascii="Times New Roman" w:hAnsi="Times New Roman" w:cs="Times New Roman"/>
          <w:i w:val="0"/>
          <w:iCs w:val="0"/>
          <w:color w:val="auto"/>
          <w:sz w:val="28"/>
          <w:szCs w:val="28"/>
          <w:highlight w:val="none"/>
          <w:u w:val="none"/>
        </w:rPr>
        <w:fldChar w:fldCharType="end"/>
      </w:r>
      <w:r>
        <w:rPr>
          <w:rFonts w:hint="default" w:ascii="Times New Roman" w:hAnsi="Times New Roman" w:cs="Times New Roman"/>
          <w:bCs/>
          <w:i w:val="0"/>
          <w:iCs w:val="0"/>
          <w:color w:val="auto"/>
          <w:sz w:val="28"/>
          <w:szCs w:val="28"/>
          <w:highlight w:val="none"/>
          <w:u w:val="none"/>
        </w:rPr>
        <w:fldChar w:fldCharType="end"/>
      </w:r>
    </w:p>
    <w:p>
      <w:pPr>
        <w:pStyle w:val="9"/>
        <w:keepNext w:val="0"/>
        <w:keepLines w:val="0"/>
        <w:pageBreakBefore w:val="0"/>
        <w:widowControl/>
        <w:tabs>
          <w:tab w:val="right" w:leader="dot" w:pos="9072"/>
        </w:tabs>
        <w:kinsoku/>
        <w:wordWrap/>
        <w:overflowPunct/>
        <w:topLinePunct w:val="0"/>
        <w:autoSpaceDE/>
        <w:autoSpaceDN/>
        <w:bidi w:val="0"/>
        <w:adjustRightInd w:val="0"/>
        <w:snapToGrid w:val="0"/>
        <w:ind w:firstLine="0" w:firstLineChars="0"/>
        <w:textAlignment w:val="auto"/>
        <w:outlineLvl w:val="9"/>
        <w:rPr>
          <w:rFonts w:hint="default" w:ascii="Times New Roman" w:hAnsi="Times New Roman" w:cs="Times New Roman"/>
          <w:i w:val="0"/>
          <w:iCs w:val="0"/>
          <w:color w:val="auto"/>
          <w:sz w:val="28"/>
          <w:szCs w:val="28"/>
          <w:highlight w:val="none"/>
          <w:u w:val="none"/>
        </w:rPr>
      </w:pPr>
      <w:r>
        <w:rPr>
          <w:rFonts w:hint="default" w:ascii="Times New Roman" w:hAnsi="Times New Roman" w:cs="Times New Roman"/>
          <w:bCs/>
          <w:i w:val="0"/>
          <w:iCs w:val="0"/>
          <w:color w:val="auto"/>
          <w:sz w:val="28"/>
          <w:szCs w:val="28"/>
          <w:highlight w:val="none"/>
          <w:u w:val="none"/>
        </w:rPr>
        <w:fldChar w:fldCharType="begin"/>
      </w:r>
      <w:r>
        <w:rPr>
          <w:rFonts w:hint="default" w:ascii="Times New Roman" w:hAnsi="Times New Roman" w:cs="Times New Roman"/>
          <w:bCs/>
          <w:i w:val="0"/>
          <w:iCs w:val="0"/>
          <w:color w:val="auto"/>
          <w:sz w:val="28"/>
          <w:szCs w:val="28"/>
          <w:highlight w:val="none"/>
          <w:u w:val="none"/>
        </w:rPr>
        <w:instrText xml:space="preserve"> HYPERLINK \l _Toc20044 </w:instrText>
      </w:r>
      <w:r>
        <w:rPr>
          <w:rFonts w:hint="default" w:ascii="Times New Roman" w:hAnsi="Times New Roman" w:cs="Times New Roman"/>
          <w:bCs/>
          <w:i w:val="0"/>
          <w:iCs w:val="0"/>
          <w:color w:val="auto"/>
          <w:sz w:val="28"/>
          <w:szCs w:val="28"/>
          <w:highlight w:val="none"/>
          <w:u w:val="none"/>
        </w:rPr>
        <w:fldChar w:fldCharType="separate"/>
      </w:r>
      <w:r>
        <w:rPr>
          <w:rFonts w:hint="default" w:ascii="Times New Roman" w:hAnsi="Times New Roman" w:eastAsia="方正楷体_GBK" w:cs="Times New Roman"/>
          <w:i w:val="0"/>
          <w:iCs w:val="0"/>
          <w:color w:val="auto"/>
          <w:sz w:val="28"/>
          <w:szCs w:val="28"/>
          <w:highlight w:val="none"/>
          <w:u w:val="none"/>
        </w:rPr>
        <w:t>第</w:t>
      </w:r>
      <w:r>
        <w:rPr>
          <w:rFonts w:hint="default" w:ascii="Times New Roman" w:hAnsi="Times New Roman" w:eastAsia="方正楷体_GBK" w:cs="Times New Roman"/>
          <w:i w:val="0"/>
          <w:iCs w:val="0"/>
          <w:color w:val="auto"/>
          <w:sz w:val="28"/>
          <w:szCs w:val="28"/>
          <w:highlight w:val="none"/>
          <w:u w:val="none"/>
          <w:lang w:val="en-US" w:eastAsia="zh-CN"/>
        </w:rPr>
        <w:t>三</w:t>
      </w:r>
      <w:r>
        <w:rPr>
          <w:rFonts w:hint="default" w:ascii="Times New Roman" w:hAnsi="Times New Roman" w:eastAsia="方正楷体_GBK" w:cs="Times New Roman"/>
          <w:i w:val="0"/>
          <w:iCs w:val="0"/>
          <w:color w:val="auto"/>
          <w:sz w:val="28"/>
          <w:szCs w:val="28"/>
          <w:highlight w:val="none"/>
          <w:u w:val="none"/>
        </w:rPr>
        <w:t>节 创建白马山国家级旅游度假区</w:t>
      </w:r>
      <w:r>
        <w:rPr>
          <w:rFonts w:hint="default" w:ascii="Times New Roman" w:hAnsi="Times New Roman" w:cs="Times New Roman"/>
          <w:i w:val="0"/>
          <w:iCs w:val="0"/>
          <w:color w:val="auto"/>
          <w:sz w:val="28"/>
          <w:szCs w:val="28"/>
          <w:highlight w:val="none"/>
          <w:u w:val="none"/>
        </w:rPr>
        <w:tab/>
      </w:r>
      <w:r>
        <w:rPr>
          <w:rFonts w:hint="default" w:ascii="Times New Roman" w:hAnsi="Times New Roman" w:cs="Times New Roman"/>
          <w:i w:val="0"/>
          <w:iCs w:val="0"/>
          <w:color w:val="auto"/>
          <w:sz w:val="28"/>
          <w:szCs w:val="28"/>
          <w:highlight w:val="none"/>
          <w:u w:val="none"/>
        </w:rPr>
        <w:fldChar w:fldCharType="begin"/>
      </w:r>
      <w:r>
        <w:rPr>
          <w:rFonts w:hint="default" w:ascii="Times New Roman" w:hAnsi="Times New Roman" w:cs="Times New Roman"/>
          <w:i w:val="0"/>
          <w:iCs w:val="0"/>
          <w:color w:val="auto"/>
          <w:sz w:val="28"/>
          <w:szCs w:val="28"/>
          <w:highlight w:val="none"/>
          <w:u w:val="none"/>
        </w:rPr>
        <w:instrText xml:space="preserve"> PAGEREF _Toc20044 </w:instrText>
      </w:r>
      <w:r>
        <w:rPr>
          <w:rFonts w:hint="default" w:ascii="Times New Roman" w:hAnsi="Times New Roman" w:cs="Times New Roman"/>
          <w:i w:val="0"/>
          <w:iCs w:val="0"/>
          <w:color w:val="auto"/>
          <w:sz w:val="28"/>
          <w:szCs w:val="28"/>
          <w:highlight w:val="none"/>
          <w:u w:val="none"/>
        </w:rPr>
        <w:fldChar w:fldCharType="separate"/>
      </w:r>
      <w:r>
        <w:rPr>
          <w:rFonts w:hint="default" w:ascii="Times New Roman" w:hAnsi="Times New Roman" w:cs="Times New Roman"/>
          <w:i w:val="0"/>
          <w:iCs w:val="0"/>
          <w:color w:val="auto"/>
          <w:sz w:val="28"/>
          <w:szCs w:val="28"/>
          <w:highlight w:val="none"/>
          <w:u w:val="none"/>
        </w:rPr>
        <w:t>69</w:t>
      </w:r>
      <w:r>
        <w:rPr>
          <w:rFonts w:hint="default" w:ascii="Times New Roman" w:hAnsi="Times New Roman" w:cs="Times New Roman"/>
          <w:i w:val="0"/>
          <w:iCs w:val="0"/>
          <w:color w:val="auto"/>
          <w:sz w:val="28"/>
          <w:szCs w:val="28"/>
          <w:highlight w:val="none"/>
          <w:u w:val="none"/>
        </w:rPr>
        <w:fldChar w:fldCharType="end"/>
      </w:r>
      <w:r>
        <w:rPr>
          <w:rFonts w:hint="default" w:ascii="Times New Roman" w:hAnsi="Times New Roman" w:cs="Times New Roman"/>
          <w:bCs/>
          <w:i w:val="0"/>
          <w:iCs w:val="0"/>
          <w:color w:val="auto"/>
          <w:sz w:val="28"/>
          <w:szCs w:val="28"/>
          <w:highlight w:val="none"/>
          <w:u w:val="none"/>
        </w:rPr>
        <w:fldChar w:fldCharType="end"/>
      </w:r>
    </w:p>
    <w:p>
      <w:pPr>
        <w:pStyle w:val="18"/>
        <w:keepNext w:val="0"/>
        <w:keepLines w:val="0"/>
        <w:pageBreakBefore w:val="0"/>
        <w:widowControl/>
        <w:tabs>
          <w:tab w:val="right" w:leader="dot" w:pos="9072"/>
        </w:tabs>
        <w:kinsoku/>
        <w:wordWrap/>
        <w:overflowPunct/>
        <w:topLinePunct w:val="0"/>
        <w:autoSpaceDE/>
        <w:autoSpaceDN/>
        <w:bidi w:val="0"/>
        <w:adjustRightInd w:val="0"/>
        <w:snapToGrid w:val="0"/>
        <w:ind w:firstLine="0" w:firstLineChars="0"/>
        <w:textAlignment w:val="auto"/>
        <w:outlineLvl w:val="9"/>
        <w:rPr>
          <w:rFonts w:hint="default" w:ascii="Times New Roman" w:hAnsi="Times New Roman" w:cs="Times New Roman"/>
          <w:b w:val="0"/>
          <w:bCs w:val="0"/>
          <w:i w:val="0"/>
          <w:iCs w:val="0"/>
          <w:color w:val="auto"/>
          <w:sz w:val="28"/>
          <w:szCs w:val="28"/>
          <w:highlight w:val="none"/>
          <w:u w:val="none"/>
        </w:rPr>
      </w:pPr>
      <w:r>
        <w:rPr>
          <w:rFonts w:hint="default" w:ascii="Times New Roman" w:hAnsi="Times New Roman" w:cs="Times New Roman"/>
          <w:b w:val="0"/>
          <w:bCs w:val="0"/>
          <w:i w:val="0"/>
          <w:iCs w:val="0"/>
          <w:color w:val="auto"/>
          <w:sz w:val="28"/>
          <w:szCs w:val="28"/>
          <w:highlight w:val="none"/>
          <w:u w:val="none"/>
        </w:rPr>
        <w:fldChar w:fldCharType="begin"/>
      </w:r>
      <w:r>
        <w:rPr>
          <w:rFonts w:hint="default" w:ascii="Times New Roman" w:hAnsi="Times New Roman" w:cs="Times New Roman"/>
          <w:b w:val="0"/>
          <w:bCs w:val="0"/>
          <w:i w:val="0"/>
          <w:iCs w:val="0"/>
          <w:color w:val="auto"/>
          <w:sz w:val="28"/>
          <w:szCs w:val="28"/>
          <w:highlight w:val="none"/>
          <w:u w:val="none"/>
        </w:rPr>
        <w:instrText xml:space="preserve"> HYPERLINK \l _Toc3484 </w:instrText>
      </w:r>
      <w:r>
        <w:rPr>
          <w:rFonts w:hint="default" w:ascii="Times New Roman" w:hAnsi="Times New Roman" w:cs="Times New Roman"/>
          <w:b w:val="0"/>
          <w:bCs w:val="0"/>
          <w:i w:val="0"/>
          <w:iCs w:val="0"/>
          <w:color w:val="auto"/>
          <w:sz w:val="28"/>
          <w:szCs w:val="28"/>
          <w:highlight w:val="none"/>
          <w:u w:val="none"/>
        </w:rPr>
        <w:fldChar w:fldCharType="separate"/>
      </w:r>
      <w:r>
        <w:rPr>
          <w:rFonts w:hint="default" w:ascii="Times New Roman" w:hAnsi="Times New Roman" w:eastAsia="方正黑体_GBK" w:cs="Times New Roman"/>
          <w:b w:val="0"/>
          <w:bCs w:val="0"/>
          <w:i w:val="0"/>
          <w:iCs w:val="0"/>
          <w:color w:val="auto"/>
          <w:sz w:val="28"/>
          <w:szCs w:val="28"/>
          <w:highlight w:val="none"/>
          <w:u w:val="none"/>
        </w:rPr>
        <w:t>第</w:t>
      </w:r>
      <w:r>
        <w:rPr>
          <w:rFonts w:hint="default" w:ascii="Times New Roman" w:hAnsi="Times New Roman" w:eastAsia="方正黑体_GBK" w:cs="Times New Roman"/>
          <w:b w:val="0"/>
          <w:bCs w:val="0"/>
          <w:i w:val="0"/>
          <w:iCs w:val="0"/>
          <w:color w:val="auto"/>
          <w:sz w:val="28"/>
          <w:szCs w:val="28"/>
          <w:highlight w:val="none"/>
          <w:u w:val="none"/>
          <w:lang w:val="en-US" w:eastAsia="zh-CN"/>
        </w:rPr>
        <w:t>十一</w:t>
      </w:r>
      <w:r>
        <w:rPr>
          <w:rFonts w:hint="default" w:ascii="Times New Roman" w:hAnsi="Times New Roman" w:eastAsia="方正黑体_GBK" w:cs="Times New Roman"/>
          <w:b w:val="0"/>
          <w:bCs w:val="0"/>
          <w:i w:val="0"/>
          <w:iCs w:val="0"/>
          <w:color w:val="auto"/>
          <w:sz w:val="28"/>
          <w:szCs w:val="28"/>
          <w:highlight w:val="none"/>
          <w:u w:val="none"/>
        </w:rPr>
        <w:t>章 全面实施乡村振兴战略</w:t>
      </w:r>
      <w:r>
        <w:rPr>
          <w:rFonts w:hint="default" w:ascii="Times New Roman" w:hAnsi="Times New Roman" w:cs="Times New Roman"/>
          <w:b w:val="0"/>
          <w:bCs w:val="0"/>
          <w:i w:val="0"/>
          <w:iCs w:val="0"/>
          <w:color w:val="auto"/>
          <w:sz w:val="28"/>
          <w:szCs w:val="28"/>
          <w:highlight w:val="none"/>
          <w:u w:val="none"/>
        </w:rPr>
        <w:tab/>
      </w:r>
      <w:r>
        <w:rPr>
          <w:rFonts w:hint="default" w:ascii="Times New Roman" w:hAnsi="Times New Roman" w:cs="Times New Roman"/>
          <w:b w:val="0"/>
          <w:bCs w:val="0"/>
          <w:i w:val="0"/>
          <w:iCs w:val="0"/>
          <w:color w:val="auto"/>
          <w:sz w:val="28"/>
          <w:szCs w:val="28"/>
          <w:highlight w:val="none"/>
          <w:u w:val="none"/>
        </w:rPr>
        <w:fldChar w:fldCharType="begin"/>
      </w:r>
      <w:r>
        <w:rPr>
          <w:rFonts w:hint="default" w:ascii="Times New Roman" w:hAnsi="Times New Roman" w:cs="Times New Roman"/>
          <w:b w:val="0"/>
          <w:bCs w:val="0"/>
          <w:i w:val="0"/>
          <w:iCs w:val="0"/>
          <w:color w:val="auto"/>
          <w:sz w:val="28"/>
          <w:szCs w:val="28"/>
          <w:highlight w:val="none"/>
          <w:u w:val="none"/>
        </w:rPr>
        <w:instrText xml:space="preserve"> PAGEREF _Toc3484 </w:instrText>
      </w:r>
      <w:r>
        <w:rPr>
          <w:rFonts w:hint="default" w:ascii="Times New Roman" w:hAnsi="Times New Roman" w:cs="Times New Roman"/>
          <w:b w:val="0"/>
          <w:bCs w:val="0"/>
          <w:i w:val="0"/>
          <w:iCs w:val="0"/>
          <w:color w:val="auto"/>
          <w:sz w:val="28"/>
          <w:szCs w:val="28"/>
          <w:highlight w:val="none"/>
          <w:u w:val="none"/>
        </w:rPr>
        <w:fldChar w:fldCharType="separate"/>
      </w:r>
      <w:r>
        <w:rPr>
          <w:rFonts w:hint="default" w:ascii="Times New Roman" w:hAnsi="Times New Roman" w:cs="Times New Roman"/>
          <w:b w:val="0"/>
          <w:bCs w:val="0"/>
          <w:i w:val="0"/>
          <w:iCs w:val="0"/>
          <w:color w:val="auto"/>
          <w:sz w:val="28"/>
          <w:szCs w:val="28"/>
          <w:highlight w:val="none"/>
          <w:u w:val="none"/>
        </w:rPr>
        <w:t>70</w:t>
      </w:r>
      <w:r>
        <w:rPr>
          <w:rFonts w:hint="default" w:ascii="Times New Roman" w:hAnsi="Times New Roman" w:cs="Times New Roman"/>
          <w:b w:val="0"/>
          <w:bCs w:val="0"/>
          <w:i w:val="0"/>
          <w:iCs w:val="0"/>
          <w:color w:val="auto"/>
          <w:sz w:val="28"/>
          <w:szCs w:val="28"/>
          <w:highlight w:val="none"/>
          <w:u w:val="none"/>
        </w:rPr>
        <w:fldChar w:fldCharType="end"/>
      </w:r>
      <w:r>
        <w:rPr>
          <w:rFonts w:hint="default" w:ascii="Times New Roman" w:hAnsi="Times New Roman" w:cs="Times New Roman"/>
          <w:b w:val="0"/>
          <w:bCs w:val="0"/>
          <w:i w:val="0"/>
          <w:iCs w:val="0"/>
          <w:color w:val="auto"/>
          <w:sz w:val="28"/>
          <w:szCs w:val="28"/>
          <w:highlight w:val="none"/>
          <w:u w:val="none"/>
        </w:rPr>
        <w:fldChar w:fldCharType="end"/>
      </w:r>
    </w:p>
    <w:p>
      <w:pPr>
        <w:pStyle w:val="9"/>
        <w:keepNext w:val="0"/>
        <w:keepLines w:val="0"/>
        <w:pageBreakBefore w:val="0"/>
        <w:widowControl/>
        <w:tabs>
          <w:tab w:val="right" w:leader="dot" w:pos="9072"/>
        </w:tabs>
        <w:kinsoku/>
        <w:wordWrap/>
        <w:overflowPunct/>
        <w:topLinePunct w:val="0"/>
        <w:autoSpaceDE/>
        <w:autoSpaceDN/>
        <w:bidi w:val="0"/>
        <w:adjustRightInd w:val="0"/>
        <w:snapToGrid w:val="0"/>
        <w:ind w:firstLine="0" w:firstLineChars="0"/>
        <w:textAlignment w:val="auto"/>
        <w:outlineLvl w:val="9"/>
        <w:rPr>
          <w:rFonts w:hint="default" w:ascii="Times New Roman" w:hAnsi="Times New Roman" w:cs="Times New Roman"/>
          <w:i w:val="0"/>
          <w:iCs w:val="0"/>
          <w:color w:val="auto"/>
          <w:sz w:val="28"/>
          <w:szCs w:val="28"/>
          <w:highlight w:val="none"/>
          <w:u w:val="none"/>
        </w:rPr>
      </w:pPr>
      <w:r>
        <w:rPr>
          <w:rFonts w:hint="default" w:ascii="Times New Roman" w:hAnsi="Times New Roman" w:cs="Times New Roman"/>
          <w:bCs/>
          <w:i w:val="0"/>
          <w:iCs w:val="0"/>
          <w:color w:val="auto"/>
          <w:sz w:val="28"/>
          <w:szCs w:val="28"/>
          <w:highlight w:val="none"/>
          <w:u w:val="none"/>
        </w:rPr>
        <w:fldChar w:fldCharType="begin"/>
      </w:r>
      <w:r>
        <w:rPr>
          <w:rFonts w:hint="default" w:ascii="Times New Roman" w:hAnsi="Times New Roman" w:cs="Times New Roman"/>
          <w:bCs/>
          <w:i w:val="0"/>
          <w:iCs w:val="0"/>
          <w:color w:val="auto"/>
          <w:sz w:val="28"/>
          <w:szCs w:val="28"/>
          <w:highlight w:val="none"/>
          <w:u w:val="none"/>
        </w:rPr>
        <w:instrText xml:space="preserve"> HYPERLINK \l _Toc7842 </w:instrText>
      </w:r>
      <w:r>
        <w:rPr>
          <w:rFonts w:hint="default" w:ascii="Times New Roman" w:hAnsi="Times New Roman" w:cs="Times New Roman"/>
          <w:bCs/>
          <w:i w:val="0"/>
          <w:iCs w:val="0"/>
          <w:color w:val="auto"/>
          <w:sz w:val="28"/>
          <w:szCs w:val="28"/>
          <w:highlight w:val="none"/>
          <w:u w:val="none"/>
        </w:rPr>
        <w:fldChar w:fldCharType="separate"/>
      </w:r>
      <w:r>
        <w:rPr>
          <w:rFonts w:hint="default" w:ascii="Times New Roman" w:hAnsi="Times New Roman" w:eastAsia="方正楷体_GBK" w:cs="Times New Roman"/>
          <w:i w:val="0"/>
          <w:iCs w:val="0"/>
          <w:color w:val="auto"/>
          <w:sz w:val="28"/>
          <w:szCs w:val="28"/>
          <w:highlight w:val="none"/>
          <w:u w:val="none"/>
        </w:rPr>
        <w:t>第一节 做大做强</w:t>
      </w:r>
      <w:r>
        <w:rPr>
          <w:rFonts w:hint="default" w:ascii="Times New Roman" w:hAnsi="Times New Roman" w:eastAsia="方正楷体_GBK" w:cs="Times New Roman"/>
          <w:i w:val="0"/>
          <w:iCs w:val="0"/>
          <w:color w:val="auto"/>
          <w:sz w:val="28"/>
          <w:szCs w:val="28"/>
          <w:highlight w:val="none"/>
          <w:u w:val="none"/>
          <w:lang w:eastAsia="zh-CN"/>
        </w:rPr>
        <w:t>现代山地特色高效农业</w:t>
      </w:r>
      <w:r>
        <w:rPr>
          <w:rFonts w:hint="default" w:ascii="Times New Roman" w:hAnsi="Times New Roman" w:cs="Times New Roman"/>
          <w:i w:val="0"/>
          <w:iCs w:val="0"/>
          <w:color w:val="auto"/>
          <w:sz w:val="28"/>
          <w:szCs w:val="28"/>
          <w:highlight w:val="none"/>
          <w:u w:val="none"/>
        </w:rPr>
        <w:tab/>
      </w:r>
      <w:r>
        <w:rPr>
          <w:rFonts w:hint="default" w:ascii="Times New Roman" w:hAnsi="Times New Roman" w:cs="Times New Roman"/>
          <w:i w:val="0"/>
          <w:iCs w:val="0"/>
          <w:color w:val="auto"/>
          <w:sz w:val="28"/>
          <w:szCs w:val="28"/>
          <w:highlight w:val="none"/>
          <w:u w:val="none"/>
        </w:rPr>
        <w:fldChar w:fldCharType="begin"/>
      </w:r>
      <w:r>
        <w:rPr>
          <w:rFonts w:hint="default" w:ascii="Times New Roman" w:hAnsi="Times New Roman" w:cs="Times New Roman"/>
          <w:i w:val="0"/>
          <w:iCs w:val="0"/>
          <w:color w:val="auto"/>
          <w:sz w:val="28"/>
          <w:szCs w:val="28"/>
          <w:highlight w:val="none"/>
          <w:u w:val="none"/>
        </w:rPr>
        <w:instrText xml:space="preserve"> PAGEREF _Toc7842 </w:instrText>
      </w:r>
      <w:r>
        <w:rPr>
          <w:rFonts w:hint="default" w:ascii="Times New Roman" w:hAnsi="Times New Roman" w:cs="Times New Roman"/>
          <w:i w:val="0"/>
          <w:iCs w:val="0"/>
          <w:color w:val="auto"/>
          <w:sz w:val="28"/>
          <w:szCs w:val="28"/>
          <w:highlight w:val="none"/>
          <w:u w:val="none"/>
        </w:rPr>
        <w:fldChar w:fldCharType="separate"/>
      </w:r>
      <w:r>
        <w:rPr>
          <w:rFonts w:hint="default" w:ascii="Times New Roman" w:hAnsi="Times New Roman" w:cs="Times New Roman"/>
          <w:i w:val="0"/>
          <w:iCs w:val="0"/>
          <w:color w:val="auto"/>
          <w:sz w:val="28"/>
          <w:szCs w:val="28"/>
          <w:highlight w:val="none"/>
          <w:u w:val="none"/>
        </w:rPr>
        <w:t>70</w:t>
      </w:r>
      <w:r>
        <w:rPr>
          <w:rFonts w:hint="default" w:ascii="Times New Roman" w:hAnsi="Times New Roman" w:cs="Times New Roman"/>
          <w:i w:val="0"/>
          <w:iCs w:val="0"/>
          <w:color w:val="auto"/>
          <w:sz w:val="28"/>
          <w:szCs w:val="28"/>
          <w:highlight w:val="none"/>
          <w:u w:val="none"/>
        </w:rPr>
        <w:fldChar w:fldCharType="end"/>
      </w:r>
      <w:r>
        <w:rPr>
          <w:rFonts w:hint="default" w:ascii="Times New Roman" w:hAnsi="Times New Roman" w:cs="Times New Roman"/>
          <w:bCs/>
          <w:i w:val="0"/>
          <w:iCs w:val="0"/>
          <w:color w:val="auto"/>
          <w:sz w:val="28"/>
          <w:szCs w:val="28"/>
          <w:highlight w:val="none"/>
          <w:u w:val="none"/>
        </w:rPr>
        <w:fldChar w:fldCharType="end"/>
      </w:r>
    </w:p>
    <w:p>
      <w:pPr>
        <w:pStyle w:val="9"/>
        <w:keepNext w:val="0"/>
        <w:keepLines w:val="0"/>
        <w:pageBreakBefore w:val="0"/>
        <w:widowControl/>
        <w:tabs>
          <w:tab w:val="right" w:leader="dot" w:pos="9072"/>
        </w:tabs>
        <w:kinsoku/>
        <w:wordWrap/>
        <w:overflowPunct/>
        <w:topLinePunct w:val="0"/>
        <w:autoSpaceDE/>
        <w:autoSpaceDN/>
        <w:bidi w:val="0"/>
        <w:adjustRightInd w:val="0"/>
        <w:snapToGrid w:val="0"/>
        <w:ind w:firstLine="0" w:firstLineChars="0"/>
        <w:textAlignment w:val="auto"/>
        <w:outlineLvl w:val="9"/>
        <w:rPr>
          <w:rFonts w:hint="default" w:ascii="Times New Roman" w:hAnsi="Times New Roman" w:cs="Times New Roman"/>
          <w:i w:val="0"/>
          <w:iCs w:val="0"/>
          <w:color w:val="auto"/>
          <w:sz w:val="28"/>
          <w:szCs w:val="28"/>
          <w:highlight w:val="none"/>
          <w:u w:val="none"/>
        </w:rPr>
      </w:pPr>
      <w:r>
        <w:rPr>
          <w:rFonts w:hint="default" w:ascii="Times New Roman" w:hAnsi="Times New Roman" w:cs="Times New Roman"/>
          <w:bCs/>
          <w:i w:val="0"/>
          <w:iCs w:val="0"/>
          <w:color w:val="auto"/>
          <w:sz w:val="28"/>
          <w:szCs w:val="28"/>
          <w:highlight w:val="none"/>
          <w:u w:val="none"/>
        </w:rPr>
        <w:fldChar w:fldCharType="begin"/>
      </w:r>
      <w:r>
        <w:rPr>
          <w:rFonts w:hint="default" w:ascii="Times New Roman" w:hAnsi="Times New Roman" w:cs="Times New Roman"/>
          <w:bCs/>
          <w:i w:val="0"/>
          <w:iCs w:val="0"/>
          <w:color w:val="auto"/>
          <w:sz w:val="28"/>
          <w:szCs w:val="28"/>
          <w:highlight w:val="none"/>
          <w:u w:val="none"/>
        </w:rPr>
        <w:instrText xml:space="preserve"> HYPERLINK \l _Toc24864 </w:instrText>
      </w:r>
      <w:r>
        <w:rPr>
          <w:rFonts w:hint="default" w:ascii="Times New Roman" w:hAnsi="Times New Roman" w:cs="Times New Roman"/>
          <w:bCs/>
          <w:i w:val="0"/>
          <w:iCs w:val="0"/>
          <w:color w:val="auto"/>
          <w:sz w:val="28"/>
          <w:szCs w:val="28"/>
          <w:highlight w:val="none"/>
          <w:u w:val="none"/>
        </w:rPr>
        <w:fldChar w:fldCharType="separate"/>
      </w:r>
      <w:r>
        <w:rPr>
          <w:rFonts w:hint="default" w:ascii="Times New Roman" w:hAnsi="Times New Roman" w:eastAsia="方正楷体_GBK" w:cs="Times New Roman"/>
          <w:i w:val="0"/>
          <w:iCs w:val="0"/>
          <w:color w:val="auto"/>
          <w:sz w:val="28"/>
          <w:szCs w:val="28"/>
          <w:highlight w:val="none"/>
          <w:u w:val="none"/>
        </w:rPr>
        <w:t>第二节 实施乡村建设行动</w:t>
      </w:r>
      <w:r>
        <w:rPr>
          <w:rFonts w:hint="default" w:ascii="Times New Roman" w:hAnsi="Times New Roman" w:cs="Times New Roman"/>
          <w:i w:val="0"/>
          <w:iCs w:val="0"/>
          <w:color w:val="auto"/>
          <w:sz w:val="28"/>
          <w:szCs w:val="28"/>
          <w:highlight w:val="none"/>
          <w:u w:val="none"/>
        </w:rPr>
        <w:tab/>
      </w:r>
      <w:r>
        <w:rPr>
          <w:rFonts w:hint="default" w:ascii="Times New Roman" w:hAnsi="Times New Roman" w:cs="Times New Roman"/>
          <w:i w:val="0"/>
          <w:iCs w:val="0"/>
          <w:color w:val="auto"/>
          <w:sz w:val="28"/>
          <w:szCs w:val="28"/>
          <w:highlight w:val="none"/>
          <w:u w:val="none"/>
        </w:rPr>
        <w:fldChar w:fldCharType="begin"/>
      </w:r>
      <w:r>
        <w:rPr>
          <w:rFonts w:hint="default" w:ascii="Times New Roman" w:hAnsi="Times New Roman" w:cs="Times New Roman"/>
          <w:i w:val="0"/>
          <w:iCs w:val="0"/>
          <w:color w:val="auto"/>
          <w:sz w:val="28"/>
          <w:szCs w:val="28"/>
          <w:highlight w:val="none"/>
          <w:u w:val="none"/>
        </w:rPr>
        <w:instrText xml:space="preserve"> PAGEREF _Toc24864 </w:instrText>
      </w:r>
      <w:r>
        <w:rPr>
          <w:rFonts w:hint="default" w:ascii="Times New Roman" w:hAnsi="Times New Roman" w:cs="Times New Roman"/>
          <w:i w:val="0"/>
          <w:iCs w:val="0"/>
          <w:color w:val="auto"/>
          <w:sz w:val="28"/>
          <w:szCs w:val="28"/>
          <w:highlight w:val="none"/>
          <w:u w:val="none"/>
        </w:rPr>
        <w:fldChar w:fldCharType="separate"/>
      </w:r>
      <w:r>
        <w:rPr>
          <w:rFonts w:hint="default" w:ascii="Times New Roman" w:hAnsi="Times New Roman" w:cs="Times New Roman"/>
          <w:i w:val="0"/>
          <w:iCs w:val="0"/>
          <w:color w:val="auto"/>
          <w:sz w:val="28"/>
          <w:szCs w:val="28"/>
          <w:highlight w:val="none"/>
          <w:u w:val="none"/>
        </w:rPr>
        <w:t>74</w:t>
      </w:r>
      <w:r>
        <w:rPr>
          <w:rFonts w:hint="default" w:ascii="Times New Roman" w:hAnsi="Times New Roman" w:cs="Times New Roman"/>
          <w:i w:val="0"/>
          <w:iCs w:val="0"/>
          <w:color w:val="auto"/>
          <w:sz w:val="28"/>
          <w:szCs w:val="28"/>
          <w:highlight w:val="none"/>
          <w:u w:val="none"/>
        </w:rPr>
        <w:fldChar w:fldCharType="end"/>
      </w:r>
      <w:r>
        <w:rPr>
          <w:rFonts w:hint="default" w:ascii="Times New Roman" w:hAnsi="Times New Roman" w:cs="Times New Roman"/>
          <w:bCs/>
          <w:i w:val="0"/>
          <w:iCs w:val="0"/>
          <w:color w:val="auto"/>
          <w:sz w:val="28"/>
          <w:szCs w:val="28"/>
          <w:highlight w:val="none"/>
          <w:u w:val="none"/>
        </w:rPr>
        <w:fldChar w:fldCharType="end"/>
      </w:r>
    </w:p>
    <w:p>
      <w:pPr>
        <w:pStyle w:val="9"/>
        <w:keepNext w:val="0"/>
        <w:keepLines w:val="0"/>
        <w:pageBreakBefore w:val="0"/>
        <w:widowControl/>
        <w:tabs>
          <w:tab w:val="right" w:leader="dot" w:pos="9072"/>
        </w:tabs>
        <w:kinsoku/>
        <w:wordWrap/>
        <w:overflowPunct/>
        <w:topLinePunct w:val="0"/>
        <w:autoSpaceDE/>
        <w:autoSpaceDN/>
        <w:bidi w:val="0"/>
        <w:adjustRightInd w:val="0"/>
        <w:snapToGrid w:val="0"/>
        <w:ind w:firstLine="0" w:firstLineChars="0"/>
        <w:textAlignment w:val="auto"/>
        <w:outlineLvl w:val="9"/>
        <w:rPr>
          <w:rFonts w:hint="default" w:ascii="Times New Roman" w:hAnsi="Times New Roman" w:cs="Times New Roman"/>
          <w:i w:val="0"/>
          <w:iCs w:val="0"/>
          <w:color w:val="auto"/>
          <w:sz w:val="28"/>
          <w:szCs w:val="28"/>
          <w:highlight w:val="none"/>
          <w:u w:val="none"/>
        </w:rPr>
      </w:pPr>
      <w:r>
        <w:rPr>
          <w:rFonts w:hint="default" w:ascii="Times New Roman" w:hAnsi="Times New Roman" w:cs="Times New Roman"/>
          <w:bCs/>
          <w:i w:val="0"/>
          <w:iCs w:val="0"/>
          <w:color w:val="auto"/>
          <w:sz w:val="28"/>
          <w:szCs w:val="28"/>
          <w:highlight w:val="none"/>
          <w:u w:val="none"/>
        </w:rPr>
        <w:fldChar w:fldCharType="begin"/>
      </w:r>
      <w:r>
        <w:rPr>
          <w:rFonts w:hint="default" w:ascii="Times New Roman" w:hAnsi="Times New Roman" w:cs="Times New Roman"/>
          <w:bCs/>
          <w:i w:val="0"/>
          <w:iCs w:val="0"/>
          <w:color w:val="auto"/>
          <w:sz w:val="28"/>
          <w:szCs w:val="28"/>
          <w:highlight w:val="none"/>
          <w:u w:val="none"/>
        </w:rPr>
        <w:instrText xml:space="preserve"> HYPERLINK \l _Toc20906 </w:instrText>
      </w:r>
      <w:r>
        <w:rPr>
          <w:rFonts w:hint="default" w:ascii="Times New Roman" w:hAnsi="Times New Roman" w:cs="Times New Roman"/>
          <w:bCs/>
          <w:i w:val="0"/>
          <w:iCs w:val="0"/>
          <w:color w:val="auto"/>
          <w:sz w:val="28"/>
          <w:szCs w:val="28"/>
          <w:highlight w:val="none"/>
          <w:u w:val="none"/>
        </w:rPr>
        <w:fldChar w:fldCharType="separate"/>
      </w:r>
      <w:r>
        <w:rPr>
          <w:rFonts w:hint="default" w:ascii="Times New Roman" w:hAnsi="Times New Roman" w:eastAsia="方正楷体_GBK" w:cs="Times New Roman"/>
          <w:i w:val="0"/>
          <w:iCs w:val="0"/>
          <w:color w:val="auto"/>
          <w:sz w:val="28"/>
          <w:szCs w:val="28"/>
          <w:highlight w:val="none"/>
          <w:u w:val="none"/>
          <w:lang w:val="en-US" w:eastAsia="zh-CN"/>
        </w:rPr>
        <w:t xml:space="preserve">第三节 </w:t>
      </w:r>
      <w:r>
        <w:rPr>
          <w:rFonts w:hint="eastAsia" w:ascii="Times New Roman" w:hAnsi="Times New Roman" w:eastAsia="方正楷体_GBK" w:cs="Times New Roman"/>
          <w:i w:val="0"/>
          <w:iCs w:val="0"/>
          <w:color w:val="auto"/>
          <w:sz w:val="28"/>
          <w:szCs w:val="28"/>
          <w:highlight w:val="none"/>
          <w:u w:val="none"/>
          <w:lang w:val="en-US" w:eastAsia="zh-CN"/>
        </w:rPr>
        <w:t>实现</w:t>
      </w:r>
      <w:r>
        <w:rPr>
          <w:rFonts w:hint="default" w:ascii="Times New Roman" w:hAnsi="Times New Roman" w:eastAsia="方正楷体_GBK" w:cs="Times New Roman"/>
          <w:i w:val="0"/>
          <w:iCs w:val="0"/>
          <w:color w:val="auto"/>
          <w:sz w:val="28"/>
          <w:szCs w:val="28"/>
          <w:highlight w:val="none"/>
          <w:u w:val="none"/>
          <w:lang w:val="en-US" w:eastAsia="zh-CN"/>
        </w:rPr>
        <w:t>巩固拓展脱贫攻坚成果同乡村振兴有效衔接</w:t>
      </w:r>
      <w:r>
        <w:rPr>
          <w:rFonts w:hint="default" w:ascii="Times New Roman" w:hAnsi="Times New Roman" w:cs="Times New Roman"/>
          <w:i w:val="0"/>
          <w:iCs w:val="0"/>
          <w:color w:val="auto"/>
          <w:sz w:val="28"/>
          <w:szCs w:val="28"/>
          <w:highlight w:val="none"/>
          <w:u w:val="none"/>
        </w:rPr>
        <w:tab/>
      </w:r>
      <w:r>
        <w:rPr>
          <w:rFonts w:hint="default" w:ascii="Times New Roman" w:hAnsi="Times New Roman" w:cs="Times New Roman"/>
          <w:i w:val="0"/>
          <w:iCs w:val="0"/>
          <w:color w:val="auto"/>
          <w:sz w:val="28"/>
          <w:szCs w:val="28"/>
          <w:highlight w:val="none"/>
          <w:u w:val="none"/>
        </w:rPr>
        <w:fldChar w:fldCharType="begin"/>
      </w:r>
      <w:r>
        <w:rPr>
          <w:rFonts w:hint="default" w:ascii="Times New Roman" w:hAnsi="Times New Roman" w:cs="Times New Roman"/>
          <w:i w:val="0"/>
          <w:iCs w:val="0"/>
          <w:color w:val="auto"/>
          <w:sz w:val="28"/>
          <w:szCs w:val="28"/>
          <w:highlight w:val="none"/>
          <w:u w:val="none"/>
        </w:rPr>
        <w:instrText xml:space="preserve"> PAGEREF _Toc20906 </w:instrText>
      </w:r>
      <w:r>
        <w:rPr>
          <w:rFonts w:hint="default" w:ascii="Times New Roman" w:hAnsi="Times New Roman" w:cs="Times New Roman"/>
          <w:i w:val="0"/>
          <w:iCs w:val="0"/>
          <w:color w:val="auto"/>
          <w:sz w:val="28"/>
          <w:szCs w:val="28"/>
          <w:highlight w:val="none"/>
          <w:u w:val="none"/>
        </w:rPr>
        <w:fldChar w:fldCharType="separate"/>
      </w:r>
      <w:r>
        <w:rPr>
          <w:rFonts w:hint="default" w:ascii="Times New Roman" w:hAnsi="Times New Roman" w:cs="Times New Roman"/>
          <w:i w:val="0"/>
          <w:iCs w:val="0"/>
          <w:color w:val="auto"/>
          <w:sz w:val="28"/>
          <w:szCs w:val="28"/>
          <w:highlight w:val="none"/>
          <w:u w:val="none"/>
        </w:rPr>
        <w:t>75</w:t>
      </w:r>
      <w:r>
        <w:rPr>
          <w:rFonts w:hint="default" w:ascii="Times New Roman" w:hAnsi="Times New Roman" w:cs="Times New Roman"/>
          <w:i w:val="0"/>
          <w:iCs w:val="0"/>
          <w:color w:val="auto"/>
          <w:sz w:val="28"/>
          <w:szCs w:val="28"/>
          <w:highlight w:val="none"/>
          <w:u w:val="none"/>
        </w:rPr>
        <w:fldChar w:fldCharType="end"/>
      </w:r>
      <w:r>
        <w:rPr>
          <w:rFonts w:hint="default" w:ascii="Times New Roman" w:hAnsi="Times New Roman" w:cs="Times New Roman"/>
          <w:bCs/>
          <w:i w:val="0"/>
          <w:iCs w:val="0"/>
          <w:color w:val="auto"/>
          <w:sz w:val="28"/>
          <w:szCs w:val="28"/>
          <w:highlight w:val="none"/>
          <w:u w:val="none"/>
        </w:rPr>
        <w:fldChar w:fldCharType="end"/>
      </w:r>
    </w:p>
    <w:p>
      <w:pPr>
        <w:pStyle w:val="18"/>
        <w:keepNext w:val="0"/>
        <w:keepLines w:val="0"/>
        <w:pageBreakBefore w:val="0"/>
        <w:widowControl/>
        <w:tabs>
          <w:tab w:val="right" w:leader="dot" w:pos="9072"/>
        </w:tabs>
        <w:kinsoku/>
        <w:wordWrap/>
        <w:overflowPunct/>
        <w:topLinePunct w:val="0"/>
        <w:autoSpaceDE/>
        <w:autoSpaceDN/>
        <w:bidi w:val="0"/>
        <w:adjustRightInd w:val="0"/>
        <w:snapToGrid w:val="0"/>
        <w:ind w:firstLine="0" w:firstLineChars="0"/>
        <w:textAlignment w:val="auto"/>
        <w:outlineLvl w:val="9"/>
        <w:rPr>
          <w:rFonts w:hint="default" w:ascii="Times New Roman" w:hAnsi="Times New Roman" w:cs="Times New Roman"/>
          <w:b w:val="0"/>
          <w:bCs w:val="0"/>
          <w:i w:val="0"/>
          <w:iCs w:val="0"/>
          <w:color w:val="auto"/>
          <w:sz w:val="28"/>
          <w:szCs w:val="28"/>
          <w:highlight w:val="none"/>
          <w:u w:val="none"/>
        </w:rPr>
      </w:pPr>
      <w:r>
        <w:rPr>
          <w:rFonts w:hint="default" w:ascii="Times New Roman" w:hAnsi="Times New Roman" w:cs="Times New Roman"/>
          <w:b w:val="0"/>
          <w:bCs w:val="0"/>
          <w:i w:val="0"/>
          <w:iCs w:val="0"/>
          <w:color w:val="auto"/>
          <w:sz w:val="28"/>
          <w:szCs w:val="28"/>
          <w:highlight w:val="none"/>
          <w:u w:val="none"/>
        </w:rPr>
        <w:fldChar w:fldCharType="begin"/>
      </w:r>
      <w:r>
        <w:rPr>
          <w:rFonts w:hint="default" w:ascii="Times New Roman" w:hAnsi="Times New Roman" w:cs="Times New Roman"/>
          <w:b w:val="0"/>
          <w:bCs w:val="0"/>
          <w:i w:val="0"/>
          <w:iCs w:val="0"/>
          <w:color w:val="auto"/>
          <w:sz w:val="28"/>
          <w:szCs w:val="28"/>
          <w:highlight w:val="none"/>
          <w:u w:val="none"/>
        </w:rPr>
        <w:instrText xml:space="preserve"> HYPERLINK \l _Toc19951 </w:instrText>
      </w:r>
      <w:r>
        <w:rPr>
          <w:rFonts w:hint="default" w:ascii="Times New Roman" w:hAnsi="Times New Roman" w:cs="Times New Roman"/>
          <w:b w:val="0"/>
          <w:bCs w:val="0"/>
          <w:i w:val="0"/>
          <w:iCs w:val="0"/>
          <w:color w:val="auto"/>
          <w:sz w:val="28"/>
          <w:szCs w:val="28"/>
          <w:highlight w:val="none"/>
          <w:u w:val="none"/>
        </w:rPr>
        <w:fldChar w:fldCharType="separate"/>
      </w:r>
      <w:r>
        <w:rPr>
          <w:rFonts w:hint="default" w:ascii="Times New Roman" w:hAnsi="Times New Roman" w:eastAsia="方正黑体_GBK" w:cs="Times New Roman"/>
          <w:b w:val="0"/>
          <w:bCs w:val="0"/>
          <w:i w:val="0"/>
          <w:iCs w:val="0"/>
          <w:color w:val="auto"/>
          <w:sz w:val="28"/>
          <w:szCs w:val="28"/>
          <w:highlight w:val="none"/>
          <w:u w:val="none"/>
        </w:rPr>
        <w:t>第十</w:t>
      </w:r>
      <w:r>
        <w:rPr>
          <w:rFonts w:hint="default" w:ascii="Times New Roman" w:hAnsi="Times New Roman" w:eastAsia="方正黑体_GBK" w:cs="Times New Roman"/>
          <w:b w:val="0"/>
          <w:bCs w:val="0"/>
          <w:i w:val="0"/>
          <w:iCs w:val="0"/>
          <w:color w:val="auto"/>
          <w:sz w:val="28"/>
          <w:szCs w:val="28"/>
          <w:highlight w:val="none"/>
          <w:u w:val="none"/>
          <w:lang w:val="en-US" w:eastAsia="zh-CN"/>
        </w:rPr>
        <w:t>二</w:t>
      </w:r>
      <w:r>
        <w:rPr>
          <w:rFonts w:hint="default" w:ascii="Times New Roman" w:hAnsi="Times New Roman" w:eastAsia="方正黑体_GBK" w:cs="Times New Roman"/>
          <w:b w:val="0"/>
          <w:bCs w:val="0"/>
          <w:i w:val="0"/>
          <w:iCs w:val="0"/>
          <w:color w:val="auto"/>
          <w:sz w:val="28"/>
          <w:szCs w:val="28"/>
          <w:highlight w:val="none"/>
          <w:u w:val="none"/>
        </w:rPr>
        <w:t>章 推动城乡融合发展</w:t>
      </w:r>
      <w:r>
        <w:rPr>
          <w:rFonts w:hint="default" w:ascii="Times New Roman" w:hAnsi="Times New Roman" w:cs="Times New Roman"/>
          <w:b w:val="0"/>
          <w:bCs w:val="0"/>
          <w:i w:val="0"/>
          <w:iCs w:val="0"/>
          <w:color w:val="auto"/>
          <w:sz w:val="28"/>
          <w:szCs w:val="28"/>
          <w:highlight w:val="none"/>
          <w:u w:val="none"/>
        </w:rPr>
        <w:tab/>
      </w:r>
      <w:r>
        <w:rPr>
          <w:rFonts w:hint="default" w:ascii="Times New Roman" w:hAnsi="Times New Roman" w:cs="Times New Roman"/>
          <w:b w:val="0"/>
          <w:bCs w:val="0"/>
          <w:i w:val="0"/>
          <w:iCs w:val="0"/>
          <w:color w:val="auto"/>
          <w:sz w:val="28"/>
          <w:szCs w:val="28"/>
          <w:highlight w:val="none"/>
          <w:u w:val="none"/>
        </w:rPr>
        <w:fldChar w:fldCharType="begin"/>
      </w:r>
      <w:r>
        <w:rPr>
          <w:rFonts w:hint="default" w:ascii="Times New Roman" w:hAnsi="Times New Roman" w:cs="Times New Roman"/>
          <w:b w:val="0"/>
          <w:bCs w:val="0"/>
          <w:i w:val="0"/>
          <w:iCs w:val="0"/>
          <w:color w:val="auto"/>
          <w:sz w:val="28"/>
          <w:szCs w:val="28"/>
          <w:highlight w:val="none"/>
          <w:u w:val="none"/>
        </w:rPr>
        <w:instrText xml:space="preserve"> PAGEREF _Toc19951 </w:instrText>
      </w:r>
      <w:r>
        <w:rPr>
          <w:rFonts w:hint="default" w:ascii="Times New Roman" w:hAnsi="Times New Roman" w:cs="Times New Roman"/>
          <w:b w:val="0"/>
          <w:bCs w:val="0"/>
          <w:i w:val="0"/>
          <w:iCs w:val="0"/>
          <w:color w:val="auto"/>
          <w:sz w:val="28"/>
          <w:szCs w:val="28"/>
          <w:highlight w:val="none"/>
          <w:u w:val="none"/>
        </w:rPr>
        <w:fldChar w:fldCharType="separate"/>
      </w:r>
      <w:r>
        <w:rPr>
          <w:rFonts w:hint="default" w:ascii="Times New Roman" w:hAnsi="Times New Roman" w:cs="Times New Roman"/>
          <w:b w:val="0"/>
          <w:bCs w:val="0"/>
          <w:i w:val="0"/>
          <w:iCs w:val="0"/>
          <w:color w:val="auto"/>
          <w:sz w:val="28"/>
          <w:szCs w:val="28"/>
          <w:highlight w:val="none"/>
          <w:u w:val="none"/>
        </w:rPr>
        <w:t>76</w:t>
      </w:r>
      <w:r>
        <w:rPr>
          <w:rFonts w:hint="default" w:ascii="Times New Roman" w:hAnsi="Times New Roman" w:cs="Times New Roman"/>
          <w:b w:val="0"/>
          <w:bCs w:val="0"/>
          <w:i w:val="0"/>
          <w:iCs w:val="0"/>
          <w:color w:val="auto"/>
          <w:sz w:val="28"/>
          <w:szCs w:val="28"/>
          <w:highlight w:val="none"/>
          <w:u w:val="none"/>
        </w:rPr>
        <w:fldChar w:fldCharType="end"/>
      </w:r>
      <w:r>
        <w:rPr>
          <w:rFonts w:hint="default" w:ascii="Times New Roman" w:hAnsi="Times New Roman" w:cs="Times New Roman"/>
          <w:b w:val="0"/>
          <w:bCs w:val="0"/>
          <w:i w:val="0"/>
          <w:iCs w:val="0"/>
          <w:color w:val="auto"/>
          <w:sz w:val="28"/>
          <w:szCs w:val="28"/>
          <w:highlight w:val="none"/>
          <w:u w:val="none"/>
        </w:rPr>
        <w:fldChar w:fldCharType="end"/>
      </w:r>
    </w:p>
    <w:p>
      <w:pPr>
        <w:pStyle w:val="9"/>
        <w:keepNext w:val="0"/>
        <w:keepLines w:val="0"/>
        <w:pageBreakBefore w:val="0"/>
        <w:widowControl/>
        <w:tabs>
          <w:tab w:val="right" w:leader="dot" w:pos="9072"/>
        </w:tabs>
        <w:kinsoku/>
        <w:wordWrap/>
        <w:overflowPunct/>
        <w:topLinePunct w:val="0"/>
        <w:autoSpaceDE/>
        <w:autoSpaceDN/>
        <w:bidi w:val="0"/>
        <w:adjustRightInd w:val="0"/>
        <w:snapToGrid w:val="0"/>
        <w:ind w:firstLine="0" w:firstLineChars="0"/>
        <w:textAlignment w:val="auto"/>
        <w:outlineLvl w:val="9"/>
        <w:rPr>
          <w:rFonts w:hint="default" w:ascii="Times New Roman" w:hAnsi="Times New Roman" w:cs="Times New Roman"/>
          <w:i w:val="0"/>
          <w:iCs w:val="0"/>
          <w:color w:val="auto"/>
          <w:sz w:val="28"/>
          <w:szCs w:val="28"/>
          <w:highlight w:val="none"/>
          <w:u w:val="none"/>
        </w:rPr>
      </w:pPr>
      <w:r>
        <w:rPr>
          <w:rFonts w:hint="default" w:ascii="Times New Roman" w:hAnsi="Times New Roman" w:cs="Times New Roman"/>
          <w:bCs/>
          <w:i w:val="0"/>
          <w:iCs w:val="0"/>
          <w:color w:val="auto"/>
          <w:sz w:val="28"/>
          <w:szCs w:val="28"/>
          <w:highlight w:val="none"/>
          <w:u w:val="none"/>
        </w:rPr>
        <w:fldChar w:fldCharType="begin"/>
      </w:r>
      <w:r>
        <w:rPr>
          <w:rFonts w:hint="default" w:ascii="Times New Roman" w:hAnsi="Times New Roman" w:cs="Times New Roman"/>
          <w:bCs/>
          <w:i w:val="0"/>
          <w:iCs w:val="0"/>
          <w:color w:val="auto"/>
          <w:sz w:val="28"/>
          <w:szCs w:val="28"/>
          <w:highlight w:val="none"/>
          <w:u w:val="none"/>
        </w:rPr>
        <w:instrText xml:space="preserve"> HYPERLINK \l _Toc19882 </w:instrText>
      </w:r>
      <w:r>
        <w:rPr>
          <w:rFonts w:hint="default" w:ascii="Times New Roman" w:hAnsi="Times New Roman" w:cs="Times New Roman"/>
          <w:bCs/>
          <w:i w:val="0"/>
          <w:iCs w:val="0"/>
          <w:color w:val="auto"/>
          <w:sz w:val="28"/>
          <w:szCs w:val="28"/>
          <w:highlight w:val="none"/>
          <w:u w:val="none"/>
        </w:rPr>
        <w:fldChar w:fldCharType="separate"/>
      </w:r>
      <w:r>
        <w:rPr>
          <w:rFonts w:hint="default" w:ascii="Times New Roman" w:hAnsi="Times New Roman" w:eastAsia="方正楷体_GBK" w:cs="Times New Roman"/>
          <w:i w:val="0"/>
          <w:iCs w:val="0"/>
          <w:color w:val="auto"/>
          <w:sz w:val="28"/>
          <w:szCs w:val="28"/>
          <w:highlight w:val="none"/>
          <w:u w:val="none"/>
        </w:rPr>
        <w:t>第一节 构建城乡融合发展新机制</w:t>
      </w:r>
      <w:r>
        <w:rPr>
          <w:rFonts w:hint="default" w:ascii="Times New Roman" w:hAnsi="Times New Roman" w:cs="Times New Roman"/>
          <w:i w:val="0"/>
          <w:iCs w:val="0"/>
          <w:color w:val="auto"/>
          <w:sz w:val="28"/>
          <w:szCs w:val="28"/>
          <w:highlight w:val="none"/>
          <w:u w:val="none"/>
        </w:rPr>
        <w:tab/>
      </w:r>
      <w:r>
        <w:rPr>
          <w:rFonts w:hint="default" w:ascii="Times New Roman" w:hAnsi="Times New Roman" w:cs="Times New Roman"/>
          <w:i w:val="0"/>
          <w:iCs w:val="0"/>
          <w:color w:val="auto"/>
          <w:sz w:val="28"/>
          <w:szCs w:val="28"/>
          <w:highlight w:val="none"/>
          <w:u w:val="none"/>
        </w:rPr>
        <w:fldChar w:fldCharType="begin"/>
      </w:r>
      <w:r>
        <w:rPr>
          <w:rFonts w:hint="default" w:ascii="Times New Roman" w:hAnsi="Times New Roman" w:cs="Times New Roman"/>
          <w:i w:val="0"/>
          <w:iCs w:val="0"/>
          <w:color w:val="auto"/>
          <w:sz w:val="28"/>
          <w:szCs w:val="28"/>
          <w:highlight w:val="none"/>
          <w:u w:val="none"/>
        </w:rPr>
        <w:instrText xml:space="preserve"> PAGEREF _Toc19882 </w:instrText>
      </w:r>
      <w:r>
        <w:rPr>
          <w:rFonts w:hint="default" w:ascii="Times New Roman" w:hAnsi="Times New Roman" w:cs="Times New Roman"/>
          <w:i w:val="0"/>
          <w:iCs w:val="0"/>
          <w:color w:val="auto"/>
          <w:sz w:val="28"/>
          <w:szCs w:val="28"/>
          <w:highlight w:val="none"/>
          <w:u w:val="none"/>
        </w:rPr>
        <w:fldChar w:fldCharType="separate"/>
      </w:r>
      <w:r>
        <w:rPr>
          <w:rFonts w:hint="default" w:ascii="Times New Roman" w:hAnsi="Times New Roman" w:cs="Times New Roman"/>
          <w:i w:val="0"/>
          <w:iCs w:val="0"/>
          <w:color w:val="auto"/>
          <w:sz w:val="28"/>
          <w:szCs w:val="28"/>
          <w:highlight w:val="none"/>
          <w:u w:val="none"/>
        </w:rPr>
        <w:t>76</w:t>
      </w:r>
      <w:r>
        <w:rPr>
          <w:rFonts w:hint="default" w:ascii="Times New Roman" w:hAnsi="Times New Roman" w:cs="Times New Roman"/>
          <w:i w:val="0"/>
          <w:iCs w:val="0"/>
          <w:color w:val="auto"/>
          <w:sz w:val="28"/>
          <w:szCs w:val="28"/>
          <w:highlight w:val="none"/>
          <w:u w:val="none"/>
        </w:rPr>
        <w:fldChar w:fldCharType="end"/>
      </w:r>
      <w:r>
        <w:rPr>
          <w:rFonts w:hint="default" w:ascii="Times New Roman" w:hAnsi="Times New Roman" w:cs="Times New Roman"/>
          <w:bCs/>
          <w:i w:val="0"/>
          <w:iCs w:val="0"/>
          <w:color w:val="auto"/>
          <w:sz w:val="28"/>
          <w:szCs w:val="28"/>
          <w:highlight w:val="none"/>
          <w:u w:val="none"/>
        </w:rPr>
        <w:fldChar w:fldCharType="end"/>
      </w:r>
    </w:p>
    <w:p>
      <w:pPr>
        <w:pStyle w:val="9"/>
        <w:keepNext w:val="0"/>
        <w:keepLines w:val="0"/>
        <w:pageBreakBefore w:val="0"/>
        <w:widowControl/>
        <w:tabs>
          <w:tab w:val="right" w:leader="dot" w:pos="9072"/>
        </w:tabs>
        <w:kinsoku/>
        <w:wordWrap/>
        <w:overflowPunct/>
        <w:topLinePunct w:val="0"/>
        <w:autoSpaceDE/>
        <w:autoSpaceDN/>
        <w:bidi w:val="0"/>
        <w:adjustRightInd w:val="0"/>
        <w:snapToGrid w:val="0"/>
        <w:ind w:firstLine="0" w:firstLineChars="0"/>
        <w:textAlignment w:val="auto"/>
        <w:outlineLvl w:val="9"/>
        <w:rPr>
          <w:rFonts w:hint="default" w:ascii="Times New Roman" w:hAnsi="Times New Roman" w:cs="Times New Roman"/>
          <w:i w:val="0"/>
          <w:iCs w:val="0"/>
          <w:color w:val="auto"/>
          <w:sz w:val="28"/>
          <w:szCs w:val="28"/>
          <w:highlight w:val="none"/>
          <w:u w:val="none"/>
        </w:rPr>
      </w:pPr>
      <w:r>
        <w:rPr>
          <w:rFonts w:hint="default" w:ascii="Times New Roman" w:hAnsi="Times New Roman" w:cs="Times New Roman"/>
          <w:bCs/>
          <w:i w:val="0"/>
          <w:iCs w:val="0"/>
          <w:color w:val="auto"/>
          <w:sz w:val="28"/>
          <w:szCs w:val="28"/>
          <w:highlight w:val="none"/>
          <w:u w:val="none"/>
        </w:rPr>
        <w:fldChar w:fldCharType="begin"/>
      </w:r>
      <w:r>
        <w:rPr>
          <w:rFonts w:hint="default" w:ascii="Times New Roman" w:hAnsi="Times New Roman" w:cs="Times New Roman"/>
          <w:bCs/>
          <w:i w:val="0"/>
          <w:iCs w:val="0"/>
          <w:color w:val="auto"/>
          <w:sz w:val="28"/>
          <w:szCs w:val="28"/>
          <w:highlight w:val="none"/>
          <w:u w:val="none"/>
        </w:rPr>
        <w:instrText xml:space="preserve"> HYPERLINK \l _Toc5704 </w:instrText>
      </w:r>
      <w:r>
        <w:rPr>
          <w:rFonts w:hint="default" w:ascii="Times New Roman" w:hAnsi="Times New Roman" w:cs="Times New Roman"/>
          <w:bCs/>
          <w:i w:val="0"/>
          <w:iCs w:val="0"/>
          <w:color w:val="auto"/>
          <w:sz w:val="28"/>
          <w:szCs w:val="28"/>
          <w:highlight w:val="none"/>
          <w:u w:val="none"/>
        </w:rPr>
        <w:fldChar w:fldCharType="separate"/>
      </w:r>
      <w:r>
        <w:rPr>
          <w:rFonts w:hint="default" w:ascii="Times New Roman" w:hAnsi="Times New Roman" w:eastAsia="方正楷体_GBK" w:cs="Times New Roman"/>
          <w:i w:val="0"/>
          <w:iCs w:val="0"/>
          <w:color w:val="auto"/>
          <w:sz w:val="28"/>
          <w:szCs w:val="28"/>
          <w:highlight w:val="none"/>
          <w:u w:val="none"/>
        </w:rPr>
        <w:t>第</w:t>
      </w:r>
      <w:r>
        <w:rPr>
          <w:rFonts w:hint="default" w:ascii="Times New Roman" w:hAnsi="Times New Roman" w:eastAsia="方正楷体_GBK" w:cs="Times New Roman"/>
          <w:i w:val="0"/>
          <w:iCs w:val="0"/>
          <w:color w:val="auto"/>
          <w:sz w:val="28"/>
          <w:szCs w:val="28"/>
          <w:highlight w:val="none"/>
          <w:u w:val="none"/>
          <w:lang w:val="en-US" w:eastAsia="zh-CN"/>
        </w:rPr>
        <w:t>二</w:t>
      </w:r>
      <w:r>
        <w:rPr>
          <w:rFonts w:hint="default" w:ascii="Times New Roman" w:hAnsi="Times New Roman" w:eastAsia="方正楷体_GBK" w:cs="Times New Roman"/>
          <w:i w:val="0"/>
          <w:iCs w:val="0"/>
          <w:color w:val="auto"/>
          <w:sz w:val="28"/>
          <w:szCs w:val="28"/>
          <w:highlight w:val="none"/>
          <w:u w:val="none"/>
        </w:rPr>
        <w:t>节 统筹推进城乡基础设施一体化</w:t>
      </w:r>
      <w:r>
        <w:rPr>
          <w:rFonts w:hint="default" w:ascii="Times New Roman" w:hAnsi="Times New Roman" w:cs="Times New Roman"/>
          <w:i w:val="0"/>
          <w:iCs w:val="0"/>
          <w:color w:val="auto"/>
          <w:sz w:val="28"/>
          <w:szCs w:val="28"/>
          <w:highlight w:val="none"/>
          <w:u w:val="none"/>
        </w:rPr>
        <w:tab/>
      </w:r>
      <w:r>
        <w:rPr>
          <w:rFonts w:hint="default" w:ascii="Times New Roman" w:hAnsi="Times New Roman" w:cs="Times New Roman"/>
          <w:i w:val="0"/>
          <w:iCs w:val="0"/>
          <w:color w:val="auto"/>
          <w:sz w:val="28"/>
          <w:szCs w:val="28"/>
          <w:highlight w:val="none"/>
          <w:u w:val="none"/>
        </w:rPr>
        <w:fldChar w:fldCharType="begin"/>
      </w:r>
      <w:r>
        <w:rPr>
          <w:rFonts w:hint="default" w:ascii="Times New Roman" w:hAnsi="Times New Roman" w:cs="Times New Roman"/>
          <w:i w:val="0"/>
          <w:iCs w:val="0"/>
          <w:color w:val="auto"/>
          <w:sz w:val="28"/>
          <w:szCs w:val="28"/>
          <w:highlight w:val="none"/>
          <w:u w:val="none"/>
        </w:rPr>
        <w:instrText xml:space="preserve"> PAGEREF _Toc5704 </w:instrText>
      </w:r>
      <w:r>
        <w:rPr>
          <w:rFonts w:hint="default" w:ascii="Times New Roman" w:hAnsi="Times New Roman" w:cs="Times New Roman"/>
          <w:i w:val="0"/>
          <w:iCs w:val="0"/>
          <w:color w:val="auto"/>
          <w:sz w:val="28"/>
          <w:szCs w:val="28"/>
          <w:highlight w:val="none"/>
          <w:u w:val="none"/>
        </w:rPr>
        <w:fldChar w:fldCharType="separate"/>
      </w:r>
      <w:r>
        <w:rPr>
          <w:rFonts w:hint="default" w:ascii="Times New Roman" w:hAnsi="Times New Roman" w:cs="Times New Roman"/>
          <w:i w:val="0"/>
          <w:iCs w:val="0"/>
          <w:color w:val="auto"/>
          <w:sz w:val="28"/>
          <w:szCs w:val="28"/>
          <w:highlight w:val="none"/>
          <w:u w:val="none"/>
        </w:rPr>
        <w:t>77</w:t>
      </w:r>
      <w:r>
        <w:rPr>
          <w:rFonts w:hint="default" w:ascii="Times New Roman" w:hAnsi="Times New Roman" w:cs="Times New Roman"/>
          <w:i w:val="0"/>
          <w:iCs w:val="0"/>
          <w:color w:val="auto"/>
          <w:sz w:val="28"/>
          <w:szCs w:val="28"/>
          <w:highlight w:val="none"/>
          <w:u w:val="none"/>
        </w:rPr>
        <w:fldChar w:fldCharType="end"/>
      </w:r>
      <w:r>
        <w:rPr>
          <w:rFonts w:hint="default" w:ascii="Times New Roman" w:hAnsi="Times New Roman" w:cs="Times New Roman"/>
          <w:bCs/>
          <w:i w:val="0"/>
          <w:iCs w:val="0"/>
          <w:color w:val="auto"/>
          <w:sz w:val="28"/>
          <w:szCs w:val="28"/>
          <w:highlight w:val="none"/>
          <w:u w:val="none"/>
        </w:rPr>
        <w:fldChar w:fldCharType="end"/>
      </w:r>
    </w:p>
    <w:p>
      <w:pPr>
        <w:pStyle w:val="9"/>
        <w:keepNext w:val="0"/>
        <w:keepLines w:val="0"/>
        <w:pageBreakBefore w:val="0"/>
        <w:widowControl/>
        <w:tabs>
          <w:tab w:val="right" w:leader="dot" w:pos="9072"/>
        </w:tabs>
        <w:kinsoku/>
        <w:wordWrap/>
        <w:overflowPunct/>
        <w:topLinePunct w:val="0"/>
        <w:autoSpaceDE/>
        <w:autoSpaceDN/>
        <w:bidi w:val="0"/>
        <w:adjustRightInd w:val="0"/>
        <w:snapToGrid w:val="0"/>
        <w:ind w:firstLine="0" w:firstLineChars="0"/>
        <w:textAlignment w:val="auto"/>
        <w:outlineLvl w:val="9"/>
        <w:rPr>
          <w:rFonts w:hint="default" w:ascii="Times New Roman" w:hAnsi="Times New Roman" w:cs="Times New Roman"/>
          <w:i w:val="0"/>
          <w:iCs w:val="0"/>
          <w:color w:val="auto"/>
          <w:sz w:val="28"/>
          <w:szCs w:val="28"/>
          <w:highlight w:val="none"/>
          <w:u w:val="none"/>
        </w:rPr>
      </w:pPr>
      <w:r>
        <w:rPr>
          <w:rFonts w:hint="default" w:ascii="Times New Roman" w:hAnsi="Times New Roman" w:cs="Times New Roman"/>
          <w:bCs/>
          <w:i w:val="0"/>
          <w:iCs w:val="0"/>
          <w:color w:val="auto"/>
          <w:sz w:val="28"/>
          <w:szCs w:val="28"/>
          <w:highlight w:val="none"/>
          <w:u w:val="none"/>
        </w:rPr>
        <w:fldChar w:fldCharType="begin"/>
      </w:r>
      <w:r>
        <w:rPr>
          <w:rFonts w:hint="default" w:ascii="Times New Roman" w:hAnsi="Times New Roman" w:cs="Times New Roman"/>
          <w:bCs/>
          <w:i w:val="0"/>
          <w:iCs w:val="0"/>
          <w:color w:val="auto"/>
          <w:sz w:val="28"/>
          <w:szCs w:val="28"/>
          <w:highlight w:val="none"/>
          <w:u w:val="none"/>
        </w:rPr>
        <w:instrText xml:space="preserve"> HYPERLINK \l _Toc13486 </w:instrText>
      </w:r>
      <w:r>
        <w:rPr>
          <w:rFonts w:hint="default" w:ascii="Times New Roman" w:hAnsi="Times New Roman" w:cs="Times New Roman"/>
          <w:bCs/>
          <w:i w:val="0"/>
          <w:iCs w:val="0"/>
          <w:color w:val="auto"/>
          <w:sz w:val="28"/>
          <w:szCs w:val="28"/>
          <w:highlight w:val="none"/>
          <w:u w:val="none"/>
        </w:rPr>
        <w:fldChar w:fldCharType="separate"/>
      </w:r>
      <w:r>
        <w:rPr>
          <w:rFonts w:hint="default" w:ascii="Times New Roman" w:hAnsi="Times New Roman" w:eastAsia="方正楷体_GBK" w:cs="Times New Roman"/>
          <w:i w:val="0"/>
          <w:iCs w:val="0"/>
          <w:color w:val="auto"/>
          <w:sz w:val="28"/>
          <w:szCs w:val="28"/>
          <w:highlight w:val="none"/>
          <w:u w:val="none"/>
        </w:rPr>
        <w:t>第</w:t>
      </w:r>
      <w:r>
        <w:rPr>
          <w:rFonts w:hint="default" w:ascii="Times New Roman" w:hAnsi="Times New Roman" w:eastAsia="方正楷体_GBK" w:cs="Times New Roman"/>
          <w:i w:val="0"/>
          <w:iCs w:val="0"/>
          <w:color w:val="auto"/>
          <w:sz w:val="28"/>
          <w:szCs w:val="28"/>
          <w:highlight w:val="none"/>
          <w:u w:val="none"/>
          <w:lang w:val="en-US" w:eastAsia="zh-CN"/>
        </w:rPr>
        <w:t>三</w:t>
      </w:r>
      <w:r>
        <w:rPr>
          <w:rFonts w:hint="default" w:ascii="Times New Roman" w:hAnsi="Times New Roman" w:eastAsia="方正楷体_GBK" w:cs="Times New Roman"/>
          <w:i w:val="0"/>
          <w:iCs w:val="0"/>
          <w:color w:val="auto"/>
          <w:sz w:val="28"/>
          <w:szCs w:val="28"/>
          <w:highlight w:val="none"/>
          <w:u w:val="none"/>
        </w:rPr>
        <w:t>节 推动新型城镇化建设</w:t>
      </w:r>
      <w:r>
        <w:rPr>
          <w:rFonts w:hint="default" w:ascii="Times New Roman" w:hAnsi="Times New Roman" w:cs="Times New Roman"/>
          <w:i w:val="0"/>
          <w:iCs w:val="0"/>
          <w:color w:val="auto"/>
          <w:sz w:val="28"/>
          <w:szCs w:val="28"/>
          <w:highlight w:val="none"/>
          <w:u w:val="none"/>
        </w:rPr>
        <w:tab/>
      </w:r>
      <w:r>
        <w:rPr>
          <w:rFonts w:hint="default" w:ascii="Times New Roman" w:hAnsi="Times New Roman" w:cs="Times New Roman"/>
          <w:i w:val="0"/>
          <w:iCs w:val="0"/>
          <w:color w:val="auto"/>
          <w:sz w:val="28"/>
          <w:szCs w:val="28"/>
          <w:highlight w:val="none"/>
          <w:u w:val="none"/>
        </w:rPr>
        <w:fldChar w:fldCharType="begin"/>
      </w:r>
      <w:r>
        <w:rPr>
          <w:rFonts w:hint="default" w:ascii="Times New Roman" w:hAnsi="Times New Roman" w:cs="Times New Roman"/>
          <w:i w:val="0"/>
          <w:iCs w:val="0"/>
          <w:color w:val="auto"/>
          <w:sz w:val="28"/>
          <w:szCs w:val="28"/>
          <w:highlight w:val="none"/>
          <w:u w:val="none"/>
        </w:rPr>
        <w:instrText xml:space="preserve"> PAGEREF _Toc13486 </w:instrText>
      </w:r>
      <w:r>
        <w:rPr>
          <w:rFonts w:hint="default" w:ascii="Times New Roman" w:hAnsi="Times New Roman" w:cs="Times New Roman"/>
          <w:i w:val="0"/>
          <w:iCs w:val="0"/>
          <w:color w:val="auto"/>
          <w:sz w:val="28"/>
          <w:szCs w:val="28"/>
          <w:highlight w:val="none"/>
          <w:u w:val="none"/>
        </w:rPr>
        <w:fldChar w:fldCharType="separate"/>
      </w:r>
      <w:r>
        <w:rPr>
          <w:rFonts w:hint="default" w:ascii="Times New Roman" w:hAnsi="Times New Roman" w:cs="Times New Roman"/>
          <w:i w:val="0"/>
          <w:iCs w:val="0"/>
          <w:color w:val="auto"/>
          <w:sz w:val="28"/>
          <w:szCs w:val="28"/>
          <w:highlight w:val="none"/>
          <w:u w:val="none"/>
        </w:rPr>
        <w:t>81</w:t>
      </w:r>
      <w:r>
        <w:rPr>
          <w:rFonts w:hint="default" w:ascii="Times New Roman" w:hAnsi="Times New Roman" w:cs="Times New Roman"/>
          <w:i w:val="0"/>
          <w:iCs w:val="0"/>
          <w:color w:val="auto"/>
          <w:sz w:val="28"/>
          <w:szCs w:val="28"/>
          <w:highlight w:val="none"/>
          <w:u w:val="none"/>
        </w:rPr>
        <w:fldChar w:fldCharType="end"/>
      </w:r>
      <w:r>
        <w:rPr>
          <w:rFonts w:hint="default" w:ascii="Times New Roman" w:hAnsi="Times New Roman" w:cs="Times New Roman"/>
          <w:bCs/>
          <w:i w:val="0"/>
          <w:iCs w:val="0"/>
          <w:color w:val="auto"/>
          <w:sz w:val="28"/>
          <w:szCs w:val="28"/>
          <w:highlight w:val="none"/>
          <w:u w:val="none"/>
        </w:rPr>
        <w:fldChar w:fldCharType="end"/>
      </w:r>
    </w:p>
    <w:p>
      <w:pPr>
        <w:pStyle w:val="14"/>
        <w:keepNext w:val="0"/>
        <w:keepLines w:val="0"/>
        <w:pageBreakBefore w:val="0"/>
        <w:widowControl/>
        <w:tabs>
          <w:tab w:val="right" w:leader="dot" w:pos="9072"/>
        </w:tabs>
        <w:kinsoku/>
        <w:wordWrap/>
        <w:overflowPunct/>
        <w:topLinePunct w:val="0"/>
        <w:autoSpaceDE/>
        <w:autoSpaceDN/>
        <w:bidi w:val="0"/>
        <w:adjustRightInd w:val="0"/>
        <w:snapToGrid w:val="0"/>
        <w:ind w:firstLine="0" w:firstLineChars="0"/>
        <w:jc w:val="center"/>
        <w:textAlignment w:val="auto"/>
        <w:outlineLvl w:val="9"/>
        <w:rPr>
          <w:rFonts w:hint="default" w:ascii="Times New Roman" w:hAnsi="Times New Roman" w:eastAsia="方正小标宋_GBK" w:cs="Times New Roman"/>
          <w:b w:val="0"/>
          <w:bCs w:val="0"/>
          <w:i w:val="0"/>
          <w:iCs w:val="0"/>
          <w:color w:val="auto"/>
          <w:sz w:val="32"/>
          <w:szCs w:val="32"/>
          <w:highlight w:val="none"/>
          <w:u w:val="none"/>
        </w:rPr>
      </w:pPr>
      <w:r>
        <w:rPr>
          <w:rFonts w:hint="default" w:ascii="Times New Roman" w:hAnsi="Times New Roman" w:eastAsia="方正小标宋_GBK" w:cs="Times New Roman"/>
          <w:b w:val="0"/>
          <w:bCs w:val="0"/>
          <w:i w:val="0"/>
          <w:iCs w:val="0"/>
          <w:color w:val="auto"/>
          <w:sz w:val="32"/>
          <w:szCs w:val="32"/>
          <w:highlight w:val="none"/>
          <w:u w:val="none"/>
        </w:rPr>
        <w:fldChar w:fldCharType="begin"/>
      </w:r>
      <w:r>
        <w:rPr>
          <w:rFonts w:hint="default" w:ascii="Times New Roman" w:hAnsi="Times New Roman" w:eastAsia="方正小标宋_GBK" w:cs="Times New Roman"/>
          <w:b w:val="0"/>
          <w:bCs w:val="0"/>
          <w:i w:val="0"/>
          <w:iCs w:val="0"/>
          <w:color w:val="auto"/>
          <w:sz w:val="32"/>
          <w:szCs w:val="32"/>
          <w:highlight w:val="none"/>
          <w:u w:val="none"/>
        </w:rPr>
        <w:instrText xml:space="preserve"> HYPERLINK \l _Toc16813 </w:instrText>
      </w:r>
      <w:r>
        <w:rPr>
          <w:rFonts w:hint="default" w:ascii="Times New Roman" w:hAnsi="Times New Roman" w:eastAsia="方正小标宋_GBK" w:cs="Times New Roman"/>
          <w:b w:val="0"/>
          <w:bCs w:val="0"/>
          <w:i w:val="0"/>
          <w:iCs w:val="0"/>
          <w:color w:val="auto"/>
          <w:sz w:val="32"/>
          <w:szCs w:val="32"/>
          <w:highlight w:val="none"/>
          <w:u w:val="none"/>
        </w:rPr>
        <w:fldChar w:fldCharType="separate"/>
      </w:r>
      <w:r>
        <w:rPr>
          <w:rFonts w:hint="default" w:ascii="Times New Roman" w:hAnsi="Times New Roman" w:eastAsia="方正小标宋_GBK" w:cs="Times New Roman"/>
          <w:b w:val="0"/>
          <w:bCs w:val="0"/>
          <w:i w:val="0"/>
          <w:iCs w:val="0"/>
          <w:color w:val="auto"/>
          <w:sz w:val="32"/>
          <w:szCs w:val="32"/>
          <w:highlight w:val="none"/>
          <w:u w:val="none"/>
        </w:rPr>
        <w:t>激发高质量发展新动能</w:t>
      </w:r>
      <w:r>
        <w:rPr>
          <w:rFonts w:hint="default" w:ascii="Times New Roman" w:hAnsi="Times New Roman" w:eastAsia="方正小标宋_GBK" w:cs="Times New Roman"/>
          <w:b w:val="0"/>
          <w:bCs w:val="0"/>
          <w:i w:val="0"/>
          <w:iCs w:val="0"/>
          <w:color w:val="auto"/>
          <w:sz w:val="32"/>
          <w:szCs w:val="32"/>
          <w:highlight w:val="none"/>
          <w:u w:val="none"/>
        </w:rPr>
        <w:fldChar w:fldCharType="end"/>
      </w:r>
    </w:p>
    <w:p>
      <w:pPr>
        <w:pStyle w:val="18"/>
        <w:keepNext w:val="0"/>
        <w:keepLines w:val="0"/>
        <w:pageBreakBefore w:val="0"/>
        <w:widowControl/>
        <w:tabs>
          <w:tab w:val="right" w:leader="dot" w:pos="9072"/>
        </w:tabs>
        <w:kinsoku/>
        <w:wordWrap/>
        <w:overflowPunct/>
        <w:topLinePunct w:val="0"/>
        <w:autoSpaceDE/>
        <w:autoSpaceDN/>
        <w:bidi w:val="0"/>
        <w:adjustRightInd w:val="0"/>
        <w:snapToGrid w:val="0"/>
        <w:ind w:firstLine="0" w:firstLineChars="0"/>
        <w:textAlignment w:val="auto"/>
        <w:outlineLvl w:val="9"/>
        <w:rPr>
          <w:rFonts w:hint="default" w:ascii="Times New Roman" w:hAnsi="Times New Roman" w:cs="Times New Roman"/>
          <w:b w:val="0"/>
          <w:bCs w:val="0"/>
          <w:i w:val="0"/>
          <w:iCs w:val="0"/>
          <w:color w:val="auto"/>
          <w:sz w:val="28"/>
          <w:szCs w:val="28"/>
          <w:highlight w:val="none"/>
          <w:u w:val="none"/>
        </w:rPr>
      </w:pPr>
      <w:r>
        <w:rPr>
          <w:rFonts w:hint="default" w:ascii="Times New Roman" w:hAnsi="Times New Roman" w:cs="Times New Roman"/>
          <w:b w:val="0"/>
          <w:bCs w:val="0"/>
          <w:i w:val="0"/>
          <w:iCs w:val="0"/>
          <w:color w:val="auto"/>
          <w:sz w:val="28"/>
          <w:szCs w:val="28"/>
          <w:highlight w:val="none"/>
          <w:u w:val="none"/>
        </w:rPr>
        <w:fldChar w:fldCharType="begin"/>
      </w:r>
      <w:r>
        <w:rPr>
          <w:rFonts w:hint="default" w:ascii="Times New Roman" w:hAnsi="Times New Roman" w:cs="Times New Roman"/>
          <w:b w:val="0"/>
          <w:bCs w:val="0"/>
          <w:i w:val="0"/>
          <w:iCs w:val="0"/>
          <w:color w:val="auto"/>
          <w:sz w:val="28"/>
          <w:szCs w:val="28"/>
          <w:highlight w:val="none"/>
          <w:u w:val="none"/>
        </w:rPr>
        <w:instrText xml:space="preserve"> HYPERLINK \l _Toc12109 </w:instrText>
      </w:r>
      <w:r>
        <w:rPr>
          <w:rFonts w:hint="default" w:ascii="Times New Roman" w:hAnsi="Times New Roman" w:cs="Times New Roman"/>
          <w:b w:val="0"/>
          <w:bCs w:val="0"/>
          <w:i w:val="0"/>
          <w:iCs w:val="0"/>
          <w:color w:val="auto"/>
          <w:sz w:val="28"/>
          <w:szCs w:val="28"/>
          <w:highlight w:val="none"/>
          <w:u w:val="none"/>
        </w:rPr>
        <w:fldChar w:fldCharType="separate"/>
      </w:r>
      <w:r>
        <w:rPr>
          <w:rFonts w:hint="default" w:ascii="Times New Roman" w:hAnsi="Times New Roman" w:eastAsia="方正黑体_GBK" w:cs="Times New Roman"/>
          <w:b w:val="0"/>
          <w:bCs w:val="0"/>
          <w:i w:val="0"/>
          <w:iCs w:val="0"/>
          <w:color w:val="auto"/>
          <w:sz w:val="28"/>
          <w:szCs w:val="28"/>
          <w:highlight w:val="none"/>
          <w:u w:val="none"/>
        </w:rPr>
        <w:t>第十</w:t>
      </w:r>
      <w:r>
        <w:rPr>
          <w:rFonts w:hint="default" w:ascii="Times New Roman" w:hAnsi="Times New Roman" w:eastAsia="方正黑体_GBK" w:cs="Times New Roman"/>
          <w:b w:val="0"/>
          <w:bCs w:val="0"/>
          <w:i w:val="0"/>
          <w:iCs w:val="0"/>
          <w:color w:val="auto"/>
          <w:sz w:val="28"/>
          <w:szCs w:val="28"/>
          <w:highlight w:val="none"/>
          <w:u w:val="none"/>
          <w:lang w:val="en-US" w:eastAsia="zh-CN"/>
        </w:rPr>
        <w:t>三</w:t>
      </w:r>
      <w:r>
        <w:rPr>
          <w:rFonts w:hint="default" w:ascii="Times New Roman" w:hAnsi="Times New Roman" w:eastAsia="方正黑体_GBK" w:cs="Times New Roman"/>
          <w:b w:val="0"/>
          <w:bCs w:val="0"/>
          <w:i w:val="0"/>
          <w:iCs w:val="0"/>
          <w:color w:val="auto"/>
          <w:sz w:val="28"/>
          <w:szCs w:val="28"/>
          <w:highlight w:val="none"/>
          <w:u w:val="none"/>
        </w:rPr>
        <w:t>章 全面融入新发展格局</w:t>
      </w:r>
      <w:r>
        <w:rPr>
          <w:rFonts w:hint="default" w:ascii="Times New Roman" w:hAnsi="Times New Roman" w:cs="Times New Roman"/>
          <w:b w:val="0"/>
          <w:bCs w:val="0"/>
          <w:i w:val="0"/>
          <w:iCs w:val="0"/>
          <w:color w:val="auto"/>
          <w:sz w:val="28"/>
          <w:szCs w:val="28"/>
          <w:highlight w:val="none"/>
          <w:u w:val="none"/>
        </w:rPr>
        <w:tab/>
      </w:r>
      <w:r>
        <w:rPr>
          <w:rFonts w:hint="default" w:ascii="Times New Roman" w:hAnsi="Times New Roman" w:cs="Times New Roman"/>
          <w:b w:val="0"/>
          <w:bCs w:val="0"/>
          <w:i w:val="0"/>
          <w:iCs w:val="0"/>
          <w:color w:val="auto"/>
          <w:sz w:val="28"/>
          <w:szCs w:val="28"/>
          <w:highlight w:val="none"/>
          <w:u w:val="none"/>
        </w:rPr>
        <w:fldChar w:fldCharType="begin"/>
      </w:r>
      <w:r>
        <w:rPr>
          <w:rFonts w:hint="default" w:ascii="Times New Roman" w:hAnsi="Times New Roman" w:cs="Times New Roman"/>
          <w:b w:val="0"/>
          <w:bCs w:val="0"/>
          <w:i w:val="0"/>
          <w:iCs w:val="0"/>
          <w:color w:val="auto"/>
          <w:sz w:val="28"/>
          <w:szCs w:val="28"/>
          <w:highlight w:val="none"/>
          <w:u w:val="none"/>
        </w:rPr>
        <w:instrText xml:space="preserve"> PAGEREF _Toc12109 </w:instrText>
      </w:r>
      <w:r>
        <w:rPr>
          <w:rFonts w:hint="default" w:ascii="Times New Roman" w:hAnsi="Times New Roman" w:cs="Times New Roman"/>
          <w:b w:val="0"/>
          <w:bCs w:val="0"/>
          <w:i w:val="0"/>
          <w:iCs w:val="0"/>
          <w:color w:val="auto"/>
          <w:sz w:val="28"/>
          <w:szCs w:val="28"/>
          <w:highlight w:val="none"/>
          <w:u w:val="none"/>
        </w:rPr>
        <w:fldChar w:fldCharType="separate"/>
      </w:r>
      <w:r>
        <w:rPr>
          <w:rFonts w:hint="default" w:ascii="Times New Roman" w:hAnsi="Times New Roman" w:cs="Times New Roman"/>
          <w:b w:val="0"/>
          <w:bCs w:val="0"/>
          <w:i w:val="0"/>
          <w:iCs w:val="0"/>
          <w:color w:val="auto"/>
          <w:sz w:val="28"/>
          <w:szCs w:val="28"/>
          <w:highlight w:val="none"/>
          <w:u w:val="none"/>
        </w:rPr>
        <w:t>82</w:t>
      </w:r>
      <w:r>
        <w:rPr>
          <w:rFonts w:hint="default" w:ascii="Times New Roman" w:hAnsi="Times New Roman" w:cs="Times New Roman"/>
          <w:b w:val="0"/>
          <w:bCs w:val="0"/>
          <w:i w:val="0"/>
          <w:iCs w:val="0"/>
          <w:color w:val="auto"/>
          <w:sz w:val="28"/>
          <w:szCs w:val="28"/>
          <w:highlight w:val="none"/>
          <w:u w:val="none"/>
        </w:rPr>
        <w:fldChar w:fldCharType="end"/>
      </w:r>
      <w:r>
        <w:rPr>
          <w:rFonts w:hint="default" w:ascii="Times New Roman" w:hAnsi="Times New Roman" w:cs="Times New Roman"/>
          <w:b w:val="0"/>
          <w:bCs w:val="0"/>
          <w:i w:val="0"/>
          <w:iCs w:val="0"/>
          <w:color w:val="auto"/>
          <w:sz w:val="28"/>
          <w:szCs w:val="28"/>
          <w:highlight w:val="none"/>
          <w:u w:val="none"/>
        </w:rPr>
        <w:fldChar w:fldCharType="end"/>
      </w:r>
    </w:p>
    <w:p>
      <w:pPr>
        <w:pStyle w:val="9"/>
        <w:keepNext w:val="0"/>
        <w:keepLines w:val="0"/>
        <w:pageBreakBefore w:val="0"/>
        <w:widowControl/>
        <w:tabs>
          <w:tab w:val="right" w:leader="dot" w:pos="9072"/>
        </w:tabs>
        <w:kinsoku/>
        <w:wordWrap/>
        <w:overflowPunct/>
        <w:topLinePunct w:val="0"/>
        <w:autoSpaceDE/>
        <w:autoSpaceDN/>
        <w:bidi w:val="0"/>
        <w:adjustRightInd w:val="0"/>
        <w:snapToGrid w:val="0"/>
        <w:ind w:firstLine="0" w:firstLineChars="0"/>
        <w:textAlignment w:val="auto"/>
        <w:outlineLvl w:val="9"/>
        <w:rPr>
          <w:rFonts w:hint="default" w:ascii="Times New Roman" w:hAnsi="Times New Roman" w:cs="Times New Roman"/>
          <w:i w:val="0"/>
          <w:iCs w:val="0"/>
          <w:color w:val="auto"/>
          <w:sz w:val="28"/>
          <w:szCs w:val="28"/>
          <w:highlight w:val="none"/>
          <w:u w:val="none"/>
        </w:rPr>
      </w:pPr>
      <w:r>
        <w:rPr>
          <w:rFonts w:hint="default" w:ascii="Times New Roman" w:hAnsi="Times New Roman" w:cs="Times New Roman"/>
          <w:bCs/>
          <w:i w:val="0"/>
          <w:iCs w:val="0"/>
          <w:color w:val="auto"/>
          <w:sz w:val="28"/>
          <w:szCs w:val="28"/>
          <w:highlight w:val="none"/>
          <w:u w:val="none"/>
        </w:rPr>
        <w:fldChar w:fldCharType="begin"/>
      </w:r>
      <w:r>
        <w:rPr>
          <w:rFonts w:hint="default" w:ascii="Times New Roman" w:hAnsi="Times New Roman" w:cs="Times New Roman"/>
          <w:bCs/>
          <w:i w:val="0"/>
          <w:iCs w:val="0"/>
          <w:color w:val="auto"/>
          <w:sz w:val="28"/>
          <w:szCs w:val="28"/>
          <w:highlight w:val="none"/>
          <w:u w:val="none"/>
        </w:rPr>
        <w:instrText xml:space="preserve"> HYPERLINK \l _Toc266 </w:instrText>
      </w:r>
      <w:r>
        <w:rPr>
          <w:rFonts w:hint="default" w:ascii="Times New Roman" w:hAnsi="Times New Roman" w:cs="Times New Roman"/>
          <w:bCs/>
          <w:i w:val="0"/>
          <w:iCs w:val="0"/>
          <w:color w:val="auto"/>
          <w:sz w:val="28"/>
          <w:szCs w:val="28"/>
          <w:highlight w:val="none"/>
          <w:u w:val="none"/>
        </w:rPr>
        <w:fldChar w:fldCharType="separate"/>
      </w:r>
      <w:r>
        <w:rPr>
          <w:rFonts w:hint="default" w:ascii="Times New Roman" w:hAnsi="Times New Roman" w:eastAsia="方正楷体_GBK" w:cs="Times New Roman"/>
          <w:i w:val="0"/>
          <w:iCs w:val="0"/>
          <w:color w:val="auto"/>
          <w:sz w:val="28"/>
          <w:szCs w:val="28"/>
          <w:highlight w:val="none"/>
          <w:u w:val="none"/>
          <w:lang w:val="en-US" w:eastAsia="zh-CN"/>
        </w:rPr>
        <w:t>第一节 全面促进消费</w:t>
      </w:r>
      <w:r>
        <w:rPr>
          <w:rFonts w:hint="default" w:ascii="Times New Roman" w:hAnsi="Times New Roman" w:cs="Times New Roman"/>
          <w:i w:val="0"/>
          <w:iCs w:val="0"/>
          <w:color w:val="auto"/>
          <w:sz w:val="28"/>
          <w:szCs w:val="28"/>
          <w:highlight w:val="none"/>
          <w:u w:val="none"/>
        </w:rPr>
        <w:tab/>
      </w:r>
      <w:r>
        <w:rPr>
          <w:rFonts w:hint="default" w:ascii="Times New Roman" w:hAnsi="Times New Roman" w:cs="Times New Roman"/>
          <w:i w:val="0"/>
          <w:iCs w:val="0"/>
          <w:color w:val="auto"/>
          <w:sz w:val="28"/>
          <w:szCs w:val="28"/>
          <w:highlight w:val="none"/>
          <w:u w:val="none"/>
        </w:rPr>
        <w:fldChar w:fldCharType="begin"/>
      </w:r>
      <w:r>
        <w:rPr>
          <w:rFonts w:hint="default" w:ascii="Times New Roman" w:hAnsi="Times New Roman" w:cs="Times New Roman"/>
          <w:i w:val="0"/>
          <w:iCs w:val="0"/>
          <w:color w:val="auto"/>
          <w:sz w:val="28"/>
          <w:szCs w:val="28"/>
          <w:highlight w:val="none"/>
          <w:u w:val="none"/>
        </w:rPr>
        <w:instrText xml:space="preserve"> PAGEREF _Toc266 </w:instrText>
      </w:r>
      <w:r>
        <w:rPr>
          <w:rFonts w:hint="default" w:ascii="Times New Roman" w:hAnsi="Times New Roman" w:cs="Times New Roman"/>
          <w:i w:val="0"/>
          <w:iCs w:val="0"/>
          <w:color w:val="auto"/>
          <w:sz w:val="28"/>
          <w:szCs w:val="28"/>
          <w:highlight w:val="none"/>
          <w:u w:val="none"/>
        </w:rPr>
        <w:fldChar w:fldCharType="separate"/>
      </w:r>
      <w:r>
        <w:rPr>
          <w:rFonts w:hint="default" w:ascii="Times New Roman" w:hAnsi="Times New Roman" w:cs="Times New Roman"/>
          <w:i w:val="0"/>
          <w:iCs w:val="0"/>
          <w:color w:val="auto"/>
          <w:sz w:val="28"/>
          <w:szCs w:val="28"/>
          <w:highlight w:val="none"/>
          <w:u w:val="none"/>
        </w:rPr>
        <w:t>83</w:t>
      </w:r>
      <w:r>
        <w:rPr>
          <w:rFonts w:hint="default" w:ascii="Times New Roman" w:hAnsi="Times New Roman" w:cs="Times New Roman"/>
          <w:i w:val="0"/>
          <w:iCs w:val="0"/>
          <w:color w:val="auto"/>
          <w:sz w:val="28"/>
          <w:szCs w:val="28"/>
          <w:highlight w:val="none"/>
          <w:u w:val="none"/>
        </w:rPr>
        <w:fldChar w:fldCharType="end"/>
      </w:r>
      <w:r>
        <w:rPr>
          <w:rFonts w:hint="default" w:ascii="Times New Roman" w:hAnsi="Times New Roman" w:cs="Times New Roman"/>
          <w:bCs/>
          <w:i w:val="0"/>
          <w:iCs w:val="0"/>
          <w:color w:val="auto"/>
          <w:sz w:val="28"/>
          <w:szCs w:val="28"/>
          <w:highlight w:val="none"/>
          <w:u w:val="none"/>
        </w:rPr>
        <w:fldChar w:fldCharType="end"/>
      </w:r>
    </w:p>
    <w:p>
      <w:pPr>
        <w:pStyle w:val="9"/>
        <w:keepNext w:val="0"/>
        <w:keepLines w:val="0"/>
        <w:pageBreakBefore w:val="0"/>
        <w:widowControl/>
        <w:tabs>
          <w:tab w:val="right" w:leader="dot" w:pos="9072"/>
        </w:tabs>
        <w:kinsoku/>
        <w:wordWrap/>
        <w:overflowPunct/>
        <w:topLinePunct w:val="0"/>
        <w:autoSpaceDE/>
        <w:autoSpaceDN/>
        <w:bidi w:val="0"/>
        <w:adjustRightInd w:val="0"/>
        <w:snapToGrid w:val="0"/>
        <w:ind w:firstLine="0" w:firstLineChars="0"/>
        <w:textAlignment w:val="auto"/>
        <w:outlineLvl w:val="9"/>
        <w:rPr>
          <w:rFonts w:hint="default" w:ascii="Times New Roman" w:hAnsi="Times New Roman" w:cs="Times New Roman"/>
          <w:i w:val="0"/>
          <w:iCs w:val="0"/>
          <w:color w:val="auto"/>
          <w:sz w:val="28"/>
          <w:szCs w:val="28"/>
          <w:highlight w:val="none"/>
          <w:u w:val="none"/>
        </w:rPr>
      </w:pPr>
      <w:r>
        <w:rPr>
          <w:rFonts w:hint="default" w:ascii="Times New Roman" w:hAnsi="Times New Roman" w:cs="Times New Roman"/>
          <w:bCs/>
          <w:i w:val="0"/>
          <w:iCs w:val="0"/>
          <w:color w:val="auto"/>
          <w:sz w:val="28"/>
          <w:szCs w:val="28"/>
          <w:highlight w:val="none"/>
          <w:u w:val="none"/>
        </w:rPr>
        <w:fldChar w:fldCharType="begin"/>
      </w:r>
      <w:r>
        <w:rPr>
          <w:rFonts w:hint="default" w:ascii="Times New Roman" w:hAnsi="Times New Roman" w:cs="Times New Roman"/>
          <w:bCs/>
          <w:i w:val="0"/>
          <w:iCs w:val="0"/>
          <w:color w:val="auto"/>
          <w:sz w:val="28"/>
          <w:szCs w:val="28"/>
          <w:highlight w:val="none"/>
          <w:u w:val="none"/>
        </w:rPr>
        <w:instrText xml:space="preserve"> HYPERLINK \l _Toc29353 </w:instrText>
      </w:r>
      <w:r>
        <w:rPr>
          <w:rFonts w:hint="default" w:ascii="Times New Roman" w:hAnsi="Times New Roman" w:cs="Times New Roman"/>
          <w:bCs/>
          <w:i w:val="0"/>
          <w:iCs w:val="0"/>
          <w:color w:val="auto"/>
          <w:sz w:val="28"/>
          <w:szCs w:val="28"/>
          <w:highlight w:val="none"/>
          <w:u w:val="none"/>
        </w:rPr>
        <w:fldChar w:fldCharType="separate"/>
      </w:r>
      <w:r>
        <w:rPr>
          <w:rFonts w:hint="default" w:ascii="Times New Roman" w:hAnsi="Times New Roman" w:eastAsia="方正楷体_GBK" w:cs="Times New Roman"/>
          <w:i w:val="0"/>
          <w:iCs w:val="0"/>
          <w:color w:val="auto"/>
          <w:sz w:val="28"/>
          <w:szCs w:val="28"/>
          <w:highlight w:val="none"/>
          <w:u w:val="none"/>
        </w:rPr>
        <w:t>第二节 拓展投资空间</w:t>
      </w:r>
      <w:r>
        <w:rPr>
          <w:rFonts w:hint="default" w:ascii="Times New Roman" w:hAnsi="Times New Roman" w:cs="Times New Roman"/>
          <w:i w:val="0"/>
          <w:iCs w:val="0"/>
          <w:color w:val="auto"/>
          <w:sz w:val="28"/>
          <w:szCs w:val="28"/>
          <w:highlight w:val="none"/>
          <w:u w:val="none"/>
        </w:rPr>
        <w:tab/>
      </w:r>
      <w:r>
        <w:rPr>
          <w:rFonts w:hint="default" w:ascii="Times New Roman" w:hAnsi="Times New Roman" w:cs="Times New Roman"/>
          <w:i w:val="0"/>
          <w:iCs w:val="0"/>
          <w:color w:val="auto"/>
          <w:sz w:val="28"/>
          <w:szCs w:val="28"/>
          <w:highlight w:val="none"/>
          <w:u w:val="none"/>
        </w:rPr>
        <w:fldChar w:fldCharType="begin"/>
      </w:r>
      <w:r>
        <w:rPr>
          <w:rFonts w:hint="default" w:ascii="Times New Roman" w:hAnsi="Times New Roman" w:cs="Times New Roman"/>
          <w:i w:val="0"/>
          <w:iCs w:val="0"/>
          <w:color w:val="auto"/>
          <w:sz w:val="28"/>
          <w:szCs w:val="28"/>
          <w:highlight w:val="none"/>
          <w:u w:val="none"/>
        </w:rPr>
        <w:instrText xml:space="preserve"> PAGEREF _Toc29353 </w:instrText>
      </w:r>
      <w:r>
        <w:rPr>
          <w:rFonts w:hint="default" w:ascii="Times New Roman" w:hAnsi="Times New Roman" w:cs="Times New Roman"/>
          <w:i w:val="0"/>
          <w:iCs w:val="0"/>
          <w:color w:val="auto"/>
          <w:sz w:val="28"/>
          <w:szCs w:val="28"/>
          <w:highlight w:val="none"/>
          <w:u w:val="none"/>
        </w:rPr>
        <w:fldChar w:fldCharType="separate"/>
      </w:r>
      <w:r>
        <w:rPr>
          <w:rFonts w:hint="default" w:ascii="Times New Roman" w:hAnsi="Times New Roman" w:cs="Times New Roman"/>
          <w:i w:val="0"/>
          <w:iCs w:val="0"/>
          <w:color w:val="auto"/>
          <w:sz w:val="28"/>
          <w:szCs w:val="28"/>
          <w:highlight w:val="none"/>
          <w:u w:val="none"/>
        </w:rPr>
        <w:t>85</w:t>
      </w:r>
      <w:r>
        <w:rPr>
          <w:rFonts w:hint="default" w:ascii="Times New Roman" w:hAnsi="Times New Roman" w:cs="Times New Roman"/>
          <w:i w:val="0"/>
          <w:iCs w:val="0"/>
          <w:color w:val="auto"/>
          <w:sz w:val="28"/>
          <w:szCs w:val="28"/>
          <w:highlight w:val="none"/>
          <w:u w:val="none"/>
        </w:rPr>
        <w:fldChar w:fldCharType="end"/>
      </w:r>
      <w:r>
        <w:rPr>
          <w:rFonts w:hint="default" w:ascii="Times New Roman" w:hAnsi="Times New Roman" w:cs="Times New Roman"/>
          <w:bCs/>
          <w:i w:val="0"/>
          <w:iCs w:val="0"/>
          <w:color w:val="auto"/>
          <w:sz w:val="28"/>
          <w:szCs w:val="28"/>
          <w:highlight w:val="none"/>
          <w:u w:val="none"/>
        </w:rPr>
        <w:fldChar w:fldCharType="end"/>
      </w:r>
    </w:p>
    <w:p>
      <w:pPr>
        <w:pStyle w:val="9"/>
        <w:keepNext w:val="0"/>
        <w:keepLines w:val="0"/>
        <w:pageBreakBefore w:val="0"/>
        <w:widowControl/>
        <w:tabs>
          <w:tab w:val="right" w:leader="dot" w:pos="9072"/>
        </w:tabs>
        <w:kinsoku/>
        <w:wordWrap/>
        <w:overflowPunct/>
        <w:topLinePunct w:val="0"/>
        <w:autoSpaceDE/>
        <w:autoSpaceDN/>
        <w:bidi w:val="0"/>
        <w:adjustRightInd w:val="0"/>
        <w:snapToGrid w:val="0"/>
        <w:ind w:firstLine="0" w:firstLineChars="0"/>
        <w:textAlignment w:val="auto"/>
        <w:outlineLvl w:val="9"/>
        <w:rPr>
          <w:rFonts w:hint="default" w:ascii="Times New Roman" w:hAnsi="Times New Roman" w:cs="Times New Roman"/>
          <w:i w:val="0"/>
          <w:iCs w:val="0"/>
          <w:color w:val="auto"/>
          <w:sz w:val="28"/>
          <w:szCs w:val="28"/>
          <w:highlight w:val="none"/>
          <w:u w:val="none"/>
        </w:rPr>
      </w:pPr>
      <w:r>
        <w:rPr>
          <w:rFonts w:hint="default" w:ascii="Times New Roman" w:hAnsi="Times New Roman" w:cs="Times New Roman"/>
          <w:bCs/>
          <w:i w:val="0"/>
          <w:iCs w:val="0"/>
          <w:color w:val="auto"/>
          <w:sz w:val="28"/>
          <w:szCs w:val="28"/>
          <w:highlight w:val="none"/>
          <w:u w:val="none"/>
        </w:rPr>
        <w:fldChar w:fldCharType="begin"/>
      </w:r>
      <w:r>
        <w:rPr>
          <w:rFonts w:hint="default" w:ascii="Times New Roman" w:hAnsi="Times New Roman" w:cs="Times New Roman"/>
          <w:bCs/>
          <w:i w:val="0"/>
          <w:iCs w:val="0"/>
          <w:color w:val="auto"/>
          <w:sz w:val="28"/>
          <w:szCs w:val="28"/>
          <w:highlight w:val="none"/>
          <w:u w:val="none"/>
        </w:rPr>
        <w:instrText xml:space="preserve"> HYPERLINK \l _Toc1336 </w:instrText>
      </w:r>
      <w:r>
        <w:rPr>
          <w:rFonts w:hint="default" w:ascii="Times New Roman" w:hAnsi="Times New Roman" w:cs="Times New Roman"/>
          <w:bCs/>
          <w:i w:val="0"/>
          <w:iCs w:val="0"/>
          <w:color w:val="auto"/>
          <w:sz w:val="28"/>
          <w:szCs w:val="28"/>
          <w:highlight w:val="none"/>
          <w:u w:val="none"/>
        </w:rPr>
        <w:fldChar w:fldCharType="separate"/>
      </w:r>
      <w:r>
        <w:rPr>
          <w:rFonts w:hint="default" w:ascii="Times New Roman" w:hAnsi="Times New Roman" w:eastAsia="方正楷体_GBK" w:cs="Times New Roman"/>
          <w:i w:val="0"/>
          <w:iCs w:val="0"/>
          <w:color w:val="auto"/>
          <w:sz w:val="28"/>
          <w:szCs w:val="28"/>
          <w:highlight w:val="none"/>
          <w:u w:val="none"/>
        </w:rPr>
        <w:t>第三节 提高对外开放水平</w:t>
      </w:r>
      <w:r>
        <w:rPr>
          <w:rFonts w:hint="default" w:ascii="Times New Roman" w:hAnsi="Times New Roman" w:cs="Times New Roman"/>
          <w:i w:val="0"/>
          <w:iCs w:val="0"/>
          <w:color w:val="auto"/>
          <w:sz w:val="28"/>
          <w:szCs w:val="28"/>
          <w:highlight w:val="none"/>
          <w:u w:val="none"/>
        </w:rPr>
        <w:tab/>
      </w:r>
      <w:r>
        <w:rPr>
          <w:rFonts w:hint="default" w:ascii="Times New Roman" w:hAnsi="Times New Roman" w:cs="Times New Roman"/>
          <w:i w:val="0"/>
          <w:iCs w:val="0"/>
          <w:color w:val="auto"/>
          <w:sz w:val="28"/>
          <w:szCs w:val="28"/>
          <w:highlight w:val="none"/>
          <w:u w:val="none"/>
        </w:rPr>
        <w:fldChar w:fldCharType="begin"/>
      </w:r>
      <w:r>
        <w:rPr>
          <w:rFonts w:hint="default" w:ascii="Times New Roman" w:hAnsi="Times New Roman" w:cs="Times New Roman"/>
          <w:i w:val="0"/>
          <w:iCs w:val="0"/>
          <w:color w:val="auto"/>
          <w:sz w:val="28"/>
          <w:szCs w:val="28"/>
          <w:highlight w:val="none"/>
          <w:u w:val="none"/>
        </w:rPr>
        <w:instrText xml:space="preserve"> PAGEREF _Toc1336 </w:instrText>
      </w:r>
      <w:r>
        <w:rPr>
          <w:rFonts w:hint="default" w:ascii="Times New Roman" w:hAnsi="Times New Roman" w:cs="Times New Roman"/>
          <w:i w:val="0"/>
          <w:iCs w:val="0"/>
          <w:color w:val="auto"/>
          <w:sz w:val="28"/>
          <w:szCs w:val="28"/>
          <w:highlight w:val="none"/>
          <w:u w:val="none"/>
        </w:rPr>
        <w:fldChar w:fldCharType="separate"/>
      </w:r>
      <w:r>
        <w:rPr>
          <w:rFonts w:hint="default" w:ascii="Times New Roman" w:hAnsi="Times New Roman" w:cs="Times New Roman"/>
          <w:i w:val="0"/>
          <w:iCs w:val="0"/>
          <w:color w:val="auto"/>
          <w:sz w:val="28"/>
          <w:szCs w:val="28"/>
          <w:highlight w:val="none"/>
          <w:u w:val="none"/>
        </w:rPr>
        <w:t>86</w:t>
      </w:r>
      <w:r>
        <w:rPr>
          <w:rFonts w:hint="default" w:ascii="Times New Roman" w:hAnsi="Times New Roman" w:cs="Times New Roman"/>
          <w:i w:val="0"/>
          <w:iCs w:val="0"/>
          <w:color w:val="auto"/>
          <w:sz w:val="28"/>
          <w:szCs w:val="28"/>
          <w:highlight w:val="none"/>
          <w:u w:val="none"/>
        </w:rPr>
        <w:fldChar w:fldCharType="end"/>
      </w:r>
      <w:r>
        <w:rPr>
          <w:rFonts w:hint="default" w:ascii="Times New Roman" w:hAnsi="Times New Roman" w:cs="Times New Roman"/>
          <w:bCs/>
          <w:i w:val="0"/>
          <w:iCs w:val="0"/>
          <w:color w:val="auto"/>
          <w:sz w:val="28"/>
          <w:szCs w:val="28"/>
          <w:highlight w:val="none"/>
          <w:u w:val="none"/>
        </w:rPr>
        <w:fldChar w:fldCharType="end"/>
      </w:r>
    </w:p>
    <w:p>
      <w:pPr>
        <w:pStyle w:val="18"/>
        <w:keepNext w:val="0"/>
        <w:keepLines w:val="0"/>
        <w:pageBreakBefore w:val="0"/>
        <w:widowControl/>
        <w:tabs>
          <w:tab w:val="right" w:leader="dot" w:pos="9072"/>
        </w:tabs>
        <w:kinsoku/>
        <w:wordWrap/>
        <w:overflowPunct/>
        <w:topLinePunct w:val="0"/>
        <w:autoSpaceDE/>
        <w:autoSpaceDN/>
        <w:bidi w:val="0"/>
        <w:adjustRightInd w:val="0"/>
        <w:snapToGrid w:val="0"/>
        <w:ind w:firstLine="0" w:firstLineChars="0"/>
        <w:textAlignment w:val="auto"/>
        <w:outlineLvl w:val="9"/>
        <w:rPr>
          <w:rFonts w:hint="default" w:ascii="Times New Roman" w:hAnsi="Times New Roman" w:cs="Times New Roman"/>
          <w:b w:val="0"/>
          <w:bCs w:val="0"/>
          <w:i w:val="0"/>
          <w:iCs w:val="0"/>
          <w:color w:val="auto"/>
          <w:sz w:val="28"/>
          <w:szCs w:val="28"/>
          <w:highlight w:val="none"/>
          <w:u w:val="none"/>
        </w:rPr>
      </w:pPr>
      <w:r>
        <w:rPr>
          <w:rFonts w:hint="default" w:ascii="Times New Roman" w:hAnsi="Times New Roman" w:cs="Times New Roman"/>
          <w:b w:val="0"/>
          <w:bCs w:val="0"/>
          <w:i w:val="0"/>
          <w:iCs w:val="0"/>
          <w:color w:val="auto"/>
          <w:sz w:val="28"/>
          <w:szCs w:val="28"/>
          <w:highlight w:val="none"/>
          <w:u w:val="none"/>
        </w:rPr>
        <w:fldChar w:fldCharType="begin"/>
      </w:r>
      <w:r>
        <w:rPr>
          <w:rFonts w:hint="default" w:ascii="Times New Roman" w:hAnsi="Times New Roman" w:cs="Times New Roman"/>
          <w:b w:val="0"/>
          <w:bCs w:val="0"/>
          <w:i w:val="0"/>
          <w:iCs w:val="0"/>
          <w:color w:val="auto"/>
          <w:sz w:val="28"/>
          <w:szCs w:val="28"/>
          <w:highlight w:val="none"/>
          <w:u w:val="none"/>
        </w:rPr>
        <w:instrText xml:space="preserve"> HYPERLINK \l _Toc884 </w:instrText>
      </w:r>
      <w:r>
        <w:rPr>
          <w:rFonts w:hint="default" w:ascii="Times New Roman" w:hAnsi="Times New Roman" w:cs="Times New Roman"/>
          <w:b w:val="0"/>
          <w:bCs w:val="0"/>
          <w:i w:val="0"/>
          <w:iCs w:val="0"/>
          <w:color w:val="auto"/>
          <w:sz w:val="28"/>
          <w:szCs w:val="28"/>
          <w:highlight w:val="none"/>
          <w:u w:val="none"/>
        </w:rPr>
        <w:fldChar w:fldCharType="separate"/>
      </w:r>
      <w:r>
        <w:rPr>
          <w:rFonts w:hint="default" w:ascii="Times New Roman" w:hAnsi="Times New Roman" w:eastAsia="方正黑体_GBK" w:cs="Times New Roman"/>
          <w:b w:val="0"/>
          <w:bCs w:val="0"/>
          <w:i w:val="0"/>
          <w:iCs w:val="0"/>
          <w:color w:val="auto"/>
          <w:sz w:val="28"/>
          <w:szCs w:val="28"/>
          <w:highlight w:val="none"/>
          <w:u w:val="none"/>
        </w:rPr>
        <w:t>第十</w:t>
      </w:r>
      <w:r>
        <w:rPr>
          <w:rFonts w:hint="default" w:ascii="Times New Roman" w:hAnsi="Times New Roman" w:eastAsia="方正黑体_GBK" w:cs="Times New Roman"/>
          <w:b w:val="0"/>
          <w:bCs w:val="0"/>
          <w:i w:val="0"/>
          <w:iCs w:val="0"/>
          <w:color w:val="auto"/>
          <w:sz w:val="28"/>
          <w:szCs w:val="28"/>
          <w:highlight w:val="none"/>
          <w:u w:val="none"/>
          <w:lang w:val="en-US" w:eastAsia="zh-CN"/>
        </w:rPr>
        <w:t>四</w:t>
      </w:r>
      <w:r>
        <w:rPr>
          <w:rFonts w:hint="default" w:ascii="Times New Roman" w:hAnsi="Times New Roman" w:eastAsia="方正黑体_GBK" w:cs="Times New Roman"/>
          <w:b w:val="0"/>
          <w:bCs w:val="0"/>
          <w:i w:val="0"/>
          <w:iCs w:val="0"/>
          <w:color w:val="auto"/>
          <w:sz w:val="28"/>
          <w:szCs w:val="28"/>
          <w:highlight w:val="none"/>
          <w:u w:val="none"/>
        </w:rPr>
        <w:t>章 强化协同联动发展</w:t>
      </w:r>
      <w:r>
        <w:rPr>
          <w:rFonts w:hint="default" w:ascii="Times New Roman" w:hAnsi="Times New Roman" w:cs="Times New Roman"/>
          <w:b w:val="0"/>
          <w:bCs w:val="0"/>
          <w:i w:val="0"/>
          <w:iCs w:val="0"/>
          <w:color w:val="auto"/>
          <w:sz w:val="28"/>
          <w:szCs w:val="28"/>
          <w:highlight w:val="none"/>
          <w:u w:val="none"/>
        </w:rPr>
        <w:tab/>
      </w:r>
      <w:r>
        <w:rPr>
          <w:rFonts w:hint="default" w:ascii="Times New Roman" w:hAnsi="Times New Roman" w:cs="Times New Roman"/>
          <w:b w:val="0"/>
          <w:bCs w:val="0"/>
          <w:i w:val="0"/>
          <w:iCs w:val="0"/>
          <w:color w:val="auto"/>
          <w:sz w:val="28"/>
          <w:szCs w:val="28"/>
          <w:highlight w:val="none"/>
          <w:u w:val="none"/>
        </w:rPr>
        <w:fldChar w:fldCharType="begin"/>
      </w:r>
      <w:r>
        <w:rPr>
          <w:rFonts w:hint="default" w:ascii="Times New Roman" w:hAnsi="Times New Roman" w:cs="Times New Roman"/>
          <w:b w:val="0"/>
          <w:bCs w:val="0"/>
          <w:i w:val="0"/>
          <w:iCs w:val="0"/>
          <w:color w:val="auto"/>
          <w:sz w:val="28"/>
          <w:szCs w:val="28"/>
          <w:highlight w:val="none"/>
          <w:u w:val="none"/>
        </w:rPr>
        <w:instrText xml:space="preserve"> PAGEREF _Toc884 </w:instrText>
      </w:r>
      <w:r>
        <w:rPr>
          <w:rFonts w:hint="default" w:ascii="Times New Roman" w:hAnsi="Times New Roman" w:cs="Times New Roman"/>
          <w:b w:val="0"/>
          <w:bCs w:val="0"/>
          <w:i w:val="0"/>
          <w:iCs w:val="0"/>
          <w:color w:val="auto"/>
          <w:sz w:val="28"/>
          <w:szCs w:val="28"/>
          <w:highlight w:val="none"/>
          <w:u w:val="none"/>
        </w:rPr>
        <w:fldChar w:fldCharType="separate"/>
      </w:r>
      <w:r>
        <w:rPr>
          <w:rFonts w:hint="default" w:ascii="Times New Roman" w:hAnsi="Times New Roman" w:cs="Times New Roman"/>
          <w:b w:val="0"/>
          <w:bCs w:val="0"/>
          <w:i w:val="0"/>
          <w:iCs w:val="0"/>
          <w:color w:val="auto"/>
          <w:sz w:val="28"/>
          <w:szCs w:val="28"/>
          <w:highlight w:val="none"/>
          <w:u w:val="none"/>
        </w:rPr>
        <w:t>87</w:t>
      </w:r>
      <w:r>
        <w:rPr>
          <w:rFonts w:hint="default" w:ascii="Times New Roman" w:hAnsi="Times New Roman" w:cs="Times New Roman"/>
          <w:b w:val="0"/>
          <w:bCs w:val="0"/>
          <w:i w:val="0"/>
          <w:iCs w:val="0"/>
          <w:color w:val="auto"/>
          <w:sz w:val="28"/>
          <w:szCs w:val="28"/>
          <w:highlight w:val="none"/>
          <w:u w:val="none"/>
        </w:rPr>
        <w:fldChar w:fldCharType="end"/>
      </w:r>
      <w:r>
        <w:rPr>
          <w:rFonts w:hint="default" w:ascii="Times New Roman" w:hAnsi="Times New Roman" w:cs="Times New Roman"/>
          <w:b w:val="0"/>
          <w:bCs w:val="0"/>
          <w:i w:val="0"/>
          <w:iCs w:val="0"/>
          <w:color w:val="auto"/>
          <w:sz w:val="28"/>
          <w:szCs w:val="28"/>
          <w:highlight w:val="none"/>
          <w:u w:val="none"/>
        </w:rPr>
        <w:fldChar w:fldCharType="end"/>
      </w:r>
    </w:p>
    <w:p>
      <w:pPr>
        <w:pStyle w:val="9"/>
        <w:keepNext w:val="0"/>
        <w:keepLines w:val="0"/>
        <w:pageBreakBefore w:val="0"/>
        <w:widowControl/>
        <w:tabs>
          <w:tab w:val="right" w:leader="dot" w:pos="9072"/>
        </w:tabs>
        <w:kinsoku/>
        <w:wordWrap/>
        <w:overflowPunct/>
        <w:topLinePunct w:val="0"/>
        <w:autoSpaceDE/>
        <w:autoSpaceDN/>
        <w:bidi w:val="0"/>
        <w:adjustRightInd w:val="0"/>
        <w:snapToGrid w:val="0"/>
        <w:ind w:firstLine="0" w:firstLineChars="0"/>
        <w:textAlignment w:val="auto"/>
        <w:outlineLvl w:val="9"/>
        <w:rPr>
          <w:rFonts w:hint="default" w:ascii="Times New Roman" w:hAnsi="Times New Roman" w:cs="Times New Roman"/>
          <w:i w:val="0"/>
          <w:iCs w:val="0"/>
          <w:color w:val="auto"/>
          <w:sz w:val="28"/>
          <w:szCs w:val="28"/>
          <w:highlight w:val="none"/>
          <w:u w:val="none"/>
        </w:rPr>
      </w:pPr>
      <w:r>
        <w:rPr>
          <w:rFonts w:hint="default" w:ascii="Times New Roman" w:hAnsi="Times New Roman" w:cs="Times New Roman"/>
          <w:bCs/>
          <w:i w:val="0"/>
          <w:iCs w:val="0"/>
          <w:color w:val="auto"/>
          <w:sz w:val="28"/>
          <w:szCs w:val="28"/>
          <w:highlight w:val="none"/>
          <w:u w:val="none"/>
        </w:rPr>
        <w:fldChar w:fldCharType="begin"/>
      </w:r>
      <w:r>
        <w:rPr>
          <w:rFonts w:hint="default" w:ascii="Times New Roman" w:hAnsi="Times New Roman" w:cs="Times New Roman"/>
          <w:bCs/>
          <w:i w:val="0"/>
          <w:iCs w:val="0"/>
          <w:color w:val="auto"/>
          <w:sz w:val="28"/>
          <w:szCs w:val="28"/>
          <w:highlight w:val="none"/>
          <w:u w:val="none"/>
        </w:rPr>
        <w:instrText xml:space="preserve"> HYPERLINK \l _Toc25208 </w:instrText>
      </w:r>
      <w:r>
        <w:rPr>
          <w:rFonts w:hint="default" w:ascii="Times New Roman" w:hAnsi="Times New Roman" w:cs="Times New Roman"/>
          <w:bCs/>
          <w:i w:val="0"/>
          <w:iCs w:val="0"/>
          <w:color w:val="auto"/>
          <w:sz w:val="28"/>
          <w:szCs w:val="28"/>
          <w:highlight w:val="none"/>
          <w:u w:val="none"/>
        </w:rPr>
        <w:fldChar w:fldCharType="separate"/>
      </w:r>
      <w:r>
        <w:rPr>
          <w:rFonts w:hint="default" w:ascii="Times New Roman" w:hAnsi="Times New Roman" w:eastAsia="方正楷体_GBK" w:cs="Times New Roman"/>
          <w:bCs/>
          <w:i w:val="0"/>
          <w:iCs w:val="0"/>
          <w:color w:val="auto"/>
          <w:sz w:val="28"/>
          <w:szCs w:val="28"/>
          <w:highlight w:val="none"/>
          <w:u w:val="none"/>
        </w:rPr>
        <w:t>第一节 融入成渝地区双城经济圈建设</w:t>
      </w:r>
      <w:r>
        <w:rPr>
          <w:rFonts w:hint="default" w:ascii="Times New Roman" w:hAnsi="Times New Roman" w:cs="Times New Roman"/>
          <w:i w:val="0"/>
          <w:iCs w:val="0"/>
          <w:color w:val="auto"/>
          <w:sz w:val="28"/>
          <w:szCs w:val="28"/>
          <w:highlight w:val="none"/>
          <w:u w:val="none"/>
        </w:rPr>
        <w:tab/>
      </w:r>
      <w:r>
        <w:rPr>
          <w:rFonts w:hint="default" w:ascii="Times New Roman" w:hAnsi="Times New Roman" w:cs="Times New Roman"/>
          <w:i w:val="0"/>
          <w:iCs w:val="0"/>
          <w:color w:val="auto"/>
          <w:sz w:val="28"/>
          <w:szCs w:val="28"/>
          <w:highlight w:val="none"/>
          <w:u w:val="none"/>
        </w:rPr>
        <w:fldChar w:fldCharType="begin"/>
      </w:r>
      <w:r>
        <w:rPr>
          <w:rFonts w:hint="default" w:ascii="Times New Roman" w:hAnsi="Times New Roman" w:cs="Times New Roman"/>
          <w:i w:val="0"/>
          <w:iCs w:val="0"/>
          <w:color w:val="auto"/>
          <w:sz w:val="28"/>
          <w:szCs w:val="28"/>
          <w:highlight w:val="none"/>
          <w:u w:val="none"/>
        </w:rPr>
        <w:instrText xml:space="preserve"> PAGEREF _Toc25208 </w:instrText>
      </w:r>
      <w:r>
        <w:rPr>
          <w:rFonts w:hint="default" w:ascii="Times New Roman" w:hAnsi="Times New Roman" w:cs="Times New Roman"/>
          <w:i w:val="0"/>
          <w:iCs w:val="0"/>
          <w:color w:val="auto"/>
          <w:sz w:val="28"/>
          <w:szCs w:val="28"/>
          <w:highlight w:val="none"/>
          <w:u w:val="none"/>
        </w:rPr>
        <w:fldChar w:fldCharType="separate"/>
      </w:r>
      <w:r>
        <w:rPr>
          <w:rFonts w:hint="default" w:ascii="Times New Roman" w:hAnsi="Times New Roman" w:cs="Times New Roman"/>
          <w:i w:val="0"/>
          <w:iCs w:val="0"/>
          <w:color w:val="auto"/>
          <w:sz w:val="28"/>
          <w:szCs w:val="28"/>
          <w:highlight w:val="none"/>
          <w:u w:val="none"/>
        </w:rPr>
        <w:t>87</w:t>
      </w:r>
      <w:r>
        <w:rPr>
          <w:rFonts w:hint="default" w:ascii="Times New Roman" w:hAnsi="Times New Roman" w:cs="Times New Roman"/>
          <w:i w:val="0"/>
          <w:iCs w:val="0"/>
          <w:color w:val="auto"/>
          <w:sz w:val="28"/>
          <w:szCs w:val="28"/>
          <w:highlight w:val="none"/>
          <w:u w:val="none"/>
        </w:rPr>
        <w:fldChar w:fldCharType="end"/>
      </w:r>
      <w:r>
        <w:rPr>
          <w:rFonts w:hint="default" w:ascii="Times New Roman" w:hAnsi="Times New Roman" w:cs="Times New Roman"/>
          <w:bCs/>
          <w:i w:val="0"/>
          <w:iCs w:val="0"/>
          <w:color w:val="auto"/>
          <w:sz w:val="28"/>
          <w:szCs w:val="28"/>
          <w:highlight w:val="none"/>
          <w:u w:val="none"/>
        </w:rPr>
        <w:fldChar w:fldCharType="end"/>
      </w:r>
    </w:p>
    <w:p>
      <w:pPr>
        <w:pStyle w:val="9"/>
        <w:keepNext w:val="0"/>
        <w:keepLines w:val="0"/>
        <w:pageBreakBefore w:val="0"/>
        <w:widowControl/>
        <w:tabs>
          <w:tab w:val="right" w:leader="dot" w:pos="9072"/>
        </w:tabs>
        <w:kinsoku/>
        <w:wordWrap/>
        <w:overflowPunct/>
        <w:topLinePunct w:val="0"/>
        <w:autoSpaceDE/>
        <w:autoSpaceDN/>
        <w:bidi w:val="0"/>
        <w:adjustRightInd w:val="0"/>
        <w:snapToGrid w:val="0"/>
        <w:ind w:firstLine="0" w:firstLineChars="0"/>
        <w:textAlignment w:val="auto"/>
        <w:outlineLvl w:val="9"/>
        <w:rPr>
          <w:rFonts w:hint="default" w:ascii="Times New Roman" w:hAnsi="Times New Roman" w:cs="Times New Roman"/>
          <w:i w:val="0"/>
          <w:iCs w:val="0"/>
          <w:color w:val="auto"/>
          <w:sz w:val="28"/>
          <w:szCs w:val="28"/>
          <w:highlight w:val="none"/>
          <w:u w:val="none"/>
        </w:rPr>
      </w:pPr>
      <w:r>
        <w:rPr>
          <w:rFonts w:hint="default" w:ascii="Times New Roman" w:hAnsi="Times New Roman" w:cs="Times New Roman"/>
          <w:bCs/>
          <w:i w:val="0"/>
          <w:iCs w:val="0"/>
          <w:color w:val="auto"/>
          <w:sz w:val="28"/>
          <w:szCs w:val="28"/>
          <w:highlight w:val="none"/>
          <w:u w:val="none"/>
        </w:rPr>
        <w:fldChar w:fldCharType="begin"/>
      </w:r>
      <w:r>
        <w:rPr>
          <w:rFonts w:hint="default" w:ascii="Times New Roman" w:hAnsi="Times New Roman" w:cs="Times New Roman"/>
          <w:bCs/>
          <w:i w:val="0"/>
          <w:iCs w:val="0"/>
          <w:color w:val="auto"/>
          <w:sz w:val="28"/>
          <w:szCs w:val="28"/>
          <w:highlight w:val="none"/>
          <w:u w:val="none"/>
        </w:rPr>
        <w:instrText xml:space="preserve"> HYPERLINK \l _Toc1524 </w:instrText>
      </w:r>
      <w:r>
        <w:rPr>
          <w:rFonts w:hint="default" w:ascii="Times New Roman" w:hAnsi="Times New Roman" w:cs="Times New Roman"/>
          <w:bCs/>
          <w:i w:val="0"/>
          <w:iCs w:val="0"/>
          <w:color w:val="auto"/>
          <w:sz w:val="28"/>
          <w:szCs w:val="28"/>
          <w:highlight w:val="none"/>
          <w:u w:val="none"/>
        </w:rPr>
        <w:fldChar w:fldCharType="separate"/>
      </w:r>
      <w:r>
        <w:rPr>
          <w:rFonts w:hint="default" w:ascii="Times New Roman" w:hAnsi="Times New Roman" w:eastAsia="方正楷体_GBK" w:cs="Times New Roman"/>
          <w:bCs/>
          <w:i w:val="0"/>
          <w:iCs w:val="0"/>
          <w:color w:val="auto"/>
          <w:sz w:val="28"/>
          <w:szCs w:val="28"/>
          <w:highlight w:val="none"/>
          <w:u w:val="none"/>
        </w:rPr>
        <w:t>第</w:t>
      </w:r>
      <w:r>
        <w:rPr>
          <w:rFonts w:hint="default" w:ascii="Times New Roman" w:hAnsi="Times New Roman" w:eastAsia="方正楷体_GBK" w:cs="Times New Roman"/>
          <w:bCs/>
          <w:i w:val="0"/>
          <w:iCs w:val="0"/>
          <w:color w:val="auto"/>
          <w:sz w:val="28"/>
          <w:szCs w:val="28"/>
          <w:highlight w:val="none"/>
          <w:u w:val="none"/>
          <w:lang w:val="en-US" w:eastAsia="zh-CN"/>
        </w:rPr>
        <w:t>二</w:t>
      </w:r>
      <w:r>
        <w:rPr>
          <w:rFonts w:hint="default" w:ascii="Times New Roman" w:hAnsi="Times New Roman" w:eastAsia="方正楷体_GBK" w:cs="Times New Roman"/>
          <w:bCs/>
          <w:i w:val="0"/>
          <w:iCs w:val="0"/>
          <w:color w:val="auto"/>
          <w:sz w:val="28"/>
          <w:szCs w:val="28"/>
          <w:highlight w:val="none"/>
          <w:u w:val="none"/>
        </w:rPr>
        <w:t>节 推动武隆南川一体化发展</w:t>
      </w:r>
      <w:r>
        <w:rPr>
          <w:rFonts w:hint="default" w:ascii="Times New Roman" w:hAnsi="Times New Roman" w:cs="Times New Roman"/>
          <w:i w:val="0"/>
          <w:iCs w:val="0"/>
          <w:color w:val="auto"/>
          <w:sz w:val="28"/>
          <w:szCs w:val="28"/>
          <w:highlight w:val="none"/>
          <w:u w:val="none"/>
        </w:rPr>
        <w:tab/>
      </w:r>
      <w:r>
        <w:rPr>
          <w:rFonts w:hint="default" w:ascii="Times New Roman" w:hAnsi="Times New Roman" w:cs="Times New Roman"/>
          <w:i w:val="0"/>
          <w:iCs w:val="0"/>
          <w:color w:val="auto"/>
          <w:sz w:val="28"/>
          <w:szCs w:val="28"/>
          <w:highlight w:val="none"/>
          <w:u w:val="none"/>
        </w:rPr>
        <w:fldChar w:fldCharType="begin"/>
      </w:r>
      <w:r>
        <w:rPr>
          <w:rFonts w:hint="default" w:ascii="Times New Roman" w:hAnsi="Times New Roman" w:cs="Times New Roman"/>
          <w:i w:val="0"/>
          <w:iCs w:val="0"/>
          <w:color w:val="auto"/>
          <w:sz w:val="28"/>
          <w:szCs w:val="28"/>
          <w:highlight w:val="none"/>
          <w:u w:val="none"/>
        </w:rPr>
        <w:instrText xml:space="preserve"> PAGEREF _Toc1524 </w:instrText>
      </w:r>
      <w:r>
        <w:rPr>
          <w:rFonts w:hint="default" w:ascii="Times New Roman" w:hAnsi="Times New Roman" w:cs="Times New Roman"/>
          <w:i w:val="0"/>
          <w:iCs w:val="0"/>
          <w:color w:val="auto"/>
          <w:sz w:val="28"/>
          <w:szCs w:val="28"/>
          <w:highlight w:val="none"/>
          <w:u w:val="none"/>
        </w:rPr>
        <w:fldChar w:fldCharType="separate"/>
      </w:r>
      <w:r>
        <w:rPr>
          <w:rFonts w:hint="default" w:ascii="Times New Roman" w:hAnsi="Times New Roman" w:cs="Times New Roman"/>
          <w:i w:val="0"/>
          <w:iCs w:val="0"/>
          <w:color w:val="auto"/>
          <w:sz w:val="28"/>
          <w:szCs w:val="28"/>
          <w:highlight w:val="none"/>
          <w:u w:val="none"/>
        </w:rPr>
        <w:t>88</w:t>
      </w:r>
      <w:r>
        <w:rPr>
          <w:rFonts w:hint="default" w:ascii="Times New Roman" w:hAnsi="Times New Roman" w:cs="Times New Roman"/>
          <w:i w:val="0"/>
          <w:iCs w:val="0"/>
          <w:color w:val="auto"/>
          <w:sz w:val="28"/>
          <w:szCs w:val="28"/>
          <w:highlight w:val="none"/>
          <w:u w:val="none"/>
        </w:rPr>
        <w:fldChar w:fldCharType="end"/>
      </w:r>
      <w:r>
        <w:rPr>
          <w:rFonts w:hint="default" w:ascii="Times New Roman" w:hAnsi="Times New Roman" w:cs="Times New Roman"/>
          <w:bCs/>
          <w:i w:val="0"/>
          <w:iCs w:val="0"/>
          <w:color w:val="auto"/>
          <w:sz w:val="28"/>
          <w:szCs w:val="28"/>
          <w:highlight w:val="none"/>
          <w:u w:val="none"/>
        </w:rPr>
        <w:fldChar w:fldCharType="end"/>
      </w:r>
    </w:p>
    <w:p>
      <w:pPr>
        <w:pStyle w:val="9"/>
        <w:keepNext w:val="0"/>
        <w:keepLines w:val="0"/>
        <w:pageBreakBefore w:val="0"/>
        <w:widowControl/>
        <w:tabs>
          <w:tab w:val="right" w:leader="dot" w:pos="9072"/>
        </w:tabs>
        <w:kinsoku/>
        <w:wordWrap/>
        <w:overflowPunct/>
        <w:topLinePunct w:val="0"/>
        <w:autoSpaceDE/>
        <w:autoSpaceDN/>
        <w:bidi w:val="0"/>
        <w:adjustRightInd w:val="0"/>
        <w:snapToGrid w:val="0"/>
        <w:ind w:firstLine="0" w:firstLineChars="0"/>
        <w:textAlignment w:val="auto"/>
        <w:outlineLvl w:val="9"/>
        <w:rPr>
          <w:rFonts w:hint="default" w:ascii="Times New Roman" w:hAnsi="Times New Roman" w:cs="Times New Roman"/>
          <w:i w:val="0"/>
          <w:iCs w:val="0"/>
          <w:color w:val="auto"/>
          <w:sz w:val="28"/>
          <w:szCs w:val="28"/>
          <w:highlight w:val="none"/>
          <w:u w:val="none"/>
        </w:rPr>
      </w:pPr>
      <w:r>
        <w:rPr>
          <w:rFonts w:hint="default" w:ascii="Times New Roman" w:hAnsi="Times New Roman" w:cs="Times New Roman"/>
          <w:bCs/>
          <w:i w:val="0"/>
          <w:iCs w:val="0"/>
          <w:color w:val="auto"/>
          <w:sz w:val="28"/>
          <w:szCs w:val="28"/>
          <w:highlight w:val="none"/>
          <w:u w:val="none"/>
        </w:rPr>
        <w:fldChar w:fldCharType="begin"/>
      </w:r>
      <w:r>
        <w:rPr>
          <w:rFonts w:hint="default" w:ascii="Times New Roman" w:hAnsi="Times New Roman" w:cs="Times New Roman"/>
          <w:bCs/>
          <w:i w:val="0"/>
          <w:iCs w:val="0"/>
          <w:color w:val="auto"/>
          <w:sz w:val="28"/>
          <w:szCs w:val="28"/>
          <w:highlight w:val="none"/>
          <w:u w:val="none"/>
        </w:rPr>
        <w:instrText xml:space="preserve"> HYPERLINK \l _Toc12500 </w:instrText>
      </w:r>
      <w:r>
        <w:rPr>
          <w:rFonts w:hint="default" w:ascii="Times New Roman" w:hAnsi="Times New Roman" w:cs="Times New Roman"/>
          <w:bCs/>
          <w:i w:val="0"/>
          <w:iCs w:val="0"/>
          <w:color w:val="auto"/>
          <w:sz w:val="28"/>
          <w:szCs w:val="28"/>
          <w:highlight w:val="none"/>
          <w:u w:val="none"/>
        </w:rPr>
        <w:fldChar w:fldCharType="separate"/>
      </w:r>
      <w:r>
        <w:rPr>
          <w:rFonts w:hint="default" w:ascii="Times New Roman" w:hAnsi="Times New Roman" w:eastAsia="方正楷体_GBK" w:cs="Times New Roman"/>
          <w:bCs/>
          <w:i w:val="0"/>
          <w:iCs w:val="0"/>
          <w:color w:val="auto"/>
          <w:sz w:val="28"/>
          <w:szCs w:val="28"/>
          <w:highlight w:val="none"/>
          <w:u w:val="none"/>
          <w:lang w:val="en-US" w:eastAsia="zh-CN"/>
        </w:rPr>
        <w:t>第三节 引领带动渝东南及周边区域发展</w:t>
      </w:r>
      <w:r>
        <w:rPr>
          <w:rFonts w:hint="default" w:ascii="Times New Roman" w:hAnsi="Times New Roman" w:cs="Times New Roman"/>
          <w:i w:val="0"/>
          <w:iCs w:val="0"/>
          <w:color w:val="auto"/>
          <w:sz w:val="28"/>
          <w:szCs w:val="28"/>
          <w:highlight w:val="none"/>
          <w:u w:val="none"/>
        </w:rPr>
        <w:tab/>
      </w:r>
      <w:r>
        <w:rPr>
          <w:rFonts w:hint="default" w:ascii="Times New Roman" w:hAnsi="Times New Roman" w:cs="Times New Roman"/>
          <w:i w:val="0"/>
          <w:iCs w:val="0"/>
          <w:color w:val="auto"/>
          <w:sz w:val="28"/>
          <w:szCs w:val="28"/>
          <w:highlight w:val="none"/>
          <w:u w:val="none"/>
        </w:rPr>
        <w:fldChar w:fldCharType="begin"/>
      </w:r>
      <w:r>
        <w:rPr>
          <w:rFonts w:hint="default" w:ascii="Times New Roman" w:hAnsi="Times New Roman" w:cs="Times New Roman"/>
          <w:i w:val="0"/>
          <w:iCs w:val="0"/>
          <w:color w:val="auto"/>
          <w:sz w:val="28"/>
          <w:szCs w:val="28"/>
          <w:highlight w:val="none"/>
          <w:u w:val="none"/>
        </w:rPr>
        <w:instrText xml:space="preserve"> PAGEREF _Toc12500 </w:instrText>
      </w:r>
      <w:r>
        <w:rPr>
          <w:rFonts w:hint="default" w:ascii="Times New Roman" w:hAnsi="Times New Roman" w:cs="Times New Roman"/>
          <w:i w:val="0"/>
          <w:iCs w:val="0"/>
          <w:color w:val="auto"/>
          <w:sz w:val="28"/>
          <w:szCs w:val="28"/>
          <w:highlight w:val="none"/>
          <w:u w:val="none"/>
        </w:rPr>
        <w:fldChar w:fldCharType="separate"/>
      </w:r>
      <w:r>
        <w:rPr>
          <w:rFonts w:hint="default" w:ascii="Times New Roman" w:hAnsi="Times New Roman" w:cs="Times New Roman"/>
          <w:i w:val="0"/>
          <w:iCs w:val="0"/>
          <w:color w:val="auto"/>
          <w:sz w:val="28"/>
          <w:szCs w:val="28"/>
          <w:highlight w:val="none"/>
          <w:u w:val="none"/>
        </w:rPr>
        <w:t>89</w:t>
      </w:r>
      <w:r>
        <w:rPr>
          <w:rFonts w:hint="default" w:ascii="Times New Roman" w:hAnsi="Times New Roman" w:cs="Times New Roman"/>
          <w:i w:val="0"/>
          <w:iCs w:val="0"/>
          <w:color w:val="auto"/>
          <w:sz w:val="28"/>
          <w:szCs w:val="28"/>
          <w:highlight w:val="none"/>
          <w:u w:val="none"/>
        </w:rPr>
        <w:fldChar w:fldCharType="end"/>
      </w:r>
      <w:r>
        <w:rPr>
          <w:rFonts w:hint="default" w:ascii="Times New Roman" w:hAnsi="Times New Roman" w:cs="Times New Roman"/>
          <w:bCs/>
          <w:i w:val="0"/>
          <w:iCs w:val="0"/>
          <w:color w:val="auto"/>
          <w:sz w:val="28"/>
          <w:szCs w:val="28"/>
          <w:highlight w:val="none"/>
          <w:u w:val="none"/>
        </w:rPr>
        <w:fldChar w:fldCharType="end"/>
      </w:r>
    </w:p>
    <w:p>
      <w:pPr>
        <w:pStyle w:val="9"/>
        <w:keepNext w:val="0"/>
        <w:keepLines w:val="0"/>
        <w:pageBreakBefore w:val="0"/>
        <w:widowControl/>
        <w:tabs>
          <w:tab w:val="right" w:leader="dot" w:pos="9072"/>
        </w:tabs>
        <w:kinsoku/>
        <w:wordWrap/>
        <w:overflowPunct/>
        <w:topLinePunct w:val="0"/>
        <w:autoSpaceDE/>
        <w:autoSpaceDN/>
        <w:bidi w:val="0"/>
        <w:adjustRightInd w:val="0"/>
        <w:snapToGrid w:val="0"/>
        <w:ind w:firstLine="0" w:firstLineChars="0"/>
        <w:textAlignment w:val="auto"/>
        <w:outlineLvl w:val="9"/>
        <w:rPr>
          <w:rFonts w:hint="default" w:ascii="Times New Roman" w:hAnsi="Times New Roman" w:cs="Times New Roman"/>
          <w:i w:val="0"/>
          <w:iCs w:val="0"/>
          <w:color w:val="auto"/>
          <w:sz w:val="28"/>
          <w:szCs w:val="28"/>
          <w:highlight w:val="none"/>
          <w:u w:val="none"/>
        </w:rPr>
      </w:pPr>
      <w:r>
        <w:rPr>
          <w:rFonts w:hint="default" w:ascii="Times New Roman" w:hAnsi="Times New Roman" w:cs="Times New Roman"/>
          <w:bCs/>
          <w:i w:val="0"/>
          <w:iCs w:val="0"/>
          <w:color w:val="auto"/>
          <w:sz w:val="28"/>
          <w:szCs w:val="28"/>
          <w:highlight w:val="none"/>
          <w:u w:val="none"/>
        </w:rPr>
        <w:fldChar w:fldCharType="begin"/>
      </w:r>
      <w:r>
        <w:rPr>
          <w:rFonts w:hint="default" w:ascii="Times New Roman" w:hAnsi="Times New Roman" w:cs="Times New Roman"/>
          <w:bCs/>
          <w:i w:val="0"/>
          <w:iCs w:val="0"/>
          <w:color w:val="auto"/>
          <w:sz w:val="28"/>
          <w:szCs w:val="28"/>
          <w:highlight w:val="none"/>
          <w:u w:val="none"/>
        </w:rPr>
        <w:instrText xml:space="preserve"> HYPERLINK \l _Toc11109 </w:instrText>
      </w:r>
      <w:r>
        <w:rPr>
          <w:rFonts w:hint="default" w:ascii="Times New Roman" w:hAnsi="Times New Roman" w:cs="Times New Roman"/>
          <w:bCs/>
          <w:i w:val="0"/>
          <w:iCs w:val="0"/>
          <w:color w:val="auto"/>
          <w:sz w:val="28"/>
          <w:szCs w:val="28"/>
          <w:highlight w:val="none"/>
          <w:u w:val="none"/>
        </w:rPr>
        <w:fldChar w:fldCharType="separate"/>
      </w:r>
      <w:r>
        <w:rPr>
          <w:rFonts w:hint="default" w:ascii="Times New Roman" w:hAnsi="Times New Roman" w:eastAsia="方正楷体_GBK" w:cs="Times New Roman"/>
          <w:bCs/>
          <w:i w:val="0"/>
          <w:iCs w:val="0"/>
          <w:color w:val="auto"/>
          <w:sz w:val="28"/>
          <w:szCs w:val="28"/>
          <w:highlight w:val="none"/>
          <w:u w:val="none"/>
          <w:lang w:val="en-US" w:eastAsia="zh-CN"/>
        </w:rPr>
        <w:t>第四节 携手主城都市区打造东三环产业带</w:t>
      </w:r>
      <w:r>
        <w:rPr>
          <w:rFonts w:hint="default" w:ascii="Times New Roman" w:hAnsi="Times New Roman" w:cs="Times New Roman"/>
          <w:i w:val="0"/>
          <w:iCs w:val="0"/>
          <w:color w:val="auto"/>
          <w:sz w:val="28"/>
          <w:szCs w:val="28"/>
          <w:highlight w:val="none"/>
          <w:u w:val="none"/>
        </w:rPr>
        <w:tab/>
      </w:r>
      <w:r>
        <w:rPr>
          <w:rFonts w:hint="default" w:ascii="Times New Roman" w:hAnsi="Times New Roman" w:cs="Times New Roman"/>
          <w:i w:val="0"/>
          <w:iCs w:val="0"/>
          <w:color w:val="auto"/>
          <w:sz w:val="28"/>
          <w:szCs w:val="28"/>
          <w:highlight w:val="none"/>
          <w:u w:val="none"/>
        </w:rPr>
        <w:fldChar w:fldCharType="begin"/>
      </w:r>
      <w:r>
        <w:rPr>
          <w:rFonts w:hint="default" w:ascii="Times New Roman" w:hAnsi="Times New Roman" w:cs="Times New Roman"/>
          <w:i w:val="0"/>
          <w:iCs w:val="0"/>
          <w:color w:val="auto"/>
          <w:sz w:val="28"/>
          <w:szCs w:val="28"/>
          <w:highlight w:val="none"/>
          <w:u w:val="none"/>
        </w:rPr>
        <w:instrText xml:space="preserve"> PAGEREF _Toc11109 </w:instrText>
      </w:r>
      <w:r>
        <w:rPr>
          <w:rFonts w:hint="default" w:ascii="Times New Roman" w:hAnsi="Times New Roman" w:cs="Times New Roman"/>
          <w:i w:val="0"/>
          <w:iCs w:val="0"/>
          <w:color w:val="auto"/>
          <w:sz w:val="28"/>
          <w:szCs w:val="28"/>
          <w:highlight w:val="none"/>
          <w:u w:val="none"/>
        </w:rPr>
        <w:fldChar w:fldCharType="separate"/>
      </w:r>
      <w:r>
        <w:rPr>
          <w:rFonts w:hint="default" w:ascii="Times New Roman" w:hAnsi="Times New Roman" w:cs="Times New Roman"/>
          <w:i w:val="0"/>
          <w:iCs w:val="0"/>
          <w:color w:val="auto"/>
          <w:sz w:val="28"/>
          <w:szCs w:val="28"/>
          <w:highlight w:val="none"/>
          <w:u w:val="none"/>
        </w:rPr>
        <w:t>90</w:t>
      </w:r>
      <w:r>
        <w:rPr>
          <w:rFonts w:hint="default" w:ascii="Times New Roman" w:hAnsi="Times New Roman" w:cs="Times New Roman"/>
          <w:i w:val="0"/>
          <w:iCs w:val="0"/>
          <w:color w:val="auto"/>
          <w:sz w:val="28"/>
          <w:szCs w:val="28"/>
          <w:highlight w:val="none"/>
          <w:u w:val="none"/>
        </w:rPr>
        <w:fldChar w:fldCharType="end"/>
      </w:r>
      <w:r>
        <w:rPr>
          <w:rFonts w:hint="default" w:ascii="Times New Roman" w:hAnsi="Times New Roman" w:cs="Times New Roman"/>
          <w:bCs/>
          <w:i w:val="0"/>
          <w:iCs w:val="0"/>
          <w:color w:val="auto"/>
          <w:sz w:val="28"/>
          <w:szCs w:val="28"/>
          <w:highlight w:val="none"/>
          <w:u w:val="none"/>
        </w:rPr>
        <w:fldChar w:fldCharType="end"/>
      </w:r>
    </w:p>
    <w:p>
      <w:pPr>
        <w:pStyle w:val="9"/>
        <w:keepNext w:val="0"/>
        <w:keepLines w:val="0"/>
        <w:pageBreakBefore w:val="0"/>
        <w:widowControl/>
        <w:tabs>
          <w:tab w:val="right" w:leader="dot" w:pos="9072"/>
        </w:tabs>
        <w:kinsoku/>
        <w:wordWrap/>
        <w:overflowPunct/>
        <w:topLinePunct w:val="0"/>
        <w:autoSpaceDE/>
        <w:autoSpaceDN/>
        <w:bidi w:val="0"/>
        <w:adjustRightInd w:val="0"/>
        <w:snapToGrid w:val="0"/>
        <w:ind w:firstLine="0" w:firstLineChars="0"/>
        <w:textAlignment w:val="auto"/>
        <w:outlineLvl w:val="9"/>
        <w:rPr>
          <w:rFonts w:hint="default" w:ascii="Times New Roman" w:hAnsi="Times New Roman" w:cs="Times New Roman"/>
          <w:i w:val="0"/>
          <w:iCs w:val="0"/>
          <w:color w:val="auto"/>
          <w:sz w:val="28"/>
          <w:szCs w:val="28"/>
          <w:highlight w:val="none"/>
          <w:u w:val="none"/>
        </w:rPr>
      </w:pPr>
      <w:r>
        <w:rPr>
          <w:rFonts w:hint="default" w:ascii="Times New Roman" w:hAnsi="Times New Roman" w:cs="Times New Roman"/>
          <w:bCs/>
          <w:i w:val="0"/>
          <w:iCs w:val="0"/>
          <w:color w:val="auto"/>
          <w:sz w:val="28"/>
          <w:szCs w:val="28"/>
          <w:highlight w:val="none"/>
          <w:u w:val="none"/>
        </w:rPr>
        <w:fldChar w:fldCharType="begin"/>
      </w:r>
      <w:r>
        <w:rPr>
          <w:rFonts w:hint="default" w:ascii="Times New Roman" w:hAnsi="Times New Roman" w:cs="Times New Roman"/>
          <w:bCs/>
          <w:i w:val="0"/>
          <w:iCs w:val="0"/>
          <w:color w:val="auto"/>
          <w:sz w:val="28"/>
          <w:szCs w:val="28"/>
          <w:highlight w:val="none"/>
          <w:u w:val="none"/>
        </w:rPr>
        <w:instrText xml:space="preserve"> HYPERLINK \l _Toc22672 </w:instrText>
      </w:r>
      <w:r>
        <w:rPr>
          <w:rFonts w:hint="default" w:ascii="Times New Roman" w:hAnsi="Times New Roman" w:cs="Times New Roman"/>
          <w:bCs/>
          <w:i w:val="0"/>
          <w:iCs w:val="0"/>
          <w:color w:val="auto"/>
          <w:sz w:val="28"/>
          <w:szCs w:val="28"/>
          <w:highlight w:val="none"/>
          <w:u w:val="none"/>
        </w:rPr>
        <w:fldChar w:fldCharType="separate"/>
      </w:r>
      <w:r>
        <w:rPr>
          <w:rFonts w:hint="default" w:ascii="Times New Roman" w:hAnsi="Times New Roman" w:eastAsia="方正楷体_GBK" w:cs="Times New Roman"/>
          <w:bCs/>
          <w:i w:val="0"/>
          <w:iCs w:val="0"/>
          <w:color w:val="auto"/>
          <w:sz w:val="28"/>
          <w:szCs w:val="28"/>
          <w:highlight w:val="none"/>
          <w:u w:val="none"/>
        </w:rPr>
        <w:t>第</w:t>
      </w:r>
      <w:r>
        <w:rPr>
          <w:rFonts w:hint="default" w:ascii="Times New Roman" w:hAnsi="Times New Roman" w:eastAsia="方正楷体_GBK" w:cs="Times New Roman"/>
          <w:bCs/>
          <w:i w:val="0"/>
          <w:iCs w:val="0"/>
          <w:color w:val="auto"/>
          <w:sz w:val="28"/>
          <w:szCs w:val="28"/>
          <w:highlight w:val="none"/>
          <w:u w:val="none"/>
          <w:lang w:val="en-US" w:eastAsia="zh-CN"/>
        </w:rPr>
        <w:t>五</w:t>
      </w:r>
      <w:r>
        <w:rPr>
          <w:rFonts w:hint="default" w:ascii="Times New Roman" w:hAnsi="Times New Roman" w:eastAsia="方正楷体_GBK" w:cs="Times New Roman"/>
          <w:bCs/>
          <w:i w:val="0"/>
          <w:iCs w:val="0"/>
          <w:color w:val="auto"/>
          <w:sz w:val="28"/>
          <w:szCs w:val="28"/>
          <w:highlight w:val="none"/>
          <w:u w:val="none"/>
        </w:rPr>
        <w:t>节 联动黔北地区协同发展</w:t>
      </w:r>
      <w:r>
        <w:rPr>
          <w:rFonts w:hint="default" w:ascii="Times New Roman" w:hAnsi="Times New Roman" w:cs="Times New Roman"/>
          <w:i w:val="0"/>
          <w:iCs w:val="0"/>
          <w:color w:val="auto"/>
          <w:sz w:val="28"/>
          <w:szCs w:val="28"/>
          <w:highlight w:val="none"/>
          <w:u w:val="none"/>
        </w:rPr>
        <w:tab/>
      </w:r>
      <w:r>
        <w:rPr>
          <w:rFonts w:hint="default" w:ascii="Times New Roman" w:hAnsi="Times New Roman" w:cs="Times New Roman"/>
          <w:i w:val="0"/>
          <w:iCs w:val="0"/>
          <w:color w:val="auto"/>
          <w:sz w:val="28"/>
          <w:szCs w:val="28"/>
          <w:highlight w:val="none"/>
          <w:u w:val="none"/>
        </w:rPr>
        <w:fldChar w:fldCharType="begin"/>
      </w:r>
      <w:r>
        <w:rPr>
          <w:rFonts w:hint="default" w:ascii="Times New Roman" w:hAnsi="Times New Roman" w:cs="Times New Roman"/>
          <w:i w:val="0"/>
          <w:iCs w:val="0"/>
          <w:color w:val="auto"/>
          <w:sz w:val="28"/>
          <w:szCs w:val="28"/>
          <w:highlight w:val="none"/>
          <w:u w:val="none"/>
        </w:rPr>
        <w:instrText xml:space="preserve"> PAGEREF _Toc22672 </w:instrText>
      </w:r>
      <w:r>
        <w:rPr>
          <w:rFonts w:hint="default" w:ascii="Times New Roman" w:hAnsi="Times New Roman" w:cs="Times New Roman"/>
          <w:i w:val="0"/>
          <w:iCs w:val="0"/>
          <w:color w:val="auto"/>
          <w:sz w:val="28"/>
          <w:szCs w:val="28"/>
          <w:highlight w:val="none"/>
          <w:u w:val="none"/>
        </w:rPr>
        <w:fldChar w:fldCharType="separate"/>
      </w:r>
      <w:r>
        <w:rPr>
          <w:rFonts w:hint="default" w:ascii="Times New Roman" w:hAnsi="Times New Roman" w:cs="Times New Roman"/>
          <w:i w:val="0"/>
          <w:iCs w:val="0"/>
          <w:color w:val="auto"/>
          <w:sz w:val="28"/>
          <w:szCs w:val="28"/>
          <w:highlight w:val="none"/>
          <w:u w:val="none"/>
        </w:rPr>
        <w:t>90</w:t>
      </w:r>
      <w:r>
        <w:rPr>
          <w:rFonts w:hint="default" w:ascii="Times New Roman" w:hAnsi="Times New Roman" w:cs="Times New Roman"/>
          <w:i w:val="0"/>
          <w:iCs w:val="0"/>
          <w:color w:val="auto"/>
          <w:sz w:val="28"/>
          <w:szCs w:val="28"/>
          <w:highlight w:val="none"/>
          <w:u w:val="none"/>
        </w:rPr>
        <w:fldChar w:fldCharType="end"/>
      </w:r>
      <w:r>
        <w:rPr>
          <w:rFonts w:hint="default" w:ascii="Times New Roman" w:hAnsi="Times New Roman" w:cs="Times New Roman"/>
          <w:bCs/>
          <w:i w:val="0"/>
          <w:iCs w:val="0"/>
          <w:color w:val="auto"/>
          <w:sz w:val="28"/>
          <w:szCs w:val="28"/>
          <w:highlight w:val="none"/>
          <w:u w:val="none"/>
        </w:rPr>
        <w:fldChar w:fldCharType="end"/>
      </w:r>
    </w:p>
    <w:p>
      <w:pPr>
        <w:pStyle w:val="18"/>
        <w:keepNext w:val="0"/>
        <w:keepLines w:val="0"/>
        <w:pageBreakBefore w:val="0"/>
        <w:widowControl/>
        <w:tabs>
          <w:tab w:val="right" w:leader="dot" w:pos="9072"/>
        </w:tabs>
        <w:kinsoku/>
        <w:wordWrap/>
        <w:overflowPunct/>
        <w:topLinePunct w:val="0"/>
        <w:autoSpaceDE/>
        <w:autoSpaceDN/>
        <w:bidi w:val="0"/>
        <w:adjustRightInd w:val="0"/>
        <w:snapToGrid w:val="0"/>
        <w:ind w:firstLine="0" w:firstLineChars="0"/>
        <w:textAlignment w:val="auto"/>
        <w:outlineLvl w:val="9"/>
        <w:rPr>
          <w:rFonts w:hint="default" w:ascii="Times New Roman" w:hAnsi="Times New Roman" w:cs="Times New Roman"/>
          <w:b w:val="0"/>
          <w:bCs w:val="0"/>
          <w:i w:val="0"/>
          <w:iCs w:val="0"/>
          <w:color w:val="auto"/>
          <w:sz w:val="28"/>
          <w:szCs w:val="28"/>
          <w:highlight w:val="none"/>
          <w:u w:val="none"/>
        </w:rPr>
      </w:pPr>
      <w:r>
        <w:rPr>
          <w:rFonts w:hint="default" w:ascii="Times New Roman" w:hAnsi="Times New Roman" w:cs="Times New Roman"/>
          <w:b w:val="0"/>
          <w:bCs w:val="0"/>
          <w:i w:val="0"/>
          <w:iCs w:val="0"/>
          <w:color w:val="auto"/>
          <w:sz w:val="28"/>
          <w:szCs w:val="28"/>
          <w:highlight w:val="none"/>
          <w:u w:val="none"/>
        </w:rPr>
        <w:fldChar w:fldCharType="begin"/>
      </w:r>
      <w:r>
        <w:rPr>
          <w:rFonts w:hint="default" w:ascii="Times New Roman" w:hAnsi="Times New Roman" w:cs="Times New Roman"/>
          <w:b w:val="0"/>
          <w:bCs w:val="0"/>
          <w:i w:val="0"/>
          <w:iCs w:val="0"/>
          <w:color w:val="auto"/>
          <w:sz w:val="28"/>
          <w:szCs w:val="28"/>
          <w:highlight w:val="none"/>
          <w:u w:val="none"/>
        </w:rPr>
        <w:instrText xml:space="preserve"> HYPERLINK \l _Toc3879 </w:instrText>
      </w:r>
      <w:r>
        <w:rPr>
          <w:rFonts w:hint="default" w:ascii="Times New Roman" w:hAnsi="Times New Roman" w:cs="Times New Roman"/>
          <w:b w:val="0"/>
          <w:bCs w:val="0"/>
          <w:i w:val="0"/>
          <w:iCs w:val="0"/>
          <w:color w:val="auto"/>
          <w:sz w:val="28"/>
          <w:szCs w:val="28"/>
          <w:highlight w:val="none"/>
          <w:u w:val="none"/>
        </w:rPr>
        <w:fldChar w:fldCharType="separate"/>
      </w:r>
      <w:r>
        <w:rPr>
          <w:rFonts w:hint="default" w:ascii="Times New Roman" w:hAnsi="Times New Roman" w:eastAsia="方正黑体_GBK" w:cs="Times New Roman"/>
          <w:b w:val="0"/>
          <w:bCs w:val="0"/>
          <w:i w:val="0"/>
          <w:iCs w:val="0"/>
          <w:color w:val="auto"/>
          <w:sz w:val="28"/>
          <w:szCs w:val="28"/>
          <w:highlight w:val="none"/>
          <w:u w:val="none"/>
        </w:rPr>
        <w:t>第十</w:t>
      </w:r>
      <w:r>
        <w:rPr>
          <w:rFonts w:hint="default" w:ascii="Times New Roman" w:hAnsi="Times New Roman" w:eastAsia="方正黑体_GBK" w:cs="Times New Roman"/>
          <w:b w:val="0"/>
          <w:bCs w:val="0"/>
          <w:i w:val="0"/>
          <w:iCs w:val="0"/>
          <w:color w:val="auto"/>
          <w:sz w:val="28"/>
          <w:szCs w:val="28"/>
          <w:highlight w:val="none"/>
          <w:u w:val="none"/>
          <w:lang w:val="en-US" w:eastAsia="zh-CN"/>
        </w:rPr>
        <w:t>五</w:t>
      </w:r>
      <w:r>
        <w:rPr>
          <w:rFonts w:hint="default" w:ascii="Times New Roman" w:hAnsi="Times New Roman" w:eastAsia="方正黑体_GBK" w:cs="Times New Roman"/>
          <w:b w:val="0"/>
          <w:bCs w:val="0"/>
          <w:i w:val="0"/>
          <w:iCs w:val="0"/>
          <w:color w:val="auto"/>
          <w:sz w:val="28"/>
          <w:szCs w:val="28"/>
          <w:highlight w:val="none"/>
          <w:u w:val="none"/>
        </w:rPr>
        <w:t>章 持续推进全面深化改革</w:t>
      </w:r>
      <w:r>
        <w:rPr>
          <w:rFonts w:hint="default" w:ascii="Times New Roman" w:hAnsi="Times New Roman" w:cs="Times New Roman"/>
          <w:b w:val="0"/>
          <w:bCs w:val="0"/>
          <w:i w:val="0"/>
          <w:iCs w:val="0"/>
          <w:color w:val="auto"/>
          <w:sz w:val="28"/>
          <w:szCs w:val="28"/>
          <w:highlight w:val="none"/>
          <w:u w:val="none"/>
        </w:rPr>
        <w:tab/>
      </w:r>
      <w:r>
        <w:rPr>
          <w:rFonts w:hint="default" w:ascii="Times New Roman" w:hAnsi="Times New Roman" w:cs="Times New Roman"/>
          <w:b w:val="0"/>
          <w:bCs w:val="0"/>
          <w:i w:val="0"/>
          <w:iCs w:val="0"/>
          <w:color w:val="auto"/>
          <w:sz w:val="28"/>
          <w:szCs w:val="28"/>
          <w:highlight w:val="none"/>
          <w:u w:val="none"/>
        </w:rPr>
        <w:fldChar w:fldCharType="begin"/>
      </w:r>
      <w:r>
        <w:rPr>
          <w:rFonts w:hint="default" w:ascii="Times New Roman" w:hAnsi="Times New Roman" w:cs="Times New Roman"/>
          <w:b w:val="0"/>
          <w:bCs w:val="0"/>
          <w:i w:val="0"/>
          <w:iCs w:val="0"/>
          <w:color w:val="auto"/>
          <w:sz w:val="28"/>
          <w:szCs w:val="28"/>
          <w:highlight w:val="none"/>
          <w:u w:val="none"/>
        </w:rPr>
        <w:instrText xml:space="preserve"> PAGEREF _Toc3879 </w:instrText>
      </w:r>
      <w:r>
        <w:rPr>
          <w:rFonts w:hint="default" w:ascii="Times New Roman" w:hAnsi="Times New Roman" w:cs="Times New Roman"/>
          <w:b w:val="0"/>
          <w:bCs w:val="0"/>
          <w:i w:val="0"/>
          <w:iCs w:val="0"/>
          <w:color w:val="auto"/>
          <w:sz w:val="28"/>
          <w:szCs w:val="28"/>
          <w:highlight w:val="none"/>
          <w:u w:val="none"/>
        </w:rPr>
        <w:fldChar w:fldCharType="separate"/>
      </w:r>
      <w:r>
        <w:rPr>
          <w:rFonts w:hint="default" w:ascii="Times New Roman" w:hAnsi="Times New Roman" w:cs="Times New Roman"/>
          <w:b w:val="0"/>
          <w:bCs w:val="0"/>
          <w:i w:val="0"/>
          <w:iCs w:val="0"/>
          <w:color w:val="auto"/>
          <w:sz w:val="28"/>
          <w:szCs w:val="28"/>
          <w:highlight w:val="none"/>
          <w:u w:val="none"/>
        </w:rPr>
        <w:t>91</w:t>
      </w:r>
      <w:r>
        <w:rPr>
          <w:rFonts w:hint="default" w:ascii="Times New Roman" w:hAnsi="Times New Roman" w:cs="Times New Roman"/>
          <w:b w:val="0"/>
          <w:bCs w:val="0"/>
          <w:i w:val="0"/>
          <w:iCs w:val="0"/>
          <w:color w:val="auto"/>
          <w:sz w:val="28"/>
          <w:szCs w:val="28"/>
          <w:highlight w:val="none"/>
          <w:u w:val="none"/>
        </w:rPr>
        <w:fldChar w:fldCharType="end"/>
      </w:r>
      <w:r>
        <w:rPr>
          <w:rFonts w:hint="default" w:ascii="Times New Roman" w:hAnsi="Times New Roman" w:cs="Times New Roman"/>
          <w:b w:val="0"/>
          <w:bCs w:val="0"/>
          <w:i w:val="0"/>
          <w:iCs w:val="0"/>
          <w:color w:val="auto"/>
          <w:sz w:val="28"/>
          <w:szCs w:val="28"/>
          <w:highlight w:val="none"/>
          <w:u w:val="none"/>
        </w:rPr>
        <w:fldChar w:fldCharType="end"/>
      </w:r>
    </w:p>
    <w:p>
      <w:pPr>
        <w:pStyle w:val="9"/>
        <w:keepNext w:val="0"/>
        <w:keepLines w:val="0"/>
        <w:pageBreakBefore w:val="0"/>
        <w:widowControl/>
        <w:tabs>
          <w:tab w:val="right" w:leader="dot" w:pos="9072"/>
        </w:tabs>
        <w:kinsoku/>
        <w:wordWrap/>
        <w:overflowPunct/>
        <w:topLinePunct w:val="0"/>
        <w:autoSpaceDE/>
        <w:autoSpaceDN/>
        <w:bidi w:val="0"/>
        <w:adjustRightInd w:val="0"/>
        <w:snapToGrid w:val="0"/>
        <w:ind w:firstLine="0" w:firstLineChars="0"/>
        <w:textAlignment w:val="auto"/>
        <w:outlineLvl w:val="9"/>
        <w:rPr>
          <w:rFonts w:hint="default" w:ascii="Times New Roman" w:hAnsi="Times New Roman" w:cs="Times New Roman"/>
          <w:i w:val="0"/>
          <w:iCs w:val="0"/>
          <w:color w:val="auto"/>
          <w:sz w:val="28"/>
          <w:szCs w:val="28"/>
          <w:highlight w:val="none"/>
          <w:u w:val="none"/>
        </w:rPr>
      </w:pPr>
      <w:r>
        <w:rPr>
          <w:rFonts w:hint="default" w:ascii="Times New Roman" w:hAnsi="Times New Roman" w:cs="Times New Roman"/>
          <w:bCs/>
          <w:i w:val="0"/>
          <w:iCs w:val="0"/>
          <w:color w:val="auto"/>
          <w:sz w:val="28"/>
          <w:szCs w:val="28"/>
          <w:highlight w:val="none"/>
          <w:u w:val="none"/>
        </w:rPr>
        <w:fldChar w:fldCharType="begin"/>
      </w:r>
      <w:r>
        <w:rPr>
          <w:rFonts w:hint="default" w:ascii="Times New Roman" w:hAnsi="Times New Roman" w:cs="Times New Roman"/>
          <w:bCs/>
          <w:i w:val="0"/>
          <w:iCs w:val="0"/>
          <w:color w:val="auto"/>
          <w:sz w:val="28"/>
          <w:szCs w:val="28"/>
          <w:highlight w:val="none"/>
          <w:u w:val="none"/>
        </w:rPr>
        <w:instrText xml:space="preserve"> HYPERLINK \l _Toc13066 </w:instrText>
      </w:r>
      <w:r>
        <w:rPr>
          <w:rFonts w:hint="default" w:ascii="Times New Roman" w:hAnsi="Times New Roman" w:cs="Times New Roman"/>
          <w:bCs/>
          <w:i w:val="0"/>
          <w:iCs w:val="0"/>
          <w:color w:val="auto"/>
          <w:sz w:val="28"/>
          <w:szCs w:val="28"/>
          <w:highlight w:val="none"/>
          <w:u w:val="none"/>
        </w:rPr>
        <w:fldChar w:fldCharType="separate"/>
      </w:r>
      <w:r>
        <w:rPr>
          <w:rFonts w:hint="default" w:ascii="Times New Roman" w:hAnsi="Times New Roman" w:eastAsia="方正楷体_GBK" w:cs="Times New Roman"/>
          <w:bCs/>
          <w:i w:val="0"/>
          <w:iCs w:val="0"/>
          <w:color w:val="auto"/>
          <w:sz w:val="28"/>
          <w:szCs w:val="28"/>
          <w:highlight w:val="none"/>
          <w:u w:val="none"/>
        </w:rPr>
        <w:t>第一节 激发各类市场主体活力</w:t>
      </w:r>
      <w:r>
        <w:rPr>
          <w:rFonts w:hint="default" w:ascii="Times New Roman" w:hAnsi="Times New Roman" w:cs="Times New Roman"/>
          <w:i w:val="0"/>
          <w:iCs w:val="0"/>
          <w:color w:val="auto"/>
          <w:sz w:val="28"/>
          <w:szCs w:val="28"/>
          <w:highlight w:val="none"/>
          <w:u w:val="none"/>
        </w:rPr>
        <w:tab/>
      </w:r>
      <w:r>
        <w:rPr>
          <w:rFonts w:hint="default" w:ascii="Times New Roman" w:hAnsi="Times New Roman" w:cs="Times New Roman"/>
          <w:i w:val="0"/>
          <w:iCs w:val="0"/>
          <w:color w:val="auto"/>
          <w:sz w:val="28"/>
          <w:szCs w:val="28"/>
          <w:highlight w:val="none"/>
          <w:u w:val="none"/>
        </w:rPr>
        <w:fldChar w:fldCharType="begin"/>
      </w:r>
      <w:r>
        <w:rPr>
          <w:rFonts w:hint="default" w:ascii="Times New Roman" w:hAnsi="Times New Roman" w:cs="Times New Roman"/>
          <w:i w:val="0"/>
          <w:iCs w:val="0"/>
          <w:color w:val="auto"/>
          <w:sz w:val="28"/>
          <w:szCs w:val="28"/>
          <w:highlight w:val="none"/>
          <w:u w:val="none"/>
        </w:rPr>
        <w:instrText xml:space="preserve"> PAGEREF _Toc13066 </w:instrText>
      </w:r>
      <w:r>
        <w:rPr>
          <w:rFonts w:hint="default" w:ascii="Times New Roman" w:hAnsi="Times New Roman" w:cs="Times New Roman"/>
          <w:i w:val="0"/>
          <w:iCs w:val="0"/>
          <w:color w:val="auto"/>
          <w:sz w:val="28"/>
          <w:szCs w:val="28"/>
          <w:highlight w:val="none"/>
          <w:u w:val="none"/>
        </w:rPr>
        <w:fldChar w:fldCharType="separate"/>
      </w:r>
      <w:r>
        <w:rPr>
          <w:rFonts w:hint="default" w:ascii="Times New Roman" w:hAnsi="Times New Roman" w:cs="Times New Roman"/>
          <w:i w:val="0"/>
          <w:iCs w:val="0"/>
          <w:color w:val="auto"/>
          <w:sz w:val="28"/>
          <w:szCs w:val="28"/>
          <w:highlight w:val="none"/>
          <w:u w:val="none"/>
        </w:rPr>
        <w:t>91</w:t>
      </w:r>
      <w:r>
        <w:rPr>
          <w:rFonts w:hint="default" w:ascii="Times New Roman" w:hAnsi="Times New Roman" w:cs="Times New Roman"/>
          <w:i w:val="0"/>
          <w:iCs w:val="0"/>
          <w:color w:val="auto"/>
          <w:sz w:val="28"/>
          <w:szCs w:val="28"/>
          <w:highlight w:val="none"/>
          <w:u w:val="none"/>
        </w:rPr>
        <w:fldChar w:fldCharType="end"/>
      </w:r>
      <w:r>
        <w:rPr>
          <w:rFonts w:hint="default" w:ascii="Times New Roman" w:hAnsi="Times New Roman" w:cs="Times New Roman"/>
          <w:bCs/>
          <w:i w:val="0"/>
          <w:iCs w:val="0"/>
          <w:color w:val="auto"/>
          <w:sz w:val="28"/>
          <w:szCs w:val="28"/>
          <w:highlight w:val="none"/>
          <w:u w:val="none"/>
        </w:rPr>
        <w:fldChar w:fldCharType="end"/>
      </w:r>
    </w:p>
    <w:p>
      <w:pPr>
        <w:pStyle w:val="9"/>
        <w:keepNext w:val="0"/>
        <w:keepLines w:val="0"/>
        <w:pageBreakBefore w:val="0"/>
        <w:widowControl/>
        <w:tabs>
          <w:tab w:val="right" w:leader="dot" w:pos="9072"/>
        </w:tabs>
        <w:kinsoku/>
        <w:wordWrap/>
        <w:overflowPunct/>
        <w:topLinePunct w:val="0"/>
        <w:autoSpaceDE/>
        <w:autoSpaceDN/>
        <w:bidi w:val="0"/>
        <w:adjustRightInd w:val="0"/>
        <w:snapToGrid w:val="0"/>
        <w:ind w:firstLine="0" w:firstLineChars="0"/>
        <w:textAlignment w:val="auto"/>
        <w:outlineLvl w:val="9"/>
        <w:rPr>
          <w:rFonts w:hint="default" w:ascii="Times New Roman" w:hAnsi="Times New Roman" w:cs="Times New Roman"/>
          <w:i w:val="0"/>
          <w:iCs w:val="0"/>
          <w:color w:val="auto"/>
          <w:sz w:val="28"/>
          <w:szCs w:val="28"/>
          <w:highlight w:val="none"/>
          <w:u w:val="none"/>
        </w:rPr>
      </w:pPr>
      <w:r>
        <w:rPr>
          <w:rFonts w:hint="default" w:ascii="Times New Roman" w:hAnsi="Times New Roman" w:cs="Times New Roman"/>
          <w:bCs/>
          <w:i w:val="0"/>
          <w:iCs w:val="0"/>
          <w:color w:val="auto"/>
          <w:sz w:val="28"/>
          <w:szCs w:val="28"/>
          <w:highlight w:val="none"/>
          <w:u w:val="none"/>
        </w:rPr>
        <w:fldChar w:fldCharType="begin"/>
      </w:r>
      <w:r>
        <w:rPr>
          <w:rFonts w:hint="default" w:ascii="Times New Roman" w:hAnsi="Times New Roman" w:cs="Times New Roman"/>
          <w:bCs/>
          <w:i w:val="0"/>
          <w:iCs w:val="0"/>
          <w:color w:val="auto"/>
          <w:sz w:val="28"/>
          <w:szCs w:val="28"/>
          <w:highlight w:val="none"/>
          <w:u w:val="none"/>
        </w:rPr>
        <w:instrText xml:space="preserve"> HYPERLINK \l _Toc10904 </w:instrText>
      </w:r>
      <w:r>
        <w:rPr>
          <w:rFonts w:hint="default" w:ascii="Times New Roman" w:hAnsi="Times New Roman" w:cs="Times New Roman"/>
          <w:bCs/>
          <w:i w:val="0"/>
          <w:iCs w:val="0"/>
          <w:color w:val="auto"/>
          <w:sz w:val="28"/>
          <w:szCs w:val="28"/>
          <w:highlight w:val="none"/>
          <w:u w:val="none"/>
        </w:rPr>
        <w:fldChar w:fldCharType="separate"/>
      </w:r>
      <w:r>
        <w:rPr>
          <w:rFonts w:hint="default" w:ascii="Times New Roman" w:hAnsi="Times New Roman" w:eastAsia="方正楷体_GBK" w:cs="Times New Roman"/>
          <w:bCs/>
          <w:i w:val="0"/>
          <w:iCs w:val="0"/>
          <w:color w:val="auto"/>
          <w:sz w:val="28"/>
          <w:szCs w:val="28"/>
          <w:highlight w:val="none"/>
          <w:u w:val="none"/>
        </w:rPr>
        <w:t>第二节 建设高标准市场体系</w:t>
      </w:r>
      <w:r>
        <w:rPr>
          <w:rFonts w:hint="default" w:ascii="Times New Roman" w:hAnsi="Times New Roman" w:cs="Times New Roman"/>
          <w:i w:val="0"/>
          <w:iCs w:val="0"/>
          <w:color w:val="auto"/>
          <w:sz w:val="28"/>
          <w:szCs w:val="28"/>
          <w:highlight w:val="none"/>
          <w:u w:val="none"/>
        </w:rPr>
        <w:tab/>
      </w:r>
      <w:r>
        <w:rPr>
          <w:rFonts w:hint="default" w:ascii="Times New Roman" w:hAnsi="Times New Roman" w:cs="Times New Roman"/>
          <w:i w:val="0"/>
          <w:iCs w:val="0"/>
          <w:color w:val="auto"/>
          <w:sz w:val="28"/>
          <w:szCs w:val="28"/>
          <w:highlight w:val="none"/>
          <w:u w:val="none"/>
        </w:rPr>
        <w:fldChar w:fldCharType="begin"/>
      </w:r>
      <w:r>
        <w:rPr>
          <w:rFonts w:hint="default" w:ascii="Times New Roman" w:hAnsi="Times New Roman" w:cs="Times New Roman"/>
          <w:i w:val="0"/>
          <w:iCs w:val="0"/>
          <w:color w:val="auto"/>
          <w:sz w:val="28"/>
          <w:szCs w:val="28"/>
          <w:highlight w:val="none"/>
          <w:u w:val="none"/>
        </w:rPr>
        <w:instrText xml:space="preserve"> PAGEREF _Toc10904 </w:instrText>
      </w:r>
      <w:r>
        <w:rPr>
          <w:rFonts w:hint="default" w:ascii="Times New Roman" w:hAnsi="Times New Roman" w:cs="Times New Roman"/>
          <w:i w:val="0"/>
          <w:iCs w:val="0"/>
          <w:color w:val="auto"/>
          <w:sz w:val="28"/>
          <w:szCs w:val="28"/>
          <w:highlight w:val="none"/>
          <w:u w:val="none"/>
        </w:rPr>
        <w:fldChar w:fldCharType="separate"/>
      </w:r>
      <w:r>
        <w:rPr>
          <w:rFonts w:hint="default" w:ascii="Times New Roman" w:hAnsi="Times New Roman" w:cs="Times New Roman"/>
          <w:i w:val="0"/>
          <w:iCs w:val="0"/>
          <w:color w:val="auto"/>
          <w:sz w:val="28"/>
          <w:szCs w:val="28"/>
          <w:highlight w:val="none"/>
          <w:u w:val="none"/>
        </w:rPr>
        <w:t>93</w:t>
      </w:r>
      <w:r>
        <w:rPr>
          <w:rFonts w:hint="default" w:ascii="Times New Roman" w:hAnsi="Times New Roman" w:cs="Times New Roman"/>
          <w:i w:val="0"/>
          <w:iCs w:val="0"/>
          <w:color w:val="auto"/>
          <w:sz w:val="28"/>
          <w:szCs w:val="28"/>
          <w:highlight w:val="none"/>
          <w:u w:val="none"/>
        </w:rPr>
        <w:fldChar w:fldCharType="end"/>
      </w:r>
      <w:r>
        <w:rPr>
          <w:rFonts w:hint="default" w:ascii="Times New Roman" w:hAnsi="Times New Roman" w:cs="Times New Roman"/>
          <w:bCs/>
          <w:i w:val="0"/>
          <w:iCs w:val="0"/>
          <w:color w:val="auto"/>
          <w:sz w:val="28"/>
          <w:szCs w:val="28"/>
          <w:highlight w:val="none"/>
          <w:u w:val="none"/>
        </w:rPr>
        <w:fldChar w:fldCharType="end"/>
      </w:r>
    </w:p>
    <w:p>
      <w:pPr>
        <w:pStyle w:val="9"/>
        <w:keepNext w:val="0"/>
        <w:keepLines w:val="0"/>
        <w:pageBreakBefore w:val="0"/>
        <w:widowControl/>
        <w:tabs>
          <w:tab w:val="right" w:leader="dot" w:pos="9072"/>
        </w:tabs>
        <w:kinsoku/>
        <w:wordWrap/>
        <w:overflowPunct/>
        <w:topLinePunct w:val="0"/>
        <w:autoSpaceDE/>
        <w:autoSpaceDN/>
        <w:bidi w:val="0"/>
        <w:adjustRightInd w:val="0"/>
        <w:snapToGrid w:val="0"/>
        <w:ind w:firstLine="0" w:firstLineChars="0"/>
        <w:textAlignment w:val="auto"/>
        <w:outlineLvl w:val="9"/>
        <w:rPr>
          <w:rFonts w:hint="default" w:ascii="Times New Roman" w:hAnsi="Times New Roman" w:cs="Times New Roman"/>
          <w:i w:val="0"/>
          <w:iCs w:val="0"/>
          <w:color w:val="auto"/>
          <w:sz w:val="28"/>
          <w:szCs w:val="28"/>
          <w:highlight w:val="none"/>
          <w:u w:val="none"/>
        </w:rPr>
      </w:pPr>
      <w:r>
        <w:rPr>
          <w:rFonts w:hint="default" w:ascii="Times New Roman" w:hAnsi="Times New Roman" w:cs="Times New Roman"/>
          <w:bCs/>
          <w:i w:val="0"/>
          <w:iCs w:val="0"/>
          <w:color w:val="auto"/>
          <w:sz w:val="28"/>
          <w:szCs w:val="28"/>
          <w:highlight w:val="none"/>
          <w:u w:val="none"/>
        </w:rPr>
        <w:fldChar w:fldCharType="begin"/>
      </w:r>
      <w:r>
        <w:rPr>
          <w:rFonts w:hint="default" w:ascii="Times New Roman" w:hAnsi="Times New Roman" w:cs="Times New Roman"/>
          <w:bCs/>
          <w:i w:val="0"/>
          <w:iCs w:val="0"/>
          <w:color w:val="auto"/>
          <w:sz w:val="28"/>
          <w:szCs w:val="28"/>
          <w:highlight w:val="none"/>
          <w:u w:val="none"/>
        </w:rPr>
        <w:instrText xml:space="preserve"> HYPERLINK \l _Toc11198 </w:instrText>
      </w:r>
      <w:r>
        <w:rPr>
          <w:rFonts w:hint="default" w:ascii="Times New Roman" w:hAnsi="Times New Roman" w:cs="Times New Roman"/>
          <w:bCs/>
          <w:i w:val="0"/>
          <w:iCs w:val="0"/>
          <w:color w:val="auto"/>
          <w:sz w:val="28"/>
          <w:szCs w:val="28"/>
          <w:highlight w:val="none"/>
          <w:u w:val="none"/>
        </w:rPr>
        <w:fldChar w:fldCharType="separate"/>
      </w:r>
      <w:r>
        <w:rPr>
          <w:rFonts w:hint="default" w:ascii="Times New Roman" w:hAnsi="Times New Roman" w:eastAsia="方正楷体_GBK" w:cs="Times New Roman"/>
          <w:bCs/>
          <w:i w:val="0"/>
          <w:iCs w:val="0"/>
          <w:color w:val="auto"/>
          <w:sz w:val="28"/>
          <w:szCs w:val="28"/>
          <w:highlight w:val="none"/>
          <w:u w:val="none"/>
        </w:rPr>
        <w:t>第</w:t>
      </w:r>
      <w:r>
        <w:rPr>
          <w:rFonts w:hint="default" w:ascii="Times New Roman" w:hAnsi="Times New Roman" w:eastAsia="方正楷体_GBK" w:cs="Times New Roman"/>
          <w:bCs/>
          <w:i w:val="0"/>
          <w:iCs w:val="0"/>
          <w:color w:val="auto"/>
          <w:sz w:val="28"/>
          <w:szCs w:val="28"/>
          <w:highlight w:val="none"/>
          <w:u w:val="none"/>
          <w:lang w:val="en-US" w:eastAsia="zh-CN"/>
        </w:rPr>
        <w:t>三</w:t>
      </w:r>
      <w:r>
        <w:rPr>
          <w:rFonts w:hint="default" w:ascii="Times New Roman" w:hAnsi="Times New Roman" w:eastAsia="方正楷体_GBK" w:cs="Times New Roman"/>
          <w:bCs/>
          <w:i w:val="0"/>
          <w:iCs w:val="0"/>
          <w:color w:val="auto"/>
          <w:sz w:val="28"/>
          <w:szCs w:val="28"/>
          <w:highlight w:val="none"/>
          <w:u w:val="none"/>
        </w:rPr>
        <w:t>节 完善高质量发展政策体系</w:t>
      </w:r>
      <w:r>
        <w:rPr>
          <w:rFonts w:hint="default" w:ascii="Times New Roman" w:hAnsi="Times New Roman" w:cs="Times New Roman"/>
          <w:i w:val="0"/>
          <w:iCs w:val="0"/>
          <w:color w:val="auto"/>
          <w:sz w:val="28"/>
          <w:szCs w:val="28"/>
          <w:highlight w:val="none"/>
          <w:u w:val="none"/>
        </w:rPr>
        <w:tab/>
      </w:r>
      <w:r>
        <w:rPr>
          <w:rFonts w:hint="default" w:ascii="Times New Roman" w:hAnsi="Times New Roman" w:cs="Times New Roman"/>
          <w:i w:val="0"/>
          <w:iCs w:val="0"/>
          <w:color w:val="auto"/>
          <w:sz w:val="28"/>
          <w:szCs w:val="28"/>
          <w:highlight w:val="none"/>
          <w:u w:val="none"/>
        </w:rPr>
        <w:fldChar w:fldCharType="begin"/>
      </w:r>
      <w:r>
        <w:rPr>
          <w:rFonts w:hint="default" w:ascii="Times New Roman" w:hAnsi="Times New Roman" w:cs="Times New Roman"/>
          <w:i w:val="0"/>
          <w:iCs w:val="0"/>
          <w:color w:val="auto"/>
          <w:sz w:val="28"/>
          <w:szCs w:val="28"/>
          <w:highlight w:val="none"/>
          <w:u w:val="none"/>
        </w:rPr>
        <w:instrText xml:space="preserve"> PAGEREF _Toc11198 </w:instrText>
      </w:r>
      <w:r>
        <w:rPr>
          <w:rFonts w:hint="default" w:ascii="Times New Roman" w:hAnsi="Times New Roman" w:cs="Times New Roman"/>
          <w:i w:val="0"/>
          <w:iCs w:val="0"/>
          <w:color w:val="auto"/>
          <w:sz w:val="28"/>
          <w:szCs w:val="28"/>
          <w:highlight w:val="none"/>
          <w:u w:val="none"/>
        </w:rPr>
        <w:fldChar w:fldCharType="separate"/>
      </w:r>
      <w:r>
        <w:rPr>
          <w:rFonts w:hint="default" w:ascii="Times New Roman" w:hAnsi="Times New Roman" w:cs="Times New Roman"/>
          <w:i w:val="0"/>
          <w:iCs w:val="0"/>
          <w:color w:val="auto"/>
          <w:sz w:val="28"/>
          <w:szCs w:val="28"/>
          <w:highlight w:val="none"/>
          <w:u w:val="none"/>
        </w:rPr>
        <w:t>93</w:t>
      </w:r>
      <w:r>
        <w:rPr>
          <w:rFonts w:hint="default" w:ascii="Times New Roman" w:hAnsi="Times New Roman" w:cs="Times New Roman"/>
          <w:i w:val="0"/>
          <w:iCs w:val="0"/>
          <w:color w:val="auto"/>
          <w:sz w:val="28"/>
          <w:szCs w:val="28"/>
          <w:highlight w:val="none"/>
          <w:u w:val="none"/>
        </w:rPr>
        <w:fldChar w:fldCharType="end"/>
      </w:r>
      <w:r>
        <w:rPr>
          <w:rFonts w:hint="default" w:ascii="Times New Roman" w:hAnsi="Times New Roman" w:cs="Times New Roman"/>
          <w:bCs/>
          <w:i w:val="0"/>
          <w:iCs w:val="0"/>
          <w:color w:val="auto"/>
          <w:sz w:val="28"/>
          <w:szCs w:val="28"/>
          <w:highlight w:val="none"/>
          <w:u w:val="none"/>
        </w:rPr>
        <w:fldChar w:fldCharType="end"/>
      </w:r>
    </w:p>
    <w:p>
      <w:pPr>
        <w:pStyle w:val="9"/>
        <w:keepNext w:val="0"/>
        <w:keepLines w:val="0"/>
        <w:pageBreakBefore w:val="0"/>
        <w:widowControl/>
        <w:tabs>
          <w:tab w:val="right" w:leader="dot" w:pos="9072"/>
        </w:tabs>
        <w:kinsoku/>
        <w:wordWrap/>
        <w:overflowPunct/>
        <w:topLinePunct w:val="0"/>
        <w:autoSpaceDE/>
        <w:autoSpaceDN/>
        <w:bidi w:val="0"/>
        <w:adjustRightInd w:val="0"/>
        <w:snapToGrid w:val="0"/>
        <w:ind w:firstLine="0" w:firstLineChars="0"/>
        <w:textAlignment w:val="auto"/>
        <w:outlineLvl w:val="9"/>
        <w:rPr>
          <w:rFonts w:hint="default" w:ascii="Times New Roman" w:hAnsi="Times New Roman" w:cs="Times New Roman"/>
          <w:i w:val="0"/>
          <w:iCs w:val="0"/>
          <w:color w:val="auto"/>
          <w:sz w:val="28"/>
          <w:szCs w:val="28"/>
          <w:highlight w:val="none"/>
          <w:u w:val="none"/>
        </w:rPr>
      </w:pPr>
      <w:r>
        <w:rPr>
          <w:rFonts w:hint="default" w:ascii="Times New Roman" w:hAnsi="Times New Roman" w:cs="Times New Roman"/>
          <w:bCs/>
          <w:i w:val="0"/>
          <w:iCs w:val="0"/>
          <w:color w:val="auto"/>
          <w:sz w:val="28"/>
          <w:szCs w:val="28"/>
          <w:highlight w:val="none"/>
          <w:u w:val="none"/>
        </w:rPr>
        <w:fldChar w:fldCharType="begin"/>
      </w:r>
      <w:r>
        <w:rPr>
          <w:rFonts w:hint="default" w:ascii="Times New Roman" w:hAnsi="Times New Roman" w:cs="Times New Roman"/>
          <w:bCs/>
          <w:i w:val="0"/>
          <w:iCs w:val="0"/>
          <w:color w:val="auto"/>
          <w:sz w:val="28"/>
          <w:szCs w:val="28"/>
          <w:highlight w:val="none"/>
          <w:u w:val="none"/>
        </w:rPr>
        <w:instrText xml:space="preserve"> HYPERLINK \l _Toc31884 </w:instrText>
      </w:r>
      <w:r>
        <w:rPr>
          <w:rFonts w:hint="default" w:ascii="Times New Roman" w:hAnsi="Times New Roman" w:cs="Times New Roman"/>
          <w:bCs/>
          <w:i w:val="0"/>
          <w:iCs w:val="0"/>
          <w:color w:val="auto"/>
          <w:sz w:val="28"/>
          <w:szCs w:val="28"/>
          <w:highlight w:val="none"/>
          <w:u w:val="none"/>
        </w:rPr>
        <w:fldChar w:fldCharType="separate"/>
      </w:r>
      <w:r>
        <w:rPr>
          <w:rFonts w:hint="default" w:ascii="Times New Roman" w:hAnsi="Times New Roman" w:eastAsia="方正楷体_GBK" w:cs="Times New Roman"/>
          <w:bCs/>
          <w:i w:val="0"/>
          <w:iCs w:val="0"/>
          <w:color w:val="auto"/>
          <w:sz w:val="28"/>
          <w:szCs w:val="28"/>
          <w:highlight w:val="none"/>
          <w:u w:val="none"/>
        </w:rPr>
        <w:t>第</w:t>
      </w:r>
      <w:r>
        <w:rPr>
          <w:rFonts w:hint="default" w:ascii="Times New Roman" w:hAnsi="Times New Roman" w:eastAsia="方正楷体_GBK" w:cs="Times New Roman"/>
          <w:bCs/>
          <w:i w:val="0"/>
          <w:iCs w:val="0"/>
          <w:color w:val="auto"/>
          <w:sz w:val="28"/>
          <w:szCs w:val="28"/>
          <w:highlight w:val="none"/>
          <w:u w:val="none"/>
          <w:lang w:val="en-US" w:eastAsia="zh-CN"/>
        </w:rPr>
        <w:t>四</w:t>
      </w:r>
      <w:r>
        <w:rPr>
          <w:rFonts w:hint="default" w:ascii="Times New Roman" w:hAnsi="Times New Roman" w:eastAsia="方正楷体_GBK" w:cs="Times New Roman"/>
          <w:bCs/>
          <w:i w:val="0"/>
          <w:iCs w:val="0"/>
          <w:color w:val="auto"/>
          <w:sz w:val="28"/>
          <w:szCs w:val="28"/>
          <w:highlight w:val="none"/>
          <w:u w:val="none"/>
        </w:rPr>
        <w:t>节 持续优化营商环境</w:t>
      </w:r>
      <w:r>
        <w:rPr>
          <w:rFonts w:hint="default" w:ascii="Times New Roman" w:hAnsi="Times New Roman" w:cs="Times New Roman"/>
          <w:i w:val="0"/>
          <w:iCs w:val="0"/>
          <w:color w:val="auto"/>
          <w:sz w:val="28"/>
          <w:szCs w:val="28"/>
          <w:highlight w:val="none"/>
          <w:u w:val="none"/>
        </w:rPr>
        <w:tab/>
      </w:r>
      <w:r>
        <w:rPr>
          <w:rFonts w:hint="default" w:ascii="Times New Roman" w:hAnsi="Times New Roman" w:cs="Times New Roman"/>
          <w:i w:val="0"/>
          <w:iCs w:val="0"/>
          <w:color w:val="auto"/>
          <w:sz w:val="28"/>
          <w:szCs w:val="28"/>
          <w:highlight w:val="none"/>
          <w:u w:val="none"/>
        </w:rPr>
        <w:fldChar w:fldCharType="begin"/>
      </w:r>
      <w:r>
        <w:rPr>
          <w:rFonts w:hint="default" w:ascii="Times New Roman" w:hAnsi="Times New Roman" w:cs="Times New Roman"/>
          <w:i w:val="0"/>
          <w:iCs w:val="0"/>
          <w:color w:val="auto"/>
          <w:sz w:val="28"/>
          <w:szCs w:val="28"/>
          <w:highlight w:val="none"/>
          <w:u w:val="none"/>
        </w:rPr>
        <w:instrText xml:space="preserve"> PAGEREF _Toc31884 </w:instrText>
      </w:r>
      <w:r>
        <w:rPr>
          <w:rFonts w:hint="default" w:ascii="Times New Roman" w:hAnsi="Times New Roman" w:cs="Times New Roman"/>
          <w:i w:val="0"/>
          <w:iCs w:val="0"/>
          <w:color w:val="auto"/>
          <w:sz w:val="28"/>
          <w:szCs w:val="28"/>
          <w:highlight w:val="none"/>
          <w:u w:val="none"/>
        </w:rPr>
        <w:fldChar w:fldCharType="separate"/>
      </w:r>
      <w:r>
        <w:rPr>
          <w:rFonts w:hint="default" w:ascii="Times New Roman" w:hAnsi="Times New Roman" w:cs="Times New Roman"/>
          <w:i w:val="0"/>
          <w:iCs w:val="0"/>
          <w:color w:val="auto"/>
          <w:sz w:val="28"/>
          <w:szCs w:val="28"/>
          <w:highlight w:val="none"/>
          <w:u w:val="none"/>
        </w:rPr>
        <w:t>94</w:t>
      </w:r>
      <w:r>
        <w:rPr>
          <w:rFonts w:hint="default" w:ascii="Times New Roman" w:hAnsi="Times New Roman" w:cs="Times New Roman"/>
          <w:i w:val="0"/>
          <w:iCs w:val="0"/>
          <w:color w:val="auto"/>
          <w:sz w:val="28"/>
          <w:szCs w:val="28"/>
          <w:highlight w:val="none"/>
          <w:u w:val="none"/>
        </w:rPr>
        <w:fldChar w:fldCharType="end"/>
      </w:r>
      <w:r>
        <w:rPr>
          <w:rFonts w:hint="default" w:ascii="Times New Roman" w:hAnsi="Times New Roman" w:cs="Times New Roman"/>
          <w:bCs/>
          <w:i w:val="0"/>
          <w:iCs w:val="0"/>
          <w:color w:val="auto"/>
          <w:sz w:val="28"/>
          <w:szCs w:val="28"/>
          <w:highlight w:val="none"/>
          <w:u w:val="none"/>
        </w:rPr>
        <w:fldChar w:fldCharType="end"/>
      </w:r>
    </w:p>
    <w:p>
      <w:pPr>
        <w:pStyle w:val="18"/>
        <w:keepNext w:val="0"/>
        <w:keepLines w:val="0"/>
        <w:pageBreakBefore w:val="0"/>
        <w:widowControl/>
        <w:tabs>
          <w:tab w:val="right" w:leader="dot" w:pos="9072"/>
        </w:tabs>
        <w:kinsoku/>
        <w:wordWrap/>
        <w:overflowPunct/>
        <w:topLinePunct w:val="0"/>
        <w:autoSpaceDE/>
        <w:autoSpaceDN/>
        <w:bidi w:val="0"/>
        <w:adjustRightInd w:val="0"/>
        <w:snapToGrid w:val="0"/>
        <w:ind w:firstLine="0" w:firstLineChars="0"/>
        <w:textAlignment w:val="auto"/>
        <w:outlineLvl w:val="9"/>
        <w:rPr>
          <w:rFonts w:hint="default" w:ascii="Times New Roman" w:hAnsi="Times New Roman" w:cs="Times New Roman"/>
          <w:b w:val="0"/>
          <w:bCs w:val="0"/>
          <w:i w:val="0"/>
          <w:iCs w:val="0"/>
          <w:color w:val="auto"/>
          <w:sz w:val="28"/>
          <w:szCs w:val="28"/>
          <w:highlight w:val="none"/>
          <w:u w:val="none"/>
        </w:rPr>
      </w:pPr>
      <w:r>
        <w:rPr>
          <w:rFonts w:hint="default" w:ascii="Times New Roman" w:hAnsi="Times New Roman" w:cs="Times New Roman"/>
          <w:b w:val="0"/>
          <w:bCs w:val="0"/>
          <w:i w:val="0"/>
          <w:iCs w:val="0"/>
          <w:color w:val="auto"/>
          <w:sz w:val="28"/>
          <w:szCs w:val="28"/>
          <w:highlight w:val="none"/>
          <w:u w:val="none"/>
        </w:rPr>
        <w:fldChar w:fldCharType="begin"/>
      </w:r>
      <w:r>
        <w:rPr>
          <w:rFonts w:hint="default" w:ascii="Times New Roman" w:hAnsi="Times New Roman" w:cs="Times New Roman"/>
          <w:b w:val="0"/>
          <w:bCs w:val="0"/>
          <w:i w:val="0"/>
          <w:iCs w:val="0"/>
          <w:color w:val="auto"/>
          <w:sz w:val="28"/>
          <w:szCs w:val="28"/>
          <w:highlight w:val="none"/>
          <w:u w:val="none"/>
        </w:rPr>
        <w:instrText xml:space="preserve"> HYPERLINK \l _Toc10827 </w:instrText>
      </w:r>
      <w:r>
        <w:rPr>
          <w:rFonts w:hint="default" w:ascii="Times New Roman" w:hAnsi="Times New Roman" w:cs="Times New Roman"/>
          <w:b w:val="0"/>
          <w:bCs w:val="0"/>
          <w:i w:val="0"/>
          <w:iCs w:val="0"/>
          <w:color w:val="auto"/>
          <w:sz w:val="28"/>
          <w:szCs w:val="28"/>
          <w:highlight w:val="none"/>
          <w:u w:val="none"/>
        </w:rPr>
        <w:fldChar w:fldCharType="separate"/>
      </w:r>
      <w:r>
        <w:rPr>
          <w:rFonts w:hint="default" w:ascii="Times New Roman" w:hAnsi="Times New Roman" w:eastAsia="方正黑体_GBK" w:cs="Times New Roman"/>
          <w:b w:val="0"/>
          <w:bCs w:val="0"/>
          <w:i w:val="0"/>
          <w:iCs w:val="0"/>
          <w:color w:val="auto"/>
          <w:sz w:val="28"/>
          <w:szCs w:val="28"/>
          <w:highlight w:val="none"/>
          <w:u w:val="none"/>
        </w:rPr>
        <w:t>第十六章 切实增强科技创新能力</w:t>
      </w:r>
      <w:r>
        <w:rPr>
          <w:rFonts w:hint="default" w:ascii="Times New Roman" w:hAnsi="Times New Roman" w:cs="Times New Roman"/>
          <w:b w:val="0"/>
          <w:bCs w:val="0"/>
          <w:i w:val="0"/>
          <w:iCs w:val="0"/>
          <w:color w:val="auto"/>
          <w:sz w:val="28"/>
          <w:szCs w:val="28"/>
          <w:highlight w:val="none"/>
          <w:u w:val="none"/>
        </w:rPr>
        <w:tab/>
      </w:r>
      <w:r>
        <w:rPr>
          <w:rFonts w:hint="default" w:ascii="Times New Roman" w:hAnsi="Times New Roman" w:cs="Times New Roman"/>
          <w:b w:val="0"/>
          <w:bCs w:val="0"/>
          <w:i w:val="0"/>
          <w:iCs w:val="0"/>
          <w:color w:val="auto"/>
          <w:sz w:val="28"/>
          <w:szCs w:val="28"/>
          <w:highlight w:val="none"/>
          <w:u w:val="none"/>
        </w:rPr>
        <w:fldChar w:fldCharType="begin"/>
      </w:r>
      <w:r>
        <w:rPr>
          <w:rFonts w:hint="default" w:ascii="Times New Roman" w:hAnsi="Times New Roman" w:cs="Times New Roman"/>
          <w:b w:val="0"/>
          <w:bCs w:val="0"/>
          <w:i w:val="0"/>
          <w:iCs w:val="0"/>
          <w:color w:val="auto"/>
          <w:sz w:val="28"/>
          <w:szCs w:val="28"/>
          <w:highlight w:val="none"/>
          <w:u w:val="none"/>
        </w:rPr>
        <w:instrText xml:space="preserve"> PAGEREF _Toc10827 </w:instrText>
      </w:r>
      <w:r>
        <w:rPr>
          <w:rFonts w:hint="default" w:ascii="Times New Roman" w:hAnsi="Times New Roman" w:cs="Times New Roman"/>
          <w:b w:val="0"/>
          <w:bCs w:val="0"/>
          <w:i w:val="0"/>
          <w:iCs w:val="0"/>
          <w:color w:val="auto"/>
          <w:sz w:val="28"/>
          <w:szCs w:val="28"/>
          <w:highlight w:val="none"/>
          <w:u w:val="none"/>
        </w:rPr>
        <w:fldChar w:fldCharType="separate"/>
      </w:r>
      <w:r>
        <w:rPr>
          <w:rFonts w:hint="default" w:ascii="Times New Roman" w:hAnsi="Times New Roman" w:cs="Times New Roman"/>
          <w:b w:val="0"/>
          <w:bCs w:val="0"/>
          <w:i w:val="0"/>
          <w:iCs w:val="0"/>
          <w:color w:val="auto"/>
          <w:sz w:val="28"/>
          <w:szCs w:val="28"/>
          <w:highlight w:val="none"/>
          <w:u w:val="none"/>
        </w:rPr>
        <w:t>95</w:t>
      </w:r>
      <w:r>
        <w:rPr>
          <w:rFonts w:hint="default" w:ascii="Times New Roman" w:hAnsi="Times New Roman" w:cs="Times New Roman"/>
          <w:b w:val="0"/>
          <w:bCs w:val="0"/>
          <w:i w:val="0"/>
          <w:iCs w:val="0"/>
          <w:color w:val="auto"/>
          <w:sz w:val="28"/>
          <w:szCs w:val="28"/>
          <w:highlight w:val="none"/>
          <w:u w:val="none"/>
        </w:rPr>
        <w:fldChar w:fldCharType="end"/>
      </w:r>
      <w:r>
        <w:rPr>
          <w:rFonts w:hint="default" w:ascii="Times New Roman" w:hAnsi="Times New Roman" w:cs="Times New Roman"/>
          <w:b w:val="0"/>
          <w:bCs w:val="0"/>
          <w:i w:val="0"/>
          <w:iCs w:val="0"/>
          <w:color w:val="auto"/>
          <w:sz w:val="28"/>
          <w:szCs w:val="28"/>
          <w:highlight w:val="none"/>
          <w:u w:val="none"/>
        </w:rPr>
        <w:fldChar w:fldCharType="end"/>
      </w:r>
    </w:p>
    <w:p>
      <w:pPr>
        <w:pStyle w:val="9"/>
        <w:keepNext w:val="0"/>
        <w:keepLines w:val="0"/>
        <w:pageBreakBefore w:val="0"/>
        <w:widowControl/>
        <w:tabs>
          <w:tab w:val="right" w:leader="dot" w:pos="9072"/>
        </w:tabs>
        <w:kinsoku/>
        <w:wordWrap/>
        <w:overflowPunct/>
        <w:topLinePunct w:val="0"/>
        <w:autoSpaceDE/>
        <w:autoSpaceDN/>
        <w:bidi w:val="0"/>
        <w:adjustRightInd w:val="0"/>
        <w:snapToGrid w:val="0"/>
        <w:ind w:firstLine="0" w:firstLineChars="0"/>
        <w:textAlignment w:val="auto"/>
        <w:outlineLvl w:val="9"/>
        <w:rPr>
          <w:rFonts w:hint="default" w:ascii="Times New Roman" w:hAnsi="Times New Roman" w:cs="Times New Roman"/>
          <w:i w:val="0"/>
          <w:iCs w:val="0"/>
          <w:color w:val="auto"/>
          <w:sz w:val="28"/>
          <w:szCs w:val="28"/>
          <w:highlight w:val="none"/>
          <w:u w:val="none"/>
        </w:rPr>
      </w:pPr>
      <w:r>
        <w:rPr>
          <w:rFonts w:hint="default" w:ascii="Times New Roman" w:hAnsi="Times New Roman" w:cs="Times New Roman"/>
          <w:bCs/>
          <w:i w:val="0"/>
          <w:iCs w:val="0"/>
          <w:color w:val="auto"/>
          <w:sz w:val="28"/>
          <w:szCs w:val="28"/>
          <w:highlight w:val="none"/>
          <w:u w:val="none"/>
        </w:rPr>
        <w:fldChar w:fldCharType="begin"/>
      </w:r>
      <w:r>
        <w:rPr>
          <w:rFonts w:hint="default" w:ascii="Times New Roman" w:hAnsi="Times New Roman" w:cs="Times New Roman"/>
          <w:bCs/>
          <w:i w:val="0"/>
          <w:iCs w:val="0"/>
          <w:color w:val="auto"/>
          <w:sz w:val="28"/>
          <w:szCs w:val="28"/>
          <w:highlight w:val="none"/>
          <w:u w:val="none"/>
        </w:rPr>
        <w:instrText xml:space="preserve"> HYPERLINK \l _Toc10693 </w:instrText>
      </w:r>
      <w:r>
        <w:rPr>
          <w:rFonts w:hint="default" w:ascii="Times New Roman" w:hAnsi="Times New Roman" w:cs="Times New Roman"/>
          <w:bCs/>
          <w:i w:val="0"/>
          <w:iCs w:val="0"/>
          <w:color w:val="auto"/>
          <w:sz w:val="28"/>
          <w:szCs w:val="28"/>
          <w:highlight w:val="none"/>
          <w:u w:val="none"/>
        </w:rPr>
        <w:fldChar w:fldCharType="separate"/>
      </w:r>
      <w:r>
        <w:rPr>
          <w:rFonts w:hint="default" w:ascii="Times New Roman" w:hAnsi="Times New Roman" w:eastAsia="方正楷体_GBK" w:cs="Times New Roman"/>
          <w:bCs/>
          <w:i w:val="0"/>
          <w:iCs w:val="0"/>
          <w:color w:val="auto"/>
          <w:sz w:val="28"/>
          <w:szCs w:val="28"/>
          <w:highlight w:val="none"/>
          <w:u w:val="none"/>
        </w:rPr>
        <w:t>第一节 培育壮大创新力量</w:t>
      </w:r>
      <w:r>
        <w:rPr>
          <w:rFonts w:hint="default" w:ascii="Times New Roman" w:hAnsi="Times New Roman" w:cs="Times New Roman"/>
          <w:i w:val="0"/>
          <w:iCs w:val="0"/>
          <w:color w:val="auto"/>
          <w:sz w:val="28"/>
          <w:szCs w:val="28"/>
          <w:highlight w:val="none"/>
          <w:u w:val="none"/>
        </w:rPr>
        <w:tab/>
      </w:r>
      <w:r>
        <w:rPr>
          <w:rFonts w:hint="default" w:ascii="Times New Roman" w:hAnsi="Times New Roman" w:cs="Times New Roman"/>
          <w:i w:val="0"/>
          <w:iCs w:val="0"/>
          <w:color w:val="auto"/>
          <w:sz w:val="28"/>
          <w:szCs w:val="28"/>
          <w:highlight w:val="none"/>
          <w:u w:val="none"/>
        </w:rPr>
        <w:fldChar w:fldCharType="begin"/>
      </w:r>
      <w:r>
        <w:rPr>
          <w:rFonts w:hint="default" w:ascii="Times New Roman" w:hAnsi="Times New Roman" w:cs="Times New Roman"/>
          <w:i w:val="0"/>
          <w:iCs w:val="0"/>
          <w:color w:val="auto"/>
          <w:sz w:val="28"/>
          <w:szCs w:val="28"/>
          <w:highlight w:val="none"/>
          <w:u w:val="none"/>
        </w:rPr>
        <w:instrText xml:space="preserve"> PAGEREF _Toc10693 </w:instrText>
      </w:r>
      <w:r>
        <w:rPr>
          <w:rFonts w:hint="default" w:ascii="Times New Roman" w:hAnsi="Times New Roman" w:cs="Times New Roman"/>
          <w:i w:val="0"/>
          <w:iCs w:val="0"/>
          <w:color w:val="auto"/>
          <w:sz w:val="28"/>
          <w:szCs w:val="28"/>
          <w:highlight w:val="none"/>
          <w:u w:val="none"/>
        </w:rPr>
        <w:fldChar w:fldCharType="separate"/>
      </w:r>
      <w:r>
        <w:rPr>
          <w:rFonts w:hint="default" w:ascii="Times New Roman" w:hAnsi="Times New Roman" w:cs="Times New Roman"/>
          <w:i w:val="0"/>
          <w:iCs w:val="0"/>
          <w:color w:val="auto"/>
          <w:sz w:val="28"/>
          <w:szCs w:val="28"/>
          <w:highlight w:val="none"/>
          <w:u w:val="none"/>
        </w:rPr>
        <w:t>96</w:t>
      </w:r>
      <w:r>
        <w:rPr>
          <w:rFonts w:hint="default" w:ascii="Times New Roman" w:hAnsi="Times New Roman" w:cs="Times New Roman"/>
          <w:i w:val="0"/>
          <w:iCs w:val="0"/>
          <w:color w:val="auto"/>
          <w:sz w:val="28"/>
          <w:szCs w:val="28"/>
          <w:highlight w:val="none"/>
          <w:u w:val="none"/>
        </w:rPr>
        <w:fldChar w:fldCharType="end"/>
      </w:r>
      <w:r>
        <w:rPr>
          <w:rFonts w:hint="default" w:ascii="Times New Roman" w:hAnsi="Times New Roman" w:cs="Times New Roman"/>
          <w:bCs/>
          <w:i w:val="0"/>
          <w:iCs w:val="0"/>
          <w:color w:val="auto"/>
          <w:sz w:val="28"/>
          <w:szCs w:val="28"/>
          <w:highlight w:val="none"/>
          <w:u w:val="none"/>
        </w:rPr>
        <w:fldChar w:fldCharType="end"/>
      </w:r>
    </w:p>
    <w:p>
      <w:pPr>
        <w:pStyle w:val="9"/>
        <w:keepNext w:val="0"/>
        <w:keepLines w:val="0"/>
        <w:pageBreakBefore w:val="0"/>
        <w:widowControl/>
        <w:tabs>
          <w:tab w:val="right" w:leader="dot" w:pos="9072"/>
        </w:tabs>
        <w:kinsoku/>
        <w:wordWrap/>
        <w:overflowPunct/>
        <w:topLinePunct w:val="0"/>
        <w:autoSpaceDE/>
        <w:autoSpaceDN/>
        <w:bidi w:val="0"/>
        <w:adjustRightInd w:val="0"/>
        <w:snapToGrid w:val="0"/>
        <w:ind w:firstLine="0" w:firstLineChars="0"/>
        <w:textAlignment w:val="auto"/>
        <w:outlineLvl w:val="9"/>
        <w:rPr>
          <w:rFonts w:hint="default" w:ascii="Times New Roman" w:hAnsi="Times New Roman" w:cs="Times New Roman"/>
          <w:i w:val="0"/>
          <w:iCs w:val="0"/>
          <w:color w:val="auto"/>
          <w:sz w:val="28"/>
          <w:szCs w:val="28"/>
          <w:highlight w:val="none"/>
          <w:u w:val="none"/>
        </w:rPr>
      </w:pPr>
      <w:r>
        <w:rPr>
          <w:rFonts w:hint="default" w:ascii="Times New Roman" w:hAnsi="Times New Roman" w:cs="Times New Roman"/>
          <w:bCs/>
          <w:i w:val="0"/>
          <w:iCs w:val="0"/>
          <w:color w:val="auto"/>
          <w:sz w:val="28"/>
          <w:szCs w:val="28"/>
          <w:highlight w:val="none"/>
          <w:u w:val="none"/>
        </w:rPr>
        <w:fldChar w:fldCharType="begin"/>
      </w:r>
      <w:r>
        <w:rPr>
          <w:rFonts w:hint="default" w:ascii="Times New Roman" w:hAnsi="Times New Roman" w:cs="Times New Roman"/>
          <w:bCs/>
          <w:i w:val="0"/>
          <w:iCs w:val="0"/>
          <w:color w:val="auto"/>
          <w:sz w:val="28"/>
          <w:szCs w:val="28"/>
          <w:highlight w:val="none"/>
          <w:u w:val="none"/>
        </w:rPr>
        <w:instrText xml:space="preserve"> HYPERLINK \l _Toc5539 </w:instrText>
      </w:r>
      <w:r>
        <w:rPr>
          <w:rFonts w:hint="default" w:ascii="Times New Roman" w:hAnsi="Times New Roman" w:cs="Times New Roman"/>
          <w:bCs/>
          <w:i w:val="0"/>
          <w:iCs w:val="0"/>
          <w:color w:val="auto"/>
          <w:sz w:val="28"/>
          <w:szCs w:val="28"/>
          <w:highlight w:val="none"/>
          <w:u w:val="none"/>
        </w:rPr>
        <w:fldChar w:fldCharType="separate"/>
      </w:r>
      <w:r>
        <w:rPr>
          <w:rFonts w:hint="default" w:ascii="Times New Roman" w:hAnsi="Times New Roman" w:eastAsia="方正楷体_GBK" w:cs="Times New Roman"/>
          <w:bCs/>
          <w:i w:val="0"/>
          <w:iCs w:val="0"/>
          <w:color w:val="auto"/>
          <w:sz w:val="28"/>
          <w:szCs w:val="28"/>
          <w:highlight w:val="none"/>
          <w:u w:val="none"/>
        </w:rPr>
        <w:t>第二节 激发人才创新活力</w:t>
      </w:r>
      <w:r>
        <w:rPr>
          <w:rFonts w:hint="default" w:ascii="Times New Roman" w:hAnsi="Times New Roman" w:cs="Times New Roman"/>
          <w:i w:val="0"/>
          <w:iCs w:val="0"/>
          <w:color w:val="auto"/>
          <w:sz w:val="28"/>
          <w:szCs w:val="28"/>
          <w:highlight w:val="none"/>
          <w:u w:val="none"/>
        </w:rPr>
        <w:tab/>
      </w:r>
      <w:r>
        <w:rPr>
          <w:rFonts w:hint="default" w:ascii="Times New Roman" w:hAnsi="Times New Roman" w:cs="Times New Roman"/>
          <w:i w:val="0"/>
          <w:iCs w:val="0"/>
          <w:color w:val="auto"/>
          <w:sz w:val="28"/>
          <w:szCs w:val="28"/>
          <w:highlight w:val="none"/>
          <w:u w:val="none"/>
        </w:rPr>
        <w:fldChar w:fldCharType="begin"/>
      </w:r>
      <w:r>
        <w:rPr>
          <w:rFonts w:hint="default" w:ascii="Times New Roman" w:hAnsi="Times New Roman" w:cs="Times New Roman"/>
          <w:i w:val="0"/>
          <w:iCs w:val="0"/>
          <w:color w:val="auto"/>
          <w:sz w:val="28"/>
          <w:szCs w:val="28"/>
          <w:highlight w:val="none"/>
          <w:u w:val="none"/>
        </w:rPr>
        <w:instrText xml:space="preserve"> PAGEREF _Toc5539 </w:instrText>
      </w:r>
      <w:r>
        <w:rPr>
          <w:rFonts w:hint="default" w:ascii="Times New Roman" w:hAnsi="Times New Roman" w:cs="Times New Roman"/>
          <w:i w:val="0"/>
          <w:iCs w:val="0"/>
          <w:color w:val="auto"/>
          <w:sz w:val="28"/>
          <w:szCs w:val="28"/>
          <w:highlight w:val="none"/>
          <w:u w:val="none"/>
        </w:rPr>
        <w:fldChar w:fldCharType="separate"/>
      </w:r>
      <w:r>
        <w:rPr>
          <w:rFonts w:hint="default" w:ascii="Times New Roman" w:hAnsi="Times New Roman" w:cs="Times New Roman"/>
          <w:i w:val="0"/>
          <w:iCs w:val="0"/>
          <w:color w:val="auto"/>
          <w:sz w:val="28"/>
          <w:szCs w:val="28"/>
          <w:highlight w:val="none"/>
          <w:u w:val="none"/>
        </w:rPr>
        <w:t>97</w:t>
      </w:r>
      <w:r>
        <w:rPr>
          <w:rFonts w:hint="default" w:ascii="Times New Roman" w:hAnsi="Times New Roman" w:cs="Times New Roman"/>
          <w:i w:val="0"/>
          <w:iCs w:val="0"/>
          <w:color w:val="auto"/>
          <w:sz w:val="28"/>
          <w:szCs w:val="28"/>
          <w:highlight w:val="none"/>
          <w:u w:val="none"/>
        </w:rPr>
        <w:fldChar w:fldCharType="end"/>
      </w:r>
      <w:r>
        <w:rPr>
          <w:rFonts w:hint="default" w:ascii="Times New Roman" w:hAnsi="Times New Roman" w:cs="Times New Roman"/>
          <w:bCs/>
          <w:i w:val="0"/>
          <w:iCs w:val="0"/>
          <w:color w:val="auto"/>
          <w:sz w:val="28"/>
          <w:szCs w:val="28"/>
          <w:highlight w:val="none"/>
          <w:u w:val="none"/>
        </w:rPr>
        <w:fldChar w:fldCharType="end"/>
      </w:r>
    </w:p>
    <w:p>
      <w:pPr>
        <w:pStyle w:val="9"/>
        <w:keepNext w:val="0"/>
        <w:keepLines w:val="0"/>
        <w:pageBreakBefore w:val="0"/>
        <w:widowControl/>
        <w:tabs>
          <w:tab w:val="right" w:leader="dot" w:pos="9072"/>
        </w:tabs>
        <w:kinsoku/>
        <w:wordWrap/>
        <w:overflowPunct/>
        <w:topLinePunct w:val="0"/>
        <w:autoSpaceDE/>
        <w:autoSpaceDN/>
        <w:bidi w:val="0"/>
        <w:adjustRightInd w:val="0"/>
        <w:snapToGrid w:val="0"/>
        <w:ind w:firstLine="0" w:firstLineChars="0"/>
        <w:textAlignment w:val="auto"/>
        <w:outlineLvl w:val="9"/>
        <w:rPr>
          <w:rFonts w:hint="default" w:ascii="Times New Roman" w:hAnsi="Times New Roman" w:cs="Times New Roman"/>
          <w:i w:val="0"/>
          <w:iCs w:val="0"/>
          <w:color w:val="auto"/>
          <w:sz w:val="28"/>
          <w:szCs w:val="28"/>
          <w:highlight w:val="none"/>
          <w:u w:val="none"/>
        </w:rPr>
      </w:pPr>
      <w:r>
        <w:rPr>
          <w:rFonts w:hint="default" w:ascii="Times New Roman" w:hAnsi="Times New Roman" w:cs="Times New Roman"/>
          <w:bCs/>
          <w:i w:val="0"/>
          <w:iCs w:val="0"/>
          <w:color w:val="auto"/>
          <w:sz w:val="28"/>
          <w:szCs w:val="28"/>
          <w:highlight w:val="none"/>
          <w:u w:val="none"/>
        </w:rPr>
        <w:fldChar w:fldCharType="begin"/>
      </w:r>
      <w:r>
        <w:rPr>
          <w:rFonts w:hint="default" w:ascii="Times New Roman" w:hAnsi="Times New Roman" w:cs="Times New Roman"/>
          <w:bCs/>
          <w:i w:val="0"/>
          <w:iCs w:val="0"/>
          <w:color w:val="auto"/>
          <w:sz w:val="28"/>
          <w:szCs w:val="28"/>
          <w:highlight w:val="none"/>
          <w:u w:val="none"/>
        </w:rPr>
        <w:instrText xml:space="preserve"> HYPERLINK \l _Toc17876 </w:instrText>
      </w:r>
      <w:r>
        <w:rPr>
          <w:rFonts w:hint="default" w:ascii="Times New Roman" w:hAnsi="Times New Roman" w:cs="Times New Roman"/>
          <w:bCs/>
          <w:i w:val="0"/>
          <w:iCs w:val="0"/>
          <w:color w:val="auto"/>
          <w:sz w:val="28"/>
          <w:szCs w:val="28"/>
          <w:highlight w:val="none"/>
          <w:u w:val="none"/>
        </w:rPr>
        <w:fldChar w:fldCharType="separate"/>
      </w:r>
      <w:r>
        <w:rPr>
          <w:rFonts w:hint="default" w:ascii="Times New Roman" w:hAnsi="Times New Roman" w:eastAsia="方正楷体_GBK" w:cs="Times New Roman"/>
          <w:bCs/>
          <w:i w:val="0"/>
          <w:iCs w:val="0"/>
          <w:color w:val="auto"/>
          <w:sz w:val="28"/>
          <w:szCs w:val="28"/>
          <w:highlight w:val="none"/>
          <w:u w:val="none"/>
        </w:rPr>
        <w:t>第三节 完善科技创新体制机制</w:t>
      </w:r>
      <w:r>
        <w:rPr>
          <w:rFonts w:hint="default" w:ascii="Times New Roman" w:hAnsi="Times New Roman" w:cs="Times New Roman"/>
          <w:i w:val="0"/>
          <w:iCs w:val="0"/>
          <w:color w:val="auto"/>
          <w:sz w:val="28"/>
          <w:szCs w:val="28"/>
          <w:highlight w:val="none"/>
          <w:u w:val="none"/>
        </w:rPr>
        <w:tab/>
      </w:r>
      <w:r>
        <w:rPr>
          <w:rFonts w:hint="default" w:ascii="Times New Roman" w:hAnsi="Times New Roman" w:cs="Times New Roman"/>
          <w:i w:val="0"/>
          <w:iCs w:val="0"/>
          <w:color w:val="auto"/>
          <w:sz w:val="28"/>
          <w:szCs w:val="28"/>
          <w:highlight w:val="none"/>
          <w:u w:val="none"/>
        </w:rPr>
        <w:fldChar w:fldCharType="begin"/>
      </w:r>
      <w:r>
        <w:rPr>
          <w:rFonts w:hint="default" w:ascii="Times New Roman" w:hAnsi="Times New Roman" w:cs="Times New Roman"/>
          <w:i w:val="0"/>
          <w:iCs w:val="0"/>
          <w:color w:val="auto"/>
          <w:sz w:val="28"/>
          <w:szCs w:val="28"/>
          <w:highlight w:val="none"/>
          <w:u w:val="none"/>
        </w:rPr>
        <w:instrText xml:space="preserve"> PAGEREF _Toc17876 </w:instrText>
      </w:r>
      <w:r>
        <w:rPr>
          <w:rFonts w:hint="default" w:ascii="Times New Roman" w:hAnsi="Times New Roman" w:cs="Times New Roman"/>
          <w:i w:val="0"/>
          <w:iCs w:val="0"/>
          <w:color w:val="auto"/>
          <w:sz w:val="28"/>
          <w:szCs w:val="28"/>
          <w:highlight w:val="none"/>
          <w:u w:val="none"/>
        </w:rPr>
        <w:fldChar w:fldCharType="separate"/>
      </w:r>
      <w:r>
        <w:rPr>
          <w:rFonts w:hint="default" w:ascii="Times New Roman" w:hAnsi="Times New Roman" w:cs="Times New Roman"/>
          <w:i w:val="0"/>
          <w:iCs w:val="0"/>
          <w:color w:val="auto"/>
          <w:sz w:val="28"/>
          <w:szCs w:val="28"/>
          <w:highlight w:val="none"/>
          <w:u w:val="none"/>
        </w:rPr>
        <w:t>98</w:t>
      </w:r>
      <w:r>
        <w:rPr>
          <w:rFonts w:hint="default" w:ascii="Times New Roman" w:hAnsi="Times New Roman" w:cs="Times New Roman"/>
          <w:i w:val="0"/>
          <w:iCs w:val="0"/>
          <w:color w:val="auto"/>
          <w:sz w:val="28"/>
          <w:szCs w:val="28"/>
          <w:highlight w:val="none"/>
          <w:u w:val="none"/>
        </w:rPr>
        <w:fldChar w:fldCharType="end"/>
      </w:r>
      <w:r>
        <w:rPr>
          <w:rFonts w:hint="default" w:ascii="Times New Roman" w:hAnsi="Times New Roman" w:cs="Times New Roman"/>
          <w:bCs/>
          <w:i w:val="0"/>
          <w:iCs w:val="0"/>
          <w:color w:val="auto"/>
          <w:sz w:val="28"/>
          <w:szCs w:val="28"/>
          <w:highlight w:val="none"/>
          <w:u w:val="none"/>
        </w:rPr>
        <w:fldChar w:fldCharType="end"/>
      </w:r>
    </w:p>
    <w:p>
      <w:pPr>
        <w:pStyle w:val="14"/>
        <w:keepNext w:val="0"/>
        <w:keepLines w:val="0"/>
        <w:pageBreakBefore w:val="0"/>
        <w:widowControl/>
        <w:tabs>
          <w:tab w:val="right" w:leader="dot" w:pos="9072"/>
        </w:tabs>
        <w:kinsoku/>
        <w:wordWrap/>
        <w:overflowPunct/>
        <w:topLinePunct w:val="0"/>
        <w:autoSpaceDE/>
        <w:autoSpaceDN/>
        <w:bidi w:val="0"/>
        <w:adjustRightInd w:val="0"/>
        <w:snapToGrid w:val="0"/>
        <w:ind w:firstLine="0" w:firstLineChars="0"/>
        <w:jc w:val="center"/>
        <w:textAlignment w:val="auto"/>
        <w:outlineLvl w:val="9"/>
        <w:rPr>
          <w:rFonts w:hint="default" w:ascii="Times New Roman" w:hAnsi="Times New Roman" w:eastAsia="方正小标宋_GBK" w:cs="Times New Roman"/>
          <w:b w:val="0"/>
          <w:bCs w:val="0"/>
          <w:i w:val="0"/>
          <w:iCs w:val="0"/>
          <w:color w:val="auto"/>
          <w:sz w:val="32"/>
          <w:szCs w:val="32"/>
          <w:highlight w:val="none"/>
          <w:u w:val="none"/>
        </w:rPr>
      </w:pPr>
      <w:r>
        <w:rPr>
          <w:rFonts w:hint="default" w:ascii="Times New Roman" w:hAnsi="Times New Roman" w:eastAsia="方正小标宋_GBK" w:cs="Times New Roman"/>
          <w:b w:val="0"/>
          <w:bCs w:val="0"/>
          <w:i w:val="0"/>
          <w:iCs w:val="0"/>
          <w:color w:val="auto"/>
          <w:sz w:val="32"/>
          <w:szCs w:val="32"/>
          <w:highlight w:val="none"/>
          <w:u w:val="none"/>
        </w:rPr>
        <w:fldChar w:fldCharType="begin"/>
      </w:r>
      <w:r>
        <w:rPr>
          <w:rFonts w:hint="default" w:ascii="Times New Roman" w:hAnsi="Times New Roman" w:eastAsia="方正小标宋_GBK" w:cs="Times New Roman"/>
          <w:b w:val="0"/>
          <w:bCs w:val="0"/>
          <w:i w:val="0"/>
          <w:iCs w:val="0"/>
          <w:color w:val="auto"/>
          <w:sz w:val="32"/>
          <w:szCs w:val="32"/>
          <w:highlight w:val="none"/>
          <w:u w:val="none"/>
        </w:rPr>
        <w:instrText xml:space="preserve"> HYPERLINK \l _Toc470 </w:instrText>
      </w:r>
      <w:r>
        <w:rPr>
          <w:rFonts w:hint="default" w:ascii="Times New Roman" w:hAnsi="Times New Roman" w:eastAsia="方正小标宋_GBK" w:cs="Times New Roman"/>
          <w:b w:val="0"/>
          <w:bCs w:val="0"/>
          <w:i w:val="0"/>
          <w:iCs w:val="0"/>
          <w:color w:val="auto"/>
          <w:sz w:val="32"/>
          <w:szCs w:val="32"/>
          <w:highlight w:val="none"/>
          <w:u w:val="none"/>
        </w:rPr>
        <w:fldChar w:fldCharType="separate"/>
      </w:r>
      <w:r>
        <w:rPr>
          <w:rFonts w:hint="default" w:ascii="Times New Roman" w:hAnsi="Times New Roman" w:eastAsia="方正小标宋_GBK" w:cs="Times New Roman"/>
          <w:b w:val="0"/>
          <w:bCs w:val="0"/>
          <w:i w:val="0"/>
          <w:iCs w:val="0"/>
          <w:color w:val="auto"/>
          <w:sz w:val="32"/>
          <w:szCs w:val="32"/>
          <w:highlight w:val="none"/>
          <w:u w:val="none"/>
          <w:lang w:val="en-US" w:eastAsia="zh-CN"/>
        </w:rPr>
        <w:t>拓展</w:t>
      </w:r>
      <w:r>
        <w:rPr>
          <w:rFonts w:hint="default" w:ascii="Times New Roman" w:hAnsi="Times New Roman" w:eastAsia="方正小标宋_GBK" w:cs="Times New Roman"/>
          <w:b w:val="0"/>
          <w:bCs w:val="0"/>
          <w:i w:val="0"/>
          <w:iCs w:val="0"/>
          <w:color w:val="auto"/>
          <w:sz w:val="32"/>
          <w:szCs w:val="32"/>
          <w:highlight w:val="none"/>
          <w:u w:val="none"/>
        </w:rPr>
        <w:t>社会发展新局面</w:t>
      </w:r>
      <w:r>
        <w:rPr>
          <w:rFonts w:hint="default" w:ascii="Times New Roman" w:hAnsi="Times New Roman" w:eastAsia="方正小标宋_GBK" w:cs="Times New Roman"/>
          <w:b w:val="0"/>
          <w:bCs w:val="0"/>
          <w:i w:val="0"/>
          <w:iCs w:val="0"/>
          <w:color w:val="auto"/>
          <w:sz w:val="32"/>
          <w:szCs w:val="32"/>
          <w:highlight w:val="none"/>
          <w:u w:val="none"/>
        </w:rPr>
        <w:fldChar w:fldCharType="end"/>
      </w:r>
    </w:p>
    <w:p>
      <w:pPr>
        <w:pStyle w:val="18"/>
        <w:keepNext w:val="0"/>
        <w:keepLines w:val="0"/>
        <w:pageBreakBefore w:val="0"/>
        <w:widowControl/>
        <w:tabs>
          <w:tab w:val="right" w:leader="dot" w:pos="9072"/>
        </w:tabs>
        <w:kinsoku/>
        <w:wordWrap/>
        <w:overflowPunct/>
        <w:topLinePunct w:val="0"/>
        <w:autoSpaceDE/>
        <w:autoSpaceDN/>
        <w:bidi w:val="0"/>
        <w:adjustRightInd w:val="0"/>
        <w:snapToGrid w:val="0"/>
        <w:ind w:firstLine="0" w:firstLineChars="0"/>
        <w:textAlignment w:val="auto"/>
        <w:outlineLvl w:val="9"/>
        <w:rPr>
          <w:rFonts w:hint="default" w:ascii="Times New Roman" w:hAnsi="Times New Roman" w:cs="Times New Roman"/>
          <w:b w:val="0"/>
          <w:bCs w:val="0"/>
          <w:i w:val="0"/>
          <w:iCs w:val="0"/>
          <w:color w:val="auto"/>
          <w:sz w:val="28"/>
          <w:szCs w:val="28"/>
          <w:highlight w:val="none"/>
          <w:u w:val="none"/>
        </w:rPr>
      </w:pPr>
      <w:r>
        <w:rPr>
          <w:rFonts w:hint="default" w:ascii="Times New Roman" w:hAnsi="Times New Roman" w:cs="Times New Roman"/>
          <w:b w:val="0"/>
          <w:bCs w:val="0"/>
          <w:i w:val="0"/>
          <w:iCs w:val="0"/>
          <w:color w:val="auto"/>
          <w:sz w:val="28"/>
          <w:szCs w:val="28"/>
          <w:highlight w:val="none"/>
          <w:u w:val="none"/>
        </w:rPr>
        <w:fldChar w:fldCharType="begin"/>
      </w:r>
      <w:r>
        <w:rPr>
          <w:rFonts w:hint="default" w:ascii="Times New Roman" w:hAnsi="Times New Roman" w:cs="Times New Roman"/>
          <w:b w:val="0"/>
          <w:bCs w:val="0"/>
          <w:i w:val="0"/>
          <w:iCs w:val="0"/>
          <w:color w:val="auto"/>
          <w:sz w:val="28"/>
          <w:szCs w:val="28"/>
          <w:highlight w:val="none"/>
          <w:u w:val="none"/>
        </w:rPr>
        <w:instrText xml:space="preserve"> HYPERLINK \l _Toc12354 </w:instrText>
      </w:r>
      <w:r>
        <w:rPr>
          <w:rFonts w:hint="default" w:ascii="Times New Roman" w:hAnsi="Times New Roman" w:cs="Times New Roman"/>
          <w:b w:val="0"/>
          <w:bCs w:val="0"/>
          <w:i w:val="0"/>
          <w:iCs w:val="0"/>
          <w:color w:val="auto"/>
          <w:sz w:val="28"/>
          <w:szCs w:val="28"/>
          <w:highlight w:val="none"/>
          <w:u w:val="none"/>
        </w:rPr>
        <w:fldChar w:fldCharType="separate"/>
      </w:r>
      <w:r>
        <w:rPr>
          <w:rFonts w:hint="default" w:ascii="Times New Roman" w:hAnsi="Times New Roman" w:eastAsia="方正黑体_GBK" w:cs="Times New Roman"/>
          <w:b w:val="0"/>
          <w:bCs w:val="0"/>
          <w:i w:val="0"/>
          <w:iCs w:val="0"/>
          <w:color w:val="auto"/>
          <w:sz w:val="28"/>
          <w:szCs w:val="28"/>
          <w:highlight w:val="none"/>
          <w:u w:val="none"/>
        </w:rPr>
        <w:t>第十</w:t>
      </w:r>
      <w:r>
        <w:rPr>
          <w:rFonts w:hint="default" w:ascii="Times New Roman" w:hAnsi="Times New Roman" w:eastAsia="方正黑体_GBK" w:cs="Times New Roman"/>
          <w:b w:val="0"/>
          <w:bCs w:val="0"/>
          <w:i w:val="0"/>
          <w:iCs w:val="0"/>
          <w:color w:val="auto"/>
          <w:sz w:val="28"/>
          <w:szCs w:val="28"/>
          <w:highlight w:val="none"/>
          <w:u w:val="none"/>
          <w:lang w:val="en-US" w:eastAsia="zh-CN"/>
        </w:rPr>
        <w:t>七</w:t>
      </w:r>
      <w:r>
        <w:rPr>
          <w:rFonts w:hint="default" w:ascii="Times New Roman" w:hAnsi="Times New Roman" w:eastAsia="方正黑体_GBK" w:cs="Times New Roman"/>
          <w:b w:val="0"/>
          <w:bCs w:val="0"/>
          <w:i w:val="0"/>
          <w:iCs w:val="0"/>
          <w:color w:val="auto"/>
          <w:sz w:val="28"/>
          <w:szCs w:val="28"/>
          <w:highlight w:val="none"/>
          <w:u w:val="none"/>
        </w:rPr>
        <w:t>章 加强社会主义文化建设</w:t>
      </w:r>
      <w:r>
        <w:rPr>
          <w:rFonts w:hint="default" w:ascii="Times New Roman" w:hAnsi="Times New Roman" w:cs="Times New Roman"/>
          <w:b w:val="0"/>
          <w:bCs w:val="0"/>
          <w:i w:val="0"/>
          <w:iCs w:val="0"/>
          <w:color w:val="auto"/>
          <w:sz w:val="28"/>
          <w:szCs w:val="28"/>
          <w:highlight w:val="none"/>
          <w:u w:val="none"/>
        </w:rPr>
        <w:tab/>
      </w:r>
      <w:r>
        <w:rPr>
          <w:rFonts w:hint="default" w:ascii="Times New Roman" w:hAnsi="Times New Roman" w:cs="Times New Roman"/>
          <w:b w:val="0"/>
          <w:bCs w:val="0"/>
          <w:i w:val="0"/>
          <w:iCs w:val="0"/>
          <w:color w:val="auto"/>
          <w:sz w:val="28"/>
          <w:szCs w:val="28"/>
          <w:highlight w:val="none"/>
          <w:u w:val="none"/>
        </w:rPr>
        <w:fldChar w:fldCharType="begin"/>
      </w:r>
      <w:r>
        <w:rPr>
          <w:rFonts w:hint="default" w:ascii="Times New Roman" w:hAnsi="Times New Roman" w:cs="Times New Roman"/>
          <w:b w:val="0"/>
          <w:bCs w:val="0"/>
          <w:i w:val="0"/>
          <w:iCs w:val="0"/>
          <w:color w:val="auto"/>
          <w:sz w:val="28"/>
          <w:szCs w:val="28"/>
          <w:highlight w:val="none"/>
          <w:u w:val="none"/>
        </w:rPr>
        <w:instrText xml:space="preserve"> PAGEREF _Toc12354 </w:instrText>
      </w:r>
      <w:r>
        <w:rPr>
          <w:rFonts w:hint="default" w:ascii="Times New Roman" w:hAnsi="Times New Roman" w:cs="Times New Roman"/>
          <w:b w:val="0"/>
          <w:bCs w:val="0"/>
          <w:i w:val="0"/>
          <w:iCs w:val="0"/>
          <w:color w:val="auto"/>
          <w:sz w:val="28"/>
          <w:szCs w:val="28"/>
          <w:highlight w:val="none"/>
          <w:u w:val="none"/>
        </w:rPr>
        <w:fldChar w:fldCharType="separate"/>
      </w:r>
      <w:r>
        <w:rPr>
          <w:rFonts w:hint="default" w:ascii="Times New Roman" w:hAnsi="Times New Roman" w:cs="Times New Roman"/>
          <w:b w:val="0"/>
          <w:bCs w:val="0"/>
          <w:i w:val="0"/>
          <w:iCs w:val="0"/>
          <w:color w:val="auto"/>
          <w:sz w:val="28"/>
          <w:szCs w:val="28"/>
          <w:highlight w:val="none"/>
          <w:u w:val="none"/>
        </w:rPr>
        <w:t>99</w:t>
      </w:r>
      <w:r>
        <w:rPr>
          <w:rFonts w:hint="default" w:ascii="Times New Roman" w:hAnsi="Times New Roman" w:cs="Times New Roman"/>
          <w:b w:val="0"/>
          <w:bCs w:val="0"/>
          <w:i w:val="0"/>
          <w:iCs w:val="0"/>
          <w:color w:val="auto"/>
          <w:sz w:val="28"/>
          <w:szCs w:val="28"/>
          <w:highlight w:val="none"/>
          <w:u w:val="none"/>
        </w:rPr>
        <w:fldChar w:fldCharType="end"/>
      </w:r>
      <w:r>
        <w:rPr>
          <w:rFonts w:hint="default" w:ascii="Times New Roman" w:hAnsi="Times New Roman" w:cs="Times New Roman"/>
          <w:b w:val="0"/>
          <w:bCs w:val="0"/>
          <w:i w:val="0"/>
          <w:iCs w:val="0"/>
          <w:color w:val="auto"/>
          <w:sz w:val="28"/>
          <w:szCs w:val="28"/>
          <w:highlight w:val="none"/>
          <w:u w:val="none"/>
        </w:rPr>
        <w:fldChar w:fldCharType="end"/>
      </w:r>
    </w:p>
    <w:p>
      <w:pPr>
        <w:pStyle w:val="9"/>
        <w:keepNext w:val="0"/>
        <w:keepLines w:val="0"/>
        <w:pageBreakBefore w:val="0"/>
        <w:widowControl/>
        <w:tabs>
          <w:tab w:val="right" w:leader="dot" w:pos="9072"/>
        </w:tabs>
        <w:kinsoku/>
        <w:wordWrap/>
        <w:overflowPunct/>
        <w:topLinePunct w:val="0"/>
        <w:autoSpaceDE/>
        <w:autoSpaceDN/>
        <w:bidi w:val="0"/>
        <w:adjustRightInd w:val="0"/>
        <w:snapToGrid w:val="0"/>
        <w:ind w:firstLine="0" w:firstLineChars="0"/>
        <w:textAlignment w:val="auto"/>
        <w:outlineLvl w:val="9"/>
        <w:rPr>
          <w:rFonts w:hint="default" w:ascii="Times New Roman" w:hAnsi="Times New Roman" w:cs="Times New Roman"/>
          <w:i w:val="0"/>
          <w:iCs w:val="0"/>
          <w:color w:val="auto"/>
          <w:sz w:val="28"/>
          <w:szCs w:val="28"/>
          <w:highlight w:val="none"/>
          <w:u w:val="none"/>
        </w:rPr>
      </w:pPr>
      <w:r>
        <w:rPr>
          <w:rFonts w:hint="default" w:ascii="Times New Roman" w:hAnsi="Times New Roman" w:cs="Times New Roman"/>
          <w:bCs/>
          <w:i w:val="0"/>
          <w:iCs w:val="0"/>
          <w:color w:val="auto"/>
          <w:sz w:val="28"/>
          <w:szCs w:val="28"/>
          <w:highlight w:val="none"/>
          <w:u w:val="none"/>
        </w:rPr>
        <w:fldChar w:fldCharType="begin"/>
      </w:r>
      <w:r>
        <w:rPr>
          <w:rFonts w:hint="default" w:ascii="Times New Roman" w:hAnsi="Times New Roman" w:cs="Times New Roman"/>
          <w:bCs/>
          <w:i w:val="0"/>
          <w:iCs w:val="0"/>
          <w:color w:val="auto"/>
          <w:sz w:val="28"/>
          <w:szCs w:val="28"/>
          <w:highlight w:val="none"/>
          <w:u w:val="none"/>
        </w:rPr>
        <w:instrText xml:space="preserve"> HYPERLINK \l _Toc25877 </w:instrText>
      </w:r>
      <w:r>
        <w:rPr>
          <w:rFonts w:hint="default" w:ascii="Times New Roman" w:hAnsi="Times New Roman" w:cs="Times New Roman"/>
          <w:bCs/>
          <w:i w:val="0"/>
          <w:iCs w:val="0"/>
          <w:color w:val="auto"/>
          <w:sz w:val="28"/>
          <w:szCs w:val="28"/>
          <w:highlight w:val="none"/>
          <w:u w:val="none"/>
        </w:rPr>
        <w:fldChar w:fldCharType="separate"/>
      </w:r>
      <w:r>
        <w:rPr>
          <w:rFonts w:hint="default" w:ascii="Times New Roman" w:hAnsi="Times New Roman" w:eastAsia="方正楷体_GBK" w:cs="Times New Roman"/>
          <w:bCs/>
          <w:i w:val="0"/>
          <w:iCs w:val="0"/>
          <w:color w:val="auto"/>
          <w:sz w:val="28"/>
          <w:szCs w:val="28"/>
          <w:highlight w:val="none"/>
          <w:u w:val="none"/>
        </w:rPr>
        <w:t>第一节 提高社会文明程度</w:t>
      </w:r>
      <w:r>
        <w:rPr>
          <w:rFonts w:hint="default" w:ascii="Times New Roman" w:hAnsi="Times New Roman" w:cs="Times New Roman"/>
          <w:i w:val="0"/>
          <w:iCs w:val="0"/>
          <w:color w:val="auto"/>
          <w:sz w:val="28"/>
          <w:szCs w:val="28"/>
          <w:highlight w:val="none"/>
          <w:u w:val="none"/>
        </w:rPr>
        <w:tab/>
      </w:r>
      <w:r>
        <w:rPr>
          <w:rFonts w:hint="default" w:ascii="Times New Roman" w:hAnsi="Times New Roman" w:cs="Times New Roman"/>
          <w:i w:val="0"/>
          <w:iCs w:val="0"/>
          <w:color w:val="auto"/>
          <w:sz w:val="28"/>
          <w:szCs w:val="28"/>
          <w:highlight w:val="none"/>
          <w:u w:val="none"/>
        </w:rPr>
        <w:fldChar w:fldCharType="begin"/>
      </w:r>
      <w:r>
        <w:rPr>
          <w:rFonts w:hint="default" w:ascii="Times New Roman" w:hAnsi="Times New Roman" w:cs="Times New Roman"/>
          <w:i w:val="0"/>
          <w:iCs w:val="0"/>
          <w:color w:val="auto"/>
          <w:sz w:val="28"/>
          <w:szCs w:val="28"/>
          <w:highlight w:val="none"/>
          <w:u w:val="none"/>
        </w:rPr>
        <w:instrText xml:space="preserve"> PAGEREF _Toc25877 </w:instrText>
      </w:r>
      <w:r>
        <w:rPr>
          <w:rFonts w:hint="default" w:ascii="Times New Roman" w:hAnsi="Times New Roman" w:cs="Times New Roman"/>
          <w:i w:val="0"/>
          <w:iCs w:val="0"/>
          <w:color w:val="auto"/>
          <w:sz w:val="28"/>
          <w:szCs w:val="28"/>
          <w:highlight w:val="none"/>
          <w:u w:val="none"/>
        </w:rPr>
        <w:fldChar w:fldCharType="separate"/>
      </w:r>
      <w:r>
        <w:rPr>
          <w:rFonts w:hint="default" w:ascii="Times New Roman" w:hAnsi="Times New Roman" w:cs="Times New Roman"/>
          <w:i w:val="0"/>
          <w:iCs w:val="0"/>
          <w:color w:val="auto"/>
          <w:sz w:val="28"/>
          <w:szCs w:val="28"/>
          <w:highlight w:val="none"/>
          <w:u w:val="none"/>
        </w:rPr>
        <w:t>99</w:t>
      </w:r>
      <w:r>
        <w:rPr>
          <w:rFonts w:hint="default" w:ascii="Times New Roman" w:hAnsi="Times New Roman" w:cs="Times New Roman"/>
          <w:i w:val="0"/>
          <w:iCs w:val="0"/>
          <w:color w:val="auto"/>
          <w:sz w:val="28"/>
          <w:szCs w:val="28"/>
          <w:highlight w:val="none"/>
          <w:u w:val="none"/>
        </w:rPr>
        <w:fldChar w:fldCharType="end"/>
      </w:r>
      <w:r>
        <w:rPr>
          <w:rFonts w:hint="default" w:ascii="Times New Roman" w:hAnsi="Times New Roman" w:cs="Times New Roman"/>
          <w:bCs/>
          <w:i w:val="0"/>
          <w:iCs w:val="0"/>
          <w:color w:val="auto"/>
          <w:sz w:val="28"/>
          <w:szCs w:val="28"/>
          <w:highlight w:val="none"/>
          <w:u w:val="none"/>
        </w:rPr>
        <w:fldChar w:fldCharType="end"/>
      </w:r>
    </w:p>
    <w:p>
      <w:pPr>
        <w:pStyle w:val="9"/>
        <w:keepNext w:val="0"/>
        <w:keepLines w:val="0"/>
        <w:pageBreakBefore w:val="0"/>
        <w:widowControl/>
        <w:tabs>
          <w:tab w:val="right" w:leader="dot" w:pos="9072"/>
        </w:tabs>
        <w:kinsoku/>
        <w:wordWrap/>
        <w:overflowPunct/>
        <w:topLinePunct w:val="0"/>
        <w:autoSpaceDE/>
        <w:autoSpaceDN/>
        <w:bidi w:val="0"/>
        <w:adjustRightInd w:val="0"/>
        <w:snapToGrid w:val="0"/>
        <w:ind w:firstLine="0" w:firstLineChars="0"/>
        <w:textAlignment w:val="auto"/>
        <w:outlineLvl w:val="9"/>
        <w:rPr>
          <w:rFonts w:hint="default" w:ascii="Times New Roman" w:hAnsi="Times New Roman" w:cs="Times New Roman"/>
          <w:i w:val="0"/>
          <w:iCs w:val="0"/>
          <w:color w:val="auto"/>
          <w:sz w:val="28"/>
          <w:szCs w:val="28"/>
          <w:highlight w:val="none"/>
          <w:u w:val="none"/>
        </w:rPr>
      </w:pPr>
      <w:r>
        <w:rPr>
          <w:rFonts w:hint="default" w:ascii="Times New Roman" w:hAnsi="Times New Roman" w:cs="Times New Roman"/>
          <w:bCs/>
          <w:i w:val="0"/>
          <w:iCs w:val="0"/>
          <w:color w:val="auto"/>
          <w:sz w:val="28"/>
          <w:szCs w:val="28"/>
          <w:highlight w:val="none"/>
          <w:u w:val="none"/>
        </w:rPr>
        <w:fldChar w:fldCharType="begin"/>
      </w:r>
      <w:r>
        <w:rPr>
          <w:rFonts w:hint="default" w:ascii="Times New Roman" w:hAnsi="Times New Roman" w:cs="Times New Roman"/>
          <w:bCs/>
          <w:i w:val="0"/>
          <w:iCs w:val="0"/>
          <w:color w:val="auto"/>
          <w:sz w:val="28"/>
          <w:szCs w:val="28"/>
          <w:highlight w:val="none"/>
          <w:u w:val="none"/>
        </w:rPr>
        <w:instrText xml:space="preserve"> HYPERLINK \l _Toc4104 </w:instrText>
      </w:r>
      <w:r>
        <w:rPr>
          <w:rFonts w:hint="default" w:ascii="Times New Roman" w:hAnsi="Times New Roman" w:cs="Times New Roman"/>
          <w:bCs/>
          <w:i w:val="0"/>
          <w:iCs w:val="0"/>
          <w:color w:val="auto"/>
          <w:sz w:val="28"/>
          <w:szCs w:val="28"/>
          <w:highlight w:val="none"/>
          <w:u w:val="none"/>
        </w:rPr>
        <w:fldChar w:fldCharType="separate"/>
      </w:r>
      <w:r>
        <w:rPr>
          <w:rFonts w:hint="default" w:ascii="Times New Roman" w:hAnsi="Times New Roman" w:eastAsia="方正楷体_GBK" w:cs="Times New Roman"/>
          <w:bCs/>
          <w:i w:val="0"/>
          <w:iCs w:val="0"/>
          <w:color w:val="auto"/>
          <w:sz w:val="28"/>
          <w:szCs w:val="28"/>
          <w:highlight w:val="none"/>
          <w:u w:val="none"/>
        </w:rPr>
        <w:t>第二节 提升公共文化服务水平</w:t>
      </w:r>
      <w:r>
        <w:rPr>
          <w:rFonts w:hint="default" w:ascii="Times New Roman" w:hAnsi="Times New Roman" w:cs="Times New Roman"/>
          <w:i w:val="0"/>
          <w:iCs w:val="0"/>
          <w:color w:val="auto"/>
          <w:sz w:val="28"/>
          <w:szCs w:val="28"/>
          <w:highlight w:val="none"/>
          <w:u w:val="none"/>
        </w:rPr>
        <w:tab/>
      </w:r>
      <w:r>
        <w:rPr>
          <w:rFonts w:hint="default" w:ascii="Times New Roman" w:hAnsi="Times New Roman" w:cs="Times New Roman"/>
          <w:i w:val="0"/>
          <w:iCs w:val="0"/>
          <w:color w:val="auto"/>
          <w:sz w:val="28"/>
          <w:szCs w:val="28"/>
          <w:highlight w:val="none"/>
          <w:u w:val="none"/>
        </w:rPr>
        <w:fldChar w:fldCharType="begin"/>
      </w:r>
      <w:r>
        <w:rPr>
          <w:rFonts w:hint="default" w:ascii="Times New Roman" w:hAnsi="Times New Roman" w:cs="Times New Roman"/>
          <w:i w:val="0"/>
          <w:iCs w:val="0"/>
          <w:color w:val="auto"/>
          <w:sz w:val="28"/>
          <w:szCs w:val="28"/>
          <w:highlight w:val="none"/>
          <w:u w:val="none"/>
        </w:rPr>
        <w:instrText xml:space="preserve"> PAGEREF _Toc4104 </w:instrText>
      </w:r>
      <w:r>
        <w:rPr>
          <w:rFonts w:hint="default" w:ascii="Times New Roman" w:hAnsi="Times New Roman" w:cs="Times New Roman"/>
          <w:i w:val="0"/>
          <w:iCs w:val="0"/>
          <w:color w:val="auto"/>
          <w:sz w:val="28"/>
          <w:szCs w:val="28"/>
          <w:highlight w:val="none"/>
          <w:u w:val="none"/>
        </w:rPr>
        <w:fldChar w:fldCharType="separate"/>
      </w:r>
      <w:r>
        <w:rPr>
          <w:rFonts w:hint="default" w:ascii="Times New Roman" w:hAnsi="Times New Roman" w:cs="Times New Roman"/>
          <w:i w:val="0"/>
          <w:iCs w:val="0"/>
          <w:color w:val="auto"/>
          <w:sz w:val="28"/>
          <w:szCs w:val="28"/>
          <w:highlight w:val="none"/>
          <w:u w:val="none"/>
        </w:rPr>
        <w:t>101</w:t>
      </w:r>
      <w:r>
        <w:rPr>
          <w:rFonts w:hint="default" w:ascii="Times New Roman" w:hAnsi="Times New Roman" w:cs="Times New Roman"/>
          <w:i w:val="0"/>
          <w:iCs w:val="0"/>
          <w:color w:val="auto"/>
          <w:sz w:val="28"/>
          <w:szCs w:val="28"/>
          <w:highlight w:val="none"/>
          <w:u w:val="none"/>
        </w:rPr>
        <w:fldChar w:fldCharType="end"/>
      </w:r>
      <w:r>
        <w:rPr>
          <w:rFonts w:hint="default" w:ascii="Times New Roman" w:hAnsi="Times New Roman" w:cs="Times New Roman"/>
          <w:bCs/>
          <w:i w:val="0"/>
          <w:iCs w:val="0"/>
          <w:color w:val="auto"/>
          <w:sz w:val="28"/>
          <w:szCs w:val="28"/>
          <w:highlight w:val="none"/>
          <w:u w:val="none"/>
        </w:rPr>
        <w:fldChar w:fldCharType="end"/>
      </w:r>
    </w:p>
    <w:p>
      <w:pPr>
        <w:pStyle w:val="9"/>
        <w:keepNext w:val="0"/>
        <w:keepLines w:val="0"/>
        <w:pageBreakBefore w:val="0"/>
        <w:widowControl/>
        <w:tabs>
          <w:tab w:val="right" w:leader="dot" w:pos="9072"/>
        </w:tabs>
        <w:kinsoku/>
        <w:wordWrap/>
        <w:overflowPunct/>
        <w:topLinePunct w:val="0"/>
        <w:autoSpaceDE/>
        <w:autoSpaceDN/>
        <w:bidi w:val="0"/>
        <w:adjustRightInd w:val="0"/>
        <w:snapToGrid w:val="0"/>
        <w:ind w:firstLine="0" w:firstLineChars="0"/>
        <w:textAlignment w:val="auto"/>
        <w:outlineLvl w:val="9"/>
        <w:rPr>
          <w:rFonts w:hint="default" w:ascii="Times New Roman" w:hAnsi="Times New Roman" w:cs="Times New Roman"/>
          <w:i w:val="0"/>
          <w:iCs w:val="0"/>
          <w:color w:val="auto"/>
          <w:sz w:val="28"/>
          <w:szCs w:val="28"/>
          <w:highlight w:val="none"/>
          <w:u w:val="none"/>
        </w:rPr>
      </w:pPr>
      <w:r>
        <w:rPr>
          <w:rFonts w:hint="default" w:ascii="Times New Roman" w:hAnsi="Times New Roman" w:cs="Times New Roman"/>
          <w:bCs/>
          <w:i w:val="0"/>
          <w:iCs w:val="0"/>
          <w:color w:val="auto"/>
          <w:sz w:val="28"/>
          <w:szCs w:val="28"/>
          <w:highlight w:val="none"/>
          <w:u w:val="none"/>
        </w:rPr>
        <w:fldChar w:fldCharType="begin"/>
      </w:r>
      <w:r>
        <w:rPr>
          <w:rFonts w:hint="default" w:ascii="Times New Roman" w:hAnsi="Times New Roman" w:cs="Times New Roman"/>
          <w:bCs/>
          <w:i w:val="0"/>
          <w:iCs w:val="0"/>
          <w:color w:val="auto"/>
          <w:sz w:val="28"/>
          <w:szCs w:val="28"/>
          <w:highlight w:val="none"/>
          <w:u w:val="none"/>
        </w:rPr>
        <w:instrText xml:space="preserve"> HYPERLINK \l _Toc21980 </w:instrText>
      </w:r>
      <w:r>
        <w:rPr>
          <w:rFonts w:hint="default" w:ascii="Times New Roman" w:hAnsi="Times New Roman" w:cs="Times New Roman"/>
          <w:bCs/>
          <w:i w:val="0"/>
          <w:iCs w:val="0"/>
          <w:color w:val="auto"/>
          <w:sz w:val="28"/>
          <w:szCs w:val="28"/>
          <w:highlight w:val="none"/>
          <w:u w:val="none"/>
        </w:rPr>
        <w:fldChar w:fldCharType="separate"/>
      </w:r>
      <w:r>
        <w:rPr>
          <w:rFonts w:hint="default" w:ascii="Times New Roman" w:hAnsi="Times New Roman" w:eastAsia="方正楷体_GBK" w:cs="Times New Roman"/>
          <w:bCs/>
          <w:i w:val="0"/>
          <w:iCs w:val="0"/>
          <w:color w:val="auto"/>
          <w:sz w:val="28"/>
          <w:szCs w:val="28"/>
          <w:highlight w:val="none"/>
          <w:u w:val="none"/>
        </w:rPr>
        <w:t>第三节 健全现代文化产业体系</w:t>
      </w:r>
      <w:r>
        <w:rPr>
          <w:rFonts w:hint="default" w:ascii="Times New Roman" w:hAnsi="Times New Roman" w:cs="Times New Roman"/>
          <w:i w:val="0"/>
          <w:iCs w:val="0"/>
          <w:color w:val="auto"/>
          <w:sz w:val="28"/>
          <w:szCs w:val="28"/>
          <w:highlight w:val="none"/>
          <w:u w:val="none"/>
        </w:rPr>
        <w:tab/>
      </w:r>
      <w:r>
        <w:rPr>
          <w:rFonts w:hint="default" w:ascii="Times New Roman" w:hAnsi="Times New Roman" w:cs="Times New Roman"/>
          <w:i w:val="0"/>
          <w:iCs w:val="0"/>
          <w:color w:val="auto"/>
          <w:sz w:val="28"/>
          <w:szCs w:val="28"/>
          <w:highlight w:val="none"/>
          <w:u w:val="none"/>
        </w:rPr>
        <w:fldChar w:fldCharType="begin"/>
      </w:r>
      <w:r>
        <w:rPr>
          <w:rFonts w:hint="default" w:ascii="Times New Roman" w:hAnsi="Times New Roman" w:cs="Times New Roman"/>
          <w:i w:val="0"/>
          <w:iCs w:val="0"/>
          <w:color w:val="auto"/>
          <w:sz w:val="28"/>
          <w:szCs w:val="28"/>
          <w:highlight w:val="none"/>
          <w:u w:val="none"/>
        </w:rPr>
        <w:instrText xml:space="preserve"> PAGEREF _Toc21980 </w:instrText>
      </w:r>
      <w:r>
        <w:rPr>
          <w:rFonts w:hint="default" w:ascii="Times New Roman" w:hAnsi="Times New Roman" w:cs="Times New Roman"/>
          <w:i w:val="0"/>
          <w:iCs w:val="0"/>
          <w:color w:val="auto"/>
          <w:sz w:val="28"/>
          <w:szCs w:val="28"/>
          <w:highlight w:val="none"/>
          <w:u w:val="none"/>
        </w:rPr>
        <w:fldChar w:fldCharType="separate"/>
      </w:r>
      <w:r>
        <w:rPr>
          <w:rFonts w:hint="default" w:ascii="Times New Roman" w:hAnsi="Times New Roman" w:cs="Times New Roman"/>
          <w:i w:val="0"/>
          <w:iCs w:val="0"/>
          <w:color w:val="auto"/>
          <w:sz w:val="28"/>
          <w:szCs w:val="28"/>
          <w:highlight w:val="none"/>
          <w:u w:val="none"/>
        </w:rPr>
        <w:t>102</w:t>
      </w:r>
      <w:r>
        <w:rPr>
          <w:rFonts w:hint="default" w:ascii="Times New Roman" w:hAnsi="Times New Roman" w:cs="Times New Roman"/>
          <w:i w:val="0"/>
          <w:iCs w:val="0"/>
          <w:color w:val="auto"/>
          <w:sz w:val="28"/>
          <w:szCs w:val="28"/>
          <w:highlight w:val="none"/>
          <w:u w:val="none"/>
        </w:rPr>
        <w:fldChar w:fldCharType="end"/>
      </w:r>
      <w:r>
        <w:rPr>
          <w:rFonts w:hint="default" w:ascii="Times New Roman" w:hAnsi="Times New Roman" w:cs="Times New Roman"/>
          <w:bCs/>
          <w:i w:val="0"/>
          <w:iCs w:val="0"/>
          <w:color w:val="auto"/>
          <w:sz w:val="28"/>
          <w:szCs w:val="28"/>
          <w:highlight w:val="none"/>
          <w:u w:val="none"/>
        </w:rPr>
        <w:fldChar w:fldCharType="end"/>
      </w:r>
    </w:p>
    <w:p>
      <w:pPr>
        <w:pStyle w:val="18"/>
        <w:keepNext w:val="0"/>
        <w:keepLines w:val="0"/>
        <w:pageBreakBefore w:val="0"/>
        <w:widowControl/>
        <w:tabs>
          <w:tab w:val="right" w:leader="dot" w:pos="9072"/>
        </w:tabs>
        <w:kinsoku/>
        <w:wordWrap/>
        <w:overflowPunct/>
        <w:topLinePunct w:val="0"/>
        <w:autoSpaceDE/>
        <w:autoSpaceDN/>
        <w:bidi w:val="0"/>
        <w:adjustRightInd w:val="0"/>
        <w:snapToGrid w:val="0"/>
        <w:ind w:firstLine="0" w:firstLineChars="0"/>
        <w:textAlignment w:val="auto"/>
        <w:outlineLvl w:val="9"/>
        <w:rPr>
          <w:rFonts w:hint="default" w:ascii="Times New Roman" w:hAnsi="Times New Roman" w:cs="Times New Roman"/>
          <w:b w:val="0"/>
          <w:bCs w:val="0"/>
          <w:i w:val="0"/>
          <w:iCs w:val="0"/>
          <w:color w:val="auto"/>
          <w:sz w:val="28"/>
          <w:szCs w:val="28"/>
          <w:highlight w:val="none"/>
          <w:u w:val="none"/>
        </w:rPr>
      </w:pPr>
      <w:r>
        <w:rPr>
          <w:rFonts w:hint="default" w:ascii="Times New Roman" w:hAnsi="Times New Roman" w:cs="Times New Roman"/>
          <w:b w:val="0"/>
          <w:bCs w:val="0"/>
          <w:i w:val="0"/>
          <w:iCs w:val="0"/>
          <w:color w:val="auto"/>
          <w:sz w:val="28"/>
          <w:szCs w:val="28"/>
          <w:highlight w:val="none"/>
          <w:u w:val="none"/>
        </w:rPr>
        <w:fldChar w:fldCharType="begin"/>
      </w:r>
      <w:r>
        <w:rPr>
          <w:rFonts w:hint="default" w:ascii="Times New Roman" w:hAnsi="Times New Roman" w:cs="Times New Roman"/>
          <w:b w:val="0"/>
          <w:bCs w:val="0"/>
          <w:i w:val="0"/>
          <w:iCs w:val="0"/>
          <w:color w:val="auto"/>
          <w:sz w:val="28"/>
          <w:szCs w:val="28"/>
          <w:highlight w:val="none"/>
          <w:u w:val="none"/>
        </w:rPr>
        <w:instrText xml:space="preserve"> HYPERLINK \l _Toc1932 </w:instrText>
      </w:r>
      <w:r>
        <w:rPr>
          <w:rFonts w:hint="default" w:ascii="Times New Roman" w:hAnsi="Times New Roman" w:cs="Times New Roman"/>
          <w:b w:val="0"/>
          <w:bCs w:val="0"/>
          <w:i w:val="0"/>
          <w:iCs w:val="0"/>
          <w:color w:val="auto"/>
          <w:sz w:val="28"/>
          <w:szCs w:val="28"/>
          <w:highlight w:val="none"/>
          <w:u w:val="none"/>
        </w:rPr>
        <w:fldChar w:fldCharType="separate"/>
      </w:r>
      <w:r>
        <w:rPr>
          <w:rFonts w:hint="default" w:ascii="Times New Roman" w:hAnsi="Times New Roman" w:eastAsia="方正黑体_GBK" w:cs="Times New Roman"/>
          <w:b w:val="0"/>
          <w:bCs w:val="0"/>
          <w:i w:val="0"/>
          <w:iCs w:val="0"/>
          <w:color w:val="auto"/>
          <w:sz w:val="28"/>
          <w:szCs w:val="28"/>
          <w:highlight w:val="none"/>
          <w:u w:val="none"/>
        </w:rPr>
        <w:t>第十</w:t>
      </w:r>
      <w:r>
        <w:rPr>
          <w:rFonts w:hint="default" w:ascii="Times New Roman" w:hAnsi="Times New Roman" w:eastAsia="方正黑体_GBK" w:cs="Times New Roman"/>
          <w:b w:val="0"/>
          <w:bCs w:val="0"/>
          <w:i w:val="0"/>
          <w:iCs w:val="0"/>
          <w:color w:val="auto"/>
          <w:sz w:val="28"/>
          <w:szCs w:val="28"/>
          <w:highlight w:val="none"/>
          <w:u w:val="none"/>
          <w:lang w:val="en-US" w:eastAsia="zh-CN"/>
        </w:rPr>
        <w:t>八</w:t>
      </w:r>
      <w:r>
        <w:rPr>
          <w:rFonts w:hint="default" w:ascii="Times New Roman" w:hAnsi="Times New Roman" w:eastAsia="方正黑体_GBK" w:cs="Times New Roman"/>
          <w:b w:val="0"/>
          <w:bCs w:val="0"/>
          <w:i w:val="0"/>
          <w:iCs w:val="0"/>
          <w:color w:val="auto"/>
          <w:sz w:val="28"/>
          <w:szCs w:val="28"/>
          <w:highlight w:val="none"/>
          <w:u w:val="none"/>
        </w:rPr>
        <w:t>章 全面增进民生福祉</w:t>
      </w:r>
      <w:r>
        <w:rPr>
          <w:rFonts w:hint="default" w:ascii="Times New Roman" w:hAnsi="Times New Roman" w:cs="Times New Roman"/>
          <w:b w:val="0"/>
          <w:bCs w:val="0"/>
          <w:i w:val="0"/>
          <w:iCs w:val="0"/>
          <w:color w:val="auto"/>
          <w:sz w:val="28"/>
          <w:szCs w:val="28"/>
          <w:highlight w:val="none"/>
          <w:u w:val="none"/>
        </w:rPr>
        <w:tab/>
      </w:r>
      <w:r>
        <w:rPr>
          <w:rFonts w:hint="default" w:ascii="Times New Roman" w:hAnsi="Times New Roman" w:cs="Times New Roman"/>
          <w:b w:val="0"/>
          <w:bCs w:val="0"/>
          <w:i w:val="0"/>
          <w:iCs w:val="0"/>
          <w:color w:val="auto"/>
          <w:sz w:val="28"/>
          <w:szCs w:val="28"/>
          <w:highlight w:val="none"/>
          <w:u w:val="none"/>
        </w:rPr>
        <w:fldChar w:fldCharType="begin"/>
      </w:r>
      <w:r>
        <w:rPr>
          <w:rFonts w:hint="default" w:ascii="Times New Roman" w:hAnsi="Times New Roman" w:cs="Times New Roman"/>
          <w:b w:val="0"/>
          <w:bCs w:val="0"/>
          <w:i w:val="0"/>
          <w:iCs w:val="0"/>
          <w:color w:val="auto"/>
          <w:sz w:val="28"/>
          <w:szCs w:val="28"/>
          <w:highlight w:val="none"/>
          <w:u w:val="none"/>
        </w:rPr>
        <w:instrText xml:space="preserve"> PAGEREF _Toc1932 </w:instrText>
      </w:r>
      <w:r>
        <w:rPr>
          <w:rFonts w:hint="default" w:ascii="Times New Roman" w:hAnsi="Times New Roman" w:cs="Times New Roman"/>
          <w:b w:val="0"/>
          <w:bCs w:val="0"/>
          <w:i w:val="0"/>
          <w:iCs w:val="0"/>
          <w:color w:val="auto"/>
          <w:sz w:val="28"/>
          <w:szCs w:val="28"/>
          <w:highlight w:val="none"/>
          <w:u w:val="none"/>
        </w:rPr>
        <w:fldChar w:fldCharType="separate"/>
      </w:r>
      <w:r>
        <w:rPr>
          <w:rFonts w:hint="default" w:ascii="Times New Roman" w:hAnsi="Times New Roman" w:cs="Times New Roman"/>
          <w:b w:val="0"/>
          <w:bCs w:val="0"/>
          <w:i w:val="0"/>
          <w:iCs w:val="0"/>
          <w:color w:val="auto"/>
          <w:sz w:val="28"/>
          <w:szCs w:val="28"/>
          <w:highlight w:val="none"/>
          <w:u w:val="none"/>
        </w:rPr>
        <w:t>104</w:t>
      </w:r>
      <w:r>
        <w:rPr>
          <w:rFonts w:hint="default" w:ascii="Times New Roman" w:hAnsi="Times New Roman" w:cs="Times New Roman"/>
          <w:b w:val="0"/>
          <w:bCs w:val="0"/>
          <w:i w:val="0"/>
          <w:iCs w:val="0"/>
          <w:color w:val="auto"/>
          <w:sz w:val="28"/>
          <w:szCs w:val="28"/>
          <w:highlight w:val="none"/>
          <w:u w:val="none"/>
        </w:rPr>
        <w:fldChar w:fldCharType="end"/>
      </w:r>
      <w:r>
        <w:rPr>
          <w:rFonts w:hint="default" w:ascii="Times New Roman" w:hAnsi="Times New Roman" w:cs="Times New Roman"/>
          <w:b w:val="0"/>
          <w:bCs w:val="0"/>
          <w:i w:val="0"/>
          <w:iCs w:val="0"/>
          <w:color w:val="auto"/>
          <w:sz w:val="28"/>
          <w:szCs w:val="28"/>
          <w:highlight w:val="none"/>
          <w:u w:val="none"/>
        </w:rPr>
        <w:fldChar w:fldCharType="end"/>
      </w:r>
    </w:p>
    <w:p>
      <w:pPr>
        <w:pStyle w:val="9"/>
        <w:keepNext w:val="0"/>
        <w:keepLines w:val="0"/>
        <w:pageBreakBefore w:val="0"/>
        <w:widowControl/>
        <w:tabs>
          <w:tab w:val="right" w:leader="dot" w:pos="9072"/>
        </w:tabs>
        <w:kinsoku/>
        <w:wordWrap/>
        <w:overflowPunct/>
        <w:topLinePunct w:val="0"/>
        <w:autoSpaceDE/>
        <w:autoSpaceDN/>
        <w:bidi w:val="0"/>
        <w:adjustRightInd w:val="0"/>
        <w:snapToGrid w:val="0"/>
        <w:ind w:firstLine="0" w:firstLineChars="0"/>
        <w:textAlignment w:val="auto"/>
        <w:outlineLvl w:val="9"/>
        <w:rPr>
          <w:rFonts w:hint="default" w:ascii="Times New Roman" w:hAnsi="Times New Roman" w:cs="Times New Roman"/>
          <w:i w:val="0"/>
          <w:iCs w:val="0"/>
          <w:color w:val="auto"/>
          <w:sz w:val="28"/>
          <w:szCs w:val="28"/>
          <w:highlight w:val="none"/>
          <w:u w:val="none"/>
        </w:rPr>
      </w:pPr>
      <w:r>
        <w:rPr>
          <w:rFonts w:hint="default" w:ascii="Times New Roman" w:hAnsi="Times New Roman" w:cs="Times New Roman"/>
          <w:bCs/>
          <w:i w:val="0"/>
          <w:iCs w:val="0"/>
          <w:color w:val="auto"/>
          <w:sz w:val="28"/>
          <w:szCs w:val="28"/>
          <w:highlight w:val="none"/>
          <w:u w:val="none"/>
        </w:rPr>
        <w:fldChar w:fldCharType="begin"/>
      </w:r>
      <w:r>
        <w:rPr>
          <w:rFonts w:hint="default" w:ascii="Times New Roman" w:hAnsi="Times New Roman" w:cs="Times New Roman"/>
          <w:bCs/>
          <w:i w:val="0"/>
          <w:iCs w:val="0"/>
          <w:color w:val="auto"/>
          <w:sz w:val="28"/>
          <w:szCs w:val="28"/>
          <w:highlight w:val="none"/>
          <w:u w:val="none"/>
        </w:rPr>
        <w:instrText xml:space="preserve"> HYPERLINK \l _Toc9063 </w:instrText>
      </w:r>
      <w:r>
        <w:rPr>
          <w:rFonts w:hint="default" w:ascii="Times New Roman" w:hAnsi="Times New Roman" w:cs="Times New Roman"/>
          <w:bCs/>
          <w:i w:val="0"/>
          <w:iCs w:val="0"/>
          <w:color w:val="auto"/>
          <w:sz w:val="28"/>
          <w:szCs w:val="28"/>
          <w:highlight w:val="none"/>
          <w:u w:val="none"/>
        </w:rPr>
        <w:fldChar w:fldCharType="separate"/>
      </w:r>
      <w:r>
        <w:rPr>
          <w:rFonts w:hint="default" w:ascii="Times New Roman" w:hAnsi="Times New Roman" w:eastAsia="方正楷体_GBK" w:cs="Times New Roman"/>
          <w:bCs/>
          <w:i w:val="0"/>
          <w:iCs w:val="0"/>
          <w:color w:val="auto"/>
          <w:sz w:val="28"/>
          <w:szCs w:val="28"/>
          <w:highlight w:val="none"/>
          <w:u w:val="none"/>
        </w:rPr>
        <w:t>第一节 推动教育高质量发展</w:t>
      </w:r>
      <w:r>
        <w:rPr>
          <w:rFonts w:hint="default" w:ascii="Times New Roman" w:hAnsi="Times New Roman" w:cs="Times New Roman"/>
          <w:i w:val="0"/>
          <w:iCs w:val="0"/>
          <w:color w:val="auto"/>
          <w:sz w:val="28"/>
          <w:szCs w:val="28"/>
          <w:highlight w:val="none"/>
          <w:u w:val="none"/>
        </w:rPr>
        <w:tab/>
      </w:r>
      <w:r>
        <w:rPr>
          <w:rFonts w:hint="default" w:ascii="Times New Roman" w:hAnsi="Times New Roman" w:cs="Times New Roman"/>
          <w:i w:val="0"/>
          <w:iCs w:val="0"/>
          <w:color w:val="auto"/>
          <w:sz w:val="28"/>
          <w:szCs w:val="28"/>
          <w:highlight w:val="none"/>
          <w:u w:val="none"/>
        </w:rPr>
        <w:fldChar w:fldCharType="begin"/>
      </w:r>
      <w:r>
        <w:rPr>
          <w:rFonts w:hint="default" w:ascii="Times New Roman" w:hAnsi="Times New Roman" w:cs="Times New Roman"/>
          <w:i w:val="0"/>
          <w:iCs w:val="0"/>
          <w:color w:val="auto"/>
          <w:sz w:val="28"/>
          <w:szCs w:val="28"/>
          <w:highlight w:val="none"/>
          <w:u w:val="none"/>
        </w:rPr>
        <w:instrText xml:space="preserve"> PAGEREF _Toc9063 </w:instrText>
      </w:r>
      <w:r>
        <w:rPr>
          <w:rFonts w:hint="default" w:ascii="Times New Roman" w:hAnsi="Times New Roman" w:cs="Times New Roman"/>
          <w:i w:val="0"/>
          <w:iCs w:val="0"/>
          <w:color w:val="auto"/>
          <w:sz w:val="28"/>
          <w:szCs w:val="28"/>
          <w:highlight w:val="none"/>
          <w:u w:val="none"/>
        </w:rPr>
        <w:fldChar w:fldCharType="separate"/>
      </w:r>
      <w:r>
        <w:rPr>
          <w:rFonts w:hint="default" w:ascii="Times New Roman" w:hAnsi="Times New Roman" w:cs="Times New Roman"/>
          <w:i w:val="0"/>
          <w:iCs w:val="0"/>
          <w:color w:val="auto"/>
          <w:sz w:val="28"/>
          <w:szCs w:val="28"/>
          <w:highlight w:val="none"/>
          <w:u w:val="none"/>
        </w:rPr>
        <w:t>104</w:t>
      </w:r>
      <w:r>
        <w:rPr>
          <w:rFonts w:hint="default" w:ascii="Times New Roman" w:hAnsi="Times New Roman" w:cs="Times New Roman"/>
          <w:i w:val="0"/>
          <w:iCs w:val="0"/>
          <w:color w:val="auto"/>
          <w:sz w:val="28"/>
          <w:szCs w:val="28"/>
          <w:highlight w:val="none"/>
          <w:u w:val="none"/>
        </w:rPr>
        <w:fldChar w:fldCharType="end"/>
      </w:r>
      <w:r>
        <w:rPr>
          <w:rFonts w:hint="default" w:ascii="Times New Roman" w:hAnsi="Times New Roman" w:cs="Times New Roman"/>
          <w:bCs/>
          <w:i w:val="0"/>
          <w:iCs w:val="0"/>
          <w:color w:val="auto"/>
          <w:sz w:val="28"/>
          <w:szCs w:val="28"/>
          <w:highlight w:val="none"/>
          <w:u w:val="none"/>
        </w:rPr>
        <w:fldChar w:fldCharType="end"/>
      </w:r>
    </w:p>
    <w:p>
      <w:pPr>
        <w:pStyle w:val="9"/>
        <w:keepNext w:val="0"/>
        <w:keepLines w:val="0"/>
        <w:pageBreakBefore w:val="0"/>
        <w:widowControl/>
        <w:tabs>
          <w:tab w:val="right" w:leader="dot" w:pos="9072"/>
        </w:tabs>
        <w:kinsoku/>
        <w:wordWrap/>
        <w:overflowPunct/>
        <w:topLinePunct w:val="0"/>
        <w:autoSpaceDE/>
        <w:autoSpaceDN/>
        <w:bidi w:val="0"/>
        <w:adjustRightInd w:val="0"/>
        <w:snapToGrid w:val="0"/>
        <w:ind w:firstLine="0" w:firstLineChars="0"/>
        <w:textAlignment w:val="auto"/>
        <w:outlineLvl w:val="9"/>
        <w:rPr>
          <w:rFonts w:hint="default" w:ascii="Times New Roman" w:hAnsi="Times New Roman" w:cs="Times New Roman"/>
          <w:i w:val="0"/>
          <w:iCs w:val="0"/>
          <w:color w:val="auto"/>
          <w:sz w:val="28"/>
          <w:szCs w:val="28"/>
          <w:highlight w:val="none"/>
          <w:u w:val="none"/>
        </w:rPr>
      </w:pPr>
      <w:r>
        <w:rPr>
          <w:rFonts w:hint="default" w:ascii="Times New Roman" w:hAnsi="Times New Roman" w:cs="Times New Roman"/>
          <w:bCs/>
          <w:i w:val="0"/>
          <w:iCs w:val="0"/>
          <w:color w:val="auto"/>
          <w:sz w:val="28"/>
          <w:szCs w:val="28"/>
          <w:highlight w:val="none"/>
          <w:u w:val="none"/>
        </w:rPr>
        <w:fldChar w:fldCharType="begin"/>
      </w:r>
      <w:r>
        <w:rPr>
          <w:rFonts w:hint="default" w:ascii="Times New Roman" w:hAnsi="Times New Roman" w:cs="Times New Roman"/>
          <w:bCs/>
          <w:i w:val="0"/>
          <w:iCs w:val="0"/>
          <w:color w:val="auto"/>
          <w:sz w:val="28"/>
          <w:szCs w:val="28"/>
          <w:highlight w:val="none"/>
          <w:u w:val="none"/>
        </w:rPr>
        <w:instrText xml:space="preserve"> HYPERLINK \l _Toc19906 </w:instrText>
      </w:r>
      <w:r>
        <w:rPr>
          <w:rFonts w:hint="default" w:ascii="Times New Roman" w:hAnsi="Times New Roman" w:cs="Times New Roman"/>
          <w:bCs/>
          <w:i w:val="0"/>
          <w:iCs w:val="0"/>
          <w:color w:val="auto"/>
          <w:sz w:val="28"/>
          <w:szCs w:val="28"/>
          <w:highlight w:val="none"/>
          <w:u w:val="none"/>
        </w:rPr>
        <w:fldChar w:fldCharType="separate"/>
      </w:r>
      <w:r>
        <w:rPr>
          <w:rFonts w:hint="default" w:ascii="Times New Roman" w:hAnsi="Times New Roman" w:eastAsia="方正楷体_GBK" w:cs="Times New Roman"/>
          <w:bCs/>
          <w:i w:val="0"/>
          <w:iCs w:val="0"/>
          <w:color w:val="auto"/>
          <w:sz w:val="28"/>
          <w:szCs w:val="28"/>
          <w:highlight w:val="none"/>
          <w:u w:val="none"/>
        </w:rPr>
        <w:t>第二节 深入实施健康中国武隆行动</w:t>
      </w:r>
      <w:r>
        <w:rPr>
          <w:rFonts w:hint="default" w:ascii="Times New Roman" w:hAnsi="Times New Roman" w:cs="Times New Roman"/>
          <w:i w:val="0"/>
          <w:iCs w:val="0"/>
          <w:color w:val="auto"/>
          <w:sz w:val="28"/>
          <w:szCs w:val="28"/>
          <w:highlight w:val="none"/>
          <w:u w:val="none"/>
        </w:rPr>
        <w:tab/>
      </w:r>
      <w:r>
        <w:rPr>
          <w:rFonts w:hint="default" w:ascii="Times New Roman" w:hAnsi="Times New Roman" w:cs="Times New Roman"/>
          <w:i w:val="0"/>
          <w:iCs w:val="0"/>
          <w:color w:val="auto"/>
          <w:sz w:val="28"/>
          <w:szCs w:val="28"/>
          <w:highlight w:val="none"/>
          <w:u w:val="none"/>
        </w:rPr>
        <w:fldChar w:fldCharType="begin"/>
      </w:r>
      <w:r>
        <w:rPr>
          <w:rFonts w:hint="default" w:ascii="Times New Roman" w:hAnsi="Times New Roman" w:cs="Times New Roman"/>
          <w:i w:val="0"/>
          <w:iCs w:val="0"/>
          <w:color w:val="auto"/>
          <w:sz w:val="28"/>
          <w:szCs w:val="28"/>
          <w:highlight w:val="none"/>
          <w:u w:val="none"/>
        </w:rPr>
        <w:instrText xml:space="preserve"> PAGEREF _Toc19906 </w:instrText>
      </w:r>
      <w:r>
        <w:rPr>
          <w:rFonts w:hint="default" w:ascii="Times New Roman" w:hAnsi="Times New Roman" w:cs="Times New Roman"/>
          <w:i w:val="0"/>
          <w:iCs w:val="0"/>
          <w:color w:val="auto"/>
          <w:sz w:val="28"/>
          <w:szCs w:val="28"/>
          <w:highlight w:val="none"/>
          <w:u w:val="none"/>
        </w:rPr>
        <w:fldChar w:fldCharType="separate"/>
      </w:r>
      <w:r>
        <w:rPr>
          <w:rFonts w:hint="default" w:ascii="Times New Roman" w:hAnsi="Times New Roman" w:cs="Times New Roman"/>
          <w:i w:val="0"/>
          <w:iCs w:val="0"/>
          <w:color w:val="auto"/>
          <w:sz w:val="28"/>
          <w:szCs w:val="28"/>
          <w:highlight w:val="none"/>
          <w:u w:val="none"/>
        </w:rPr>
        <w:t>106</w:t>
      </w:r>
      <w:r>
        <w:rPr>
          <w:rFonts w:hint="default" w:ascii="Times New Roman" w:hAnsi="Times New Roman" w:cs="Times New Roman"/>
          <w:i w:val="0"/>
          <w:iCs w:val="0"/>
          <w:color w:val="auto"/>
          <w:sz w:val="28"/>
          <w:szCs w:val="28"/>
          <w:highlight w:val="none"/>
          <w:u w:val="none"/>
        </w:rPr>
        <w:fldChar w:fldCharType="end"/>
      </w:r>
      <w:r>
        <w:rPr>
          <w:rFonts w:hint="default" w:ascii="Times New Roman" w:hAnsi="Times New Roman" w:cs="Times New Roman"/>
          <w:bCs/>
          <w:i w:val="0"/>
          <w:iCs w:val="0"/>
          <w:color w:val="auto"/>
          <w:sz w:val="28"/>
          <w:szCs w:val="28"/>
          <w:highlight w:val="none"/>
          <w:u w:val="none"/>
        </w:rPr>
        <w:fldChar w:fldCharType="end"/>
      </w:r>
    </w:p>
    <w:p>
      <w:pPr>
        <w:pStyle w:val="9"/>
        <w:keepNext w:val="0"/>
        <w:keepLines w:val="0"/>
        <w:pageBreakBefore w:val="0"/>
        <w:widowControl/>
        <w:tabs>
          <w:tab w:val="right" w:leader="dot" w:pos="9072"/>
        </w:tabs>
        <w:kinsoku/>
        <w:wordWrap/>
        <w:overflowPunct/>
        <w:topLinePunct w:val="0"/>
        <w:autoSpaceDE/>
        <w:autoSpaceDN/>
        <w:bidi w:val="0"/>
        <w:adjustRightInd w:val="0"/>
        <w:snapToGrid w:val="0"/>
        <w:ind w:firstLine="0" w:firstLineChars="0"/>
        <w:textAlignment w:val="auto"/>
        <w:outlineLvl w:val="9"/>
        <w:rPr>
          <w:rFonts w:hint="default" w:ascii="Times New Roman" w:hAnsi="Times New Roman" w:cs="Times New Roman"/>
          <w:i w:val="0"/>
          <w:iCs w:val="0"/>
          <w:color w:val="auto"/>
          <w:sz w:val="28"/>
          <w:szCs w:val="28"/>
          <w:highlight w:val="none"/>
          <w:u w:val="none"/>
        </w:rPr>
      </w:pPr>
      <w:r>
        <w:rPr>
          <w:rFonts w:hint="default" w:ascii="Times New Roman" w:hAnsi="Times New Roman" w:cs="Times New Roman"/>
          <w:bCs/>
          <w:i w:val="0"/>
          <w:iCs w:val="0"/>
          <w:color w:val="auto"/>
          <w:sz w:val="28"/>
          <w:szCs w:val="28"/>
          <w:highlight w:val="none"/>
          <w:u w:val="none"/>
        </w:rPr>
        <w:fldChar w:fldCharType="begin"/>
      </w:r>
      <w:r>
        <w:rPr>
          <w:rFonts w:hint="default" w:ascii="Times New Roman" w:hAnsi="Times New Roman" w:cs="Times New Roman"/>
          <w:bCs/>
          <w:i w:val="0"/>
          <w:iCs w:val="0"/>
          <w:color w:val="auto"/>
          <w:sz w:val="28"/>
          <w:szCs w:val="28"/>
          <w:highlight w:val="none"/>
          <w:u w:val="none"/>
        </w:rPr>
        <w:instrText xml:space="preserve"> HYPERLINK \l _Toc25313 </w:instrText>
      </w:r>
      <w:r>
        <w:rPr>
          <w:rFonts w:hint="default" w:ascii="Times New Roman" w:hAnsi="Times New Roman" w:cs="Times New Roman"/>
          <w:bCs/>
          <w:i w:val="0"/>
          <w:iCs w:val="0"/>
          <w:color w:val="auto"/>
          <w:sz w:val="28"/>
          <w:szCs w:val="28"/>
          <w:highlight w:val="none"/>
          <w:u w:val="none"/>
        </w:rPr>
        <w:fldChar w:fldCharType="separate"/>
      </w:r>
      <w:r>
        <w:rPr>
          <w:rFonts w:hint="default" w:ascii="Times New Roman" w:hAnsi="Times New Roman" w:eastAsia="方正楷体_GBK" w:cs="Times New Roman"/>
          <w:bCs/>
          <w:i w:val="0"/>
          <w:iCs w:val="0"/>
          <w:color w:val="auto"/>
          <w:sz w:val="28"/>
          <w:szCs w:val="28"/>
          <w:highlight w:val="none"/>
          <w:u w:val="none"/>
        </w:rPr>
        <w:t>第三节 全面提升就业质量</w:t>
      </w:r>
      <w:r>
        <w:rPr>
          <w:rFonts w:hint="default" w:ascii="Times New Roman" w:hAnsi="Times New Roman" w:cs="Times New Roman"/>
          <w:i w:val="0"/>
          <w:iCs w:val="0"/>
          <w:color w:val="auto"/>
          <w:sz w:val="28"/>
          <w:szCs w:val="28"/>
          <w:highlight w:val="none"/>
          <w:u w:val="none"/>
        </w:rPr>
        <w:tab/>
      </w:r>
      <w:r>
        <w:rPr>
          <w:rFonts w:hint="default" w:ascii="Times New Roman" w:hAnsi="Times New Roman" w:cs="Times New Roman"/>
          <w:i w:val="0"/>
          <w:iCs w:val="0"/>
          <w:color w:val="auto"/>
          <w:sz w:val="28"/>
          <w:szCs w:val="28"/>
          <w:highlight w:val="none"/>
          <w:u w:val="none"/>
        </w:rPr>
        <w:fldChar w:fldCharType="begin"/>
      </w:r>
      <w:r>
        <w:rPr>
          <w:rFonts w:hint="default" w:ascii="Times New Roman" w:hAnsi="Times New Roman" w:cs="Times New Roman"/>
          <w:i w:val="0"/>
          <w:iCs w:val="0"/>
          <w:color w:val="auto"/>
          <w:sz w:val="28"/>
          <w:szCs w:val="28"/>
          <w:highlight w:val="none"/>
          <w:u w:val="none"/>
        </w:rPr>
        <w:instrText xml:space="preserve"> PAGEREF _Toc25313 </w:instrText>
      </w:r>
      <w:r>
        <w:rPr>
          <w:rFonts w:hint="default" w:ascii="Times New Roman" w:hAnsi="Times New Roman" w:cs="Times New Roman"/>
          <w:i w:val="0"/>
          <w:iCs w:val="0"/>
          <w:color w:val="auto"/>
          <w:sz w:val="28"/>
          <w:szCs w:val="28"/>
          <w:highlight w:val="none"/>
          <w:u w:val="none"/>
        </w:rPr>
        <w:fldChar w:fldCharType="separate"/>
      </w:r>
      <w:r>
        <w:rPr>
          <w:rFonts w:hint="default" w:ascii="Times New Roman" w:hAnsi="Times New Roman" w:cs="Times New Roman"/>
          <w:i w:val="0"/>
          <w:iCs w:val="0"/>
          <w:color w:val="auto"/>
          <w:sz w:val="28"/>
          <w:szCs w:val="28"/>
          <w:highlight w:val="none"/>
          <w:u w:val="none"/>
        </w:rPr>
        <w:t>109</w:t>
      </w:r>
      <w:r>
        <w:rPr>
          <w:rFonts w:hint="default" w:ascii="Times New Roman" w:hAnsi="Times New Roman" w:cs="Times New Roman"/>
          <w:i w:val="0"/>
          <w:iCs w:val="0"/>
          <w:color w:val="auto"/>
          <w:sz w:val="28"/>
          <w:szCs w:val="28"/>
          <w:highlight w:val="none"/>
          <w:u w:val="none"/>
        </w:rPr>
        <w:fldChar w:fldCharType="end"/>
      </w:r>
      <w:r>
        <w:rPr>
          <w:rFonts w:hint="default" w:ascii="Times New Roman" w:hAnsi="Times New Roman" w:cs="Times New Roman"/>
          <w:bCs/>
          <w:i w:val="0"/>
          <w:iCs w:val="0"/>
          <w:color w:val="auto"/>
          <w:sz w:val="28"/>
          <w:szCs w:val="28"/>
          <w:highlight w:val="none"/>
          <w:u w:val="none"/>
        </w:rPr>
        <w:fldChar w:fldCharType="end"/>
      </w:r>
    </w:p>
    <w:p>
      <w:pPr>
        <w:pStyle w:val="9"/>
        <w:keepNext w:val="0"/>
        <w:keepLines w:val="0"/>
        <w:pageBreakBefore w:val="0"/>
        <w:widowControl/>
        <w:tabs>
          <w:tab w:val="right" w:leader="dot" w:pos="9072"/>
        </w:tabs>
        <w:kinsoku/>
        <w:wordWrap/>
        <w:overflowPunct/>
        <w:topLinePunct w:val="0"/>
        <w:autoSpaceDE/>
        <w:autoSpaceDN/>
        <w:bidi w:val="0"/>
        <w:adjustRightInd w:val="0"/>
        <w:snapToGrid w:val="0"/>
        <w:ind w:firstLine="0" w:firstLineChars="0"/>
        <w:textAlignment w:val="auto"/>
        <w:outlineLvl w:val="9"/>
        <w:rPr>
          <w:rFonts w:hint="default" w:ascii="Times New Roman" w:hAnsi="Times New Roman" w:cs="Times New Roman"/>
          <w:i w:val="0"/>
          <w:iCs w:val="0"/>
          <w:color w:val="auto"/>
          <w:sz w:val="28"/>
          <w:szCs w:val="28"/>
          <w:highlight w:val="none"/>
          <w:u w:val="none"/>
        </w:rPr>
      </w:pPr>
      <w:r>
        <w:rPr>
          <w:rFonts w:hint="default" w:ascii="Times New Roman" w:hAnsi="Times New Roman" w:cs="Times New Roman"/>
          <w:bCs/>
          <w:i w:val="0"/>
          <w:iCs w:val="0"/>
          <w:color w:val="auto"/>
          <w:sz w:val="28"/>
          <w:szCs w:val="28"/>
          <w:highlight w:val="none"/>
          <w:u w:val="none"/>
        </w:rPr>
        <w:fldChar w:fldCharType="begin"/>
      </w:r>
      <w:r>
        <w:rPr>
          <w:rFonts w:hint="default" w:ascii="Times New Roman" w:hAnsi="Times New Roman" w:cs="Times New Roman"/>
          <w:bCs/>
          <w:i w:val="0"/>
          <w:iCs w:val="0"/>
          <w:color w:val="auto"/>
          <w:sz w:val="28"/>
          <w:szCs w:val="28"/>
          <w:highlight w:val="none"/>
          <w:u w:val="none"/>
        </w:rPr>
        <w:instrText xml:space="preserve"> HYPERLINK \l _Toc32036 </w:instrText>
      </w:r>
      <w:r>
        <w:rPr>
          <w:rFonts w:hint="default" w:ascii="Times New Roman" w:hAnsi="Times New Roman" w:cs="Times New Roman"/>
          <w:bCs/>
          <w:i w:val="0"/>
          <w:iCs w:val="0"/>
          <w:color w:val="auto"/>
          <w:sz w:val="28"/>
          <w:szCs w:val="28"/>
          <w:highlight w:val="none"/>
          <w:u w:val="none"/>
        </w:rPr>
        <w:fldChar w:fldCharType="separate"/>
      </w:r>
      <w:r>
        <w:rPr>
          <w:rFonts w:hint="default" w:ascii="Times New Roman" w:hAnsi="Times New Roman" w:eastAsia="方正楷体_GBK" w:cs="Times New Roman"/>
          <w:bCs/>
          <w:i w:val="0"/>
          <w:iCs w:val="0"/>
          <w:color w:val="auto"/>
          <w:sz w:val="28"/>
          <w:szCs w:val="28"/>
          <w:highlight w:val="none"/>
          <w:u w:val="none"/>
        </w:rPr>
        <w:t>第四节 健全多层次社会保障体系</w:t>
      </w:r>
      <w:r>
        <w:rPr>
          <w:rFonts w:hint="default" w:ascii="Times New Roman" w:hAnsi="Times New Roman" w:cs="Times New Roman"/>
          <w:i w:val="0"/>
          <w:iCs w:val="0"/>
          <w:color w:val="auto"/>
          <w:sz w:val="28"/>
          <w:szCs w:val="28"/>
          <w:highlight w:val="none"/>
          <w:u w:val="none"/>
        </w:rPr>
        <w:tab/>
      </w:r>
      <w:r>
        <w:rPr>
          <w:rFonts w:hint="default" w:ascii="Times New Roman" w:hAnsi="Times New Roman" w:cs="Times New Roman"/>
          <w:i w:val="0"/>
          <w:iCs w:val="0"/>
          <w:color w:val="auto"/>
          <w:sz w:val="28"/>
          <w:szCs w:val="28"/>
          <w:highlight w:val="none"/>
          <w:u w:val="none"/>
        </w:rPr>
        <w:fldChar w:fldCharType="begin"/>
      </w:r>
      <w:r>
        <w:rPr>
          <w:rFonts w:hint="default" w:ascii="Times New Roman" w:hAnsi="Times New Roman" w:cs="Times New Roman"/>
          <w:i w:val="0"/>
          <w:iCs w:val="0"/>
          <w:color w:val="auto"/>
          <w:sz w:val="28"/>
          <w:szCs w:val="28"/>
          <w:highlight w:val="none"/>
          <w:u w:val="none"/>
        </w:rPr>
        <w:instrText xml:space="preserve"> PAGEREF _Toc32036 </w:instrText>
      </w:r>
      <w:r>
        <w:rPr>
          <w:rFonts w:hint="default" w:ascii="Times New Roman" w:hAnsi="Times New Roman" w:cs="Times New Roman"/>
          <w:i w:val="0"/>
          <w:iCs w:val="0"/>
          <w:color w:val="auto"/>
          <w:sz w:val="28"/>
          <w:szCs w:val="28"/>
          <w:highlight w:val="none"/>
          <w:u w:val="none"/>
        </w:rPr>
        <w:fldChar w:fldCharType="separate"/>
      </w:r>
      <w:r>
        <w:rPr>
          <w:rFonts w:hint="default" w:ascii="Times New Roman" w:hAnsi="Times New Roman" w:cs="Times New Roman"/>
          <w:i w:val="0"/>
          <w:iCs w:val="0"/>
          <w:color w:val="auto"/>
          <w:sz w:val="28"/>
          <w:szCs w:val="28"/>
          <w:highlight w:val="none"/>
          <w:u w:val="none"/>
        </w:rPr>
        <w:t>111</w:t>
      </w:r>
      <w:r>
        <w:rPr>
          <w:rFonts w:hint="default" w:ascii="Times New Roman" w:hAnsi="Times New Roman" w:cs="Times New Roman"/>
          <w:i w:val="0"/>
          <w:iCs w:val="0"/>
          <w:color w:val="auto"/>
          <w:sz w:val="28"/>
          <w:szCs w:val="28"/>
          <w:highlight w:val="none"/>
          <w:u w:val="none"/>
        </w:rPr>
        <w:fldChar w:fldCharType="end"/>
      </w:r>
      <w:r>
        <w:rPr>
          <w:rFonts w:hint="default" w:ascii="Times New Roman" w:hAnsi="Times New Roman" w:cs="Times New Roman"/>
          <w:bCs/>
          <w:i w:val="0"/>
          <w:iCs w:val="0"/>
          <w:color w:val="auto"/>
          <w:sz w:val="28"/>
          <w:szCs w:val="28"/>
          <w:highlight w:val="none"/>
          <w:u w:val="none"/>
        </w:rPr>
        <w:fldChar w:fldCharType="end"/>
      </w:r>
    </w:p>
    <w:p>
      <w:pPr>
        <w:pStyle w:val="9"/>
        <w:keepNext w:val="0"/>
        <w:keepLines w:val="0"/>
        <w:pageBreakBefore w:val="0"/>
        <w:widowControl/>
        <w:tabs>
          <w:tab w:val="right" w:leader="dot" w:pos="9072"/>
        </w:tabs>
        <w:kinsoku/>
        <w:wordWrap/>
        <w:overflowPunct/>
        <w:topLinePunct w:val="0"/>
        <w:autoSpaceDE/>
        <w:autoSpaceDN/>
        <w:bidi w:val="0"/>
        <w:adjustRightInd w:val="0"/>
        <w:snapToGrid w:val="0"/>
        <w:ind w:firstLine="0" w:firstLineChars="0"/>
        <w:textAlignment w:val="auto"/>
        <w:outlineLvl w:val="9"/>
        <w:rPr>
          <w:rFonts w:hint="default" w:ascii="Times New Roman" w:hAnsi="Times New Roman" w:cs="Times New Roman"/>
          <w:i w:val="0"/>
          <w:iCs w:val="0"/>
          <w:color w:val="auto"/>
          <w:sz w:val="28"/>
          <w:szCs w:val="28"/>
          <w:highlight w:val="none"/>
          <w:u w:val="none"/>
        </w:rPr>
      </w:pPr>
      <w:r>
        <w:rPr>
          <w:rFonts w:hint="default" w:ascii="Times New Roman" w:hAnsi="Times New Roman" w:cs="Times New Roman"/>
          <w:bCs/>
          <w:i w:val="0"/>
          <w:iCs w:val="0"/>
          <w:color w:val="auto"/>
          <w:sz w:val="28"/>
          <w:szCs w:val="28"/>
          <w:highlight w:val="none"/>
          <w:u w:val="none"/>
        </w:rPr>
        <w:fldChar w:fldCharType="begin"/>
      </w:r>
      <w:r>
        <w:rPr>
          <w:rFonts w:hint="default" w:ascii="Times New Roman" w:hAnsi="Times New Roman" w:cs="Times New Roman"/>
          <w:bCs/>
          <w:i w:val="0"/>
          <w:iCs w:val="0"/>
          <w:color w:val="auto"/>
          <w:sz w:val="28"/>
          <w:szCs w:val="28"/>
          <w:highlight w:val="none"/>
          <w:u w:val="none"/>
        </w:rPr>
        <w:instrText xml:space="preserve"> HYPERLINK \l _Toc7914 </w:instrText>
      </w:r>
      <w:r>
        <w:rPr>
          <w:rFonts w:hint="default" w:ascii="Times New Roman" w:hAnsi="Times New Roman" w:cs="Times New Roman"/>
          <w:bCs/>
          <w:i w:val="0"/>
          <w:iCs w:val="0"/>
          <w:color w:val="auto"/>
          <w:sz w:val="28"/>
          <w:szCs w:val="28"/>
          <w:highlight w:val="none"/>
          <w:u w:val="none"/>
        </w:rPr>
        <w:fldChar w:fldCharType="separate"/>
      </w:r>
      <w:r>
        <w:rPr>
          <w:rFonts w:hint="default" w:ascii="Times New Roman" w:hAnsi="Times New Roman" w:eastAsia="方正楷体_GBK" w:cs="Times New Roman"/>
          <w:bCs/>
          <w:i w:val="0"/>
          <w:iCs w:val="0"/>
          <w:color w:val="auto"/>
          <w:sz w:val="28"/>
          <w:szCs w:val="28"/>
          <w:highlight w:val="none"/>
          <w:u w:val="none"/>
        </w:rPr>
        <w:t>第五节 促进人口均衡发展</w:t>
      </w:r>
      <w:r>
        <w:rPr>
          <w:rFonts w:hint="default" w:ascii="Times New Roman" w:hAnsi="Times New Roman" w:cs="Times New Roman"/>
          <w:i w:val="0"/>
          <w:iCs w:val="0"/>
          <w:color w:val="auto"/>
          <w:sz w:val="28"/>
          <w:szCs w:val="28"/>
          <w:highlight w:val="none"/>
          <w:u w:val="none"/>
        </w:rPr>
        <w:tab/>
      </w:r>
      <w:r>
        <w:rPr>
          <w:rFonts w:hint="default" w:ascii="Times New Roman" w:hAnsi="Times New Roman" w:cs="Times New Roman"/>
          <w:i w:val="0"/>
          <w:iCs w:val="0"/>
          <w:color w:val="auto"/>
          <w:sz w:val="28"/>
          <w:szCs w:val="28"/>
          <w:highlight w:val="none"/>
          <w:u w:val="none"/>
        </w:rPr>
        <w:fldChar w:fldCharType="begin"/>
      </w:r>
      <w:r>
        <w:rPr>
          <w:rFonts w:hint="default" w:ascii="Times New Roman" w:hAnsi="Times New Roman" w:cs="Times New Roman"/>
          <w:i w:val="0"/>
          <w:iCs w:val="0"/>
          <w:color w:val="auto"/>
          <w:sz w:val="28"/>
          <w:szCs w:val="28"/>
          <w:highlight w:val="none"/>
          <w:u w:val="none"/>
        </w:rPr>
        <w:instrText xml:space="preserve"> PAGEREF _Toc7914 </w:instrText>
      </w:r>
      <w:r>
        <w:rPr>
          <w:rFonts w:hint="default" w:ascii="Times New Roman" w:hAnsi="Times New Roman" w:cs="Times New Roman"/>
          <w:i w:val="0"/>
          <w:iCs w:val="0"/>
          <w:color w:val="auto"/>
          <w:sz w:val="28"/>
          <w:szCs w:val="28"/>
          <w:highlight w:val="none"/>
          <w:u w:val="none"/>
        </w:rPr>
        <w:fldChar w:fldCharType="separate"/>
      </w:r>
      <w:r>
        <w:rPr>
          <w:rFonts w:hint="default" w:ascii="Times New Roman" w:hAnsi="Times New Roman" w:cs="Times New Roman"/>
          <w:i w:val="0"/>
          <w:iCs w:val="0"/>
          <w:color w:val="auto"/>
          <w:sz w:val="28"/>
          <w:szCs w:val="28"/>
          <w:highlight w:val="none"/>
          <w:u w:val="none"/>
        </w:rPr>
        <w:t>113</w:t>
      </w:r>
      <w:r>
        <w:rPr>
          <w:rFonts w:hint="default" w:ascii="Times New Roman" w:hAnsi="Times New Roman" w:cs="Times New Roman"/>
          <w:i w:val="0"/>
          <w:iCs w:val="0"/>
          <w:color w:val="auto"/>
          <w:sz w:val="28"/>
          <w:szCs w:val="28"/>
          <w:highlight w:val="none"/>
          <w:u w:val="none"/>
        </w:rPr>
        <w:fldChar w:fldCharType="end"/>
      </w:r>
      <w:r>
        <w:rPr>
          <w:rFonts w:hint="default" w:ascii="Times New Roman" w:hAnsi="Times New Roman" w:cs="Times New Roman"/>
          <w:bCs/>
          <w:i w:val="0"/>
          <w:iCs w:val="0"/>
          <w:color w:val="auto"/>
          <w:sz w:val="28"/>
          <w:szCs w:val="28"/>
          <w:highlight w:val="none"/>
          <w:u w:val="none"/>
        </w:rPr>
        <w:fldChar w:fldCharType="end"/>
      </w:r>
    </w:p>
    <w:p>
      <w:pPr>
        <w:pStyle w:val="9"/>
        <w:keepNext w:val="0"/>
        <w:keepLines w:val="0"/>
        <w:pageBreakBefore w:val="0"/>
        <w:widowControl/>
        <w:tabs>
          <w:tab w:val="right" w:leader="dot" w:pos="9072"/>
        </w:tabs>
        <w:kinsoku/>
        <w:wordWrap/>
        <w:overflowPunct/>
        <w:topLinePunct w:val="0"/>
        <w:autoSpaceDE/>
        <w:autoSpaceDN/>
        <w:bidi w:val="0"/>
        <w:adjustRightInd w:val="0"/>
        <w:snapToGrid w:val="0"/>
        <w:ind w:firstLine="0" w:firstLineChars="0"/>
        <w:textAlignment w:val="auto"/>
        <w:outlineLvl w:val="9"/>
        <w:rPr>
          <w:rFonts w:hint="default" w:ascii="Times New Roman" w:hAnsi="Times New Roman" w:cs="Times New Roman"/>
          <w:i w:val="0"/>
          <w:iCs w:val="0"/>
          <w:color w:val="auto"/>
          <w:sz w:val="28"/>
          <w:szCs w:val="28"/>
          <w:highlight w:val="none"/>
          <w:u w:val="none"/>
        </w:rPr>
      </w:pPr>
      <w:r>
        <w:rPr>
          <w:rFonts w:hint="default" w:ascii="Times New Roman" w:hAnsi="Times New Roman" w:cs="Times New Roman"/>
          <w:bCs/>
          <w:i w:val="0"/>
          <w:iCs w:val="0"/>
          <w:color w:val="auto"/>
          <w:sz w:val="28"/>
          <w:szCs w:val="28"/>
          <w:highlight w:val="none"/>
          <w:u w:val="none"/>
        </w:rPr>
        <w:fldChar w:fldCharType="begin"/>
      </w:r>
      <w:r>
        <w:rPr>
          <w:rFonts w:hint="default" w:ascii="Times New Roman" w:hAnsi="Times New Roman" w:cs="Times New Roman"/>
          <w:bCs/>
          <w:i w:val="0"/>
          <w:iCs w:val="0"/>
          <w:color w:val="auto"/>
          <w:sz w:val="28"/>
          <w:szCs w:val="28"/>
          <w:highlight w:val="none"/>
          <w:u w:val="none"/>
        </w:rPr>
        <w:instrText xml:space="preserve"> HYPERLINK \l _Toc12188 </w:instrText>
      </w:r>
      <w:r>
        <w:rPr>
          <w:rFonts w:hint="default" w:ascii="Times New Roman" w:hAnsi="Times New Roman" w:cs="Times New Roman"/>
          <w:bCs/>
          <w:i w:val="0"/>
          <w:iCs w:val="0"/>
          <w:color w:val="auto"/>
          <w:sz w:val="28"/>
          <w:szCs w:val="28"/>
          <w:highlight w:val="none"/>
          <w:u w:val="none"/>
        </w:rPr>
        <w:fldChar w:fldCharType="separate"/>
      </w:r>
      <w:r>
        <w:rPr>
          <w:rFonts w:hint="default" w:ascii="Times New Roman" w:hAnsi="Times New Roman" w:eastAsia="方正楷体_GBK" w:cs="Times New Roman"/>
          <w:bCs/>
          <w:i w:val="0"/>
          <w:iCs w:val="0"/>
          <w:color w:val="auto"/>
          <w:sz w:val="28"/>
          <w:szCs w:val="28"/>
          <w:highlight w:val="none"/>
          <w:u w:val="none"/>
        </w:rPr>
        <w:t>第六节 加强和创新社会治理</w:t>
      </w:r>
      <w:r>
        <w:rPr>
          <w:rFonts w:hint="default" w:ascii="Times New Roman" w:hAnsi="Times New Roman" w:cs="Times New Roman"/>
          <w:i w:val="0"/>
          <w:iCs w:val="0"/>
          <w:color w:val="auto"/>
          <w:sz w:val="28"/>
          <w:szCs w:val="28"/>
          <w:highlight w:val="none"/>
          <w:u w:val="none"/>
        </w:rPr>
        <w:tab/>
      </w:r>
      <w:r>
        <w:rPr>
          <w:rFonts w:hint="default" w:ascii="Times New Roman" w:hAnsi="Times New Roman" w:cs="Times New Roman"/>
          <w:i w:val="0"/>
          <w:iCs w:val="0"/>
          <w:color w:val="auto"/>
          <w:sz w:val="28"/>
          <w:szCs w:val="28"/>
          <w:highlight w:val="none"/>
          <w:u w:val="none"/>
        </w:rPr>
        <w:fldChar w:fldCharType="begin"/>
      </w:r>
      <w:r>
        <w:rPr>
          <w:rFonts w:hint="default" w:ascii="Times New Roman" w:hAnsi="Times New Roman" w:cs="Times New Roman"/>
          <w:i w:val="0"/>
          <w:iCs w:val="0"/>
          <w:color w:val="auto"/>
          <w:sz w:val="28"/>
          <w:szCs w:val="28"/>
          <w:highlight w:val="none"/>
          <w:u w:val="none"/>
        </w:rPr>
        <w:instrText xml:space="preserve"> PAGEREF _Toc12188 </w:instrText>
      </w:r>
      <w:r>
        <w:rPr>
          <w:rFonts w:hint="default" w:ascii="Times New Roman" w:hAnsi="Times New Roman" w:cs="Times New Roman"/>
          <w:i w:val="0"/>
          <w:iCs w:val="0"/>
          <w:color w:val="auto"/>
          <w:sz w:val="28"/>
          <w:szCs w:val="28"/>
          <w:highlight w:val="none"/>
          <w:u w:val="none"/>
        </w:rPr>
        <w:fldChar w:fldCharType="separate"/>
      </w:r>
      <w:r>
        <w:rPr>
          <w:rFonts w:hint="default" w:ascii="Times New Roman" w:hAnsi="Times New Roman" w:cs="Times New Roman"/>
          <w:i w:val="0"/>
          <w:iCs w:val="0"/>
          <w:color w:val="auto"/>
          <w:sz w:val="28"/>
          <w:szCs w:val="28"/>
          <w:highlight w:val="none"/>
          <w:u w:val="none"/>
        </w:rPr>
        <w:t>116</w:t>
      </w:r>
      <w:r>
        <w:rPr>
          <w:rFonts w:hint="default" w:ascii="Times New Roman" w:hAnsi="Times New Roman" w:cs="Times New Roman"/>
          <w:i w:val="0"/>
          <w:iCs w:val="0"/>
          <w:color w:val="auto"/>
          <w:sz w:val="28"/>
          <w:szCs w:val="28"/>
          <w:highlight w:val="none"/>
          <w:u w:val="none"/>
        </w:rPr>
        <w:fldChar w:fldCharType="end"/>
      </w:r>
      <w:r>
        <w:rPr>
          <w:rFonts w:hint="default" w:ascii="Times New Roman" w:hAnsi="Times New Roman" w:cs="Times New Roman"/>
          <w:bCs/>
          <w:i w:val="0"/>
          <w:iCs w:val="0"/>
          <w:color w:val="auto"/>
          <w:sz w:val="28"/>
          <w:szCs w:val="28"/>
          <w:highlight w:val="none"/>
          <w:u w:val="none"/>
        </w:rPr>
        <w:fldChar w:fldCharType="end"/>
      </w:r>
    </w:p>
    <w:p>
      <w:pPr>
        <w:pStyle w:val="18"/>
        <w:keepNext w:val="0"/>
        <w:keepLines w:val="0"/>
        <w:pageBreakBefore w:val="0"/>
        <w:widowControl/>
        <w:tabs>
          <w:tab w:val="right" w:leader="dot" w:pos="9072"/>
        </w:tabs>
        <w:kinsoku/>
        <w:wordWrap/>
        <w:overflowPunct/>
        <w:topLinePunct w:val="0"/>
        <w:autoSpaceDE/>
        <w:autoSpaceDN/>
        <w:bidi w:val="0"/>
        <w:adjustRightInd w:val="0"/>
        <w:snapToGrid w:val="0"/>
        <w:ind w:firstLine="0" w:firstLineChars="0"/>
        <w:textAlignment w:val="auto"/>
        <w:outlineLvl w:val="9"/>
        <w:rPr>
          <w:rFonts w:hint="default" w:ascii="Times New Roman" w:hAnsi="Times New Roman" w:cs="Times New Roman"/>
          <w:b w:val="0"/>
          <w:bCs w:val="0"/>
          <w:i w:val="0"/>
          <w:iCs w:val="0"/>
          <w:color w:val="auto"/>
          <w:sz w:val="28"/>
          <w:szCs w:val="28"/>
          <w:highlight w:val="none"/>
          <w:u w:val="none"/>
        </w:rPr>
      </w:pPr>
      <w:r>
        <w:rPr>
          <w:rFonts w:hint="default" w:ascii="Times New Roman" w:hAnsi="Times New Roman" w:cs="Times New Roman"/>
          <w:b w:val="0"/>
          <w:bCs w:val="0"/>
          <w:i w:val="0"/>
          <w:iCs w:val="0"/>
          <w:color w:val="auto"/>
          <w:sz w:val="28"/>
          <w:szCs w:val="28"/>
          <w:highlight w:val="none"/>
          <w:u w:val="none"/>
        </w:rPr>
        <w:fldChar w:fldCharType="begin"/>
      </w:r>
      <w:r>
        <w:rPr>
          <w:rFonts w:hint="default" w:ascii="Times New Roman" w:hAnsi="Times New Roman" w:cs="Times New Roman"/>
          <w:b w:val="0"/>
          <w:bCs w:val="0"/>
          <w:i w:val="0"/>
          <w:iCs w:val="0"/>
          <w:color w:val="auto"/>
          <w:sz w:val="28"/>
          <w:szCs w:val="28"/>
          <w:highlight w:val="none"/>
          <w:u w:val="none"/>
        </w:rPr>
        <w:instrText xml:space="preserve"> HYPERLINK \l _Toc1125 </w:instrText>
      </w:r>
      <w:r>
        <w:rPr>
          <w:rFonts w:hint="default" w:ascii="Times New Roman" w:hAnsi="Times New Roman" w:cs="Times New Roman"/>
          <w:b w:val="0"/>
          <w:bCs w:val="0"/>
          <w:i w:val="0"/>
          <w:iCs w:val="0"/>
          <w:color w:val="auto"/>
          <w:sz w:val="28"/>
          <w:szCs w:val="28"/>
          <w:highlight w:val="none"/>
          <w:u w:val="none"/>
        </w:rPr>
        <w:fldChar w:fldCharType="separate"/>
      </w:r>
      <w:r>
        <w:rPr>
          <w:rFonts w:hint="default" w:ascii="Times New Roman" w:hAnsi="Times New Roman" w:eastAsia="方正黑体_GBK" w:cs="Times New Roman"/>
          <w:b w:val="0"/>
          <w:bCs w:val="0"/>
          <w:i w:val="0"/>
          <w:iCs w:val="0"/>
          <w:color w:val="auto"/>
          <w:sz w:val="28"/>
          <w:szCs w:val="28"/>
          <w:highlight w:val="none"/>
          <w:u w:val="none"/>
        </w:rPr>
        <w:t>第十</w:t>
      </w:r>
      <w:r>
        <w:rPr>
          <w:rFonts w:hint="default" w:ascii="Times New Roman" w:hAnsi="Times New Roman" w:eastAsia="方正黑体_GBK" w:cs="Times New Roman"/>
          <w:b w:val="0"/>
          <w:bCs w:val="0"/>
          <w:i w:val="0"/>
          <w:iCs w:val="0"/>
          <w:color w:val="auto"/>
          <w:sz w:val="28"/>
          <w:szCs w:val="28"/>
          <w:highlight w:val="none"/>
          <w:u w:val="none"/>
          <w:lang w:val="en-US" w:eastAsia="zh-CN"/>
        </w:rPr>
        <w:t>九</w:t>
      </w:r>
      <w:r>
        <w:rPr>
          <w:rFonts w:hint="default" w:ascii="Times New Roman" w:hAnsi="Times New Roman" w:eastAsia="方正黑体_GBK" w:cs="Times New Roman"/>
          <w:b w:val="0"/>
          <w:bCs w:val="0"/>
          <w:i w:val="0"/>
          <w:iCs w:val="0"/>
          <w:color w:val="auto"/>
          <w:sz w:val="28"/>
          <w:szCs w:val="28"/>
          <w:highlight w:val="none"/>
          <w:u w:val="none"/>
        </w:rPr>
        <w:t>章 筑牢安全发展底线</w:t>
      </w:r>
      <w:r>
        <w:rPr>
          <w:rFonts w:hint="default" w:ascii="Times New Roman" w:hAnsi="Times New Roman" w:cs="Times New Roman"/>
          <w:b w:val="0"/>
          <w:bCs w:val="0"/>
          <w:i w:val="0"/>
          <w:iCs w:val="0"/>
          <w:color w:val="auto"/>
          <w:sz w:val="28"/>
          <w:szCs w:val="28"/>
          <w:highlight w:val="none"/>
          <w:u w:val="none"/>
        </w:rPr>
        <w:tab/>
      </w:r>
      <w:r>
        <w:rPr>
          <w:rFonts w:hint="default" w:ascii="Times New Roman" w:hAnsi="Times New Roman" w:cs="Times New Roman"/>
          <w:b w:val="0"/>
          <w:bCs w:val="0"/>
          <w:i w:val="0"/>
          <w:iCs w:val="0"/>
          <w:color w:val="auto"/>
          <w:sz w:val="28"/>
          <w:szCs w:val="28"/>
          <w:highlight w:val="none"/>
          <w:u w:val="none"/>
        </w:rPr>
        <w:fldChar w:fldCharType="begin"/>
      </w:r>
      <w:r>
        <w:rPr>
          <w:rFonts w:hint="default" w:ascii="Times New Roman" w:hAnsi="Times New Roman" w:cs="Times New Roman"/>
          <w:b w:val="0"/>
          <w:bCs w:val="0"/>
          <w:i w:val="0"/>
          <w:iCs w:val="0"/>
          <w:color w:val="auto"/>
          <w:sz w:val="28"/>
          <w:szCs w:val="28"/>
          <w:highlight w:val="none"/>
          <w:u w:val="none"/>
        </w:rPr>
        <w:instrText xml:space="preserve"> PAGEREF _Toc1125 </w:instrText>
      </w:r>
      <w:r>
        <w:rPr>
          <w:rFonts w:hint="default" w:ascii="Times New Roman" w:hAnsi="Times New Roman" w:cs="Times New Roman"/>
          <w:b w:val="0"/>
          <w:bCs w:val="0"/>
          <w:i w:val="0"/>
          <w:iCs w:val="0"/>
          <w:color w:val="auto"/>
          <w:sz w:val="28"/>
          <w:szCs w:val="28"/>
          <w:highlight w:val="none"/>
          <w:u w:val="none"/>
        </w:rPr>
        <w:fldChar w:fldCharType="separate"/>
      </w:r>
      <w:r>
        <w:rPr>
          <w:rFonts w:hint="default" w:ascii="Times New Roman" w:hAnsi="Times New Roman" w:cs="Times New Roman"/>
          <w:b w:val="0"/>
          <w:bCs w:val="0"/>
          <w:i w:val="0"/>
          <w:iCs w:val="0"/>
          <w:color w:val="auto"/>
          <w:sz w:val="28"/>
          <w:szCs w:val="28"/>
          <w:highlight w:val="none"/>
          <w:u w:val="none"/>
        </w:rPr>
        <w:t>117</w:t>
      </w:r>
      <w:r>
        <w:rPr>
          <w:rFonts w:hint="default" w:ascii="Times New Roman" w:hAnsi="Times New Roman" w:cs="Times New Roman"/>
          <w:b w:val="0"/>
          <w:bCs w:val="0"/>
          <w:i w:val="0"/>
          <w:iCs w:val="0"/>
          <w:color w:val="auto"/>
          <w:sz w:val="28"/>
          <w:szCs w:val="28"/>
          <w:highlight w:val="none"/>
          <w:u w:val="none"/>
        </w:rPr>
        <w:fldChar w:fldCharType="end"/>
      </w:r>
      <w:r>
        <w:rPr>
          <w:rFonts w:hint="default" w:ascii="Times New Roman" w:hAnsi="Times New Roman" w:cs="Times New Roman"/>
          <w:b w:val="0"/>
          <w:bCs w:val="0"/>
          <w:i w:val="0"/>
          <w:iCs w:val="0"/>
          <w:color w:val="auto"/>
          <w:sz w:val="28"/>
          <w:szCs w:val="28"/>
          <w:highlight w:val="none"/>
          <w:u w:val="none"/>
        </w:rPr>
        <w:fldChar w:fldCharType="end"/>
      </w:r>
    </w:p>
    <w:p>
      <w:pPr>
        <w:pStyle w:val="9"/>
        <w:keepNext w:val="0"/>
        <w:keepLines w:val="0"/>
        <w:pageBreakBefore w:val="0"/>
        <w:widowControl/>
        <w:tabs>
          <w:tab w:val="right" w:leader="dot" w:pos="9072"/>
        </w:tabs>
        <w:kinsoku/>
        <w:wordWrap/>
        <w:overflowPunct/>
        <w:topLinePunct w:val="0"/>
        <w:autoSpaceDE/>
        <w:autoSpaceDN/>
        <w:bidi w:val="0"/>
        <w:adjustRightInd w:val="0"/>
        <w:snapToGrid w:val="0"/>
        <w:ind w:firstLine="0" w:firstLineChars="0"/>
        <w:textAlignment w:val="auto"/>
        <w:outlineLvl w:val="9"/>
        <w:rPr>
          <w:rFonts w:hint="default" w:ascii="Times New Roman" w:hAnsi="Times New Roman" w:cs="Times New Roman"/>
          <w:i w:val="0"/>
          <w:iCs w:val="0"/>
          <w:color w:val="auto"/>
          <w:sz w:val="28"/>
          <w:szCs w:val="28"/>
          <w:highlight w:val="none"/>
          <w:u w:val="none"/>
        </w:rPr>
      </w:pPr>
      <w:r>
        <w:rPr>
          <w:rFonts w:hint="default" w:ascii="Times New Roman" w:hAnsi="Times New Roman" w:cs="Times New Roman"/>
          <w:bCs/>
          <w:i w:val="0"/>
          <w:iCs w:val="0"/>
          <w:color w:val="auto"/>
          <w:sz w:val="28"/>
          <w:szCs w:val="28"/>
          <w:highlight w:val="none"/>
          <w:u w:val="none"/>
        </w:rPr>
        <w:fldChar w:fldCharType="begin"/>
      </w:r>
      <w:r>
        <w:rPr>
          <w:rFonts w:hint="default" w:ascii="Times New Roman" w:hAnsi="Times New Roman" w:cs="Times New Roman"/>
          <w:bCs/>
          <w:i w:val="0"/>
          <w:iCs w:val="0"/>
          <w:color w:val="auto"/>
          <w:sz w:val="28"/>
          <w:szCs w:val="28"/>
          <w:highlight w:val="none"/>
          <w:u w:val="none"/>
        </w:rPr>
        <w:instrText xml:space="preserve"> HYPERLINK \l _Toc30364 </w:instrText>
      </w:r>
      <w:r>
        <w:rPr>
          <w:rFonts w:hint="default" w:ascii="Times New Roman" w:hAnsi="Times New Roman" w:cs="Times New Roman"/>
          <w:bCs/>
          <w:i w:val="0"/>
          <w:iCs w:val="0"/>
          <w:color w:val="auto"/>
          <w:sz w:val="28"/>
          <w:szCs w:val="28"/>
          <w:highlight w:val="none"/>
          <w:u w:val="none"/>
        </w:rPr>
        <w:fldChar w:fldCharType="separate"/>
      </w:r>
      <w:r>
        <w:rPr>
          <w:rFonts w:hint="default" w:ascii="Times New Roman" w:hAnsi="Times New Roman" w:eastAsia="方正楷体_GBK" w:cs="Times New Roman"/>
          <w:bCs/>
          <w:i w:val="0"/>
          <w:iCs w:val="0"/>
          <w:color w:val="auto"/>
          <w:sz w:val="28"/>
          <w:szCs w:val="28"/>
          <w:highlight w:val="none"/>
          <w:u w:val="none"/>
        </w:rPr>
        <w:t>第一节 坚决维护政治安全和国家安全</w:t>
      </w:r>
      <w:r>
        <w:rPr>
          <w:rFonts w:hint="default" w:ascii="Times New Roman" w:hAnsi="Times New Roman" w:cs="Times New Roman"/>
          <w:i w:val="0"/>
          <w:iCs w:val="0"/>
          <w:color w:val="auto"/>
          <w:sz w:val="28"/>
          <w:szCs w:val="28"/>
          <w:highlight w:val="none"/>
          <w:u w:val="none"/>
        </w:rPr>
        <w:tab/>
      </w:r>
      <w:r>
        <w:rPr>
          <w:rFonts w:hint="default" w:ascii="Times New Roman" w:hAnsi="Times New Roman" w:cs="Times New Roman"/>
          <w:i w:val="0"/>
          <w:iCs w:val="0"/>
          <w:color w:val="auto"/>
          <w:sz w:val="28"/>
          <w:szCs w:val="28"/>
          <w:highlight w:val="none"/>
          <w:u w:val="none"/>
        </w:rPr>
        <w:fldChar w:fldCharType="begin"/>
      </w:r>
      <w:r>
        <w:rPr>
          <w:rFonts w:hint="default" w:ascii="Times New Roman" w:hAnsi="Times New Roman" w:cs="Times New Roman"/>
          <w:i w:val="0"/>
          <w:iCs w:val="0"/>
          <w:color w:val="auto"/>
          <w:sz w:val="28"/>
          <w:szCs w:val="28"/>
          <w:highlight w:val="none"/>
          <w:u w:val="none"/>
        </w:rPr>
        <w:instrText xml:space="preserve"> PAGEREF _Toc30364 </w:instrText>
      </w:r>
      <w:r>
        <w:rPr>
          <w:rFonts w:hint="default" w:ascii="Times New Roman" w:hAnsi="Times New Roman" w:cs="Times New Roman"/>
          <w:i w:val="0"/>
          <w:iCs w:val="0"/>
          <w:color w:val="auto"/>
          <w:sz w:val="28"/>
          <w:szCs w:val="28"/>
          <w:highlight w:val="none"/>
          <w:u w:val="none"/>
        </w:rPr>
        <w:fldChar w:fldCharType="separate"/>
      </w:r>
      <w:r>
        <w:rPr>
          <w:rFonts w:hint="default" w:ascii="Times New Roman" w:hAnsi="Times New Roman" w:cs="Times New Roman"/>
          <w:i w:val="0"/>
          <w:iCs w:val="0"/>
          <w:color w:val="auto"/>
          <w:sz w:val="28"/>
          <w:szCs w:val="28"/>
          <w:highlight w:val="none"/>
          <w:u w:val="none"/>
        </w:rPr>
        <w:t>117</w:t>
      </w:r>
      <w:r>
        <w:rPr>
          <w:rFonts w:hint="default" w:ascii="Times New Roman" w:hAnsi="Times New Roman" w:cs="Times New Roman"/>
          <w:i w:val="0"/>
          <w:iCs w:val="0"/>
          <w:color w:val="auto"/>
          <w:sz w:val="28"/>
          <w:szCs w:val="28"/>
          <w:highlight w:val="none"/>
          <w:u w:val="none"/>
        </w:rPr>
        <w:fldChar w:fldCharType="end"/>
      </w:r>
      <w:r>
        <w:rPr>
          <w:rFonts w:hint="default" w:ascii="Times New Roman" w:hAnsi="Times New Roman" w:cs="Times New Roman"/>
          <w:bCs/>
          <w:i w:val="0"/>
          <w:iCs w:val="0"/>
          <w:color w:val="auto"/>
          <w:sz w:val="28"/>
          <w:szCs w:val="28"/>
          <w:highlight w:val="none"/>
          <w:u w:val="none"/>
        </w:rPr>
        <w:fldChar w:fldCharType="end"/>
      </w:r>
    </w:p>
    <w:p>
      <w:pPr>
        <w:pStyle w:val="9"/>
        <w:keepNext w:val="0"/>
        <w:keepLines w:val="0"/>
        <w:pageBreakBefore w:val="0"/>
        <w:widowControl/>
        <w:tabs>
          <w:tab w:val="right" w:leader="dot" w:pos="9072"/>
        </w:tabs>
        <w:kinsoku/>
        <w:wordWrap/>
        <w:overflowPunct/>
        <w:topLinePunct w:val="0"/>
        <w:autoSpaceDE/>
        <w:autoSpaceDN/>
        <w:bidi w:val="0"/>
        <w:adjustRightInd w:val="0"/>
        <w:snapToGrid w:val="0"/>
        <w:ind w:firstLine="0" w:firstLineChars="0"/>
        <w:textAlignment w:val="auto"/>
        <w:outlineLvl w:val="9"/>
        <w:rPr>
          <w:rFonts w:hint="default" w:ascii="Times New Roman" w:hAnsi="Times New Roman" w:cs="Times New Roman"/>
          <w:i w:val="0"/>
          <w:iCs w:val="0"/>
          <w:color w:val="auto"/>
          <w:sz w:val="28"/>
          <w:szCs w:val="28"/>
          <w:highlight w:val="none"/>
          <w:u w:val="none"/>
        </w:rPr>
      </w:pPr>
      <w:r>
        <w:rPr>
          <w:rFonts w:hint="default" w:ascii="Times New Roman" w:hAnsi="Times New Roman" w:cs="Times New Roman"/>
          <w:bCs/>
          <w:i w:val="0"/>
          <w:iCs w:val="0"/>
          <w:color w:val="auto"/>
          <w:sz w:val="28"/>
          <w:szCs w:val="28"/>
          <w:highlight w:val="none"/>
          <w:u w:val="none"/>
        </w:rPr>
        <w:fldChar w:fldCharType="begin"/>
      </w:r>
      <w:r>
        <w:rPr>
          <w:rFonts w:hint="default" w:ascii="Times New Roman" w:hAnsi="Times New Roman" w:cs="Times New Roman"/>
          <w:bCs/>
          <w:i w:val="0"/>
          <w:iCs w:val="0"/>
          <w:color w:val="auto"/>
          <w:sz w:val="28"/>
          <w:szCs w:val="28"/>
          <w:highlight w:val="none"/>
          <w:u w:val="none"/>
        </w:rPr>
        <w:instrText xml:space="preserve"> HYPERLINK \l _Toc32435 </w:instrText>
      </w:r>
      <w:r>
        <w:rPr>
          <w:rFonts w:hint="default" w:ascii="Times New Roman" w:hAnsi="Times New Roman" w:cs="Times New Roman"/>
          <w:bCs/>
          <w:i w:val="0"/>
          <w:iCs w:val="0"/>
          <w:color w:val="auto"/>
          <w:sz w:val="28"/>
          <w:szCs w:val="28"/>
          <w:highlight w:val="none"/>
          <w:u w:val="none"/>
        </w:rPr>
        <w:fldChar w:fldCharType="separate"/>
      </w:r>
      <w:r>
        <w:rPr>
          <w:rFonts w:hint="default" w:ascii="Times New Roman" w:hAnsi="Times New Roman" w:eastAsia="方正楷体_GBK" w:cs="Times New Roman"/>
          <w:bCs/>
          <w:i w:val="0"/>
          <w:iCs w:val="0"/>
          <w:color w:val="auto"/>
          <w:sz w:val="28"/>
          <w:szCs w:val="28"/>
          <w:highlight w:val="none"/>
          <w:u w:val="none"/>
        </w:rPr>
        <w:t>第二节 突出抓好经济安全</w:t>
      </w:r>
      <w:r>
        <w:rPr>
          <w:rFonts w:hint="default" w:ascii="Times New Roman" w:hAnsi="Times New Roman" w:cs="Times New Roman"/>
          <w:i w:val="0"/>
          <w:iCs w:val="0"/>
          <w:color w:val="auto"/>
          <w:sz w:val="28"/>
          <w:szCs w:val="28"/>
          <w:highlight w:val="none"/>
          <w:u w:val="none"/>
        </w:rPr>
        <w:tab/>
      </w:r>
      <w:r>
        <w:rPr>
          <w:rFonts w:hint="default" w:ascii="Times New Roman" w:hAnsi="Times New Roman" w:cs="Times New Roman"/>
          <w:i w:val="0"/>
          <w:iCs w:val="0"/>
          <w:color w:val="auto"/>
          <w:sz w:val="28"/>
          <w:szCs w:val="28"/>
          <w:highlight w:val="none"/>
          <w:u w:val="none"/>
        </w:rPr>
        <w:fldChar w:fldCharType="begin"/>
      </w:r>
      <w:r>
        <w:rPr>
          <w:rFonts w:hint="default" w:ascii="Times New Roman" w:hAnsi="Times New Roman" w:cs="Times New Roman"/>
          <w:i w:val="0"/>
          <w:iCs w:val="0"/>
          <w:color w:val="auto"/>
          <w:sz w:val="28"/>
          <w:szCs w:val="28"/>
          <w:highlight w:val="none"/>
          <w:u w:val="none"/>
        </w:rPr>
        <w:instrText xml:space="preserve"> PAGEREF _Toc32435 </w:instrText>
      </w:r>
      <w:r>
        <w:rPr>
          <w:rFonts w:hint="default" w:ascii="Times New Roman" w:hAnsi="Times New Roman" w:cs="Times New Roman"/>
          <w:i w:val="0"/>
          <w:iCs w:val="0"/>
          <w:color w:val="auto"/>
          <w:sz w:val="28"/>
          <w:szCs w:val="28"/>
          <w:highlight w:val="none"/>
          <w:u w:val="none"/>
        </w:rPr>
        <w:fldChar w:fldCharType="separate"/>
      </w:r>
      <w:r>
        <w:rPr>
          <w:rFonts w:hint="default" w:ascii="Times New Roman" w:hAnsi="Times New Roman" w:cs="Times New Roman"/>
          <w:i w:val="0"/>
          <w:iCs w:val="0"/>
          <w:color w:val="auto"/>
          <w:sz w:val="28"/>
          <w:szCs w:val="28"/>
          <w:highlight w:val="none"/>
          <w:u w:val="none"/>
        </w:rPr>
        <w:t>119</w:t>
      </w:r>
      <w:r>
        <w:rPr>
          <w:rFonts w:hint="default" w:ascii="Times New Roman" w:hAnsi="Times New Roman" w:cs="Times New Roman"/>
          <w:i w:val="0"/>
          <w:iCs w:val="0"/>
          <w:color w:val="auto"/>
          <w:sz w:val="28"/>
          <w:szCs w:val="28"/>
          <w:highlight w:val="none"/>
          <w:u w:val="none"/>
        </w:rPr>
        <w:fldChar w:fldCharType="end"/>
      </w:r>
      <w:r>
        <w:rPr>
          <w:rFonts w:hint="default" w:ascii="Times New Roman" w:hAnsi="Times New Roman" w:cs="Times New Roman"/>
          <w:bCs/>
          <w:i w:val="0"/>
          <w:iCs w:val="0"/>
          <w:color w:val="auto"/>
          <w:sz w:val="28"/>
          <w:szCs w:val="28"/>
          <w:highlight w:val="none"/>
          <w:u w:val="none"/>
        </w:rPr>
        <w:fldChar w:fldCharType="end"/>
      </w:r>
    </w:p>
    <w:p>
      <w:pPr>
        <w:pStyle w:val="9"/>
        <w:keepNext w:val="0"/>
        <w:keepLines w:val="0"/>
        <w:pageBreakBefore w:val="0"/>
        <w:widowControl/>
        <w:tabs>
          <w:tab w:val="right" w:leader="dot" w:pos="9072"/>
        </w:tabs>
        <w:kinsoku/>
        <w:wordWrap/>
        <w:overflowPunct/>
        <w:topLinePunct w:val="0"/>
        <w:autoSpaceDE/>
        <w:autoSpaceDN/>
        <w:bidi w:val="0"/>
        <w:adjustRightInd w:val="0"/>
        <w:snapToGrid w:val="0"/>
        <w:ind w:firstLine="0" w:firstLineChars="0"/>
        <w:textAlignment w:val="auto"/>
        <w:outlineLvl w:val="9"/>
        <w:rPr>
          <w:rFonts w:hint="default" w:ascii="Times New Roman" w:hAnsi="Times New Roman" w:cs="Times New Roman"/>
          <w:i w:val="0"/>
          <w:iCs w:val="0"/>
          <w:color w:val="auto"/>
          <w:sz w:val="28"/>
          <w:szCs w:val="28"/>
          <w:highlight w:val="none"/>
          <w:u w:val="none"/>
        </w:rPr>
      </w:pPr>
      <w:r>
        <w:rPr>
          <w:rFonts w:hint="default" w:ascii="Times New Roman" w:hAnsi="Times New Roman" w:cs="Times New Roman"/>
          <w:bCs/>
          <w:i w:val="0"/>
          <w:iCs w:val="0"/>
          <w:color w:val="auto"/>
          <w:sz w:val="28"/>
          <w:szCs w:val="28"/>
          <w:highlight w:val="none"/>
          <w:u w:val="none"/>
        </w:rPr>
        <w:fldChar w:fldCharType="begin"/>
      </w:r>
      <w:r>
        <w:rPr>
          <w:rFonts w:hint="default" w:ascii="Times New Roman" w:hAnsi="Times New Roman" w:cs="Times New Roman"/>
          <w:bCs/>
          <w:i w:val="0"/>
          <w:iCs w:val="0"/>
          <w:color w:val="auto"/>
          <w:sz w:val="28"/>
          <w:szCs w:val="28"/>
          <w:highlight w:val="none"/>
          <w:u w:val="none"/>
        </w:rPr>
        <w:instrText xml:space="preserve"> HYPERLINK \l _Toc30953 </w:instrText>
      </w:r>
      <w:r>
        <w:rPr>
          <w:rFonts w:hint="default" w:ascii="Times New Roman" w:hAnsi="Times New Roman" w:cs="Times New Roman"/>
          <w:bCs/>
          <w:i w:val="0"/>
          <w:iCs w:val="0"/>
          <w:color w:val="auto"/>
          <w:sz w:val="28"/>
          <w:szCs w:val="28"/>
          <w:highlight w:val="none"/>
          <w:u w:val="none"/>
        </w:rPr>
        <w:fldChar w:fldCharType="separate"/>
      </w:r>
      <w:r>
        <w:rPr>
          <w:rFonts w:hint="default" w:ascii="Times New Roman" w:hAnsi="Times New Roman" w:eastAsia="方正楷体_GBK" w:cs="Times New Roman"/>
          <w:bCs/>
          <w:i w:val="0"/>
          <w:iCs w:val="0"/>
          <w:color w:val="auto"/>
          <w:sz w:val="28"/>
          <w:szCs w:val="28"/>
          <w:highlight w:val="none"/>
          <w:u w:val="none"/>
        </w:rPr>
        <w:t>第三节 切实保障公共安全</w:t>
      </w:r>
      <w:r>
        <w:rPr>
          <w:rFonts w:hint="default" w:ascii="Times New Roman" w:hAnsi="Times New Roman" w:cs="Times New Roman"/>
          <w:i w:val="0"/>
          <w:iCs w:val="0"/>
          <w:color w:val="auto"/>
          <w:sz w:val="28"/>
          <w:szCs w:val="28"/>
          <w:highlight w:val="none"/>
          <w:u w:val="none"/>
        </w:rPr>
        <w:tab/>
      </w:r>
      <w:r>
        <w:rPr>
          <w:rFonts w:hint="default" w:ascii="Times New Roman" w:hAnsi="Times New Roman" w:cs="Times New Roman"/>
          <w:i w:val="0"/>
          <w:iCs w:val="0"/>
          <w:color w:val="auto"/>
          <w:sz w:val="28"/>
          <w:szCs w:val="28"/>
          <w:highlight w:val="none"/>
          <w:u w:val="none"/>
        </w:rPr>
        <w:fldChar w:fldCharType="begin"/>
      </w:r>
      <w:r>
        <w:rPr>
          <w:rFonts w:hint="default" w:ascii="Times New Roman" w:hAnsi="Times New Roman" w:cs="Times New Roman"/>
          <w:i w:val="0"/>
          <w:iCs w:val="0"/>
          <w:color w:val="auto"/>
          <w:sz w:val="28"/>
          <w:szCs w:val="28"/>
          <w:highlight w:val="none"/>
          <w:u w:val="none"/>
        </w:rPr>
        <w:instrText xml:space="preserve"> PAGEREF _Toc30953 </w:instrText>
      </w:r>
      <w:r>
        <w:rPr>
          <w:rFonts w:hint="default" w:ascii="Times New Roman" w:hAnsi="Times New Roman" w:cs="Times New Roman"/>
          <w:i w:val="0"/>
          <w:iCs w:val="0"/>
          <w:color w:val="auto"/>
          <w:sz w:val="28"/>
          <w:szCs w:val="28"/>
          <w:highlight w:val="none"/>
          <w:u w:val="none"/>
        </w:rPr>
        <w:fldChar w:fldCharType="separate"/>
      </w:r>
      <w:r>
        <w:rPr>
          <w:rFonts w:hint="default" w:ascii="Times New Roman" w:hAnsi="Times New Roman" w:cs="Times New Roman"/>
          <w:i w:val="0"/>
          <w:iCs w:val="0"/>
          <w:color w:val="auto"/>
          <w:sz w:val="28"/>
          <w:szCs w:val="28"/>
          <w:highlight w:val="none"/>
          <w:u w:val="none"/>
        </w:rPr>
        <w:t>120</w:t>
      </w:r>
      <w:r>
        <w:rPr>
          <w:rFonts w:hint="default" w:ascii="Times New Roman" w:hAnsi="Times New Roman" w:cs="Times New Roman"/>
          <w:i w:val="0"/>
          <w:iCs w:val="0"/>
          <w:color w:val="auto"/>
          <w:sz w:val="28"/>
          <w:szCs w:val="28"/>
          <w:highlight w:val="none"/>
          <w:u w:val="none"/>
        </w:rPr>
        <w:fldChar w:fldCharType="end"/>
      </w:r>
      <w:r>
        <w:rPr>
          <w:rFonts w:hint="default" w:ascii="Times New Roman" w:hAnsi="Times New Roman" w:cs="Times New Roman"/>
          <w:bCs/>
          <w:i w:val="0"/>
          <w:iCs w:val="0"/>
          <w:color w:val="auto"/>
          <w:sz w:val="28"/>
          <w:szCs w:val="28"/>
          <w:highlight w:val="none"/>
          <w:u w:val="none"/>
        </w:rPr>
        <w:fldChar w:fldCharType="end"/>
      </w:r>
    </w:p>
    <w:p>
      <w:pPr>
        <w:pStyle w:val="9"/>
        <w:keepNext w:val="0"/>
        <w:keepLines w:val="0"/>
        <w:pageBreakBefore w:val="0"/>
        <w:widowControl/>
        <w:tabs>
          <w:tab w:val="right" w:leader="dot" w:pos="9072"/>
        </w:tabs>
        <w:kinsoku/>
        <w:wordWrap/>
        <w:overflowPunct/>
        <w:topLinePunct w:val="0"/>
        <w:autoSpaceDE/>
        <w:autoSpaceDN/>
        <w:bidi w:val="0"/>
        <w:adjustRightInd w:val="0"/>
        <w:snapToGrid w:val="0"/>
        <w:ind w:firstLine="0" w:firstLineChars="0"/>
        <w:textAlignment w:val="auto"/>
        <w:outlineLvl w:val="9"/>
        <w:rPr>
          <w:rFonts w:hint="default" w:ascii="Times New Roman" w:hAnsi="Times New Roman" w:cs="Times New Roman"/>
          <w:i w:val="0"/>
          <w:iCs w:val="0"/>
          <w:color w:val="auto"/>
          <w:sz w:val="28"/>
          <w:szCs w:val="28"/>
          <w:highlight w:val="none"/>
          <w:u w:val="none"/>
        </w:rPr>
      </w:pPr>
      <w:r>
        <w:rPr>
          <w:rFonts w:hint="default" w:ascii="Times New Roman" w:hAnsi="Times New Roman" w:cs="Times New Roman"/>
          <w:bCs/>
          <w:i w:val="0"/>
          <w:iCs w:val="0"/>
          <w:color w:val="auto"/>
          <w:sz w:val="28"/>
          <w:szCs w:val="28"/>
          <w:highlight w:val="none"/>
          <w:u w:val="none"/>
        </w:rPr>
        <w:fldChar w:fldCharType="begin"/>
      </w:r>
      <w:r>
        <w:rPr>
          <w:rFonts w:hint="default" w:ascii="Times New Roman" w:hAnsi="Times New Roman" w:cs="Times New Roman"/>
          <w:bCs/>
          <w:i w:val="0"/>
          <w:iCs w:val="0"/>
          <w:color w:val="auto"/>
          <w:sz w:val="28"/>
          <w:szCs w:val="28"/>
          <w:highlight w:val="none"/>
          <w:u w:val="none"/>
        </w:rPr>
        <w:instrText xml:space="preserve"> HYPERLINK \l _Toc1732 </w:instrText>
      </w:r>
      <w:r>
        <w:rPr>
          <w:rFonts w:hint="default" w:ascii="Times New Roman" w:hAnsi="Times New Roman" w:cs="Times New Roman"/>
          <w:bCs/>
          <w:i w:val="0"/>
          <w:iCs w:val="0"/>
          <w:color w:val="auto"/>
          <w:sz w:val="28"/>
          <w:szCs w:val="28"/>
          <w:highlight w:val="none"/>
          <w:u w:val="none"/>
        </w:rPr>
        <w:fldChar w:fldCharType="separate"/>
      </w:r>
      <w:r>
        <w:rPr>
          <w:rFonts w:hint="default" w:ascii="Times New Roman" w:hAnsi="Times New Roman" w:eastAsia="方正楷体_GBK" w:cs="Times New Roman"/>
          <w:bCs/>
          <w:i w:val="0"/>
          <w:iCs w:val="0"/>
          <w:color w:val="auto"/>
          <w:sz w:val="28"/>
          <w:szCs w:val="28"/>
          <w:highlight w:val="none"/>
          <w:u w:val="none"/>
        </w:rPr>
        <w:t>第四节 维护社会稳定和安全</w:t>
      </w:r>
      <w:r>
        <w:rPr>
          <w:rFonts w:hint="default" w:ascii="Times New Roman" w:hAnsi="Times New Roman" w:cs="Times New Roman"/>
          <w:i w:val="0"/>
          <w:iCs w:val="0"/>
          <w:color w:val="auto"/>
          <w:sz w:val="28"/>
          <w:szCs w:val="28"/>
          <w:highlight w:val="none"/>
          <w:u w:val="none"/>
        </w:rPr>
        <w:tab/>
      </w:r>
      <w:r>
        <w:rPr>
          <w:rFonts w:hint="default" w:ascii="Times New Roman" w:hAnsi="Times New Roman" w:cs="Times New Roman"/>
          <w:i w:val="0"/>
          <w:iCs w:val="0"/>
          <w:color w:val="auto"/>
          <w:sz w:val="28"/>
          <w:szCs w:val="28"/>
          <w:highlight w:val="none"/>
          <w:u w:val="none"/>
        </w:rPr>
        <w:fldChar w:fldCharType="begin"/>
      </w:r>
      <w:r>
        <w:rPr>
          <w:rFonts w:hint="default" w:ascii="Times New Roman" w:hAnsi="Times New Roman" w:cs="Times New Roman"/>
          <w:i w:val="0"/>
          <w:iCs w:val="0"/>
          <w:color w:val="auto"/>
          <w:sz w:val="28"/>
          <w:szCs w:val="28"/>
          <w:highlight w:val="none"/>
          <w:u w:val="none"/>
        </w:rPr>
        <w:instrText xml:space="preserve"> PAGEREF _Toc1732 </w:instrText>
      </w:r>
      <w:r>
        <w:rPr>
          <w:rFonts w:hint="default" w:ascii="Times New Roman" w:hAnsi="Times New Roman" w:cs="Times New Roman"/>
          <w:i w:val="0"/>
          <w:iCs w:val="0"/>
          <w:color w:val="auto"/>
          <w:sz w:val="28"/>
          <w:szCs w:val="28"/>
          <w:highlight w:val="none"/>
          <w:u w:val="none"/>
        </w:rPr>
        <w:fldChar w:fldCharType="separate"/>
      </w:r>
      <w:r>
        <w:rPr>
          <w:rFonts w:hint="default" w:ascii="Times New Roman" w:hAnsi="Times New Roman" w:cs="Times New Roman"/>
          <w:i w:val="0"/>
          <w:iCs w:val="0"/>
          <w:color w:val="auto"/>
          <w:sz w:val="28"/>
          <w:szCs w:val="28"/>
          <w:highlight w:val="none"/>
          <w:u w:val="none"/>
        </w:rPr>
        <w:t>121</w:t>
      </w:r>
      <w:r>
        <w:rPr>
          <w:rFonts w:hint="default" w:ascii="Times New Roman" w:hAnsi="Times New Roman" w:cs="Times New Roman"/>
          <w:i w:val="0"/>
          <w:iCs w:val="0"/>
          <w:color w:val="auto"/>
          <w:sz w:val="28"/>
          <w:szCs w:val="28"/>
          <w:highlight w:val="none"/>
          <w:u w:val="none"/>
        </w:rPr>
        <w:fldChar w:fldCharType="end"/>
      </w:r>
      <w:r>
        <w:rPr>
          <w:rFonts w:hint="default" w:ascii="Times New Roman" w:hAnsi="Times New Roman" w:cs="Times New Roman"/>
          <w:bCs/>
          <w:i w:val="0"/>
          <w:iCs w:val="0"/>
          <w:color w:val="auto"/>
          <w:sz w:val="28"/>
          <w:szCs w:val="28"/>
          <w:highlight w:val="none"/>
          <w:u w:val="none"/>
        </w:rPr>
        <w:fldChar w:fldCharType="end"/>
      </w:r>
    </w:p>
    <w:p>
      <w:pPr>
        <w:pStyle w:val="14"/>
        <w:keepNext w:val="0"/>
        <w:keepLines w:val="0"/>
        <w:pageBreakBefore w:val="0"/>
        <w:widowControl/>
        <w:tabs>
          <w:tab w:val="right" w:leader="dot" w:pos="9072"/>
        </w:tabs>
        <w:kinsoku/>
        <w:wordWrap/>
        <w:overflowPunct/>
        <w:topLinePunct w:val="0"/>
        <w:autoSpaceDE/>
        <w:autoSpaceDN/>
        <w:bidi w:val="0"/>
        <w:adjustRightInd w:val="0"/>
        <w:snapToGrid w:val="0"/>
        <w:ind w:firstLine="0" w:firstLineChars="0"/>
        <w:jc w:val="center"/>
        <w:textAlignment w:val="auto"/>
        <w:outlineLvl w:val="9"/>
        <w:rPr>
          <w:rFonts w:hint="default" w:ascii="Times New Roman" w:hAnsi="Times New Roman" w:eastAsia="方正小标宋_GBK" w:cs="Times New Roman"/>
          <w:b w:val="0"/>
          <w:bCs w:val="0"/>
          <w:i w:val="0"/>
          <w:iCs w:val="0"/>
          <w:color w:val="auto"/>
          <w:sz w:val="32"/>
          <w:szCs w:val="32"/>
          <w:highlight w:val="none"/>
          <w:u w:val="none"/>
        </w:rPr>
      </w:pPr>
      <w:r>
        <w:rPr>
          <w:rFonts w:hint="default" w:ascii="Times New Roman" w:hAnsi="Times New Roman" w:eastAsia="方正小标宋_GBK" w:cs="Times New Roman"/>
          <w:b w:val="0"/>
          <w:bCs w:val="0"/>
          <w:i w:val="0"/>
          <w:iCs w:val="0"/>
          <w:color w:val="auto"/>
          <w:sz w:val="32"/>
          <w:szCs w:val="32"/>
          <w:highlight w:val="none"/>
          <w:u w:val="none"/>
        </w:rPr>
        <w:fldChar w:fldCharType="begin"/>
      </w:r>
      <w:r>
        <w:rPr>
          <w:rFonts w:hint="default" w:ascii="Times New Roman" w:hAnsi="Times New Roman" w:eastAsia="方正小标宋_GBK" w:cs="Times New Roman"/>
          <w:b w:val="0"/>
          <w:bCs w:val="0"/>
          <w:i w:val="0"/>
          <w:iCs w:val="0"/>
          <w:color w:val="auto"/>
          <w:sz w:val="32"/>
          <w:szCs w:val="32"/>
          <w:highlight w:val="none"/>
          <w:u w:val="none"/>
        </w:rPr>
        <w:instrText xml:space="preserve"> HYPERLINK \l _Toc3057 </w:instrText>
      </w:r>
      <w:r>
        <w:rPr>
          <w:rFonts w:hint="default" w:ascii="Times New Roman" w:hAnsi="Times New Roman" w:eastAsia="方正小标宋_GBK" w:cs="Times New Roman"/>
          <w:b w:val="0"/>
          <w:bCs w:val="0"/>
          <w:i w:val="0"/>
          <w:iCs w:val="0"/>
          <w:color w:val="auto"/>
          <w:sz w:val="32"/>
          <w:szCs w:val="32"/>
          <w:highlight w:val="none"/>
          <w:u w:val="none"/>
        </w:rPr>
        <w:fldChar w:fldCharType="separate"/>
      </w:r>
      <w:r>
        <w:rPr>
          <w:rFonts w:hint="default" w:ascii="Times New Roman" w:hAnsi="Times New Roman" w:eastAsia="方正小标宋_GBK" w:cs="Times New Roman"/>
          <w:b w:val="0"/>
          <w:bCs w:val="0"/>
          <w:i w:val="0"/>
          <w:iCs w:val="0"/>
          <w:color w:val="auto"/>
          <w:sz w:val="32"/>
          <w:szCs w:val="32"/>
          <w:highlight w:val="none"/>
          <w:u w:val="none"/>
        </w:rPr>
        <w:t>强化规划实施保障</w:t>
      </w:r>
      <w:r>
        <w:rPr>
          <w:rFonts w:hint="default" w:ascii="Times New Roman" w:hAnsi="Times New Roman" w:eastAsia="方正小标宋_GBK" w:cs="Times New Roman"/>
          <w:b w:val="0"/>
          <w:bCs w:val="0"/>
          <w:i w:val="0"/>
          <w:iCs w:val="0"/>
          <w:color w:val="auto"/>
          <w:sz w:val="32"/>
          <w:szCs w:val="32"/>
          <w:highlight w:val="none"/>
          <w:u w:val="none"/>
        </w:rPr>
        <w:fldChar w:fldCharType="end"/>
      </w:r>
    </w:p>
    <w:p>
      <w:pPr>
        <w:pStyle w:val="18"/>
        <w:keepNext w:val="0"/>
        <w:keepLines w:val="0"/>
        <w:pageBreakBefore w:val="0"/>
        <w:widowControl/>
        <w:tabs>
          <w:tab w:val="right" w:leader="dot" w:pos="9072"/>
        </w:tabs>
        <w:kinsoku/>
        <w:wordWrap/>
        <w:overflowPunct/>
        <w:topLinePunct w:val="0"/>
        <w:autoSpaceDE/>
        <w:autoSpaceDN/>
        <w:bidi w:val="0"/>
        <w:adjustRightInd w:val="0"/>
        <w:snapToGrid w:val="0"/>
        <w:ind w:firstLine="0" w:firstLineChars="0"/>
        <w:textAlignment w:val="auto"/>
        <w:outlineLvl w:val="9"/>
        <w:rPr>
          <w:rFonts w:hint="default" w:ascii="Times New Roman" w:hAnsi="Times New Roman" w:cs="Times New Roman"/>
          <w:b w:val="0"/>
          <w:bCs w:val="0"/>
          <w:i w:val="0"/>
          <w:iCs w:val="0"/>
          <w:color w:val="auto"/>
          <w:sz w:val="28"/>
          <w:szCs w:val="28"/>
          <w:highlight w:val="none"/>
          <w:u w:val="none"/>
        </w:rPr>
      </w:pPr>
      <w:r>
        <w:rPr>
          <w:rFonts w:hint="default" w:ascii="Times New Roman" w:hAnsi="Times New Roman" w:cs="Times New Roman"/>
          <w:b w:val="0"/>
          <w:bCs w:val="0"/>
          <w:i w:val="0"/>
          <w:iCs w:val="0"/>
          <w:color w:val="auto"/>
          <w:sz w:val="28"/>
          <w:szCs w:val="28"/>
          <w:highlight w:val="none"/>
          <w:u w:val="none"/>
        </w:rPr>
        <w:fldChar w:fldCharType="begin"/>
      </w:r>
      <w:r>
        <w:rPr>
          <w:rFonts w:hint="default" w:ascii="Times New Roman" w:hAnsi="Times New Roman" w:cs="Times New Roman"/>
          <w:b w:val="0"/>
          <w:bCs w:val="0"/>
          <w:i w:val="0"/>
          <w:iCs w:val="0"/>
          <w:color w:val="auto"/>
          <w:sz w:val="28"/>
          <w:szCs w:val="28"/>
          <w:highlight w:val="none"/>
          <w:u w:val="none"/>
        </w:rPr>
        <w:instrText xml:space="preserve"> HYPERLINK \l _Toc17311 </w:instrText>
      </w:r>
      <w:r>
        <w:rPr>
          <w:rFonts w:hint="default" w:ascii="Times New Roman" w:hAnsi="Times New Roman" w:cs="Times New Roman"/>
          <w:b w:val="0"/>
          <w:bCs w:val="0"/>
          <w:i w:val="0"/>
          <w:iCs w:val="0"/>
          <w:color w:val="auto"/>
          <w:sz w:val="28"/>
          <w:szCs w:val="28"/>
          <w:highlight w:val="none"/>
          <w:u w:val="none"/>
        </w:rPr>
        <w:fldChar w:fldCharType="separate"/>
      </w:r>
      <w:r>
        <w:rPr>
          <w:rFonts w:hint="default" w:ascii="Times New Roman" w:hAnsi="Times New Roman" w:eastAsia="方正黑体_GBK" w:cs="Times New Roman"/>
          <w:b w:val="0"/>
          <w:bCs w:val="0"/>
          <w:i w:val="0"/>
          <w:iCs w:val="0"/>
          <w:color w:val="auto"/>
          <w:sz w:val="28"/>
          <w:szCs w:val="28"/>
          <w:highlight w:val="none"/>
          <w:u w:val="none"/>
        </w:rPr>
        <w:t>第二十章 健全规划的领导和保障机制</w:t>
      </w:r>
      <w:r>
        <w:rPr>
          <w:rFonts w:hint="default" w:ascii="Times New Roman" w:hAnsi="Times New Roman" w:cs="Times New Roman"/>
          <w:b w:val="0"/>
          <w:bCs w:val="0"/>
          <w:i w:val="0"/>
          <w:iCs w:val="0"/>
          <w:color w:val="auto"/>
          <w:sz w:val="28"/>
          <w:szCs w:val="28"/>
          <w:highlight w:val="none"/>
          <w:u w:val="none"/>
        </w:rPr>
        <w:tab/>
      </w:r>
      <w:r>
        <w:rPr>
          <w:rFonts w:hint="default" w:ascii="Times New Roman" w:hAnsi="Times New Roman" w:cs="Times New Roman"/>
          <w:b w:val="0"/>
          <w:bCs w:val="0"/>
          <w:i w:val="0"/>
          <w:iCs w:val="0"/>
          <w:color w:val="auto"/>
          <w:sz w:val="28"/>
          <w:szCs w:val="28"/>
          <w:highlight w:val="none"/>
          <w:u w:val="none"/>
        </w:rPr>
        <w:fldChar w:fldCharType="begin"/>
      </w:r>
      <w:r>
        <w:rPr>
          <w:rFonts w:hint="default" w:ascii="Times New Roman" w:hAnsi="Times New Roman" w:cs="Times New Roman"/>
          <w:b w:val="0"/>
          <w:bCs w:val="0"/>
          <w:i w:val="0"/>
          <w:iCs w:val="0"/>
          <w:color w:val="auto"/>
          <w:sz w:val="28"/>
          <w:szCs w:val="28"/>
          <w:highlight w:val="none"/>
          <w:u w:val="none"/>
        </w:rPr>
        <w:instrText xml:space="preserve"> PAGEREF _Toc17311 </w:instrText>
      </w:r>
      <w:r>
        <w:rPr>
          <w:rFonts w:hint="default" w:ascii="Times New Roman" w:hAnsi="Times New Roman" w:cs="Times New Roman"/>
          <w:b w:val="0"/>
          <w:bCs w:val="0"/>
          <w:i w:val="0"/>
          <w:iCs w:val="0"/>
          <w:color w:val="auto"/>
          <w:sz w:val="28"/>
          <w:szCs w:val="28"/>
          <w:highlight w:val="none"/>
          <w:u w:val="none"/>
        </w:rPr>
        <w:fldChar w:fldCharType="separate"/>
      </w:r>
      <w:r>
        <w:rPr>
          <w:rFonts w:hint="default" w:ascii="Times New Roman" w:hAnsi="Times New Roman" w:cs="Times New Roman"/>
          <w:b w:val="0"/>
          <w:bCs w:val="0"/>
          <w:i w:val="0"/>
          <w:iCs w:val="0"/>
          <w:color w:val="auto"/>
          <w:sz w:val="28"/>
          <w:szCs w:val="28"/>
          <w:highlight w:val="none"/>
          <w:u w:val="none"/>
        </w:rPr>
        <w:t>123</w:t>
      </w:r>
      <w:r>
        <w:rPr>
          <w:rFonts w:hint="default" w:ascii="Times New Roman" w:hAnsi="Times New Roman" w:cs="Times New Roman"/>
          <w:b w:val="0"/>
          <w:bCs w:val="0"/>
          <w:i w:val="0"/>
          <w:iCs w:val="0"/>
          <w:color w:val="auto"/>
          <w:sz w:val="28"/>
          <w:szCs w:val="28"/>
          <w:highlight w:val="none"/>
          <w:u w:val="none"/>
        </w:rPr>
        <w:fldChar w:fldCharType="end"/>
      </w:r>
      <w:r>
        <w:rPr>
          <w:rFonts w:hint="default" w:ascii="Times New Roman" w:hAnsi="Times New Roman" w:cs="Times New Roman"/>
          <w:b w:val="0"/>
          <w:bCs w:val="0"/>
          <w:i w:val="0"/>
          <w:iCs w:val="0"/>
          <w:color w:val="auto"/>
          <w:sz w:val="28"/>
          <w:szCs w:val="28"/>
          <w:highlight w:val="none"/>
          <w:u w:val="none"/>
        </w:rPr>
        <w:fldChar w:fldCharType="end"/>
      </w:r>
    </w:p>
    <w:p>
      <w:pPr>
        <w:pStyle w:val="9"/>
        <w:keepNext w:val="0"/>
        <w:keepLines w:val="0"/>
        <w:pageBreakBefore w:val="0"/>
        <w:widowControl/>
        <w:tabs>
          <w:tab w:val="right" w:leader="dot" w:pos="9072"/>
        </w:tabs>
        <w:kinsoku/>
        <w:wordWrap/>
        <w:overflowPunct/>
        <w:topLinePunct w:val="0"/>
        <w:autoSpaceDE/>
        <w:autoSpaceDN/>
        <w:bidi w:val="0"/>
        <w:adjustRightInd w:val="0"/>
        <w:snapToGrid w:val="0"/>
        <w:ind w:firstLine="0" w:firstLineChars="0"/>
        <w:textAlignment w:val="auto"/>
        <w:outlineLvl w:val="9"/>
        <w:rPr>
          <w:rFonts w:hint="default" w:ascii="Times New Roman" w:hAnsi="Times New Roman" w:cs="Times New Roman"/>
          <w:i w:val="0"/>
          <w:iCs w:val="0"/>
          <w:color w:val="auto"/>
          <w:sz w:val="28"/>
          <w:szCs w:val="28"/>
          <w:highlight w:val="none"/>
          <w:u w:val="none"/>
        </w:rPr>
      </w:pPr>
      <w:r>
        <w:rPr>
          <w:rFonts w:hint="default" w:ascii="Times New Roman" w:hAnsi="Times New Roman" w:cs="Times New Roman"/>
          <w:bCs/>
          <w:i w:val="0"/>
          <w:iCs w:val="0"/>
          <w:color w:val="auto"/>
          <w:sz w:val="28"/>
          <w:szCs w:val="28"/>
          <w:highlight w:val="none"/>
          <w:u w:val="none"/>
        </w:rPr>
        <w:fldChar w:fldCharType="begin"/>
      </w:r>
      <w:r>
        <w:rPr>
          <w:rFonts w:hint="default" w:ascii="Times New Roman" w:hAnsi="Times New Roman" w:cs="Times New Roman"/>
          <w:bCs/>
          <w:i w:val="0"/>
          <w:iCs w:val="0"/>
          <w:color w:val="auto"/>
          <w:sz w:val="28"/>
          <w:szCs w:val="28"/>
          <w:highlight w:val="none"/>
          <w:u w:val="none"/>
        </w:rPr>
        <w:instrText xml:space="preserve"> HYPERLINK \l _Toc3235 </w:instrText>
      </w:r>
      <w:r>
        <w:rPr>
          <w:rFonts w:hint="default" w:ascii="Times New Roman" w:hAnsi="Times New Roman" w:cs="Times New Roman"/>
          <w:bCs/>
          <w:i w:val="0"/>
          <w:iCs w:val="0"/>
          <w:color w:val="auto"/>
          <w:sz w:val="28"/>
          <w:szCs w:val="28"/>
          <w:highlight w:val="none"/>
          <w:u w:val="none"/>
        </w:rPr>
        <w:fldChar w:fldCharType="separate"/>
      </w:r>
      <w:r>
        <w:rPr>
          <w:rFonts w:hint="default" w:ascii="Times New Roman" w:hAnsi="Times New Roman" w:eastAsia="方正楷体_GBK" w:cs="Times New Roman"/>
          <w:bCs/>
          <w:i w:val="0"/>
          <w:iCs w:val="0"/>
          <w:color w:val="auto"/>
          <w:sz w:val="28"/>
          <w:szCs w:val="28"/>
          <w:highlight w:val="none"/>
          <w:u w:val="none"/>
        </w:rPr>
        <w:t>第一节 坚持党对经济社会发展的领导</w:t>
      </w:r>
      <w:r>
        <w:rPr>
          <w:rFonts w:hint="default" w:ascii="Times New Roman" w:hAnsi="Times New Roman" w:cs="Times New Roman"/>
          <w:i w:val="0"/>
          <w:iCs w:val="0"/>
          <w:color w:val="auto"/>
          <w:sz w:val="28"/>
          <w:szCs w:val="28"/>
          <w:highlight w:val="none"/>
          <w:u w:val="none"/>
        </w:rPr>
        <w:tab/>
      </w:r>
      <w:r>
        <w:rPr>
          <w:rFonts w:hint="default" w:ascii="Times New Roman" w:hAnsi="Times New Roman" w:cs="Times New Roman"/>
          <w:i w:val="0"/>
          <w:iCs w:val="0"/>
          <w:color w:val="auto"/>
          <w:sz w:val="28"/>
          <w:szCs w:val="28"/>
          <w:highlight w:val="none"/>
          <w:u w:val="none"/>
        </w:rPr>
        <w:fldChar w:fldCharType="begin"/>
      </w:r>
      <w:r>
        <w:rPr>
          <w:rFonts w:hint="default" w:ascii="Times New Roman" w:hAnsi="Times New Roman" w:cs="Times New Roman"/>
          <w:i w:val="0"/>
          <w:iCs w:val="0"/>
          <w:color w:val="auto"/>
          <w:sz w:val="28"/>
          <w:szCs w:val="28"/>
          <w:highlight w:val="none"/>
          <w:u w:val="none"/>
        </w:rPr>
        <w:instrText xml:space="preserve"> PAGEREF _Toc3235 </w:instrText>
      </w:r>
      <w:r>
        <w:rPr>
          <w:rFonts w:hint="default" w:ascii="Times New Roman" w:hAnsi="Times New Roman" w:cs="Times New Roman"/>
          <w:i w:val="0"/>
          <w:iCs w:val="0"/>
          <w:color w:val="auto"/>
          <w:sz w:val="28"/>
          <w:szCs w:val="28"/>
          <w:highlight w:val="none"/>
          <w:u w:val="none"/>
        </w:rPr>
        <w:fldChar w:fldCharType="separate"/>
      </w:r>
      <w:r>
        <w:rPr>
          <w:rFonts w:hint="default" w:ascii="Times New Roman" w:hAnsi="Times New Roman" w:cs="Times New Roman"/>
          <w:i w:val="0"/>
          <w:iCs w:val="0"/>
          <w:color w:val="auto"/>
          <w:sz w:val="28"/>
          <w:szCs w:val="28"/>
          <w:highlight w:val="none"/>
          <w:u w:val="none"/>
        </w:rPr>
        <w:t>123</w:t>
      </w:r>
      <w:r>
        <w:rPr>
          <w:rFonts w:hint="default" w:ascii="Times New Roman" w:hAnsi="Times New Roman" w:cs="Times New Roman"/>
          <w:i w:val="0"/>
          <w:iCs w:val="0"/>
          <w:color w:val="auto"/>
          <w:sz w:val="28"/>
          <w:szCs w:val="28"/>
          <w:highlight w:val="none"/>
          <w:u w:val="none"/>
        </w:rPr>
        <w:fldChar w:fldCharType="end"/>
      </w:r>
      <w:r>
        <w:rPr>
          <w:rFonts w:hint="default" w:ascii="Times New Roman" w:hAnsi="Times New Roman" w:cs="Times New Roman"/>
          <w:bCs/>
          <w:i w:val="0"/>
          <w:iCs w:val="0"/>
          <w:color w:val="auto"/>
          <w:sz w:val="28"/>
          <w:szCs w:val="28"/>
          <w:highlight w:val="none"/>
          <w:u w:val="none"/>
        </w:rPr>
        <w:fldChar w:fldCharType="end"/>
      </w:r>
    </w:p>
    <w:p>
      <w:pPr>
        <w:pStyle w:val="9"/>
        <w:keepNext w:val="0"/>
        <w:keepLines w:val="0"/>
        <w:pageBreakBefore w:val="0"/>
        <w:widowControl/>
        <w:tabs>
          <w:tab w:val="right" w:leader="dot" w:pos="9072"/>
        </w:tabs>
        <w:kinsoku/>
        <w:wordWrap/>
        <w:overflowPunct/>
        <w:topLinePunct w:val="0"/>
        <w:autoSpaceDE/>
        <w:autoSpaceDN/>
        <w:bidi w:val="0"/>
        <w:adjustRightInd w:val="0"/>
        <w:snapToGrid w:val="0"/>
        <w:ind w:firstLine="0" w:firstLineChars="0"/>
        <w:textAlignment w:val="auto"/>
        <w:outlineLvl w:val="9"/>
        <w:rPr>
          <w:rFonts w:hint="default" w:ascii="Times New Roman" w:hAnsi="Times New Roman" w:cs="Times New Roman"/>
          <w:i w:val="0"/>
          <w:iCs w:val="0"/>
          <w:color w:val="auto"/>
          <w:sz w:val="28"/>
          <w:szCs w:val="28"/>
          <w:highlight w:val="none"/>
          <w:u w:val="none"/>
        </w:rPr>
      </w:pPr>
      <w:r>
        <w:rPr>
          <w:rFonts w:hint="default" w:ascii="Times New Roman" w:hAnsi="Times New Roman" w:cs="Times New Roman"/>
          <w:bCs/>
          <w:i w:val="0"/>
          <w:iCs w:val="0"/>
          <w:color w:val="auto"/>
          <w:sz w:val="28"/>
          <w:szCs w:val="28"/>
          <w:highlight w:val="none"/>
          <w:u w:val="none"/>
        </w:rPr>
        <w:fldChar w:fldCharType="begin"/>
      </w:r>
      <w:r>
        <w:rPr>
          <w:rFonts w:hint="default" w:ascii="Times New Roman" w:hAnsi="Times New Roman" w:cs="Times New Roman"/>
          <w:bCs/>
          <w:i w:val="0"/>
          <w:iCs w:val="0"/>
          <w:color w:val="auto"/>
          <w:sz w:val="28"/>
          <w:szCs w:val="28"/>
          <w:highlight w:val="none"/>
          <w:u w:val="none"/>
        </w:rPr>
        <w:instrText xml:space="preserve"> HYPERLINK \l _Toc20571 </w:instrText>
      </w:r>
      <w:r>
        <w:rPr>
          <w:rFonts w:hint="default" w:ascii="Times New Roman" w:hAnsi="Times New Roman" w:cs="Times New Roman"/>
          <w:bCs/>
          <w:i w:val="0"/>
          <w:iCs w:val="0"/>
          <w:color w:val="auto"/>
          <w:sz w:val="28"/>
          <w:szCs w:val="28"/>
          <w:highlight w:val="none"/>
          <w:u w:val="none"/>
        </w:rPr>
        <w:fldChar w:fldCharType="separate"/>
      </w:r>
      <w:r>
        <w:rPr>
          <w:rFonts w:hint="default" w:ascii="Times New Roman" w:hAnsi="Times New Roman" w:eastAsia="方正楷体_GBK" w:cs="Times New Roman"/>
          <w:bCs/>
          <w:i w:val="0"/>
          <w:iCs w:val="0"/>
          <w:color w:val="auto"/>
          <w:sz w:val="28"/>
          <w:szCs w:val="28"/>
          <w:highlight w:val="none"/>
          <w:u w:val="none"/>
        </w:rPr>
        <w:t>第二节 持续营造风清气正良好政治生态</w:t>
      </w:r>
      <w:r>
        <w:rPr>
          <w:rFonts w:hint="default" w:ascii="Times New Roman" w:hAnsi="Times New Roman" w:cs="Times New Roman"/>
          <w:i w:val="0"/>
          <w:iCs w:val="0"/>
          <w:color w:val="auto"/>
          <w:sz w:val="28"/>
          <w:szCs w:val="28"/>
          <w:highlight w:val="none"/>
          <w:u w:val="none"/>
        </w:rPr>
        <w:tab/>
      </w:r>
      <w:r>
        <w:rPr>
          <w:rFonts w:hint="default" w:ascii="Times New Roman" w:hAnsi="Times New Roman" w:cs="Times New Roman"/>
          <w:i w:val="0"/>
          <w:iCs w:val="0"/>
          <w:color w:val="auto"/>
          <w:sz w:val="28"/>
          <w:szCs w:val="28"/>
          <w:highlight w:val="none"/>
          <w:u w:val="none"/>
        </w:rPr>
        <w:fldChar w:fldCharType="begin"/>
      </w:r>
      <w:r>
        <w:rPr>
          <w:rFonts w:hint="default" w:ascii="Times New Roman" w:hAnsi="Times New Roman" w:cs="Times New Roman"/>
          <w:i w:val="0"/>
          <w:iCs w:val="0"/>
          <w:color w:val="auto"/>
          <w:sz w:val="28"/>
          <w:szCs w:val="28"/>
          <w:highlight w:val="none"/>
          <w:u w:val="none"/>
        </w:rPr>
        <w:instrText xml:space="preserve"> PAGEREF _Toc20571 </w:instrText>
      </w:r>
      <w:r>
        <w:rPr>
          <w:rFonts w:hint="default" w:ascii="Times New Roman" w:hAnsi="Times New Roman" w:cs="Times New Roman"/>
          <w:i w:val="0"/>
          <w:iCs w:val="0"/>
          <w:color w:val="auto"/>
          <w:sz w:val="28"/>
          <w:szCs w:val="28"/>
          <w:highlight w:val="none"/>
          <w:u w:val="none"/>
        </w:rPr>
        <w:fldChar w:fldCharType="separate"/>
      </w:r>
      <w:r>
        <w:rPr>
          <w:rFonts w:hint="default" w:ascii="Times New Roman" w:hAnsi="Times New Roman" w:cs="Times New Roman"/>
          <w:i w:val="0"/>
          <w:iCs w:val="0"/>
          <w:color w:val="auto"/>
          <w:sz w:val="28"/>
          <w:szCs w:val="28"/>
          <w:highlight w:val="none"/>
          <w:u w:val="none"/>
        </w:rPr>
        <w:t>123</w:t>
      </w:r>
      <w:r>
        <w:rPr>
          <w:rFonts w:hint="default" w:ascii="Times New Roman" w:hAnsi="Times New Roman" w:cs="Times New Roman"/>
          <w:i w:val="0"/>
          <w:iCs w:val="0"/>
          <w:color w:val="auto"/>
          <w:sz w:val="28"/>
          <w:szCs w:val="28"/>
          <w:highlight w:val="none"/>
          <w:u w:val="none"/>
        </w:rPr>
        <w:fldChar w:fldCharType="end"/>
      </w:r>
      <w:r>
        <w:rPr>
          <w:rFonts w:hint="default" w:ascii="Times New Roman" w:hAnsi="Times New Roman" w:cs="Times New Roman"/>
          <w:bCs/>
          <w:i w:val="0"/>
          <w:iCs w:val="0"/>
          <w:color w:val="auto"/>
          <w:sz w:val="28"/>
          <w:szCs w:val="28"/>
          <w:highlight w:val="none"/>
          <w:u w:val="none"/>
        </w:rPr>
        <w:fldChar w:fldCharType="end"/>
      </w:r>
    </w:p>
    <w:p>
      <w:pPr>
        <w:pStyle w:val="9"/>
        <w:keepNext w:val="0"/>
        <w:keepLines w:val="0"/>
        <w:pageBreakBefore w:val="0"/>
        <w:widowControl/>
        <w:tabs>
          <w:tab w:val="right" w:leader="dot" w:pos="9072"/>
        </w:tabs>
        <w:kinsoku/>
        <w:wordWrap/>
        <w:overflowPunct/>
        <w:topLinePunct w:val="0"/>
        <w:autoSpaceDE/>
        <w:autoSpaceDN/>
        <w:bidi w:val="0"/>
        <w:adjustRightInd w:val="0"/>
        <w:snapToGrid w:val="0"/>
        <w:ind w:firstLine="0" w:firstLineChars="0"/>
        <w:textAlignment w:val="auto"/>
        <w:outlineLvl w:val="9"/>
        <w:rPr>
          <w:rFonts w:hint="default" w:ascii="Times New Roman" w:hAnsi="Times New Roman" w:cs="Times New Roman"/>
          <w:i w:val="0"/>
          <w:iCs w:val="0"/>
          <w:color w:val="auto"/>
          <w:sz w:val="28"/>
          <w:szCs w:val="28"/>
          <w:highlight w:val="none"/>
          <w:u w:val="none"/>
        </w:rPr>
      </w:pPr>
      <w:r>
        <w:rPr>
          <w:rFonts w:hint="default" w:ascii="Times New Roman" w:hAnsi="Times New Roman" w:cs="Times New Roman"/>
          <w:bCs/>
          <w:i w:val="0"/>
          <w:iCs w:val="0"/>
          <w:color w:val="auto"/>
          <w:sz w:val="28"/>
          <w:szCs w:val="28"/>
          <w:highlight w:val="none"/>
          <w:u w:val="none"/>
        </w:rPr>
        <w:fldChar w:fldCharType="begin"/>
      </w:r>
      <w:r>
        <w:rPr>
          <w:rFonts w:hint="default" w:ascii="Times New Roman" w:hAnsi="Times New Roman" w:cs="Times New Roman"/>
          <w:bCs/>
          <w:i w:val="0"/>
          <w:iCs w:val="0"/>
          <w:color w:val="auto"/>
          <w:sz w:val="28"/>
          <w:szCs w:val="28"/>
          <w:highlight w:val="none"/>
          <w:u w:val="none"/>
        </w:rPr>
        <w:instrText xml:space="preserve"> HYPERLINK \l _Toc7195 </w:instrText>
      </w:r>
      <w:r>
        <w:rPr>
          <w:rFonts w:hint="default" w:ascii="Times New Roman" w:hAnsi="Times New Roman" w:cs="Times New Roman"/>
          <w:bCs/>
          <w:i w:val="0"/>
          <w:iCs w:val="0"/>
          <w:color w:val="auto"/>
          <w:sz w:val="28"/>
          <w:szCs w:val="28"/>
          <w:highlight w:val="none"/>
          <w:u w:val="none"/>
        </w:rPr>
        <w:fldChar w:fldCharType="separate"/>
      </w:r>
      <w:r>
        <w:rPr>
          <w:rFonts w:hint="default" w:ascii="Times New Roman" w:hAnsi="Times New Roman" w:eastAsia="方正楷体_GBK" w:cs="Times New Roman"/>
          <w:bCs/>
          <w:i w:val="0"/>
          <w:iCs w:val="0"/>
          <w:color w:val="auto"/>
          <w:sz w:val="28"/>
          <w:szCs w:val="28"/>
          <w:highlight w:val="none"/>
          <w:u w:val="none"/>
        </w:rPr>
        <w:t>第三节 建设高素质专业化干部队伍</w:t>
      </w:r>
      <w:r>
        <w:rPr>
          <w:rFonts w:hint="default" w:ascii="Times New Roman" w:hAnsi="Times New Roman" w:cs="Times New Roman"/>
          <w:i w:val="0"/>
          <w:iCs w:val="0"/>
          <w:color w:val="auto"/>
          <w:sz w:val="28"/>
          <w:szCs w:val="28"/>
          <w:highlight w:val="none"/>
          <w:u w:val="none"/>
        </w:rPr>
        <w:tab/>
      </w:r>
      <w:r>
        <w:rPr>
          <w:rFonts w:hint="default" w:ascii="Times New Roman" w:hAnsi="Times New Roman" w:cs="Times New Roman"/>
          <w:i w:val="0"/>
          <w:iCs w:val="0"/>
          <w:color w:val="auto"/>
          <w:sz w:val="28"/>
          <w:szCs w:val="28"/>
          <w:highlight w:val="none"/>
          <w:u w:val="none"/>
        </w:rPr>
        <w:fldChar w:fldCharType="begin"/>
      </w:r>
      <w:r>
        <w:rPr>
          <w:rFonts w:hint="default" w:ascii="Times New Roman" w:hAnsi="Times New Roman" w:cs="Times New Roman"/>
          <w:i w:val="0"/>
          <w:iCs w:val="0"/>
          <w:color w:val="auto"/>
          <w:sz w:val="28"/>
          <w:szCs w:val="28"/>
          <w:highlight w:val="none"/>
          <w:u w:val="none"/>
        </w:rPr>
        <w:instrText xml:space="preserve"> PAGEREF _Toc7195 </w:instrText>
      </w:r>
      <w:r>
        <w:rPr>
          <w:rFonts w:hint="default" w:ascii="Times New Roman" w:hAnsi="Times New Roman" w:cs="Times New Roman"/>
          <w:i w:val="0"/>
          <w:iCs w:val="0"/>
          <w:color w:val="auto"/>
          <w:sz w:val="28"/>
          <w:szCs w:val="28"/>
          <w:highlight w:val="none"/>
          <w:u w:val="none"/>
        </w:rPr>
        <w:fldChar w:fldCharType="separate"/>
      </w:r>
      <w:r>
        <w:rPr>
          <w:rFonts w:hint="default" w:ascii="Times New Roman" w:hAnsi="Times New Roman" w:cs="Times New Roman"/>
          <w:i w:val="0"/>
          <w:iCs w:val="0"/>
          <w:color w:val="auto"/>
          <w:sz w:val="28"/>
          <w:szCs w:val="28"/>
          <w:highlight w:val="none"/>
          <w:u w:val="none"/>
        </w:rPr>
        <w:t>124</w:t>
      </w:r>
      <w:r>
        <w:rPr>
          <w:rFonts w:hint="default" w:ascii="Times New Roman" w:hAnsi="Times New Roman" w:cs="Times New Roman"/>
          <w:i w:val="0"/>
          <w:iCs w:val="0"/>
          <w:color w:val="auto"/>
          <w:sz w:val="28"/>
          <w:szCs w:val="28"/>
          <w:highlight w:val="none"/>
          <w:u w:val="none"/>
        </w:rPr>
        <w:fldChar w:fldCharType="end"/>
      </w:r>
      <w:r>
        <w:rPr>
          <w:rFonts w:hint="default" w:ascii="Times New Roman" w:hAnsi="Times New Roman" w:cs="Times New Roman"/>
          <w:bCs/>
          <w:i w:val="0"/>
          <w:iCs w:val="0"/>
          <w:color w:val="auto"/>
          <w:sz w:val="28"/>
          <w:szCs w:val="28"/>
          <w:highlight w:val="none"/>
          <w:u w:val="none"/>
        </w:rPr>
        <w:fldChar w:fldCharType="end"/>
      </w:r>
    </w:p>
    <w:p>
      <w:pPr>
        <w:pStyle w:val="9"/>
        <w:keepNext w:val="0"/>
        <w:keepLines w:val="0"/>
        <w:pageBreakBefore w:val="0"/>
        <w:widowControl/>
        <w:tabs>
          <w:tab w:val="right" w:leader="dot" w:pos="9072"/>
        </w:tabs>
        <w:kinsoku/>
        <w:wordWrap/>
        <w:overflowPunct/>
        <w:topLinePunct w:val="0"/>
        <w:autoSpaceDE/>
        <w:autoSpaceDN/>
        <w:bidi w:val="0"/>
        <w:adjustRightInd w:val="0"/>
        <w:snapToGrid w:val="0"/>
        <w:ind w:firstLine="0" w:firstLineChars="0"/>
        <w:textAlignment w:val="auto"/>
        <w:outlineLvl w:val="9"/>
        <w:rPr>
          <w:rFonts w:hint="default" w:ascii="Times New Roman" w:hAnsi="Times New Roman" w:cs="Times New Roman"/>
          <w:i w:val="0"/>
          <w:iCs w:val="0"/>
          <w:color w:val="auto"/>
          <w:sz w:val="28"/>
          <w:szCs w:val="28"/>
          <w:highlight w:val="none"/>
          <w:u w:val="none"/>
        </w:rPr>
      </w:pPr>
      <w:r>
        <w:rPr>
          <w:rFonts w:hint="default" w:ascii="Times New Roman" w:hAnsi="Times New Roman" w:cs="Times New Roman"/>
          <w:bCs/>
          <w:i w:val="0"/>
          <w:iCs w:val="0"/>
          <w:color w:val="auto"/>
          <w:sz w:val="28"/>
          <w:szCs w:val="28"/>
          <w:highlight w:val="none"/>
          <w:u w:val="none"/>
        </w:rPr>
        <w:fldChar w:fldCharType="begin"/>
      </w:r>
      <w:r>
        <w:rPr>
          <w:rFonts w:hint="default" w:ascii="Times New Roman" w:hAnsi="Times New Roman" w:cs="Times New Roman"/>
          <w:bCs/>
          <w:i w:val="0"/>
          <w:iCs w:val="0"/>
          <w:color w:val="auto"/>
          <w:sz w:val="28"/>
          <w:szCs w:val="28"/>
          <w:highlight w:val="none"/>
          <w:u w:val="none"/>
        </w:rPr>
        <w:instrText xml:space="preserve"> HYPERLINK \l _Toc23189 </w:instrText>
      </w:r>
      <w:r>
        <w:rPr>
          <w:rFonts w:hint="default" w:ascii="Times New Roman" w:hAnsi="Times New Roman" w:cs="Times New Roman"/>
          <w:bCs/>
          <w:i w:val="0"/>
          <w:iCs w:val="0"/>
          <w:color w:val="auto"/>
          <w:sz w:val="28"/>
          <w:szCs w:val="28"/>
          <w:highlight w:val="none"/>
          <w:u w:val="none"/>
        </w:rPr>
        <w:fldChar w:fldCharType="separate"/>
      </w:r>
      <w:r>
        <w:rPr>
          <w:rFonts w:hint="default" w:ascii="Times New Roman" w:hAnsi="Times New Roman" w:eastAsia="方正楷体_GBK" w:cs="Times New Roman"/>
          <w:bCs/>
          <w:i w:val="0"/>
          <w:iCs w:val="0"/>
          <w:color w:val="auto"/>
          <w:sz w:val="28"/>
          <w:szCs w:val="28"/>
          <w:highlight w:val="none"/>
          <w:u w:val="none"/>
        </w:rPr>
        <w:t>第四节 凝聚全社会力量共同奋斗</w:t>
      </w:r>
      <w:r>
        <w:rPr>
          <w:rFonts w:hint="default" w:ascii="Times New Roman" w:hAnsi="Times New Roman" w:cs="Times New Roman"/>
          <w:i w:val="0"/>
          <w:iCs w:val="0"/>
          <w:color w:val="auto"/>
          <w:sz w:val="28"/>
          <w:szCs w:val="28"/>
          <w:highlight w:val="none"/>
          <w:u w:val="none"/>
        </w:rPr>
        <w:tab/>
      </w:r>
      <w:r>
        <w:rPr>
          <w:rFonts w:hint="default" w:ascii="Times New Roman" w:hAnsi="Times New Roman" w:cs="Times New Roman"/>
          <w:i w:val="0"/>
          <w:iCs w:val="0"/>
          <w:color w:val="auto"/>
          <w:sz w:val="28"/>
          <w:szCs w:val="28"/>
          <w:highlight w:val="none"/>
          <w:u w:val="none"/>
        </w:rPr>
        <w:fldChar w:fldCharType="begin"/>
      </w:r>
      <w:r>
        <w:rPr>
          <w:rFonts w:hint="default" w:ascii="Times New Roman" w:hAnsi="Times New Roman" w:cs="Times New Roman"/>
          <w:i w:val="0"/>
          <w:iCs w:val="0"/>
          <w:color w:val="auto"/>
          <w:sz w:val="28"/>
          <w:szCs w:val="28"/>
          <w:highlight w:val="none"/>
          <w:u w:val="none"/>
        </w:rPr>
        <w:instrText xml:space="preserve"> PAGEREF _Toc23189 </w:instrText>
      </w:r>
      <w:r>
        <w:rPr>
          <w:rFonts w:hint="default" w:ascii="Times New Roman" w:hAnsi="Times New Roman" w:cs="Times New Roman"/>
          <w:i w:val="0"/>
          <w:iCs w:val="0"/>
          <w:color w:val="auto"/>
          <w:sz w:val="28"/>
          <w:szCs w:val="28"/>
          <w:highlight w:val="none"/>
          <w:u w:val="none"/>
        </w:rPr>
        <w:fldChar w:fldCharType="separate"/>
      </w:r>
      <w:r>
        <w:rPr>
          <w:rFonts w:hint="default" w:ascii="Times New Roman" w:hAnsi="Times New Roman" w:cs="Times New Roman"/>
          <w:i w:val="0"/>
          <w:iCs w:val="0"/>
          <w:color w:val="auto"/>
          <w:sz w:val="28"/>
          <w:szCs w:val="28"/>
          <w:highlight w:val="none"/>
          <w:u w:val="none"/>
        </w:rPr>
        <w:t>125</w:t>
      </w:r>
      <w:r>
        <w:rPr>
          <w:rFonts w:hint="default" w:ascii="Times New Roman" w:hAnsi="Times New Roman" w:cs="Times New Roman"/>
          <w:i w:val="0"/>
          <w:iCs w:val="0"/>
          <w:color w:val="auto"/>
          <w:sz w:val="28"/>
          <w:szCs w:val="28"/>
          <w:highlight w:val="none"/>
          <w:u w:val="none"/>
        </w:rPr>
        <w:fldChar w:fldCharType="end"/>
      </w:r>
      <w:r>
        <w:rPr>
          <w:rFonts w:hint="default" w:ascii="Times New Roman" w:hAnsi="Times New Roman" w:cs="Times New Roman"/>
          <w:bCs/>
          <w:i w:val="0"/>
          <w:iCs w:val="0"/>
          <w:color w:val="auto"/>
          <w:sz w:val="28"/>
          <w:szCs w:val="28"/>
          <w:highlight w:val="none"/>
          <w:u w:val="none"/>
        </w:rPr>
        <w:fldChar w:fldCharType="end"/>
      </w:r>
    </w:p>
    <w:p>
      <w:pPr>
        <w:pStyle w:val="9"/>
        <w:keepNext w:val="0"/>
        <w:keepLines w:val="0"/>
        <w:pageBreakBefore w:val="0"/>
        <w:widowControl/>
        <w:tabs>
          <w:tab w:val="right" w:leader="dot" w:pos="9072"/>
        </w:tabs>
        <w:kinsoku/>
        <w:wordWrap/>
        <w:overflowPunct/>
        <w:topLinePunct w:val="0"/>
        <w:autoSpaceDE/>
        <w:autoSpaceDN/>
        <w:bidi w:val="0"/>
        <w:adjustRightInd w:val="0"/>
        <w:snapToGrid w:val="0"/>
        <w:ind w:firstLine="0" w:firstLineChars="0"/>
        <w:textAlignment w:val="auto"/>
        <w:outlineLvl w:val="9"/>
        <w:rPr>
          <w:rFonts w:hint="default" w:ascii="Times New Roman" w:hAnsi="Times New Roman" w:cs="Times New Roman"/>
          <w:i w:val="0"/>
          <w:iCs w:val="0"/>
          <w:color w:val="auto"/>
          <w:sz w:val="28"/>
          <w:szCs w:val="28"/>
          <w:highlight w:val="none"/>
          <w:u w:val="none"/>
        </w:rPr>
      </w:pPr>
      <w:r>
        <w:rPr>
          <w:rFonts w:hint="default" w:ascii="Times New Roman" w:hAnsi="Times New Roman" w:cs="Times New Roman"/>
          <w:bCs/>
          <w:i w:val="0"/>
          <w:iCs w:val="0"/>
          <w:color w:val="auto"/>
          <w:sz w:val="28"/>
          <w:szCs w:val="28"/>
          <w:highlight w:val="none"/>
          <w:u w:val="none"/>
        </w:rPr>
        <w:fldChar w:fldCharType="begin"/>
      </w:r>
      <w:r>
        <w:rPr>
          <w:rFonts w:hint="default" w:ascii="Times New Roman" w:hAnsi="Times New Roman" w:cs="Times New Roman"/>
          <w:bCs/>
          <w:i w:val="0"/>
          <w:iCs w:val="0"/>
          <w:color w:val="auto"/>
          <w:sz w:val="28"/>
          <w:szCs w:val="28"/>
          <w:highlight w:val="none"/>
          <w:u w:val="none"/>
        </w:rPr>
        <w:instrText xml:space="preserve"> HYPERLINK \l _Toc18085 </w:instrText>
      </w:r>
      <w:r>
        <w:rPr>
          <w:rFonts w:hint="default" w:ascii="Times New Roman" w:hAnsi="Times New Roman" w:cs="Times New Roman"/>
          <w:bCs/>
          <w:i w:val="0"/>
          <w:iCs w:val="0"/>
          <w:color w:val="auto"/>
          <w:sz w:val="28"/>
          <w:szCs w:val="28"/>
          <w:highlight w:val="none"/>
          <w:u w:val="none"/>
        </w:rPr>
        <w:fldChar w:fldCharType="separate"/>
      </w:r>
      <w:r>
        <w:rPr>
          <w:rFonts w:hint="default" w:ascii="Times New Roman" w:hAnsi="Times New Roman" w:eastAsia="方正楷体_GBK" w:cs="Times New Roman"/>
          <w:bCs/>
          <w:i w:val="0"/>
          <w:iCs w:val="0"/>
          <w:color w:val="auto"/>
          <w:sz w:val="28"/>
          <w:szCs w:val="28"/>
          <w:highlight w:val="none"/>
          <w:u w:val="none"/>
        </w:rPr>
        <w:t>第五节 推进全面依法治区</w:t>
      </w:r>
      <w:r>
        <w:rPr>
          <w:rFonts w:hint="default" w:ascii="Times New Roman" w:hAnsi="Times New Roman" w:cs="Times New Roman"/>
          <w:i w:val="0"/>
          <w:iCs w:val="0"/>
          <w:color w:val="auto"/>
          <w:sz w:val="28"/>
          <w:szCs w:val="28"/>
          <w:highlight w:val="none"/>
          <w:u w:val="none"/>
        </w:rPr>
        <w:tab/>
      </w:r>
      <w:r>
        <w:rPr>
          <w:rFonts w:hint="default" w:ascii="Times New Roman" w:hAnsi="Times New Roman" w:cs="Times New Roman"/>
          <w:i w:val="0"/>
          <w:iCs w:val="0"/>
          <w:color w:val="auto"/>
          <w:sz w:val="28"/>
          <w:szCs w:val="28"/>
          <w:highlight w:val="none"/>
          <w:u w:val="none"/>
        </w:rPr>
        <w:fldChar w:fldCharType="begin"/>
      </w:r>
      <w:r>
        <w:rPr>
          <w:rFonts w:hint="default" w:ascii="Times New Roman" w:hAnsi="Times New Roman" w:cs="Times New Roman"/>
          <w:i w:val="0"/>
          <w:iCs w:val="0"/>
          <w:color w:val="auto"/>
          <w:sz w:val="28"/>
          <w:szCs w:val="28"/>
          <w:highlight w:val="none"/>
          <w:u w:val="none"/>
        </w:rPr>
        <w:instrText xml:space="preserve"> PAGEREF _Toc18085 </w:instrText>
      </w:r>
      <w:r>
        <w:rPr>
          <w:rFonts w:hint="default" w:ascii="Times New Roman" w:hAnsi="Times New Roman" w:cs="Times New Roman"/>
          <w:i w:val="0"/>
          <w:iCs w:val="0"/>
          <w:color w:val="auto"/>
          <w:sz w:val="28"/>
          <w:szCs w:val="28"/>
          <w:highlight w:val="none"/>
          <w:u w:val="none"/>
        </w:rPr>
        <w:fldChar w:fldCharType="separate"/>
      </w:r>
      <w:r>
        <w:rPr>
          <w:rFonts w:hint="default" w:ascii="Times New Roman" w:hAnsi="Times New Roman" w:cs="Times New Roman"/>
          <w:i w:val="0"/>
          <w:iCs w:val="0"/>
          <w:color w:val="auto"/>
          <w:sz w:val="28"/>
          <w:szCs w:val="28"/>
          <w:highlight w:val="none"/>
          <w:u w:val="none"/>
        </w:rPr>
        <w:t>126</w:t>
      </w:r>
      <w:r>
        <w:rPr>
          <w:rFonts w:hint="default" w:ascii="Times New Roman" w:hAnsi="Times New Roman" w:cs="Times New Roman"/>
          <w:i w:val="0"/>
          <w:iCs w:val="0"/>
          <w:color w:val="auto"/>
          <w:sz w:val="28"/>
          <w:szCs w:val="28"/>
          <w:highlight w:val="none"/>
          <w:u w:val="none"/>
        </w:rPr>
        <w:fldChar w:fldCharType="end"/>
      </w:r>
      <w:r>
        <w:rPr>
          <w:rFonts w:hint="default" w:ascii="Times New Roman" w:hAnsi="Times New Roman" w:cs="Times New Roman"/>
          <w:bCs/>
          <w:i w:val="0"/>
          <w:iCs w:val="0"/>
          <w:color w:val="auto"/>
          <w:sz w:val="28"/>
          <w:szCs w:val="28"/>
          <w:highlight w:val="none"/>
          <w:u w:val="none"/>
        </w:rPr>
        <w:fldChar w:fldCharType="end"/>
      </w:r>
    </w:p>
    <w:p>
      <w:pPr>
        <w:pStyle w:val="9"/>
        <w:keepNext w:val="0"/>
        <w:keepLines w:val="0"/>
        <w:pageBreakBefore w:val="0"/>
        <w:widowControl/>
        <w:tabs>
          <w:tab w:val="right" w:leader="dot" w:pos="9072"/>
        </w:tabs>
        <w:kinsoku/>
        <w:wordWrap/>
        <w:overflowPunct/>
        <w:topLinePunct w:val="0"/>
        <w:autoSpaceDE/>
        <w:autoSpaceDN/>
        <w:bidi w:val="0"/>
        <w:adjustRightInd w:val="0"/>
        <w:snapToGrid w:val="0"/>
        <w:ind w:firstLine="0" w:firstLineChars="0"/>
        <w:textAlignment w:val="auto"/>
        <w:outlineLvl w:val="9"/>
        <w:rPr>
          <w:i w:val="0"/>
          <w:iCs w:val="0"/>
          <w:color w:val="auto"/>
          <w:sz w:val="28"/>
          <w:szCs w:val="28"/>
          <w:highlight w:val="none"/>
          <w:u w:val="none"/>
        </w:rPr>
      </w:pPr>
      <w:r>
        <w:rPr>
          <w:rFonts w:hint="default" w:ascii="Times New Roman" w:hAnsi="Times New Roman" w:cs="Times New Roman"/>
          <w:bCs/>
          <w:i w:val="0"/>
          <w:iCs w:val="0"/>
          <w:color w:val="auto"/>
          <w:sz w:val="28"/>
          <w:szCs w:val="28"/>
          <w:highlight w:val="none"/>
          <w:u w:val="none"/>
        </w:rPr>
        <w:fldChar w:fldCharType="begin"/>
      </w:r>
      <w:r>
        <w:rPr>
          <w:rFonts w:hint="default" w:ascii="Times New Roman" w:hAnsi="Times New Roman" w:cs="Times New Roman"/>
          <w:bCs/>
          <w:i w:val="0"/>
          <w:iCs w:val="0"/>
          <w:color w:val="auto"/>
          <w:sz w:val="28"/>
          <w:szCs w:val="28"/>
          <w:highlight w:val="none"/>
          <w:u w:val="none"/>
        </w:rPr>
        <w:instrText xml:space="preserve"> HYPERLINK \l _Toc9708 </w:instrText>
      </w:r>
      <w:r>
        <w:rPr>
          <w:rFonts w:hint="default" w:ascii="Times New Roman" w:hAnsi="Times New Roman" w:cs="Times New Roman"/>
          <w:bCs/>
          <w:i w:val="0"/>
          <w:iCs w:val="0"/>
          <w:color w:val="auto"/>
          <w:sz w:val="28"/>
          <w:szCs w:val="28"/>
          <w:highlight w:val="none"/>
          <w:u w:val="none"/>
        </w:rPr>
        <w:fldChar w:fldCharType="separate"/>
      </w:r>
      <w:r>
        <w:rPr>
          <w:rFonts w:hint="default" w:ascii="Times New Roman" w:hAnsi="Times New Roman" w:eastAsia="方正楷体_GBK" w:cs="Times New Roman"/>
          <w:bCs/>
          <w:i w:val="0"/>
          <w:iCs w:val="0"/>
          <w:color w:val="auto"/>
          <w:sz w:val="28"/>
          <w:szCs w:val="28"/>
          <w:highlight w:val="none"/>
          <w:u w:val="none"/>
        </w:rPr>
        <w:t>第六节 加强规划实施和管理</w:t>
      </w:r>
      <w:r>
        <w:rPr>
          <w:rFonts w:hint="default" w:ascii="Times New Roman" w:hAnsi="Times New Roman" w:cs="Times New Roman"/>
          <w:i w:val="0"/>
          <w:iCs w:val="0"/>
          <w:color w:val="auto"/>
          <w:sz w:val="28"/>
          <w:szCs w:val="28"/>
          <w:highlight w:val="none"/>
          <w:u w:val="none"/>
        </w:rPr>
        <w:tab/>
      </w:r>
      <w:r>
        <w:rPr>
          <w:rFonts w:hint="default" w:ascii="Times New Roman" w:hAnsi="Times New Roman" w:cs="Times New Roman"/>
          <w:i w:val="0"/>
          <w:iCs w:val="0"/>
          <w:color w:val="auto"/>
          <w:sz w:val="28"/>
          <w:szCs w:val="28"/>
          <w:highlight w:val="none"/>
          <w:u w:val="none"/>
        </w:rPr>
        <w:fldChar w:fldCharType="begin"/>
      </w:r>
      <w:r>
        <w:rPr>
          <w:rFonts w:hint="default" w:ascii="Times New Roman" w:hAnsi="Times New Roman" w:cs="Times New Roman"/>
          <w:i w:val="0"/>
          <w:iCs w:val="0"/>
          <w:color w:val="auto"/>
          <w:sz w:val="28"/>
          <w:szCs w:val="28"/>
          <w:highlight w:val="none"/>
          <w:u w:val="none"/>
        </w:rPr>
        <w:instrText xml:space="preserve"> PAGEREF _Toc9708 </w:instrText>
      </w:r>
      <w:r>
        <w:rPr>
          <w:rFonts w:hint="default" w:ascii="Times New Roman" w:hAnsi="Times New Roman" w:cs="Times New Roman"/>
          <w:i w:val="0"/>
          <w:iCs w:val="0"/>
          <w:color w:val="auto"/>
          <w:sz w:val="28"/>
          <w:szCs w:val="28"/>
          <w:highlight w:val="none"/>
          <w:u w:val="none"/>
        </w:rPr>
        <w:fldChar w:fldCharType="separate"/>
      </w:r>
      <w:r>
        <w:rPr>
          <w:rFonts w:hint="default" w:ascii="Times New Roman" w:hAnsi="Times New Roman" w:cs="Times New Roman"/>
          <w:i w:val="0"/>
          <w:iCs w:val="0"/>
          <w:color w:val="auto"/>
          <w:sz w:val="28"/>
          <w:szCs w:val="28"/>
          <w:highlight w:val="none"/>
          <w:u w:val="none"/>
        </w:rPr>
        <w:t>126</w:t>
      </w:r>
      <w:r>
        <w:rPr>
          <w:rFonts w:hint="default" w:ascii="Times New Roman" w:hAnsi="Times New Roman" w:cs="Times New Roman"/>
          <w:i w:val="0"/>
          <w:iCs w:val="0"/>
          <w:color w:val="auto"/>
          <w:sz w:val="28"/>
          <w:szCs w:val="28"/>
          <w:highlight w:val="none"/>
          <w:u w:val="none"/>
        </w:rPr>
        <w:fldChar w:fldCharType="end"/>
      </w:r>
      <w:r>
        <w:rPr>
          <w:rFonts w:hint="default" w:ascii="Times New Roman" w:hAnsi="Times New Roman" w:cs="Times New Roman"/>
          <w:bCs/>
          <w:i w:val="0"/>
          <w:iCs w:val="0"/>
          <w:color w:val="auto"/>
          <w:sz w:val="28"/>
          <w:szCs w:val="28"/>
          <w:highlight w:val="none"/>
          <w:u w:val="none"/>
        </w:rPr>
        <w:fldChar w:fldCharType="end"/>
      </w:r>
    </w:p>
    <w:p>
      <w:pPr>
        <w:pStyle w:val="8"/>
        <w:keepNext w:val="0"/>
        <w:keepLines w:val="0"/>
        <w:pageBreakBefore w:val="0"/>
        <w:widowControl/>
        <w:kinsoku/>
        <w:wordWrap/>
        <w:overflowPunct/>
        <w:topLinePunct w:val="0"/>
        <w:autoSpaceDE/>
        <w:autoSpaceDN/>
        <w:bidi w:val="0"/>
        <w:adjustRightInd w:val="0"/>
        <w:snapToGrid w:val="0"/>
        <w:spacing w:line="360" w:lineRule="auto"/>
        <w:ind w:left="32" w:firstLine="0" w:firstLineChars="0"/>
        <w:textAlignment w:val="auto"/>
        <w:outlineLvl w:val="9"/>
        <w:rPr>
          <w:rFonts w:ascii="Times New Roman" w:hAnsi="Times New Roman" w:cs="Times New Roman"/>
          <w:color w:val="auto"/>
          <w:sz w:val="28"/>
          <w:szCs w:val="28"/>
          <w:highlight w:val="none"/>
          <w:u w:val="none"/>
        </w:rPr>
      </w:pPr>
      <w:r>
        <w:rPr>
          <w:rFonts w:hint="default" w:ascii="Times New Roman" w:hAnsi="Times New Roman" w:cs="Times New Roman"/>
          <w:bCs/>
          <w:i w:val="0"/>
          <w:iCs w:val="0"/>
          <w:color w:val="auto"/>
          <w:sz w:val="28"/>
          <w:szCs w:val="28"/>
          <w:highlight w:val="none"/>
          <w:u w:val="none"/>
        </w:rPr>
        <w:fldChar w:fldCharType="end"/>
      </w:r>
    </w:p>
    <w:p>
      <w:pPr>
        <w:pStyle w:val="8"/>
        <w:ind w:left="2560" w:firstLine="560"/>
        <w:rPr>
          <w:rFonts w:ascii="Times New Roman" w:hAnsi="Times New Roman" w:cs="Times New Roman"/>
          <w:color w:val="auto"/>
          <w:sz w:val="28"/>
          <w:szCs w:val="28"/>
          <w:highlight w:val="none"/>
          <w:u w:val="none"/>
        </w:rPr>
        <w:sectPr>
          <w:headerReference r:id="rId5" w:type="default"/>
          <w:footerReference r:id="rId7" w:type="default"/>
          <w:headerReference r:id="rId6" w:type="even"/>
          <w:footerReference r:id="rId8" w:type="even"/>
          <w:pgSz w:w="11906" w:h="16838"/>
          <w:pgMar w:top="2098" w:right="1531" w:bottom="1984" w:left="1531" w:header="850" w:footer="1474" w:gutter="0"/>
          <w:pgNumType w:fmt="decimal"/>
          <w:cols w:space="0" w:num="1"/>
          <w:rtlGutter w:val="0"/>
          <w:docGrid w:type="linesAndChars" w:linePitch="579" w:charSpace="-849"/>
        </w:sectPr>
      </w:pPr>
    </w:p>
    <w:p>
      <w:pPr>
        <w:keepNext w:val="0"/>
        <w:keepLines w:val="0"/>
        <w:pageBreakBefore w:val="0"/>
        <w:widowControl/>
        <w:kinsoku/>
        <w:wordWrap/>
        <w:overflowPunct/>
        <w:topLinePunct w:val="0"/>
        <w:autoSpaceDE/>
        <w:autoSpaceDN/>
        <w:bidi w:val="0"/>
        <w:adjustRightInd/>
        <w:snapToGrid/>
        <w:spacing w:line="240" w:lineRule="auto"/>
        <w:ind w:firstLine="640"/>
        <w:textAlignment w:val="auto"/>
        <w:outlineLvl w:val="9"/>
        <w:rPr>
          <w:rFonts w:ascii="Times New Roman" w:hAnsi="Times New Roman" w:cs="Times New Roman"/>
          <w:color w:val="auto"/>
          <w:highlight w:val="none"/>
          <w:u w:val="none"/>
        </w:rPr>
      </w:pPr>
      <w:bookmarkStart w:id="0" w:name="_Toc51341081"/>
      <w:r>
        <w:rPr>
          <w:rFonts w:hint="eastAsia" w:ascii="Times New Roman" w:hAnsi="Times New Roman" w:cs="Times New Roman"/>
          <w:color w:val="auto"/>
          <w:highlight w:val="none"/>
          <w:u w:val="none"/>
        </w:rPr>
        <w:t>武隆区国民经济和社会发展第十四个五年规划和二〇三五年远景目标纲要</w:t>
      </w:r>
      <w:r>
        <w:rPr>
          <w:rFonts w:ascii="Times New Roman" w:hAnsi="Times New Roman" w:cs="Times New Roman"/>
          <w:color w:val="auto"/>
          <w:highlight w:val="none"/>
          <w:u w:val="none"/>
        </w:rPr>
        <w:t>，根据《中共重庆市武隆区委员会关于制定武隆区国民经济和社会发展第十四个五年规划和二〇三五年远景目标的建议》编制，主要阐明战略意图、明确政府工作重点、引导规范市场主体行为，是未来十五年全区经济社会发展的宏伟蓝图，是全区各族人民共同奋斗的行动纲领，是政府履行经济调节、市场监管、社会管理、公共服务和环境保护职责的重要依据。</w:t>
      </w:r>
      <w:bookmarkEnd w:id="0"/>
    </w:p>
    <w:p>
      <w:pPr>
        <w:keepNext w:val="0"/>
        <w:keepLines w:val="0"/>
        <w:pageBreakBefore w:val="0"/>
        <w:widowControl/>
        <w:kinsoku/>
        <w:wordWrap/>
        <w:overflowPunct/>
        <w:topLinePunct w:val="0"/>
        <w:autoSpaceDE/>
        <w:autoSpaceDN/>
        <w:bidi w:val="0"/>
        <w:adjustRightInd/>
        <w:snapToGrid/>
        <w:spacing w:before="292" w:beforeLines="50" w:after="292" w:afterLines="50" w:line="240" w:lineRule="auto"/>
        <w:ind w:firstLine="0" w:firstLineChars="0"/>
        <w:jc w:val="center"/>
        <w:textAlignment w:val="auto"/>
        <w:outlineLvl w:val="0"/>
        <w:rPr>
          <w:rFonts w:hint="eastAsia" w:ascii="方正小标宋_GBK" w:hAnsi="方正小标宋_GBK" w:eastAsia="方正小标宋_GBK" w:cs="方正小标宋_GBK"/>
          <w:color w:val="auto"/>
          <w:sz w:val="36"/>
          <w:szCs w:val="36"/>
          <w:highlight w:val="none"/>
          <w:u w:val="none"/>
        </w:rPr>
      </w:pPr>
      <w:bookmarkStart w:id="1" w:name="_Toc30349"/>
      <w:bookmarkStart w:id="2" w:name="_Toc13367"/>
      <w:bookmarkStart w:id="3" w:name="_Toc12803"/>
      <w:bookmarkStart w:id="4" w:name="_Toc59276151"/>
      <w:bookmarkStart w:id="5" w:name="_Toc17481"/>
      <w:bookmarkStart w:id="6" w:name="_Toc5902"/>
      <w:bookmarkStart w:id="7" w:name="_Toc5105"/>
      <w:r>
        <w:rPr>
          <w:rFonts w:hint="eastAsia" w:ascii="方正小标宋_GBK" w:hAnsi="方正小标宋_GBK" w:eastAsia="方正小标宋_GBK" w:cs="方正小标宋_GBK"/>
          <w:color w:val="auto"/>
          <w:sz w:val="36"/>
          <w:szCs w:val="36"/>
          <w:highlight w:val="none"/>
          <w:u w:val="none"/>
        </w:rPr>
        <w:t>开启社会主义现代化建设新征程</w:t>
      </w:r>
      <w:bookmarkEnd w:id="1"/>
      <w:bookmarkEnd w:id="2"/>
      <w:bookmarkEnd w:id="3"/>
      <w:bookmarkEnd w:id="4"/>
      <w:bookmarkEnd w:id="5"/>
      <w:bookmarkEnd w:id="6"/>
      <w:bookmarkEnd w:id="7"/>
    </w:p>
    <w:p>
      <w:pPr>
        <w:keepNext w:val="0"/>
        <w:keepLines w:val="0"/>
        <w:pageBreakBefore w:val="0"/>
        <w:widowControl/>
        <w:kinsoku/>
        <w:wordWrap/>
        <w:overflowPunct/>
        <w:topLinePunct w:val="0"/>
        <w:autoSpaceDE/>
        <w:autoSpaceDN/>
        <w:bidi w:val="0"/>
        <w:adjustRightInd w:val="0"/>
        <w:snapToGrid w:val="0"/>
        <w:spacing w:line="560" w:lineRule="exact"/>
        <w:ind w:firstLine="640"/>
        <w:textAlignment w:val="auto"/>
        <w:rPr>
          <w:rFonts w:ascii="Times New Roman" w:hAnsi="Times New Roman" w:cs="Times New Roman"/>
          <w:color w:val="auto"/>
          <w:highlight w:val="none"/>
          <w:u w:val="none"/>
        </w:rPr>
      </w:pPr>
      <w:r>
        <w:rPr>
          <w:rFonts w:hint="eastAsia" w:ascii="Times New Roman" w:hAnsi="Times New Roman" w:cs="Times New Roman"/>
          <w:color w:val="auto"/>
          <w:highlight w:val="none"/>
          <w:u w:val="none"/>
          <w:lang w:eastAsia="zh-CN"/>
        </w:rPr>
        <w:t>“</w:t>
      </w:r>
      <w:r>
        <w:rPr>
          <w:rFonts w:ascii="Times New Roman" w:hAnsi="Times New Roman" w:cs="Times New Roman"/>
          <w:color w:val="auto"/>
          <w:highlight w:val="none"/>
          <w:u w:val="none"/>
        </w:rPr>
        <w:t>十四五</w:t>
      </w:r>
      <w:r>
        <w:rPr>
          <w:rFonts w:hint="eastAsia" w:ascii="Times New Roman" w:hAnsi="Times New Roman" w:cs="Times New Roman"/>
          <w:color w:val="auto"/>
          <w:highlight w:val="none"/>
          <w:u w:val="none"/>
          <w:lang w:eastAsia="zh-CN"/>
        </w:rPr>
        <w:t>”</w:t>
      </w:r>
      <w:r>
        <w:rPr>
          <w:rFonts w:ascii="Times New Roman" w:hAnsi="Times New Roman" w:cs="Times New Roman"/>
          <w:color w:val="auto"/>
          <w:highlight w:val="none"/>
          <w:u w:val="none"/>
        </w:rPr>
        <w:t>时期是武隆谱写高质量发展新篇章</w:t>
      </w:r>
      <w:r>
        <w:rPr>
          <w:rFonts w:hint="eastAsia" w:ascii="Times New Roman" w:hAnsi="Times New Roman" w:cs="Times New Roman"/>
          <w:color w:val="auto"/>
          <w:highlight w:val="none"/>
          <w:u w:val="none"/>
          <w:lang w:eastAsia="zh-CN"/>
        </w:rPr>
        <w:t>、</w:t>
      </w:r>
      <w:r>
        <w:rPr>
          <w:rFonts w:ascii="Times New Roman" w:hAnsi="Times New Roman" w:cs="Times New Roman"/>
          <w:color w:val="auto"/>
          <w:highlight w:val="none"/>
          <w:u w:val="none"/>
        </w:rPr>
        <w:t>开启社会主义现代化建设新征程的关键时期，要深入贯彻落实习近平总书记对重庆提出的系列重要指示要求，结合武隆实际，着眼长远，把握大势，描绘社会主义现代化建设美好蓝图。</w:t>
      </w:r>
    </w:p>
    <w:p>
      <w:pPr>
        <w:keepNext w:val="0"/>
        <w:keepLines w:val="0"/>
        <w:pageBreakBefore w:val="0"/>
        <w:widowControl/>
        <w:kinsoku/>
        <w:wordWrap/>
        <w:overflowPunct/>
        <w:topLinePunct w:val="0"/>
        <w:autoSpaceDE/>
        <w:autoSpaceDN/>
        <w:bidi w:val="0"/>
        <w:adjustRightInd w:val="0"/>
        <w:snapToGrid w:val="0"/>
        <w:spacing w:before="181" w:beforeLines="50" w:after="181" w:afterLines="50" w:line="240" w:lineRule="auto"/>
        <w:ind w:firstLine="0" w:firstLineChars="0"/>
        <w:jc w:val="center"/>
        <w:textAlignment w:val="auto"/>
        <w:outlineLvl w:val="1"/>
        <w:rPr>
          <w:rFonts w:hint="eastAsia" w:ascii="方正黑体_GBK" w:hAnsi="方正黑体_GBK" w:eastAsia="方正黑体_GBK" w:cs="方正黑体_GBK"/>
          <w:color w:val="auto"/>
          <w:highlight w:val="none"/>
          <w:u w:val="none"/>
        </w:rPr>
      </w:pPr>
      <w:bookmarkStart w:id="8" w:name="_Toc11903"/>
      <w:bookmarkStart w:id="9" w:name="_Toc59276152"/>
      <w:bookmarkStart w:id="10" w:name="_Toc3431"/>
      <w:bookmarkStart w:id="11" w:name="_Toc19528"/>
      <w:bookmarkStart w:id="12" w:name="_Toc16440"/>
      <w:bookmarkStart w:id="13" w:name="_Toc4887"/>
      <w:bookmarkStart w:id="14" w:name="_Toc25047"/>
      <w:r>
        <w:rPr>
          <w:rFonts w:hint="eastAsia" w:ascii="方正黑体_GBK" w:hAnsi="方正黑体_GBK" w:eastAsia="方正黑体_GBK" w:cs="方正黑体_GBK"/>
          <w:color w:val="auto"/>
          <w:highlight w:val="none"/>
          <w:u w:val="none"/>
        </w:rPr>
        <w:t>第一章 总体要求</w:t>
      </w:r>
      <w:bookmarkEnd w:id="8"/>
      <w:bookmarkEnd w:id="9"/>
      <w:bookmarkEnd w:id="10"/>
      <w:bookmarkEnd w:id="11"/>
      <w:bookmarkEnd w:id="12"/>
      <w:bookmarkEnd w:id="13"/>
      <w:bookmarkEnd w:id="14"/>
    </w:p>
    <w:p>
      <w:pPr>
        <w:keepNext w:val="0"/>
        <w:keepLines w:val="0"/>
        <w:pageBreakBefore w:val="0"/>
        <w:widowControl w:val="0"/>
        <w:kinsoku/>
        <w:wordWrap/>
        <w:overflowPunct/>
        <w:topLinePunct w:val="0"/>
        <w:autoSpaceDE/>
        <w:autoSpaceDN/>
        <w:bidi w:val="0"/>
        <w:adjustRightInd/>
        <w:snapToGrid/>
        <w:spacing w:line="240" w:lineRule="auto"/>
        <w:ind w:firstLine="640"/>
        <w:textAlignment w:val="auto"/>
        <w:outlineLvl w:val="9"/>
        <w:rPr>
          <w:rFonts w:ascii="Times New Roman" w:hAnsi="Times New Roman" w:cs="Times New Roman"/>
          <w:color w:val="auto"/>
          <w:highlight w:val="none"/>
          <w:u w:val="none"/>
        </w:rPr>
      </w:pPr>
      <w:r>
        <w:rPr>
          <w:rFonts w:hint="eastAsia" w:ascii="Times New Roman" w:hAnsi="Times New Roman" w:cs="Times New Roman"/>
          <w:color w:val="auto"/>
          <w:szCs w:val="32"/>
          <w:highlight w:val="none"/>
          <w:u w:val="none"/>
          <w:lang w:eastAsia="zh-CN"/>
        </w:rPr>
        <w:t>“</w:t>
      </w:r>
      <w:r>
        <w:rPr>
          <w:rFonts w:ascii="Times New Roman" w:hAnsi="Times New Roman" w:cs="Times New Roman"/>
          <w:color w:val="auto"/>
          <w:szCs w:val="32"/>
          <w:highlight w:val="none"/>
          <w:u w:val="none"/>
        </w:rPr>
        <w:t>十四五</w:t>
      </w:r>
      <w:r>
        <w:rPr>
          <w:rFonts w:hint="eastAsia" w:ascii="Times New Roman" w:hAnsi="Times New Roman" w:cs="Times New Roman"/>
          <w:color w:val="auto"/>
          <w:szCs w:val="32"/>
          <w:highlight w:val="none"/>
          <w:u w:val="none"/>
          <w:lang w:eastAsia="zh-CN"/>
        </w:rPr>
        <w:t>”</w:t>
      </w:r>
      <w:r>
        <w:rPr>
          <w:rFonts w:ascii="Times New Roman" w:hAnsi="Times New Roman" w:cs="Times New Roman"/>
          <w:color w:val="auto"/>
          <w:szCs w:val="32"/>
          <w:highlight w:val="none"/>
          <w:u w:val="none"/>
        </w:rPr>
        <w:t>时期，</w:t>
      </w:r>
      <w:r>
        <w:rPr>
          <w:rFonts w:ascii="Times New Roman" w:hAnsi="Times New Roman" w:cs="Times New Roman"/>
          <w:color w:val="auto"/>
          <w:highlight w:val="none"/>
          <w:u w:val="none"/>
        </w:rPr>
        <w:t>要立足全面建成小康社会的发展基础，深入研判发展环境、坚定指导思想、科学制定发展目标。</w:t>
      </w:r>
    </w:p>
    <w:p>
      <w:pPr>
        <w:keepNext w:val="0"/>
        <w:keepLines w:val="0"/>
        <w:pageBreakBefore w:val="0"/>
        <w:widowControl w:val="0"/>
        <w:kinsoku/>
        <w:wordWrap/>
        <w:overflowPunct/>
        <w:topLinePunct w:val="0"/>
        <w:autoSpaceDE/>
        <w:autoSpaceDN/>
        <w:bidi w:val="0"/>
        <w:adjustRightInd/>
        <w:snapToGrid/>
        <w:spacing w:before="181" w:beforeLines="50" w:after="181" w:afterLines="50" w:line="240" w:lineRule="auto"/>
        <w:ind w:firstLine="0" w:firstLineChars="0"/>
        <w:jc w:val="center"/>
        <w:textAlignment w:val="auto"/>
        <w:outlineLvl w:val="2"/>
        <w:rPr>
          <w:rFonts w:ascii="Times New Roman" w:hAnsi="Times New Roman" w:eastAsia="方正楷体_GBK" w:cs="Times New Roman"/>
          <w:color w:val="auto"/>
          <w:szCs w:val="44"/>
          <w:highlight w:val="none"/>
          <w:u w:val="none"/>
        </w:rPr>
      </w:pPr>
      <w:bookmarkStart w:id="15" w:name="_Toc303"/>
      <w:bookmarkStart w:id="16" w:name="_Toc4357"/>
      <w:bookmarkStart w:id="17" w:name="_Toc5337"/>
      <w:bookmarkStart w:id="18" w:name="_Toc31066"/>
      <w:bookmarkStart w:id="19" w:name="_Toc5382"/>
      <w:bookmarkStart w:id="20" w:name="_Toc59276153"/>
      <w:bookmarkStart w:id="21" w:name="_Toc26112"/>
      <w:bookmarkStart w:id="22" w:name="_Toc51341083"/>
      <w:r>
        <w:rPr>
          <w:rFonts w:ascii="Times New Roman" w:hAnsi="Times New Roman" w:eastAsia="方正楷体_GBK" w:cs="Times New Roman"/>
          <w:color w:val="auto"/>
          <w:szCs w:val="44"/>
          <w:highlight w:val="none"/>
          <w:u w:val="none"/>
        </w:rPr>
        <w:t>第一节 发展环境</w:t>
      </w:r>
      <w:bookmarkEnd w:id="15"/>
      <w:bookmarkEnd w:id="16"/>
      <w:bookmarkEnd w:id="17"/>
      <w:bookmarkEnd w:id="18"/>
      <w:bookmarkEnd w:id="19"/>
      <w:bookmarkEnd w:id="20"/>
      <w:bookmarkEnd w:id="21"/>
    </w:p>
    <w:bookmarkEnd w:id="22"/>
    <w:p>
      <w:pPr>
        <w:keepNext w:val="0"/>
        <w:keepLines w:val="0"/>
        <w:pageBreakBefore w:val="0"/>
        <w:widowControl w:val="0"/>
        <w:tabs>
          <w:tab w:val="left" w:pos="1890"/>
        </w:tabs>
        <w:kinsoku/>
        <w:wordWrap/>
        <w:overflowPunct/>
        <w:topLinePunct w:val="0"/>
        <w:autoSpaceDE/>
        <w:autoSpaceDN/>
        <w:bidi w:val="0"/>
        <w:adjustRightInd/>
        <w:snapToGrid/>
        <w:spacing w:line="240" w:lineRule="auto"/>
        <w:ind w:firstLine="640"/>
        <w:textAlignment w:val="auto"/>
        <w:outlineLvl w:val="9"/>
        <w:rPr>
          <w:rFonts w:ascii="Times New Roman" w:hAnsi="Times New Roman" w:cs="Times New Roman"/>
          <w:color w:val="auto"/>
          <w:szCs w:val="44"/>
          <w:highlight w:val="none"/>
          <w:u w:val="none"/>
        </w:rPr>
      </w:pPr>
      <w:r>
        <w:rPr>
          <w:rFonts w:hint="eastAsia" w:ascii="Times New Roman" w:hAnsi="Times New Roman" w:cs="Times New Roman"/>
          <w:color w:val="auto"/>
          <w:szCs w:val="32"/>
          <w:highlight w:val="none"/>
          <w:u w:val="none"/>
          <w:lang w:eastAsia="zh-CN"/>
        </w:rPr>
        <w:t>“</w:t>
      </w:r>
      <w:r>
        <w:rPr>
          <w:rFonts w:ascii="Times New Roman" w:hAnsi="Times New Roman" w:cs="Times New Roman"/>
          <w:color w:val="auto"/>
          <w:szCs w:val="32"/>
          <w:highlight w:val="none"/>
          <w:u w:val="none"/>
        </w:rPr>
        <w:t>十三五</w:t>
      </w:r>
      <w:r>
        <w:rPr>
          <w:rFonts w:hint="eastAsia" w:ascii="Times New Roman" w:hAnsi="Times New Roman" w:cs="Times New Roman"/>
          <w:color w:val="auto"/>
          <w:szCs w:val="32"/>
          <w:highlight w:val="none"/>
          <w:u w:val="none"/>
          <w:lang w:eastAsia="zh-CN"/>
        </w:rPr>
        <w:t>”</w:t>
      </w:r>
      <w:r>
        <w:rPr>
          <w:rFonts w:ascii="Times New Roman" w:hAnsi="Times New Roman" w:cs="Times New Roman"/>
          <w:color w:val="auto"/>
          <w:szCs w:val="32"/>
          <w:highlight w:val="none"/>
          <w:u w:val="none"/>
        </w:rPr>
        <w:t>时期是武隆发展进程中极不平凡的五年。最具战略指引意义的是，习近平总书记两次亲临重庆视察并对重庆提出系列重要指示要求，为全区发展指明了前进方向、注入了强大动力；最具标志性意义的是，习近平总书记参加全国政协十三届三次会议经济界联组会时，对武隆将特色生态资源转化为脱贫攻坚发展优势的做法给予充分肯定，称赞过去的</w:t>
      </w:r>
      <w:r>
        <w:rPr>
          <w:rFonts w:hint="eastAsia" w:ascii="Times New Roman" w:hAnsi="Times New Roman" w:cs="Times New Roman"/>
          <w:color w:val="auto"/>
          <w:szCs w:val="32"/>
          <w:highlight w:val="none"/>
          <w:u w:val="none"/>
          <w:lang w:eastAsia="zh-CN"/>
        </w:rPr>
        <w:t>“</w:t>
      </w:r>
      <w:r>
        <w:rPr>
          <w:rFonts w:ascii="Times New Roman" w:hAnsi="Times New Roman" w:cs="Times New Roman"/>
          <w:color w:val="auto"/>
          <w:szCs w:val="32"/>
          <w:highlight w:val="none"/>
          <w:u w:val="none"/>
        </w:rPr>
        <w:t>穷乡僻壤</w:t>
      </w:r>
      <w:r>
        <w:rPr>
          <w:rFonts w:hint="eastAsia" w:ascii="Times New Roman" w:hAnsi="Times New Roman" w:cs="Times New Roman"/>
          <w:color w:val="auto"/>
          <w:szCs w:val="32"/>
          <w:highlight w:val="none"/>
          <w:u w:val="none"/>
          <w:lang w:eastAsia="zh-CN"/>
        </w:rPr>
        <w:t>”</w:t>
      </w:r>
      <w:r>
        <w:rPr>
          <w:rFonts w:ascii="Times New Roman" w:hAnsi="Times New Roman" w:cs="Times New Roman"/>
          <w:color w:val="auto"/>
          <w:szCs w:val="32"/>
          <w:highlight w:val="none"/>
          <w:u w:val="none"/>
        </w:rPr>
        <w:t>现在都变成了</w:t>
      </w:r>
      <w:r>
        <w:rPr>
          <w:rFonts w:hint="eastAsia" w:ascii="Times New Roman" w:hAnsi="Times New Roman" w:cs="Times New Roman"/>
          <w:color w:val="auto"/>
          <w:szCs w:val="32"/>
          <w:highlight w:val="none"/>
          <w:u w:val="none"/>
          <w:lang w:eastAsia="zh-CN"/>
        </w:rPr>
        <w:t>“</w:t>
      </w:r>
      <w:r>
        <w:rPr>
          <w:rFonts w:ascii="Times New Roman" w:hAnsi="Times New Roman" w:cs="Times New Roman"/>
          <w:color w:val="auto"/>
          <w:szCs w:val="32"/>
          <w:highlight w:val="none"/>
          <w:u w:val="none"/>
        </w:rPr>
        <w:t>人间仙境</w:t>
      </w:r>
      <w:r>
        <w:rPr>
          <w:rFonts w:hint="eastAsia" w:ascii="Times New Roman" w:hAnsi="Times New Roman" w:cs="Times New Roman"/>
          <w:color w:val="auto"/>
          <w:szCs w:val="32"/>
          <w:highlight w:val="none"/>
          <w:u w:val="none"/>
          <w:lang w:eastAsia="zh-CN"/>
        </w:rPr>
        <w:t>”</w:t>
      </w:r>
      <w:r>
        <w:rPr>
          <w:rFonts w:ascii="Times New Roman" w:hAnsi="Times New Roman" w:cs="Times New Roman"/>
          <w:color w:val="auto"/>
          <w:szCs w:val="32"/>
          <w:highlight w:val="none"/>
          <w:u w:val="none"/>
        </w:rPr>
        <w:t>；最具里程碑意义的是，全区用习近平新时代中国特色社会主义思想武装头脑、凝聚力量，在全国首批摘掉了国家级贫困县的</w:t>
      </w:r>
      <w:r>
        <w:rPr>
          <w:rFonts w:hint="eastAsia" w:ascii="Times New Roman" w:hAnsi="Times New Roman" w:cs="Times New Roman"/>
          <w:color w:val="auto"/>
          <w:szCs w:val="32"/>
          <w:highlight w:val="none"/>
          <w:u w:val="none"/>
          <w:lang w:eastAsia="zh-CN"/>
        </w:rPr>
        <w:t>“</w:t>
      </w:r>
      <w:r>
        <w:rPr>
          <w:rFonts w:ascii="Times New Roman" w:hAnsi="Times New Roman" w:cs="Times New Roman"/>
          <w:color w:val="auto"/>
          <w:szCs w:val="32"/>
          <w:highlight w:val="none"/>
          <w:u w:val="none"/>
        </w:rPr>
        <w:t>帽子</w:t>
      </w:r>
      <w:r>
        <w:rPr>
          <w:rFonts w:hint="eastAsia" w:ascii="Times New Roman" w:hAnsi="Times New Roman" w:cs="Times New Roman"/>
          <w:color w:val="auto"/>
          <w:szCs w:val="32"/>
          <w:highlight w:val="none"/>
          <w:u w:val="none"/>
          <w:lang w:eastAsia="zh-CN"/>
        </w:rPr>
        <w:t>”</w:t>
      </w:r>
      <w:r>
        <w:rPr>
          <w:rFonts w:ascii="Times New Roman" w:hAnsi="Times New Roman" w:cs="Times New Roman"/>
          <w:color w:val="auto"/>
          <w:szCs w:val="32"/>
          <w:highlight w:val="none"/>
          <w:u w:val="none"/>
        </w:rPr>
        <w:t>，翻开了撤县设区的崭新一页。五年来特别是</w:t>
      </w:r>
      <w:r>
        <w:rPr>
          <w:rFonts w:ascii="Times New Roman" w:hAnsi="Times New Roman" w:cs="Times New Roman"/>
          <w:color w:val="auto"/>
          <w:szCs w:val="44"/>
          <w:highlight w:val="none"/>
          <w:u w:val="none"/>
        </w:rPr>
        <w:t>党的十九大以来，面对错综复杂的宏观形势、艰巨繁重的改革发展稳定任务和新冠肺炎疫情的</w:t>
      </w:r>
      <w:r>
        <w:rPr>
          <w:rFonts w:hint="eastAsia" w:ascii="Times New Roman" w:hAnsi="Times New Roman" w:cs="Times New Roman"/>
          <w:color w:val="auto"/>
          <w:szCs w:val="44"/>
          <w:highlight w:val="none"/>
          <w:u w:val="none"/>
          <w:lang w:val="en-US" w:eastAsia="zh-CN"/>
        </w:rPr>
        <w:t>严重</w:t>
      </w:r>
      <w:r>
        <w:rPr>
          <w:rFonts w:ascii="Times New Roman" w:hAnsi="Times New Roman" w:cs="Times New Roman"/>
          <w:color w:val="auto"/>
          <w:szCs w:val="44"/>
          <w:highlight w:val="none"/>
          <w:u w:val="none"/>
        </w:rPr>
        <w:t>冲击，全区上下紧密团结在以习近平同志为核心的党中央周围，全面贯彻中央和市委决策部署，深学笃用习近平新时代中国特色社会主义思想，深入贯彻新发展理念，深化供给侧结构性改革，</w:t>
      </w:r>
      <w:r>
        <w:rPr>
          <w:rFonts w:hint="eastAsia" w:ascii="Times New Roman" w:hAnsi="Times New Roman" w:cs="Times New Roman"/>
          <w:color w:val="auto"/>
          <w:szCs w:val="44"/>
          <w:highlight w:val="none"/>
          <w:u w:val="none"/>
          <w:lang w:val="en-US" w:eastAsia="zh-CN"/>
        </w:rPr>
        <w:t>坚持稳中求进工作总基调，</w:t>
      </w:r>
      <w:r>
        <w:rPr>
          <w:rFonts w:ascii="Times New Roman" w:hAnsi="Times New Roman" w:cs="Times New Roman"/>
          <w:color w:val="auto"/>
          <w:szCs w:val="44"/>
          <w:highlight w:val="none"/>
          <w:u w:val="none"/>
        </w:rPr>
        <w:t>持续打好</w:t>
      </w:r>
      <w:r>
        <w:rPr>
          <w:rFonts w:hint="eastAsia" w:ascii="Times New Roman" w:hAnsi="Times New Roman" w:cs="Times New Roman"/>
          <w:color w:val="auto"/>
          <w:szCs w:val="44"/>
          <w:highlight w:val="none"/>
          <w:u w:val="none"/>
          <w:lang w:eastAsia="zh-CN"/>
        </w:rPr>
        <w:t>“</w:t>
      </w:r>
      <w:r>
        <w:rPr>
          <w:rFonts w:ascii="Times New Roman" w:hAnsi="Times New Roman" w:cs="Times New Roman"/>
          <w:color w:val="auto"/>
          <w:szCs w:val="44"/>
          <w:highlight w:val="none"/>
          <w:u w:val="none"/>
        </w:rPr>
        <w:t>三大攻坚战</w:t>
      </w:r>
      <w:r>
        <w:rPr>
          <w:rFonts w:hint="eastAsia" w:ascii="Times New Roman" w:hAnsi="Times New Roman" w:cs="Times New Roman"/>
          <w:color w:val="auto"/>
          <w:szCs w:val="44"/>
          <w:highlight w:val="none"/>
          <w:u w:val="none"/>
          <w:lang w:eastAsia="zh-CN"/>
        </w:rPr>
        <w:t>”</w:t>
      </w:r>
      <w:r>
        <w:rPr>
          <w:rFonts w:ascii="Times New Roman" w:hAnsi="Times New Roman" w:cs="Times New Roman"/>
          <w:color w:val="auto"/>
          <w:szCs w:val="44"/>
          <w:highlight w:val="none"/>
          <w:u w:val="none"/>
        </w:rPr>
        <w:t>，深入实施</w:t>
      </w:r>
      <w:r>
        <w:rPr>
          <w:rFonts w:hint="eastAsia" w:ascii="Times New Roman" w:hAnsi="Times New Roman" w:cs="Times New Roman"/>
          <w:color w:val="auto"/>
          <w:szCs w:val="44"/>
          <w:highlight w:val="none"/>
          <w:u w:val="none"/>
          <w:lang w:eastAsia="zh-CN"/>
        </w:rPr>
        <w:t>“</w:t>
      </w:r>
      <w:r>
        <w:rPr>
          <w:rFonts w:ascii="Times New Roman" w:hAnsi="Times New Roman" w:cs="Times New Roman"/>
          <w:color w:val="auto"/>
          <w:szCs w:val="44"/>
          <w:highlight w:val="none"/>
          <w:u w:val="none"/>
        </w:rPr>
        <w:t>八项行动计划</w:t>
      </w:r>
      <w:r>
        <w:rPr>
          <w:rFonts w:hint="eastAsia" w:ascii="Times New Roman" w:hAnsi="Times New Roman" w:cs="Times New Roman"/>
          <w:color w:val="auto"/>
          <w:szCs w:val="44"/>
          <w:highlight w:val="none"/>
          <w:u w:val="none"/>
          <w:lang w:eastAsia="zh-CN"/>
        </w:rPr>
        <w:t>”</w:t>
      </w:r>
      <w:r>
        <w:rPr>
          <w:rFonts w:ascii="Times New Roman" w:hAnsi="Times New Roman" w:cs="Times New Roman"/>
          <w:color w:val="auto"/>
          <w:szCs w:val="44"/>
          <w:highlight w:val="none"/>
          <w:u w:val="none"/>
        </w:rPr>
        <w:t>，统筹推进稳增长、促改革、调结构、惠民生、防风险、保稳定各项工作，坚决肃清孙政才恶劣影响和薄熙来、王立军流毒，经济社会发展取得新变化，全面建成小康社会</w:t>
      </w:r>
      <w:r>
        <w:rPr>
          <w:rFonts w:hint="eastAsia" w:ascii="Times New Roman" w:hAnsi="Times New Roman" w:cs="Times New Roman"/>
          <w:color w:val="auto"/>
          <w:szCs w:val="44"/>
          <w:highlight w:val="none"/>
          <w:u w:val="none"/>
          <w:lang w:val="en-US" w:eastAsia="zh-CN"/>
        </w:rPr>
        <w:t>取得伟大历史性成就</w:t>
      </w:r>
      <w:r>
        <w:rPr>
          <w:rFonts w:ascii="Times New Roman" w:hAnsi="Times New Roman" w:cs="Times New Roman"/>
          <w:color w:val="auto"/>
          <w:szCs w:val="44"/>
          <w:highlight w:val="none"/>
          <w:u w:val="none"/>
        </w:rPr>
        <w:t>，</w:t>
      </w:r>
      <w:r>
        <w:rPr>
          <w:rFonts w:hint="eastAsia" w:ascii="Times New Roman" w:hAnsi="Times New Roman" w:cs="Times New Roman"/>
          <w:color w:val="auto"/>
          <w:szCs w:val="44"/>
          <w:highlight w:val="none"/>
          <w:u w:val="none"/>
        </w:rPr>
        <w:t>为开启社会主义现代化建设新征程奠定坚实基础</w:t>
      </w:r>
      <w:r>
        <w:rPr>
          <w:rFonts w:ascii="Times New Roman" w:hAnsi="Times New Roman" w:cs="Times New Roman"/>
          <w:color w:val="auto"/>
          <w:szCs w:val="44"/>
          <w:highlight w:val="none"/>
          <w:u w:val="none"/>
        </w:rPr>
        <w:t>。</w:t>
      </w:r>
    </w:p>
    <w:p>
      <w:pPr>
        <w:keepNext w:val="0"/>
        <w:keepLines w:val="0"/>
        <w:pageBreakBefore w:val="0"/>
        <w:widowControl w:val="0"/>
        <w:kinsoku/>
        <w:wordWrap/>
        <w:overflowPunct/>
        <w:topLinePunct w:val="0"/>
        <w:autoSpaceDE/>
        <w:autoSpaceDN/>
        <w:bidi w:val="0"/>
        <w:adjustRightInd/>
        <w:snapToGrid/>
        <w:spacing w:line="240" w:lineRule="auto"/>
        <w:ind w:firstLine="643"/>
        <w:textAlignment w:val="auto"/>
        <w:outlineLvl w:val="9"/>
        <w:rPr>
          <w:rFonts w:hint="eastAsia" w:ascii="Times New Roman" w:hAnsi="Times New Roman" w:cs="Times New Roman"/>
          <w:b w:val="0"/>
          <w:bCs w:val="0"/>
          <w:color w:val="auto"/>
          <w:szCs w:val="44"/>
          <w:highlight w:val="none"/>
          <w:u w:val="none"/>
        </w:rPr>
      </w:pPr>
      <w:r>
        <w:rPr>
          <w:rFonts w:hint="eastAsia" w:ascii="方正仿宋_GBK" w:hAnsi="方正仿宋_GBK" w:eastAsia="方正仿宋_GBK" w:cs="方正仿宋_GBK"/>
          <w:b w:val="0"/>
          <w:bCs w:val="0"/>
          <w:color w:val="auto"/>
          <w:sz w:val="32"/>
          <w:szCs w:val="32"/>
          <w:highlight w:val="none"/>
          <w:u w:val="none"/>
          <w:lang w:val="zh-TW" w:eastAsia="zh-TW" w:bidi="zh-TW"/>
        </w:rPr>
        <w:t>综合实力迈上新台阶。地</w:t>
      </w:r>
      <w:r>
        <w:rPr>
          <w:rFonts w:hint="eastAsia" w:ascii="Times New Roman" w:hAnsi="Times New Roman" w:cs="Times New Roman"/>
          <w:b w:val="0"/>
          <w:bCs w:val="0"/>
          <w:color w:val="auto"/>
          <w:szCs w:val="44"/>
          <w:highlight w:val="none"/>
          <w:u w:val="none"/>
        </w:rPr>
        <w:t>区生产总值年均增长7%，</w:t>
      </w:r>
      <w:r>
        <w:rPr>
          <w:rFonts w:hint="eastAsia" w:ascii="Times New Roman" w:hAnsi="Times New Roman" w:cs="Times New Roman"/>
          <w:b w:val="0"/>
          <w:bCs w:val="0"/>
          <w:color w:val="auto"/>
          <w:szCs w:val="44"/>
          <w:highlight w:val="none"/>
          <w:u w:val="none"/>
          <w:lang w:eastAsia="zh-CN"/>
        </w:rPr>
        <w:t>达到</w:t>
      </w:r>
      <w:r>
        <w:rPr>
          <w:rFonts w:hint="eastAsia" w:ascii="Times New Roman" w:hAnsi="Times New Roman" w:cs="Times New Roman"/>
          <w:b w:val="0"/>
          <w:bCs w:val="0"/>
          <w:color w:val="auto"/>
          <w:szCs w:val="44"/>
          <w:highlight w:val="none"/>
          <w:u w:val="none"/>
        </w:rPr>
        <w:t>22</w:t>
      </w:r>
      <w:r>
        <w:rPr>
          <w:rFonts w:hint="eastAsia" w:ascii="Times New Roman" w:hAnsi="Times New Roman" w:cs="Times New Roman"/>
          <w:b w:val="0"/>
          <w:bCs w:val="0"/>
          <w:color w:val="auto"/>
          <w:szCs w:val="44"/>
          <w:highlight w:val="none"/>
          <w:u w:val="none"/>
          <w:lang w:val="en-US" w:eastAsia="zh-CN"/>
        </w:rPr>
        <w:t>4</w:t>
      </w:r>
      <w:r>
        <w:rPr>
          <w:rFonts w:hint="eastAsia" w:ascii="Times New Roman" w:hAnsi="Times New Roman" w:cs="Times New Roman"/>
          <w:b w:val="0"/>
          <w:bCs w:val="0"/>
          <w:color w:val="auto"/>
          <w:szCs w:val="44"/>
          <w:highlight w:val="none"/>
          <w:u w:val="none"/>
        </w:rPr>
        <w:t>亿元；人均地区生产总值接近1万美元，提前两年实现较2010年翻一番目标。产业结构进一步优化，服务业占比接近50%。市场活力不断增强，五年净增市场主体10299户，民营经济增加值占GDP比重超过60%。</w:t>
      </w:r>
    </w:p>
    <w:p>
      <w:pPr>
        <w:keepNext w:val="0"/>
        <w:keepLines w:val="0"/>
        <w:pageBreakBefore w:val="0"/>
        <w:widowControl w:val="0"/>
        <w:kinsoku/>
        <w:wordWrap/>
        <w:overflowPunct/>
        <w:topLinePunct w:val="0"/>
        <w:autoSpaceDE/>
        <w:autoSpaceDN/>
        <w:bidi w:val="0"/>
        <w:adjustRightInd/>
        <w:snapToGrid/>
        <w:spacing w:line="240" w:lineRule="auto"/>
        <w:ind w:firstLine="643"/>
        <w:textAlignment w:val="auto"/>
        <w:outlineLvl w:val="9"/>
        <w:rPr>
          <w:rFonts w:hint="eastAsia" w:ascii="Times New Roman" w:hAnsi="Times New Roman" w:cs="Times New Roman"/>
          <w:b w:val="0"/>
          <w:bCs w:val="0"/>
          <w:color w:val="auto"/>
          <w:szCs w:val="44"/>
          <w:highlight w:val="none"/>
          <w:u w:val="none"/>
        </w:rPr>
      </w:pPr>
      <w:r>
        <w:rPr>
          <w:rFonts w:hint="eastAsia" w:ascii="方正仿宋_GBK" w:hAnsi="方正仿宋_GBK" w:eastAsia="方正仿宋_GBK" w:cs="方正仿宋_GBK"/>
          <w:b w:val="0"/>
          <w:bCs w:val="0"/>
          <w:color w:val="auto"/>
          <w:sz w:val="32"/>
          <w:szCs w:val="32"/>
          <w:highlight w:val="none"/>
          <w:u w:val="none"/>
          <w:lang w:val="zh-TW" w:eastAsia="zh-TW" w:bidi="zh-TW"/>
        </w:rPr>
        <w:t>增长动力持续增强。创</w:t>
      </w:r>
      <w:r>
        <w:rPr>
          <w:rFonts w:hint="eastAsia" w:ascii="Times New Roman" w:hAnsi="Times New Roman" w:cs="Times New Roman"/>
          <w:b w:val="0"/>
          <w:bCs w:val="0"/>
          <w:color w:val="auto"/>
          <w:szCs w:val="44"/>
          <w:highlight w:val="none"/>
          <w:u w:val="none"/>
        </w:rPr>
        <w:t>新活力充分释放</w:t>
      </w:r>
      <w:r>
        <w:rPr>
          <w:rFonts w:hint="eastAsia" w:ascii="Times New Roman" w:hAnsi="Times New Roman" w:cs="Times New Roman"/>
          <w:b w:val="0"/>
          <w:bCs w:val="0"/>
          <w:color w:val="auto"/>
          <w:szCs w:val="44"/>
          <w:highlight w:val="none"/>
          <w:u w:val="none"/>
          <w:lang w:eastAsia="zh-CN"/>
        </w:rPr>
        <w:t>。</w:t>
      </w:r>
      <w:r>
        <w:rPr>
          <w:rFonts w:hint="eastAsia" w:ascii="Times New Roman" w:hAnsi="Times New Roman" w:cs="Times New Roman"/>
          <w:b w:val="0"/>
          <w:bCs w:val="0"/>
          <w:color w:val="auto"/>
          <w:szCs w:val="44"/>
          <w:highlight w:val="none"/>
          <w:u w:val="none"/>
        </w:rPr>
        <w:t>科技投入力度持续加大，R&amp;D投入年均增长37.7%，增幅居渝东南首位</w:t>
      </w:r>
      <w:r>
        <w:rPr>
          <w:rFonts w:hint="eastAsia" w:ascii="Times New Roman" w:hAnsi="Times New Roman" w:cs="Times New Roman"/>
          <w:b w:val="0"/>
          <w:bCs w:val="0"/>
          <w:color w:val="auto"/>
          <w:szCs w:val="44"/>
          <w:highlight w:val="none"/>
          <w:u w:val="none"/>
          <w:lang w:eastAsia="zh-CN"/>
        </w:rPr>
        <w:t>；</w:t>
      </w:r>
      <w:r>
        <w:rPr>
          <w:rFonts w:hint="eastAsia" w:ascii="Times New Roman" w:hAnsi="Times New Roman" w:cs="Times New Roman"/>
          <w:b w:val="0"/>
          <w:bCs w:val="0"/>
          <w:color w:val="auto"/>
          <w:szCs w:val="44"/>
          <w:highlight w:val="none"/>
          <w:u w:val="none"/>
        </w:rPr>
        <w:t>创新平台不断增加，成功</w:t>
      </w:r>
      <w:r>
        <w:rPr>
          <w:rFonts w:hint="eastAsia" w:ascii="Times New Roman" w:hAnsi="Times New Roman" w:cs="Times New Roman"/>
          <w:b w:val="0"/>
          <w:bCs w:val="0"/>
          <w:color w:val="auto"/>
          <w:szCs w:val="44"/>
          <w:highlight w:val="none"/>
          <w:u w:val="none"/>
          <w:lang w:val="en-US" w:eastAsia="zh-CN"/>
        </w:rPr>
        <w:t>入选</w:t>
      </w:r>
      <w:r>
        <w:rPr>
          <w:rFonts w:hint="eastAsia" w:ascii="Times New Roman" w:hAnsi="Times New Roman" w:cs="Times New Roman"/>
          <w:b w:val="0"/>
          <w:bCs w:val="0"/>
          <w:color w:val="auto"/>
          <w:szCs w:val="44"/>
          <w:highlight w:val="none"/>
          <w:u w:val="none"/>
        </w:rPr>
        <w:t>国家农业科技园区，武隆蔬妆仙女山星创天地获国家备案，挂牌中国科学院老专家技术中心武隆工作站，建成武隆绿色智库研究院和科技专家大院（工作站）13个、科技创新示范基地11个</w:t>
      </w:r>
      <w:r>
        <w:rPr>
          <w:rFonts w:hint="eastAsia" w:ascii="Times New Roman" w:hAnsi="Times New Roman" w:cs="Times New Roman"/>
          <w:b w:val="0"/>
          <w:bCs w:val="0"/>
          <w:color w:val="auto"/>
          <w:szCs w:val="44"/>
          <w:highlight w:val="none"/>
          <w:u w:val="none"/>
          <w:lang w:eastAsia="zh-CN"/>
        </w:rPr>
        <w:t>；</w:t>
      </w:r>
      <w:r>
        <w:rPr>
          <w:rFonts w:hint="eastAsia" w:ascii="Times New Roman" w:hAnsi="Times New Roman" w:cs="Times New Roman"/>
          <w:b w:val="0"/>
          <w:bCs w:val="0"/>
          <w:color w:val="auto"/>
          <w:szCs w:val="44"/>
          <w:highlight w:val="none"/>
          <w:u w:val="none"/>
        </w:rPr>
        <w:t>企业创新活力增强，培育国家高新技术企业</w:t>
      </w:r>
      <w:r>
        <w:rPr>
          <w:rFonts w:hint="eastAsia" w:ascii="Times New Roman" w:hAnsi="Times New Roman" w:cs="Times New Roman"/>
          <w:b w:val="0"/>
          <w:bCs w:val="0"/>
          <w:color w:val="auto"/>
          <w:szCs w:val="44"/>
          <w:highlight w:val="none"/>
          <w:u w:val="none"/>
          <w:lang w:val="en-US" w:eastAsia="zh-CN"/>
        </w:rPr>
        <w:t>5</w:t>
      </w:r>
      <w:r>
        <w:rPr>
          <w:rFonts w:hint="eastAsia" w:ascii="Times New Roman" w:hAnsi="Times New Roman" w:cs="Times New Roman"/>
          <w:b w:val="0"/>
          <w:bCs w:val="0"/>
          <w:color w:val="auto"/>
          <w:szCs w:val="44"/>
          <w:highlight w:val="none"/>
          <w:u w:val="none"/>
        </w:rPr>
        <w:t>家，科技型企业达到116家</w:t>
      </w:r>
      <w:r>
        <w:rPr>
          <w:rFonts w:hint="eastAsia" w:ascii="Times New Roman" w:hAnsi="Times New Roman" w:cs="Times New Roman"/>
          <w:b w:val="0"/>
          <w:bCs w:val="0"/>
          <w:color w:val="auto"/>
          <w:szCs w:val="44"/>
          <w:highlight w:val="none"/>
          <w:u w:val="none"/>
          <w:lang w:eastAsia="zh-CN"/>
        </w:rPr>
        <w:t>；</w:t>
      </w:r>
      <w:r>
        <w:rPr>
          <w:rFonts w:hint="eastAsia" w:ascii="Times New Roman" w:hAnsi="Times New Roman" w:cs="Times New Roman"/>
          <w:b w:val="0"/>
          <w:bCs w:val="0"/>
          <w:color w:val="auto"/>
          <w:szCs w:val="44"/>
          <w:highlight w:val="none"/>
          <w:u w:val="none"/>
        </w:rPr>
        <w:t>人才不断积聚，人才总量达7.1万人，选派国家</w:t>
      </w:r>
      <w:r>
        <w:rPr>
          <w:rFonts w:hint="eastAsia" w:ascii="Times New Roman" w:hAnsi="Times New Roman" w:cs="Times New Roman"/>
          <w:b w:val="0"/>
          <w:bCs w:val="0"/>
          <w:color w:val="auto"/>
          <w:szCs w:val="44"/>
          <w:highlight w:val="none"/>
          <w:u w:val="none"/>
          <w:lang w:eastAsia="zh-CN"/>
        </w:rPr>
        <w:t>“</w:t>
      </w:r>
      <w:r>
        <w:rPr>
          <w:rFonts w:hint="eastAsia" w:ascii="Times New Roman" w:hAnsi="Times New Roman" w:cs="Times New Roman"/>
          <w:b w:val="0"/>
          <w:bCs w:val="0"/>
          <w:color w:val="auto"/>
          <w:szCs w:val="44"/>
          <w:highlight w:val="none"/>
          <w:u w:val="none"/>
        </w:rPr>
        <w:t>三区</w:t>
      </w:r>
      <w:r>
        <w:rPr>
          <w:rFonts w:hint="eastAsia" w:ascii="Times New Roman" w:hAnsi="Times New Roman" w:cs="Times New Roman"/>
          <w:b w:val="0"/>
          <w:bCs w:val="0"/>
          <w:color w:val="auto"/>
          <w:szCs w:val="44"/>
          <w:highlight w:val="none"/>
          <w:u w:val="none"/>
          <w:lang w:eastAsia="zh-CN"/>
        </w:rPr>
        <w:t>”</w:t>
      </w:r>
      <w:r>
        <w:rPr>
          <w:rFonts w:hint="eastAsia" w:ascii="Times New Roman" w:hAnsi="Times New Roman" w:cs="Times New Roman"/>
          <w:b w:val="0"/>
          <w:bCs w:val="0"/>
          <w:color w:val="auto"/>
          <w:szCs w:val="44"/>
          <w:highlight w:val="none"/>
          <w:u w:val="none"/>
        </w:rPr>
        <w:t>科技人才和市区级科技特派员651名。改革成效全面提升</w:t>
      </w:r>
      <w:r>
        <w:rPr>
          <w:rFonts w:hint="eastAsia" w:ascii="Times New Roman" w:hAnsi="Times New Roman" w:cs="Times New Roman"/>
          <w:b w:val="0"/>
          <w:bCs w:val="0"/>
          <w:color w:val="auto"/>
          <w:szCs w:val="44"/>
          <w:highlight w:val="none"/>
          <w:u w:val="none"/>
          <w:lang w:eastAsia="zh-CN"/>
        </w:rPr>
        <w:t>。</w:t>
      </w:r>
      <w:r>
        <w:rPr>
          <w:rFonts w:hint="eastAsia" w:ascii="Times New Roman" w:hAnsi="Times New Roman" w:cs="Times New Roman"/>
          <w:b w:val="0"/>
          <w:bCs w:val="0"/>
          <w:color w:val="auto"/>
          <w:szCs w:val="44"/>
          <w:highlight w:val="none"/>
          <w:u w:val="none"/>
        </w:rPr>
        <w:t>深入推进供给侧结构性改革，清退</w:t>
      </w:r>
      <w:r>
        <w:rPr>
          <w:rFonts w:hint="eastAsia" w:ascii="Times New Roman" w:hAnsi="Times New Roman" w:cs="Times New Roman"/>
          <w:b w:val="0"/>
          <w:bCs w:val="0"/>
          <w:color w:val="auto"/>
          <w:szCs w:val="44"/>
          <w:highlight w:val="none"/>
          <w:u w:val="none"/>
          <w:lang w:eastAsia="zh-CN"/>
        </w:rPr>
        <w:t>“</w:t>
      </w:r>
      <w:r>
        <w:rPr>
          <w:rFonts w:hint="eastAsia" w:ascii="Times New Roman" w:hAnsi="Times New Roman" w:cs="Times New Roman"/>
          <w:b w:val="0"/>
          <w:bCs w:val="0"/>
          <w:color w:val="auto"/>
          <w:szCs w:val="44"/>
          <w:highlight w:val="none"/>
          <w:u w:val="none"/>
        </w:rPr>
        <w:t>僵尸企业</w:t>
      </w:r>
      <w:r>
        <w:rPr>
          <w:rFonts w:hint="eastAsia" w:ascii="Times New Roman" w:hAnsi="Times New Roman" w:cs="Times New Roman"/>
          <w:b w:val="0"/>
          <w:bCs w:val="0"/>
          <w:color w:val="auto"/>
          <w:szCs w:val="44"/>
          <w:highlight w:val="none"/>
          <w:u w:val="none"/>
          <w:lang w:eastAsia="zh-CN"/>
        </w:rPr>
        <w:t>”</w:t>
      </w:r>
      <w:r>
        <w:rPr>
          <w:rFonts w:hint="eastAsia" w:ascii="Times New Roman" w:hAnsi="Times New Roman" w:cs="Times New Roman"/>
          <w:b w:val="0"/>
          <w:bCs w:val="0"/>
          <w:color w:val="auto"/>
          <w:szCs w:val="44"/>
          <w:highlight w:val="none"/>
          <w:u w:val="none"/>
        </w:rPr>
        <w:t>200余户</w:t>
      </w:r>
      <w:r>
        <w:rPr>
          <w:rFonts w:hint="eastAsia" w:ascii="Times New Roman" w:hAnsi="Times New Roman" w:cs="Times New Roman"/>
          <w:b w:val="0"/>
          <w:bCs w:val="0"/>
          <w:color w:val="auto"/>
          <w:szCs w:val="44"/>
          <w:highlight w:val="none"/>
          <w:u w:val="none"/>
          <w:lang w:eastAsia="zh-CN"/>
        </w:rPr>
        <w:t>，</w:t>
      </w:r>
      <w:r>
        <w:rPr>
          <w:rFonts w:hint="eastAsia" w:ascii="Times New Roman" w:hAnsi="Times New Roman" w:cs="Times New Roman"/>
          <w:b w:val="0"/>
          <w:bCs w:val="0"/>
          <w:color w:val="auto"/>
          <w:szCs w:val="44"/>
          <w:highlight w:val="none"/>
          <w:u w:val="none"/>
        </w:rPr>
        <w:t>在全市率先退出煤矿产能，顺利完成新一轮机构改革，巷口、仙女山、羊角、土坎撤镇设街道，</w:t>
      </w:r>
      <w:r>
        <w:rPr>
          <w:rFonts w:hint="eastAsia" w:ascii="Times New Roman" w:hAnsi="Times New Roman" w:cs="Times New Roman"/>
          <w:b w:val="0"/>
          <w:bCs w:val="0"/>
          <w:color w:val="auto"/>
          <w:szCs w:val="44"/>
          <w:highlight w:val="none"/>
          <w:u w:val="none"/>
          <w:lang w:val="en-US" w:eastAsia="zh-CN"/>
        </w:rPr>
        <w:t>双河、</w:t>
      </w:r>
      <w:r>
        <w:rPr>
          <w:rFonts w:hint="eastAsia" w:ascii="Times New Roman" w:hAnsi="Times New Roman" w:cs="Times New Roman"/>
          <w:b w:val="0"/>
          <w:bCs w:val="0"/>
          <w:color w:val="auto"/>
          <w:szCs w:val="44"/>
          <w:highlight w:val="none"/>
          <w:u w:val="none"/>
        </w:rPr>
        <w:t>凤来撤乡设镇</w:t>
      </w:r>
      <w:r>
        <w:rPr>
          <w:rFonts w:hint="eastAsia" w:ascii="Times New Roman" w:hAnsi="Times New Roman" w:cs="Times New Roman"/>
          <w:b w:val="0"/>
          <w:bCs w:val="0"/>
          <w:color w:val="auto"/>
          <w:szCs w:val="44"/>
          <w:highlight w:val="none"/>
          <w:u w:val="none"/>
          <w:lang w:eastAsia="zh-CN"/>
        </w:rPr>
        <w:t>；</w:t>
      </w:r>
      <w:r>
        <w:rPr>
          <w:rFonts w:hint="eastAsia" w:ascii="Times New Roman" w:hAnsi="Times New Roman" w:cs="Times New Roman"/>
          <w:b w:val="0"/>
          <w:bCs w:val="0"/>
          <w:color w:val="auto"/>
          <w:szCs w:val="44"/>
          <w:highlight w:val="none"/>
          <w:u w:val="none"/>
        </w:rPr>
        <w:t>要素市场化改革、</w:t>
      </w:r>
      <w:r>
        <w:rPr>
          <w:rFonts w:hint="eastAsia" w:ascii="Times New Roman" w:hAnsi="Times New Roman" w:cs="Times New Roman"/>
          <w:b w:val="0"/>
          <w:bCs w:val="0"/>
          <w:color w:val="auto"/>
          <w:szCs w:val="44"/>
          <w:highlight w:val="none"/>
          <w:u w:val="none"/>
          <w:lang w:eastAsia="zh-CN"/>
        </w:rPr>
        <w:t>“</w:t>
      </w:r>
      <w:r>
        <w:rPr>
          <w:rFonts w:hint="eastAsia" w:ascii="Times New Roman" w:hAnsi="Times New Roman" w:cs="Times New Roman"/>
          <w:b w:val="0"/>
          <w:bCs w:val="0"/>
          <w:color w:val="auto"/>
          <w:szCs w:val="44"/>
          <w:highlight w:val="none"/>
          <w:u w:val="none"/>
        </w:rPr>
        <w:t>放管服</w:t>
      </w:r>
      <w:r>
        <w:rPr>
          <w:rFonts w:hint="eastAsia" w:ascii="Times New Roman" w:hAnsi="Times New Roman" w:cs="Times New Roman"/>
          <w:b w:val="0"/>
          <w:bCs w:val="0"/>
          <w:color w:val="auto"/>
          <w:szCs w:val="44"/>
          <w:highlight w:val="none"/>
          <w:u w:val="none"/>
          <w:lang w:eastAsia="zh-CN"/>
        </w:rPr>
        <w:t>”</w:t>
      </w:r>
      <w:r>
        <w:rPr>
          <w:rFonts w:hint="eastAsia" w:ascii="Times New Roman" w:hAnsi="Times New Roman" w:cs="Times New Roman"/>
          <w:b w:val="0"/>
          <w:bCs w:val="0"/>
          <w:color w:val="auto"/>
          <w:szCs w:val="44"/>
          <w:highlight w:val="none"/>
          <w:u w:val="none"/>
        </w:rPr>
        <w:t>改革、农村承包经营权、集体产权制度、</w:t>
      </w:r>
      <w:r>
        <w:rPr>
          <w:rFonts w:hint="eastAsia" w:ascii="Times New Roman" w:hAnsi="Times New Roman" w:cs="Times New Roman"/>
          <w:b w:val="0"/>
          <w:bCs w:val="0"/>
          <w:color w:val="auto"/>
          <w:szCs w:val="44"/>
          <w:highlight w:val="none"/>
          <w:u w:val="none"/>
          <w:lang w:eastAsia="zh-CN"/>
        </w:rPr>
        <w:t>“</w:t>
      </w:r>
      <w:r>
        <w:rPr>
          <w:rFonts w:hint="eastAsia" w:ascii="Times New Roman" w:hAnsi="Times New Roman" w:cs="Times New Roman"/>
          <w:b w:val="0"/>
          <w:bCs w:val="0"/>
          <w:color w:val="auto"/>
          <w:szCs w:val="44"/>
          <w:highlight w:val="none"/>
          <w:u w:val="none"/>
        </w:rPr>
        <w:t>三变</w:t>
      </w:r>
      <w:r>
        <w:rPr>
          <w:rFonts w:hint="eastAsia" w:ascii="Times New Roman" w:hAnsi="Times New Roman" w:cs="Times New Roman"/>
          <w:b w:val="0"/>
          <w:bCs w:val="0"/>
          <w:color w:val="auto"/>
          <w:szCs w:val="44"/>
          <w:highlight w:val="none"/>
          <w:u w:val="none"/>
          <w:lang w:eastAsia="zh-CN"/>
        </w:rPr>
        <w:t>”</w:t>
      </w:r>
      <w:r>
        <w:rPr>
          <w:rFonts w:hint="eastAsia" w:ascii="Times New Roman" w:hAnsi="Times New Roman" w:cs="Times New Roman"/>
          <w:b w:val="0"/>
          <w:bCs w:val="0"/>
          <w:color w:val="auto"/>
          <w:szCs w:val="44"/>
          <w:highlight w:val="none"/>
          <w:u w:val="none"/>
        </w:rPr>
        <w:t>改革试点稳步推进</w:t>
      </w:r>
      <w:r>
        <w:rPr>
          <w:rFonts w:hint="eastAsia" w:ascii="Times New Roman" w:hAnsi="Times New Roman" w:cs="Times New Roman"/>
          <w:b w:val="0"/>
          <w:bCs w:val="0"/>
          <w:color w:val="auto"/>
          <w:szCs w:val="44"/>
          <w:highlight w:val="none"/>
          <w:u w:val="none"/>
          <w:lang w:eastAsia="zh-CN"/>
        </w:rPr>
        <w:t>；</w:t>
      </w:r>
      <w:r>
        <w:rPr>
          <w:rFonts w:hint="eastAsia" w:ascii="Times New Roman" w:hAnsi="Times New Roman" w:cs="Times New Roman"/>
          <w:b w:val="0"/>
          <w:bCs w:val="0"/>
          <w:color w:val="auto"/>
          <w:szCs w:val="44"/>
          <w:highlight w:val="none"/>
          <w:u w:val="none"/>
        </w:rPr>
        <w:t>持续深化行政审批改革，建设运行</w:t>
      </w:r>
      <w:r>
        <w:rPr>
          <w:rFonts w:hint="eastAsia" w:ascii="Times New Roman" w:hAnsi="Times New Roman" w:cs="Times New Roman"/>
          <w:b w:val="0"/>
          <w:bCs w:val="0"/>
          <w:color w:val="auto"/>
          <w:szCs w:val="44"/>
          <w:highlight w:val="none"/>
          <w:u w:val="none"/>
          <w:lang w:eastAsia="zh-CN"/>
        </w:rPr>
        <w:t>“</w:t>
      </w:r>
      <w:r>
        <w:rPr>
          <w:rFonts w:hint="eastAsia" w:ascii="Times New Roman" w:hAnsi="Times New Roman" w:cs="Times New Roman"/>
          <w:b w:val="0"/>
          <w:bCs w:val="0"/>
          <w:color w:val="auto"/>
          <w:szCs w:val="44"/>
          <w:highlight w:val="none"/>
          <w:u w:val="none"/>
        </w:rPr>
        <w:t>武隆区网上审批平台</w:t>
      </w:r>
      <w:r>
        <w:rPr>
          <w:rFonts w:hint="eastAsia" w:ascii="Times New Roman" w:hAnsi="Times New Roman" w:cs="Times New Roman"/>
          <w:b w:val="0"/>
          <w:bCs w:val="0"/>
          <w:color w:val="auto"/>
          <w:szCs w:val="44"/>
          <w:highlight w:val="none"/>
          <w:u w:val="none"/>
          <w:lang w:eastAsia="zh-CN"/>
        </w:rPr>
        <w:t>”</w:t>
      </w:r>
      <w:r>
        <w:rPr>
          <w:rFonts w:hint="eastAsia" w:ascii="Times New Roman" w:hAnsi="Times New Roman" w:cs="Times New Roman"/>
          <w:b w:val="0"/>
          <w:bCs w:val="0"/>
          <w:color w:val="auto"/>
          <w:szCs w:val="44"/>
          <w:highlight w:val="none"/>
          <w:u w:val="none"/>
        </w:rPr>
        <w:t>，创新开展招商项目</w:t>
      </w:r>
      <w:r>
        <w:rPr>
          <w:rFonts w:hint="eastAsia" w:ascii="Times New Roman" w:hAnsi="Times New Roman" w:cs="Times New Roman"/>
          <w:b w:val="0"/>
          <w:bCs w:val="0"/>
          <w:color w:val="auto"/>
          <w:szCs w:val="44"/>
          <w:highlight w:val="none"/>
          <w:u w:val="none"/>
          <w:lang w:eastAsia="zh-CN"/>
        </w:rPr>
        <w:t>“</w:t>
      </w:r>
      <w:r>
        <w:rPr>
          <w:rFonts w:hint="eastAsia" w:ascii="Times New Roman" w:hAnsi="Times New Roman" w:cs="Times New Roman"/>
          <w:b w:val="0"/>
          <w:bCs w:val="0"/>
          <w:color w:val="auto"/>
          <w:szCs w:val="44"/>
          <w:highlight w:val="none"/>
          <w:u w:val="none"/>
        </w:rPr>
        <w:t>四段式</w:t>
      </w:r>
      <w:r>
        <w:rPr>
          <w:rFonts w:hint="eastAsia" w:ascii="Times New Roman" w:hAnsi="Times New Roman" w:cs="Times New Roman"/>
          <w:b w:val="0"/>
          <w:bCs w:val="0"/>
          <w:color w:val="auto"/>
          <w:szCs w:val="44"/>
          <w:highlight w:val="none"/>
          <w:u w:val="none"/>
          <w:lang w:eastAsia="zh-CN"/>
        </w:rPr>
        <w:t>”</w:t>
      </w:r>
      <w:r>
        <w:rPr>
          <w:rFonts w:hint="eastAsia" w:ascii="Times New Roman" w:hAnsi="Times New Roman" w:cs="Times New Roman"/>
          <w:b w:val="0"/>
          <w:bCs w:val="0"/>
          <w:color w:val="auto"/>
          <w:szCs w:val="44"/>
          <w:highlight w:val="none"/>
          <w:u w:val="none"/>
        </w:rPr>
        <w:t>并联审批，积极推进</w:t>
      </w:r>
      <w:r>
        <w:rPr>
          <w:rFonts w:hint="eastAsia" w:ascii="Times New Roman" w:hAnsi="Times New Roman" w:cs="Times New Roman"/>
          <w:b w:val="0"/>
          <w:bCs w:val="0"/>
          <w:color w:val="auto"/>
          <w:szCs w:val="44"/>
          <w:highlight w:val="none"/>
          <w:u w:val="none"/>
          <w:lang w:eastAsia="zh-CN"/>
        </w:rPr>
        <w:t>“</w:t>
      </w:r>
      <w:r>
        <w:rPr>
          <w:rFonts w:hint="eastAsia" w:ascii="Times New Roman" w:hAnsi="Times New Roman" w:cs="Times New Roman"/>
          <w:b w:val="0"/>
          <w:bCs w:val="0"/>
          <w:color w:val="auto"/>
          <w:szCs w:val="44"/>
          <w:highlight w:val="none"/>
          <w:u w:val="none"/>
        </w:rPr>
        <w:t>就近办</w:t>
      </w:r>
      <w:r>
        <w:rPr>
          <w:rFonts w:hint="eastAsia" w:ascii="Times New Roman" w:hAnsi="Times New Roman" w:cs="Times New Roman"/>
          <w:b w:val="0"/>
          <w:bCs w:val="0"/>
          <w:color w:val="auto"/>
          <w:szCs w:val="44"/>
          <w:highlight w:val="none"/>
          <w:u w:val="none"/>
          <w:lang w:eastAsia="zh-CN"/>
        </w:rPr>
        <w:t>”“</w:t>
      </w:r>
      <w:r>
        <w:rPr>
          <w:rFonts w:hint="eastAsia" w:ascii="Times New Roman" w:hAnsi="Times New Roman" w:cs="Times New Roman"/>
          <w:b w:val="0"/>
          <w:bCs w:val="0"/>
          <w:color w:val="auto"/>
          <w:szCs w:val="44"/>
          <w:highlight w:val="none"/>
          <w:u w:val="none"/>
        </w:rPr>
        <w:t>网上办</w:t>
      </w:r>
      <w:r>
        <w:rPr>
          <w:rFonts w:hint="eastAsia" w:ascii="Times New Roman" w:hAnsi="Times New Roman" w:cs="Times New Roman"/>
          <w:b w:val="0"/>
          <w:bCs w:val="0"/>
          <w:color w:val="auto"/>
          <w:szCs w:val="44"/>
          <w:highlight w:val="none"/>
          <w:u w:val="none"/>
          <w:lang w:eastAsia="zh-CN"/>
        </w:rPr>
        <w:t>”“</w:t>
      </w:r>
      <w:r>
        <w:rPr>
          <w:rFonts w:hint="eastAsia" w:ascii="Times New Roman" w:hAnsi="Times New Roman" w:cs="Times New Roman"/>
          <w:b w:val="0"/>
          <w:bCs w:val="0"/>
          <w:color w:val="auto"/>
          <w:szCs w:val="44"/>
          <w:highlight w:val="none"/>
          <w:u w:val="none"/>
        </w:rPr>
        <w:t>马上办</w:t>
      </w:r>
      <w:r>
        <w:rPr>
          <w:rFonts w:hint="eastAsia" w:ascii="Times New Roman" w:hAnsi="Times New Roman" w:cs="Times New Roman"/>
          <w:b w:val="0"/>
          <w:bCs w:val="0"/>
          <w:color w:val="auto"/>
          <w:szCs w:val="44"/>
          <w:highlight w:val="none"/>
          <w:u w:val="none"/>
          <w:lang w:eastAsia="zh-CN"/>
        </w:rPr>
        <w:t>”“</w:t>
      </w:r>
      <w:r>
        <w:rPr>
          <w:rFonts w:hint="eastAsia" w:ascii="Times New Roman" w:hAnsi="Times New Roman" w:cs="Times New Roman"/>
          <w:b w:val="0"/>
          <w:bCs w:val="0"/>
          <w:color w:val="auto"/>
          <w:szCs w:val="44"/>
          <w:highlight w:val="none"/>
          <w:u w:val="none"/>
        </w:rPr>
        <w:t>一次办</w:t>
      </w:r>
      <w:r>
        <w:rPr>
          <w:rFonts w:hint="eastAsia" w:ascii="Times New Roman" w:hAnsi="Times New Roman" w:cs="Times New Roman"/>
          <w:b w:val="0"/>
          <w:bCs w:val="0"/>
          <w:color w:val="auto"/>
          <w:szCs w:val="44"/>
          <w:highlight w:val="none"/>
          <w:u w:val="none"/>
          <w:lang w:eastAsia="zh-CN"/>
        </w:rPr>
        <w:t>”</w:t>
      </w:r>
      <w:r>
        <w:rPr>
          <w:rFonts w:hint="eastAsia" w:ascii="Times New Roman" w:hAnsi="Times New Roman" w:cs="Times New Roman"/>
          <w:b w:val="0"/>
          <w:bCs w:val="0"/>
          <w:color w:val="auto"/>
          <w:szCs w:val="44"/>
          <w:highlight w:val="none"/>
          <w:u w:val="none"/>
        </w:rPr>
        <w:t>，全区审批效率提高68.3%</w:t>
      </w:r>
      <w:r>
        <w:rPr>
          <w:rFonts w:hint="eastAsia" w:ascii="Times New Roman" w:hAnsi="Times New Roman" w:cs="Times New Roman"/>
          <w:b w:val="0"/>
          <w:bCs w:val="0"/>
          <w:color w:val="auto"/>
          <w:szCs w:val="44"/>
          <w:highlight w:val="none"/>
          <w:u w:val="none"/>
          <w:lang w:eastAsia="zh-CN"/>
        </w:rPr>
        <w:t>；</w:t>
      </w:r>
      <w:r>
        <w:rPr>
          <w:rFonts w:hint="eastAsia" w:ascii="Times New Roman" w:hAnsi="Times New Roman" w:cs="Times New Roman"/>
          <w:b w:val="0"/>
          <w:bCs w:val="0"/>
          <w:color w:val="auto"/>
          <w:szCs w:val="44"/>
          <w:highlight w:val="none"/>
          <w:u w:val="none"/>
        </w:rPr>
        <w:t>积极稳妥推进国资国企改革，19户区属国有企业一级企业合并组建</w:t>
      </w:r>
      <w:r>
        <w:rPr>
          <w:rFonts w:hint="eastAsia" w:ascii="Times New Roman" w:hAnsi="Times New Roman" w:cs="Times New Roman"/>
          <w:b w:val="0"/>
          <w:bCs w:val="0"/>
          <w:color w:val="auto"/>
          <w:szCs w:val="44"/>
          <w:highlight w:val="none"/>
          <w:u w:val="none"/>
          <w:lang w:eastAsia="zh-CN"/>
        </w:rPr>
        <w:t>“</w:t>
      </w:r>
      <w:r>
        <w:rPr>
          <w:rFonts w:hint="eastAsia" w:ascii="Times New Roman" w:hAnsi="Times New Roman" w:cs="Times New Roman"/>
          <w:b w:val="0"/>
          <w:bCs w:val="0"/>
          <w:color w:val="auto"/>
          <w:szCs w:val="44"/>
          <w:highlight w:val="none"/>
          <w:u w:val="none"/>
        </w:rPr>
        <w:t>3+1</w:t>
      </w:r>
      <w:r>
        <w:rPr>
          <w:rFonts w:hint="eastAsia" w:ascii="Times New Roman" w:hAnsi="Times New Roman" w:cs="Times New Roman"/>
          <w:b w:val="0"/>
          <w:bCs w:val="0"/>
          <w:color w:val="auto"/>
          <w:szCs w:val="44"/>
          <w:highlight w:val="none"/>
          <w:u w:val="none"/>
          <w:lang w:eastAsia="zh-CN"/>
        </w:rPr>
        <w:t>”</w:t>
      </w:r>
      <w:r>
        <w:rPr>
          <w:rFonts w:hint="eastAsia" w:ascii="Times New Roman" w:hAnsi="Times New Roman" w:cs="Times New Roman"/>
          <w:b w:val="0"/>
          <w:bCs w:val="0"/>
          <w:color w:val="auto"/>
          <w:szCs w:val="44"/>
          <w:highlight w:val="none"/>
          <w:u w:val="none"/>
        </w:rPr>
        <w:t>企业（集团）公司</w:t>
      </w:r>
      <w:r>
        <w:rPr>
          <w:rFonts w:hint="eastAsia" w:ascii="Times New Roman" w:hAnsi="Times New Roman" w:cs="Times New Roman"/>
          <w:b w:val="0"/>
          <w:bCs w:val="0"/>
          <w:color w:val="auto"/>
          <w:szCs w:val="44"/>
          <w:highlight w:val="none"/>
          <w:u w:val="none"/>
          <w:lang w:eastAsia="zh-CN"/>
        </w:rPr>
        <w:t>；</w:t>
      </w:r>
      <w:r>
        <w:rPr>
          <w:rFonts w:hint="eastAsia" w:ascii="Times New Roman" w:hAnsi="Times New Roman" w:cs="Times New Roman"/>
          <w:b w:val="0"/>
          <w:bCs w:val="0"/>
          <w:color w:val="auto"/>
          <w:szCs w:val="44"/>
          <w:highlight w:val="none"/>
          <w:u w:val="none"/>
          <w:lang w:val="en-US" w:eastAsia="zh-CN"/>
        </w:rPr>
        <w:t>荣获国家旅游业改革创新先行区，“柔性人才助推乡村振兴”获评第四届全国人才工作创新案例；</w:t>
      </w:r>
      <w:r>
        <w:rPr>
          <w:rFonts w:hint="eastAsia" w:ascii="Times New Roman" w:hAnsi="Times New Roman" w:cs="Times New Roman"/>
          <w:b w:val="0"/>
          <w:bCs w:val="0"/>
          <w:color w:val="auto"/>
          <w:szCs w:val="44"/>
          <w:highlight w:val="none"/>
          <w:u w:val="none"/>
        </w:rPr>
        <w:t>营商环境持续优化，入选</w:t>
      </w:r>
      <w:r>
        <w:rPr>
          <w:rFonts w:hint="eastAsia" w:ascii="Times New Roman" w:hAnsi="Times New Roman" w:cs="Times New Roman"/>
          <w:b w:val="0"/>
          <w:bCs w:val="0"/>
          <w:color w:val="auto"/>
          <w:szCs w:val="44"/>
          <w:highlight w:val="none"/>
          <w:u w:val="none"/>
          <w:lang w:eastAsia="zh-CN"/>
        </w:rPr>
        <w:t>“</w:t>
      </w:r>
      <w:r>
        <w:rPr>
          <w:rFonts w:hint="eastAsia" w:ascii="Times New Roman" w:hAnsi="Times New Roman" w:cs="Times New Roman"/>
          <w:b w:val="0"/>
          <w:bCs w:val="0"/>
          <w:color w:val="auto"/>
          <w:szCs w:val="44"/>
          <w:highlight w:val="none"/>
          <w:u w:val="none"/>
        </w:rPr>
        <w:t>重庆优化营商环境十佳创新案例</w:t>
      </w:r>
      <w:r>
        <w:rPr>
          <w:rFonts w:hint="eastAsia" w:ascii="Times New Roman" w:hAnsi="Times New Roman" w:cs="Times New Roman"/>
          <w:b w:val="0"/>
          <w:bCs w:val="0"/>
          <w:color w:val="auto"/>
          <w:szCs w:val="44"/>
          <w:highlight w:val="none"/>
          <w:u w:val="none"/>
          <w:lang w:eastAsia="zh-CN"/>
        </w:rPr>
        <w:t>”</w:t>
      </w:r>
      <w:r>
        <w:rPr>
          <w:rFonts w:hint="eastAsia" w:ascii="Times New Roman" w:hAnsi="Times New Roman" w:cs="Times New Roman"/>
          <w:b w:val="0"/>
          <w:bCs w:val="0"/>
          <w:color w:val="auto"/>
          <w:szCs w:val="44"/>
          <w:highlight w:val="none"/>
          <w:u w:val="none"/>
        </w:rPr>
        <w:t>。开放层级进一步拓展</w:t>
      </w:r>
      <w:r>
        <w:rPr>
          <w:rFonts w:hint="eastAsia" w:ascii="Times New Roman" w:hAnsi="Times New Roman" w:cs="Times New Roman"/>
          <w:b w:val="0"/>
          <w:bCs w:val="0"/>
          <w:color w:val="auto"/>
          <w:szCs w:val="44"/>
          <w:highlight w:val="none"/>
          <w:u w:val="none"/>
          <w:lang w:eastAsia="zh-CN"/>
        </w:rPr>
        <w:t>。</w:t>
      </w:r>
      <w:r>
        <w:rPr>
          <w:rFonts w:hint="eastAsia" w:ascii="Times New Roman" w:hAnsi="Times New Roman" w:cs="Times New Roman"/>
          <w:b w:val="0"/>
          <w:bCs w:val="0"/>
          <w:color w:val="auto"/>
          <w:szCs w:val="44"/>
          <w:highlight w:val="none"/>
          <w:u w:val="none"/>
        </w:rPr>
        <w:t>仙女山机场建成通航，渝怀二线铁路建成通车</w:t>
      </w:r>
      <w:r>
        <w:rPr>
          <w:rFonts w:hint="eastAsia" w:ascii="Times New Roman" w:hAnsi="Times New Roman" w:cs="Times New Roman"/>
          <w:b w:val="0"/>
          <w:bCs w:val="0"/>
          <w:color w:val="auto"/>
          <w:szCs w:val="44"/>
          <w:highlight w:val="none"/>
          <w:u w:val="none"/>
          <w:lang w:eastAsia="zh-CN"/>
        </w:rPr>
        <w:t>，</w:t>
      </w:r>
      <w:r>
        <w:rPr>
          <w:rFonts w:hint="eastAsia" w:ascii="Times New Roman" w:hAnsi="Times New Roman" w:cs="Times New Roman"/>
          <w:b w:val="0"/>
          <w:bCs w:val="0"/>
          <w:color w:val="auto"/>
          <w:szCs w:val="44"/>
          <w:highlight w:val="none"/>
          <w:u w:val="none"/>
        </w:rPr>
        <w:t>G65武隆西互通建成投用</w:t>
      </w:r>
      <w:r>
        <w:rPr>
          <w:rFonts w:hint="eastAsia" w:ascii="Times New Roman" w:hAnsi="Times New Roman" w:cs="Times New Roman"/>
          <w:b w:val="0"/>
          <w:bCs w:val="0"/>
          <w:color w:val="auto"/>
          <w:szCs w:val="44"/>
          <w:highlight w:val="none"/>
          <w:u w:val="none"/>
          <w:lang w:eastAsia="zh-CN"/>
        </w:rPr>
        <w:t>，</w:t>
      </w:r>
      <w:r>
        <w:rPr>
          <w:rFonts w:hint="eastAsia" w:ascii="Times New Roman" w:hAnsi="Times New Roman" w:cs="Times New Roman"/>
          <w:b w:val="0"/>
          <w:bCs w:val="0"/>
          <w:color w:val="auto"/>
          <w:szCs w:val="44"/>
          <w:highlight w:val="none"/>
          <w:u w:val="none"/>
        </w:rPr>
        <w:t>白马货运码头</w:t>
      </w:r>
      <w:r>
        <w:rPr>
          <w:rFonts w:hint="eastAsia" w:ascii="Times New Roman" w:hAnsi="Times New Roman" w:cs="Times New Roman"/>
          <w:b w:val="0"/>
          <w:bCs w:val="0"/>
          <w:color w:val="auto"/>
          <w:szCs w:val="44"/>
          <w:highlight w:val="none"/>
          <w:u w:val="none"/>
          <w:lang w:val="en-US" w:eastAsia="zh-CN"/>
        </w:rPr>
        <w:t>即将建成</w:t>
      </w:r>
      <w:r>
        <w:rPr>
          <w:rFonts w:hint="eastAsia" w:ascii="Times New Roman" w:hAnsi="Times New Roman" w:cs="Times New Roman"/>
          <w:b w:val="0"/>
          <w:bCs w:val="0"/>
          <w:color w:val="auto"/>
          <w:szCs w:val="44"/>
          <w:highlight w:val="none"/>
          <w:u w:val="none"/>
        </w:rPr>
        <w:t>，渝湘高铁武隆段、渝湘高速复线、武道高速等开工建设，武两高速、垫丰武高速加快推进，加快推动武隆融入成渝地区双城经济圈、全市</w:t>
      </w:r>
      <w:r>
        <w:rPr>
          <w:rFonts w:hint="eastAsia" w:ascii="Times New Roman" w:hAnsi="Times New Roman" w:cs="Times New Roman"/>
          <w:b w:val="0"/>
          <w:bCs w:val="0"/>
          <w:color w:val="auto"/>
          <w:szCs w:val="44"/>
          <w:highlight w:val="none"/>
          <w:u w:val="none"/>
          <w:lang w:eastAsia="zh-CN"/>
        </w:rPr>
        <w:t>“</w:t>
      </w:r>
      <w:r>
        <w:rPr>
          <w:rFonts w:hint="eastAsia" w:ascii="Times New Roman" w:hAnsi="Times New Roman" w:cs="Times New Roman"/>
          <w:b w:val="0"/>
          <w:bCs w:val="0"/>
          <w:color w:val="auto"/>
          <w:szCs w:val="44"/>
          <w:highlight w:val="none"/>
          <w:u w:val="none"/>
        </w:rPr>
        <w:t>一区两群</w:t>
      </w:r>
      <w:r>
        <w:rPr>
          <w:rFonts w:hint="eastAsia" w:ascii="Times New Roman" w:hAnsi="Times New Roman" w:cs="Times New Roman"/>
          <w:b w:val="0"/>
          <w:bCs w:val="0"/>
          <w:color w:val="auto"/>
          <w:szCs w:val="44"/>
          <w:highlight w:val="none"/>
          <w:u w:val="none"/>
          <w:lang w:eastAsia="zh-CN"/>
        </w:rPr>
        <w:t>”</w:t>
      </w:r>
      <w:r>
        <w:rPr>
          <w:rFonts w:hint="eastAsia" w:ascii="Times New Roman" w:hAnsi="Times New Roman" w:cs="Times New Roman"/>
          <w:b w:val="0"/>
          <w:bCs w:val="0"/>
          <w:color w:val="auto"/>
          <w:szCs w:val="44"/>
          <w:highlight w:val="none"/>
          <w:u w:val="none"/>
        </w:rPr>
        <w:t>，联通</w:t>
      </w:r>
      <w:r>
        <w:rPr>
          <w:rFonts w:hint="eastAsia" w:ascii="Times New Roman" w:hAnsi="Times New Roman" w:cs="Times New Roman"/>
          <w:b w:val="0"/>
          <w:bCs w:val="0"/>
          <w:color w:val="auto"/>
          <w:szCs w:val="44"/>
          <w:highlight w:val="none"/>
          <w:u w:val="none"/>
          <w:lang w:eastAsia="zh-CN"/>
        </w:rPr>
        <w:t>“</w:t>
      </w:r>
      <w:r>
        <w:rPr>
          <w:rFonts w:hint="eastAsia" w:ascii="Times New Roman" w:hAnsi="Times New Roman" w:cs="Times New Roman"/>
          <w:b w:val="0"/>
          <w:bCs w:val="0"/>
          <w:color w:val="auto"/>
          <w:szCs w:val="44"/>
          <w:highlight w:val="none"/>
          <w:u w:val="none"/>
        </w:rPr>
        <w:t>一带一路</w:t>
      </w:r>
      <w:r>
        <w:rPr>
          <w:rFonts w:hint="eastAsia" w:ascii="Times New Roman" w:hAnsi="Times New Roman" w:cs="Times New Roman"/>
          <w:b w:val="0"/>
          <w:bCs w:val="0"/>
          <w:color w:val="auto"/>
          <w:szCs w:val="44"/>
          <w:highlight w:val="none"/>
          <w:u w:val="none"/>
          <w:lang w:eastAsia="zh-CN"/>
        </w:rPr>
        <w:t>”</w:t>
      </w:r>
      <w:r>
        <w:rPr>
          <w:rFonts w:hint="eastAsia" w:ascii="Times New Roman" w:hAnsi="Times New Roman" w:cs="Times New Roman"/>
          <w:b w:val="0"/>
          <w:bCs w:val="0"/>
          <w:color w:val="auto"/>
          <w:szCs w:val="44"/>
          <w:highlight w:val="none"/>
          <w:u w:val="none"/>
        </w:rPr>
        <w:t>、长江经济带和西部陆海新通道</w:t>
      </w:r>
      <w:r>
        <w:rPr>
          <w:rFonts w:hint="eastAsia" w:ascii="Times New Roman" w:hAnsi="Times New Roman" w:cs="Times New Roman"/>
          <w:b w:val="0"/>
          <w:bCs w:val="0"/>
          <w:color w:val="auto"/>
          <w:szCs w:val="44"/>
          <w:highlight w:val="none"/>
          <w:u w:val="none"/>
          <w:lang w:eastAsia="zh-CN"/>
        </w:rPr>
        <w:t>；</w:t>
      </w:r>
      <w:r>
        <w:rPr>
          <w:rFonts w:hint="eastAsia" w:ascii="Times New Roman" w:hAnsi="Times New Roman" w:cs="Times New Roman"/>
          <w:b w:val="0"/>
          <w:bCs w:val="0"/>
          <w:color w:val="auto"/>
          <w:szCs w:val="44"/>
          <w:highlight w:val="none"/>
          <w:u w:val="none"/>
        </w:rPr>
        <w:t>加强对外经贸合作，进出口总额突破2000万美元，是2015年的2.6倍</w:t>
      </w:r>
      <w:r>
        <w:rPr>
          <w:rFonts w:hint="eastAsia" w:ascii="Times New Roman" w:hAnsi="Times New Roman" w:cs="Times New Roman"/>
          <w:b w:val="0"/>
          <w:bCs w:val="0"/>
          <w:color w:val="auto"/>
          <w:szCs w:val="44"/>
          <w:highlight w:val="none"/>
          <w:u w:val="none"/>
          <w:lang w:eastAsia="zh-CN"/>
        </w:rPr>
        <w:t>；</w:t>
      </w:r>
      <w:r>
        <w:rPr>
          <w:rFonts w:hint="eastAsia" w:ascii="Times New Roman" w:hAnsi="Times New Roman" w:cs="Times New Roman"/>
          <w:b w:val="0"/>
          <w:bCs w:val="0"/>
          <w:color w:val="auto"/>
          <w:szCs w:val="44"/>
          <w:highlight w:val="none"/>
          <w:u w:val="none"/>
        </w:rPr>
        <w:t>对外交流合作迈上新台阶，成为全市重要外事接待和入境游目的地，与瑞士、匈牙利、新加坡等</w:t>
      </w:r>
      <w:r>
        <w:rPr>
          <w:rFonts w:hint="eastAsia" w:ascii="Times New Roman" w:hAnsi="Times New Roman" w:cs="Times New Roman"/>
          <w:b w:val="0"/>
          <w:bCs w:val="0"/>
          <w:color w:val="auto"/>
          <w:szCs w:val="44"/>
          <w:highlight w:val="none"/>
          <w:u w:val="none"/>
          <w:lang w:val="en-US" w:eastAsia="zh-CN"/>
        </w:rPr>
        <w:t>22</w:t>
      </w:r>
      <w:r>
        <w:rPr>
          <w:rFonts w:hint="eastAsia" w:ascii="Times New Roman" w:hAnsi="Times New Roman" w:cs="Times New Roman"/>
          <w:b w:val="0"/>
          <w:bCs w:val="0"/>
          <w:color w:val="auto"/>
          <w:szCs w:val="44"/>
          <w:highlight w:val="none"/>
          <w:u w:val="none"/>
        </w:rPr>
        <w:t>个国家进行了友好合作交流，</w:t>
      </w:r>
      <w:r>
        <w:rPr>
          <w:rFonts w:hint="eastAsia" w:ascii="Times New Roman" w:hAnsi="Times New Roman" w:cs="Times New Roman"/>
          <w:b w:val="0"/>
          <w:bCs w:val="0"/>
          <w:color w:val="auto"/>
          <w:szCs w:val="44"/>
          <w:highlight w:val="none"/>
          <w:u w:val="none"/>
          <w:lang w:val="en-US" w:eastAsia="zh-CN"/>
        </w:rPr>
        <w:t>与</w:t>
      </w:r>
      <w:r>
        <w:rPr>
          <w:rFonts w:hint="eastAsia" w:ascii="Times New Roman" w:hAnsi="Times New Roman" w:cs="Times New Roman"/>
          <w:b w:val="0"/>
          <w:bCs w:val="0"/>
          <w:color w:val="auto"/>
          <w:szCs w:val="44"/>
          <w:highlight w:val="none"/>
          <w:u w:val="none"/>
        </w:rPr>
        <w:t>格林瓦德等</w:t>
      </w:r>
      <w:r>
        <w:rPr>
          <w:rFonts w:hint="eastAsia" w:ascii="Times New Roman" w:hAnsi="Times New Roman" w:cs="Times New Roman"/>
          <w:b w:val="0"/>
          <w:bCs w:val="0"/>
          <w:color w:val="auto"/>
          <w:szCs w:val="44"/>
          <w:highlight w:val="none"/>
          <w:u w:val="none"/>
          <w:lang w:val="en-US" w:eastAsia="zh-CN"/>
        </w:rPr>
        <w:t>6</w:t>
      </w:r>
      <w:r>
        <w:rPr>
          <w:rFonts w:hint="eastAsia" w:ascii="Times New Roman" w:hAnsi="Times New Roman" w:cs="Times New Roman"/>
          <w:b w:val="0"/>
          <w:bCs w:val="0"/>
          <w:color w:val="auto"/>
          <w:szCs w:val="44"/>
          <w:highlight w:val="none"/>
          <w:u w:val="none"/>
        </w:rPr>
        <w:t>个</w:t>
      </w:r>
      <w:r>
        <w:rPr>
          <w:rFonts w:hint="eastAsia" w:ascii="Times New Roman" w:hAnsi="Times New Roman" w:cs="Times New Roman"/>
          <w:b w:val="0"/>
          <w:bCs w:val="0"/>
          <w:color w:val="auto"/>
          <w:szCs w:val="44"/>
          <w:highlight w:val="none"/>
          <w:u w:val="none"/>
          <w:lang w:val="en-US" w:eastAsia="zh-CN"/>
        </w:rPr>
        <w:t>国外城市达成“国际友城”意向协议</w:t>
      </w:r>
      <w:r>
        <w:rPr>
          <w:rFonts w:hint="eastAsia" w:ascii="Times New Roman" w:hAnsi="Times New Roman" w:cs="Times New Roman"/>
          <w:b w:val="0"/>
          <w:bCs w:val="0"/>
          <w:color w:val="auto"/>
          <w:szCs w:val="44"/>
          <w:highlight w:val="none"/>
          <w:u w:val="none"/>
        </w:rPr>
        <w:t>，仙女山与瑞士少女峰结成</w:t>
      </w:r>
      <w:r>
        <w:rPr>
          <w:rFonts w:hint="eastAsia" w:ascii="Times New Roman" w:hAnsi="Times New Roman" w:cs="Times New Roman"/>
          <w:b w:val="0"/>
          <w:bCs w:val="0"/>
          <w:color w:val="auto"/>
          <w:szCs w:val="44"/>
          <w:highlight w:val="none"/>
          <w:u w:val="none"/>
          <w:lang w:eastAsia="zh-CN"/>
        </w:rPr>
        <w:t>“</w:t>
      </w:r>
      <w:r>
        <w:rPr>
          <w:rFonts w:hint="eastAsia" w:ascii="Times New Roman" w:hAnsi="Times New Roman" w:cs="Times New Roman"/>
          <w:b w:val="0"/>
          <w:bCs w:val="0"/>
          <w:color w:val="auto"/>
          <w:szCs w:val="44"/>
          <w:highlight w:val="none"/>
          <w:u w:val="none"/>
        </w:rPr>
        <w:t>共建景区</w:t>
      </w:r>
      <w:r>
        <w:rPr>
          <w:rFonts w:hint="eastAsia" w:ascii="Times New Roman" w:hAnsi="Times New Roman" w:cs="Times New Roman"/>
          <w:b w:val="0"/>
          <w:bCs w:val="0"/>
          <w:color w:val="auto"/>
          <w:szCs w:val="44"/>
          <w:highlight w:val="none"/>
          <w:u w:val="none"/>
          <w:lang w:eastAsia="zh-CN"/>
        </w:rPr>
        <w:t>”</w:t>
      </w:r>
      <w:r>
        <w:rPr>
          <w:rFonts w:hint="eastAsia" w:ascii="Times New Roman" w:hAnsi="Times New Roman" w:cs="Times New Roman"/>
          <w:b w:val="0"/>
          <w:bCs w:val="0"/>
          <w:color w:val="auto"/>
          <w:szCs w:val="44"/>
          <w:highlight w:val="none"/>
          <w:u w:val="none"/>
        </w:rPr>
        <w:t>。</w:t>
      </w:r>
    </w:p>
    <w:p>
      <w:pPr>
        <w:keepNext w:val="0"/>
        <w:keepLines w:val="0"/>
        <w:pageBreakBefore w:val="0"/>
        <w:widowControl w:val="0"/>
        <w:kinsoku/>
        <w:wordWrap/>
        <w:overflowPunct/>
        <w:topLinePunct w:val="0"/>
        <w:autoSpaceDE/>
        <w:autoSpaceDN/>
        <w:bidi w:val="0"/>
        <w:adjustRightInd/>
        <w:snapToGrid/>
        <w:spacing w:line="240" w:lineRule="auto"/>
        <w:ind w:firstLine="643"/>
        <w:textAlignment w:val="auto"/>
        <w:outlineLvl w:val="9"/>
        <w:rPr>
          <w:rFonts w:hint="eastAsia" w:ascii="Times New Roman" w:hAnsi="Times New Roman" w:cs="Times New Roman"/>
          <w:b w:val="0"/>
          <w:bCs w:val="0"/>
          <w:color w:val="auto"/>
          <w:szCs w:val="44"/>
          <w:highlight w:val="none"/>
          <w:u w:val="none"/>
        </w:rPr>
      </w:pPr>
      <w:r>
        <w:rPr>
          <w:rFonts w:hint="eastAsia" w:ascii="方正仿宋_GBK" w:hAnsi="方正仿宋_GBK" w:eastAsia="方正仿宋_GBK" w:cs="方正仿宋_GBK"/>
          <w:b w:val="0"/>
          <w:bCs w:val="0"/>
          <w:color w:val="auto"/>
          <w:sz w:val="32"/>
          <w:szCs w:val="32"/>
          <w:highlight w:val="none"/>
          <w:u w:val="none"/>
          <w:lang w:val="zh-TW" w:eastAsia="zh-TW" w:bidi="zh-TW"/>
        </w:rPr>
        <w:t>产业体系更加完善。旅</w:t>
      </w:r>
      <w:r>
        <w:rPr>
          <w:rFonts w:hint="eastAsia" w:ascii="Times New Roman" w:hAnsi="Times New Roman" w:cs="Times New Roman"/>
          <w:b w:val="0"/>
          <w:bCs w:val="0"/>
          <w:color w:val="auto"/>
          <w:szCs w:val="44"/>
          <w:highlight w:val="none"/>
          <w:u w:val="none"/>
        </w:rPr>
        <w:t>游</w:t>
      </w:r>
      <w:r>
        <w:rPr>
          <w:rFonts w:hint="eastAsia" w:ascii="Times New Roman" w:hAnsi="Times New Roman" w:cs="Times New Roman"/>
          <w:b w:val="0"/>
          <w:bCs w:val="0"/>
          <w:color w:val="auto"/>
          <w:szCs w:val="44"/>
          <w:highlight w:val="none"/>
          <w:u w:val="none"/>
          <w:lang w:eastAsia="zh-CN"/>
        </w:rPr>
        <w:t>“</w:t>
      </w:r>
      <w:r>
        <w:rPr>
          <w:rFonts w:hint="eastAsia" w:ascii="Times New Roman" w:hAnsi="Times New Roman" w:cs="Times New Roman"/>
          <w:b w:val="0"/>
          <w:bCs w:val="0"/>
          <w:color w:val="auto"/>
          <w:szCs w:val="44"/>
          <w:highlight w:val="none"/>
          <w:u w:val="none"/>
        </w:rPr>
        <w:t>量</w:t>
      </w:r>
      <w:r>
        <w:rPr>
          <w:rFonts w:hint="eastAsia" w:ascii="Times New Roman" w:hAnsi="Times New Roman" w:cs="Times New Roman"/>
          <w:b w:val="0"/>
          <w:bCs w:val="0"/>
          <w:color w:val="auto"/>
          <w:szCs w:val="44"/>
          <w:highlight w:val="none"/>
          <w:u w:val="none"/>
          <w:lang w:eastAsia="zh-CN"/>
        </w:rPr>
        <w:t>”“</w:t>
      </w:r>
      <w:r>
        <w:rPr>
          <w:rFonts w:hint="eastAsia" w:ascii="Times New Roman" w:hAnsi="Times New Roman" w:cs="Times New Roman"/>
          <w:b w:val="0"/>
          <w:bCs w:val="0"/>
          <w:color w:val="auto"/>
          <w:szCs w:val="44"/>
          <w:highlight w:val="none"/>
          <w:u w:val="none"/>
        </w:rPr>
        <w:t>质</w:t>
      </w:r>
      <w:r>
        <w:rPr>
          <w:rFonts w:hint="eastAsia" w:ascii="Times New Roman" w:hAnsi="Times New Roman" w:cs="Times New Roman"/>
          <w:b w:val="0"/>
          <w:bCs w:val="0"/>
          <w:color w:val="auto"/>
          <w:szCs w:val="44"/>
          <w:highlight w:val="none"/>
          <w:u w:val="none"/>
          <w:lang w:eastAsia="zh-CN"/>
        </w:rPr>
        <w:t>”</w:t>
      </w:r>
      <w:r>
        <w:rPr>
          <w:rFonts w:hint="eastAsia" w:ascii="Times New Roman" w:hAnsi="Times New Roman" w:cs="Times New Roman"/>
          <w:b w:val="0"/>
          <w:bCs w:val="0"/>
          <w:color w:val="auto"/>
          <w:szCs w:val="44"/>
          <w:highlight w:val="none"/>
          <w:u w:val="none"/>
        </w:rPr>
        <w:t>齐升。游客接待量</w:t>
      </w:r>
      <w:r>
        <w:rPr>
          <w:rFonts w:hint="eastAsia" w:ascii="Times New Roman" w:hAnsi="Times New Roman" w:cs="Times New Roman"/>
          <w:b w:val="0"/>
          <w:bCs w:val="0"/>
          <w:color w:val="auto"/>
          <w:szCs w:val="44"/>
          <w:highlight w:val="none"/>
          <w:u w:val="none"/>
          <w:lang w:val="en-US" w:eastAsia="zh-CN"/>
        </w:rPr>
        <w:t>超过3700</w:t>
      </w:r>
      <w:r>
        <w:rPr>
          <w:rFonts w:hint="eastAsia" w:ascii="Times New Roman" w:hAnsi="Times New Roman" w:cs="Times New Roman"/>
          <w:b w:val="0"/>
          <w:bCs w:val="0"/>
          <w:color w:val="auto"/>
          <w:szCs w:val="44"/>
          <w:highlight w:val="none"/>
          <w:u w:val="none"/>
        </w:rPr>
        <w:t>万人次，旅游综合收入突破180亿元</w:t>
      </w:r>
      <w:r>
        <w:rPr>
          <w:rFonts w:hint="eastAsia" w:ascii="Times New Roman" w:hAnsi="Times New Roman" w:cs="Times New Roman"/>
          <w:b w:val="0"/>
          <w:bCs w:val="0"/>
          <w:color w:val="auto"/>
          <w:szCs w:val="44"/>
          <w:highlight w:val="none"/>
          <w:u w:val="none"/>
          <w:lang w:eastAsia="zh-CN"/>
        </w:rPr>
        <w:t>；</w:t>
      </w:r>
      <w:r>
        <w:rPr>
          <w:rFonts w:hint="eastAsia" w:ascii="Times New Roman" w:hAnsi="Times New Roman" w:cs="Times New Roman"/>
          <w:b w:val="0"/>
          <w:bCs w:val="0"/>
          <w:color w:val="auto"/>
          <w:szCs w:val="44"/>
          <w:highlight w:val="none"/>
          <w:u w:val="none"/>
        </w:rPr>
        <w:t>仙女山国家级度假区成功通过复核验收，白马山旅游度假区基础设施和配套服务不断完善，</w:t>
      </w:r>
      <w:r>
        <w:rPr>
          <w:rFonts w:hint="eastAsia" w:ascii="Times New Roman" w:hAnsi="Times New Roman" w:cs="Times New Roman"/>
          <w:b w:val="0"/>
          <w:bCs w:val="0"/>
          <w:color w:val="auto"/>
          <w:szCs w:val="44"/>
          <w:highlight w:val="none"/>
          <w:u w:val="none"/>
          <w:lang w:val="en-US" w:eastAsia="zh-CN"/>
        </w:rPr>
        <w:t>武隆喀斯特旅游区</w:t>
      </w:r>
      <w:r>
        <w:rPr>
          <w:rFonts w:hint="eastAsia" w:ascii="Times New Roman" w:hAnsi="Times New Roman" w:cs="Times New Roman"/>
          <w:b w:val="0"/>
          <w:bCs w:val="0"/>
          <w:color w:val="auto"/>
          <w:szCs w:val="44"/>
          <w:highlight w:val="none"/>
          <w:u w:val="none"/>
        </w:rPr>
        <w:t>通过5A级景区复核验收，成功创建3个4A级景区，芙蓉江景区完成升级改造，建成一批乡村旅游景点，荆竹村入选首批全国乡村旅游重点村，5条乡村旅游精品线路初具形象，成功创建首批全国全域旅游示范区</w:t>
      </w:r>
      <w:r>
        <w:rPr>
          <w:rFonts w:hint="eastAsia" w:ascii="Times New Roman" w:hAnsi="Times New Roman" w:cs="Times New Roman"/>
          <w:b w:val="0"/>
          <w:bCs w:val="0"/>
          <w:color w:val="auto"/>
          <w:szCs w:val="44"/>
          <w:highlight w:val="none"/>
          <w:u w:val="none"/>
          <w:lang w:eastAsia="zh-CN"/>
        </w:rPr>
        <w:t>；</w:t>
      </w:r>
      <w:r>
        <w:rPr>
          <w:rFonts w:hint="eastAsia" w:ascii="Times New Roman" w:hAnsi="Times New Roman" w:cs="Times New Roman"/>
          <w:b w:val="0"/>
          <w:bCs w:val="0"/>
          <w:color w:val="auto"/>
          <w:szCs w:val="44"/>
          <w:highlight w:val="none"/>
          <w:u w:val="none"/>
        </w:rPr>
        <w:t>持续开展冰雪童话季、露营音乐节、国际山地户外运动公开赛、仙女山马拉松等节庆赛事，成为《爸爸去哪儿2》《疯狂大冒险》《极限挑战》等热门影视节目外景拍摄地，武隆喀斯特成功纳入《成渝地区双城经济圈规划纲要》，旅游知名度、美誉度不断提升。生态工业提质增效。清理处置一批违约企业，盘活闲置用地和厂房，2个智能产业项目建成投产，新培育规上工业企业27户，规上工业总产值接近50亿元</w:t>
      </w:r>
      <w:r>
        <w:rPr>
          <w:rFonts w:hint="eastAsia" w:ascii="Times New Roman" w:hAnsi="Times New Roman" w:cs="Times New Roman"/>
          <w:b w:val="0"/>
          <w:bCs w:val="0"/>
          <w:color w:val="auto"/>
          <w:szCs w:val="44"/>
          <w:highlight w:val="none"/>
          <w:u w:val="none"/>
          <w:lang w:eastAsia="zh-CN"/>
        </w:rPr>
        <w:t>；</w:t>
      </w:r>
      <w:r>
        <w:rPr>
          <w:rFonts w:hint="eastAsia" w:ascii="Times New Roman" w:hAnsi="Times New Roman" w:cs="Times New Roman"/>
          <w:b w:val="0"/>
          <w:bCs w:val="0"/>
          <w:color w:val="auto"/>
          <w:szCs w:val="44"/>
          <w:highlight w:val="none"/>
          <w:u w:val="none"/>
        </w:rPr>
        <w:t>罗洲坝电站、浩口电站、大梁子风电等投产发电，</w:t>
      </w:r>
      <w:r>
        <w:rPr>
          <w:rFonts w:hint="eastAsia" w:ascii="Times New Roman" w:hAnsi="Times New Roman" w:cs="Times New Roman"/>
          <w:b w:val="0"/>
          <w:bCs w:val="0"/>
          <w:color w:val="auto"/>
          <w:szCs w:val="44"/>
          <w:highlight w:val="none"/>
          <w:u w:val="none"/>
          <w:lang w:val="en-US" w:eastAsia="zh-CN"/>
        </w:rPr>
        <w:t>乌江</w:t>
      </w:r>
      <w:r>
        <w:rPr>
          <w:rFonts w:hint="eastAsia" w:ascii="Times New Roman" w:hAnsi="Times New Roman" w:cs="Times New Roman"/>
          <w:b w:val="0"/>
          <w:bCs w:val="0"/>
          <w:color w:val="auto"/>
          <w:szCs w:val="44"/>
          <w:highlight w:val="none"/>
          <w:u w:val="none"/>
        </w:rPr>
        <w:t>白马航电枢纽项目开工建设，电力装机容量突破150万千瓦，成为全市名副其实的清洁能源基地</w:t>
      </w:r>
      <w:r>
        <w:rPr>
          <w:rFonts w:hint="eastAsia" w:ascii="Times New Roman" w:hAnsi="Times New Roman" w:cs="Times New Roman"/>
          <w:b w:val="0"/>
          <w:bCs w:val="0"/>
          <w:color w:val="auto"/>
          <w:szCs w:val="44"/>
          <w:highlight w:val="none"/>
          <w:u w:val="none"/>
          <w:lang w:eastAsia="zh-CN"/>
        </w:rPr>
        <w:t>；</w:t>
      </w:r>
      <w:r>
        <w:rPr>
          <w:rFonts w:hint="eastAsia" w:ascii="Times New Roman" w:hAnsi="Times New Roman" w:cs="Times New Roman"/>
          <w:b w:val="0"/>
          <w:bCs w:val="0"/>
          <w:color w:val="auto"/>
          <w:szCs w:val="44"/>
          <w:highlight w:val="none"/>
          <w:u w:val="none"/>
        </w:rPr>
        <w:t>大力推动页岩气勘探开发并实现量产，单日产能突破70万立方米。山地特色效益农业品质提升。耕地保有量稳定在87万亩以上，粮食产量接近20万吨</w:t>
      </w:r>
      <w:r>
        <w:rPr>
          <w:rFonts w:hint="eastAsia" w:ascii="Times New Roman" w:hAnsi="Times New Roman" w:cs="Times New Roman"/>
          <w:b w:val="0"/>
          <w:bCs w:val="0"/>
          <w:color w:val="auto"/>
          <w:szCs w:val="44"/>
          <w:highlight w:val="none"/>
          <w:u w:val="none"/>
          <w:lang w:eastAsia="zh-CN"/>
        </w:rPr>
        <w:t>；</w:t>
      </w:r>
      <w:r>
        <w:rPr>
          <w:rFonts w:hint="eastAsia" w:ascii="Times New Roman" w:hAnsi="Times New Roman" w:cs="Times New Roman"/>
          <w:b w:val="0"/>
          <w:bCs w:val="0"/>
          <w:color w:val="auto"/>
          <w:szCs w:val="44"/>
          <w:highlight w:val="none"/>
          <w:u w:val="none"/>
        </w:rPr>
        <w:t>大力培育农业经营主体，市级龙头企业达46家</w:t>
      </w:r>
      <w:r>
        <w:rPr>
          <w:rFonts w:hint="eastAsia" w:ascii="Times New Roman" w:hAnsi="Times New Roman" w:cs="Times New Roman"/>
          <w:b w:val="0"/>
          <w:bCs w:val="0"/>
          <w:color w:val="auto"/>
          <w:szCs w:val="44"/>
          <w:highlight w:val="none"/>
          <w:u w:val="none"/>
          <w:lang w:eastAsia="zh-CN"/>
        </w:rPr>
        <w:t>；</w:t>
      </w:r>
      <w:r>
        <w:rPr>
          <w:rFonts w:hint="eastAsia" w:ascii="Times New Roman" w:hAnsi="Times New Roman" w:cs="Times New Roman"/>
          <w:b w:val="0"/>
          <w:bCs w:val="0"/>
          <w:color w:val="auto"/>
          <w:szCs w:val="44"/>
          <w:highlight w:val="none"/>
          <w:u w:val="none"/>
        </w:rPr>
        <w:t>大力推动</w:t>
      </w:r>
      <w:r>
        <w:rPr>
          <w:rFonts w:hint="eastAsia" w:ascii="Times New Roman" w:hAnsi="Times New Roman" w:cs="Times New Roman"/>
          <w:b w:val="0"/>
          <w:bCs w:val="0"/>
          <w:color w:val="auto"/>
          <w:szCs w:val="44"/>
          <w:highlight w:val="none"/>
          <w:u w:val="none"/>
          <w:lang w:eastAsia="zh-CN"/>
        </w:rPr>
        <w:t>“</w:t>
      </w:r>
      <w:r>
        <w:rPr>
          <w:rFonts w:hint="eastAsia" w:ascii="Times New Roman" w:hAnsi="Times New Roman" w:cs="Times New Roman"/>
          <w:b w:val="0"/>
          <w:bCs w:val="0"/>
          <w:color w:val="auto"/>
          <w:szCs w:val="44"/>
          <w:highlight w:val="none"/>
          <w:u w:val="none"/>
        </w:rPr>
        <w:t>一环两园</w:t>
      </w:r>
      <w:r>
        <w:rPr>
          <w:rFonts w:hint="eastAsia" w:ascii="Times New Roman" w:hAnsi="Times New Roman" w:cs="Times New Roman"/>
          <w:b w:val="0"/>
          <w:bCs w:val="0"/>
          <w:color w:val="auto"/>
          <w:szCs w:val="44"/>
          <w:highlight w:val="none"/>
          <w:u w:val="none"/>
          <w:lang w:eastAsia="zh-CN"/>
        </w:rPr>
        <w:t>”</w:t>
      </w:r>
      <w:r>
        <w:rPr>
          <w:rFonts w:hint="eastAsia" w:ascii="Times New Roman" w:hAnsi="Times New Roman" w:cs="Times New Roman"/>
          <w:b w:val="0"/>
          <w:bCs w:val="0"/>
          <w:color w:val="auto"/>
          <w:szCs w:val="44"/>
          <w:highlight w:val="none"/>
          <w:u w:val="none"/>
        </w:rPr>
        <w:t>现代农业产业园建设，获批国家农业绿色发展先行区、国家级出口食品农产品质量安全示范区、电子商务进农村全国示范县</w:t>
      </w:r>
      <w:r>
        <w:rPr>
          <w:rFonts w:hint="eastAsia" w:ascii="Times New Roman" w:hAnsi="Times New Roman" w:cs="Times New Roman"/>
          <w:b w:val="0"/>
          <w:bCs w:val="0"/>
          <w:color w:val="auto"/>
          <w:szCs w:val="44"/>
          <w:highlight w:val="none"/>
          <w:u w:val="none"/>
          <w:lang w:eastAsia="zh-CN"/>
        </w:rPr>
        <w:t>；“</w:t>
      </w:r>
      <w:r>
        <w:rPr>
          <w:rFonts w:hint="eastAsia" w:ascii="Times New Roman" w:hAnsi="Times New Roman" w:cs="Times New Roman"/>
          <w:b w:val="0"/>
          <w:bCs w:val="0"/>
          <w:color w:val="auto"/>
          <w:szCs w:val="44"/>
          <w:highlight w:val="none"/>
          <w:u w:val="none"/>
        </w:rPr>
        <w:t>2+6+N</w:t>
      </w:r>
      <w:r>
        <w:rPr>
          <w:rFonts w:hint="eastAsia" w:ascii="Times New Roman" w:hAnsi="Times New Roman" w:cs="Times New Roman"/>
          <w:b w:val="0"/>
          <w:bCs w:val="0"/>
          <w:color w:val="auto"/>
          <w:szCs w:val="44"/>
          <w:highlight w:val="none"/>
          <w:u w:val="none"/>
          <w:lang w:eastAsia="zh-CN"/>
        </w:rPr>
        <w:t>”现代山地特色高效农业</w:t>
      </w:r>
      <w:r>
        <w:rPr>
          <w:rFonts w:hint="eastAsia" w:ascii="Times New Roman" w:hAnsi="Times New Roman" w:cs="Times New Roman"/>
          <w:b w:val="0"/>
          <w:bCs w:val="0"/>
          <w:color w:val="auto"/>
          <w:szCs w:val="44"/>
          <w:highlight w:val="none"/>
          <w:u w:val="none"/>
        </w:rPr>
        <w:t>体系基本成型，高山蔬菜结构调整全市领先，高山生态茶园建设标准化，鳅田稻水稻种植成为国家标准化示范区</w:t>
      </w:r>
      <w:r>
        <w:rPr>
          <w:rFonts w:hint="eastAsia" w:ascii="Times New Roman" w:hAnsi="Times New Roman" w:cs="Times New Roman"/>
          <w:b w:val="0"/>
          <w:bCs w:val="0"/>
          <w:color w:val="auto"/>
          <w:szCs w:val="44"/>
          <w:highlight w:val="none"/>
          <w:u w:val="none"/>
          <w:lang w:eastAsia="zh-CN"/>
        </w:rPr>
        <w:t>；</w:t>
      </w:r>
      <w:r>
        <w:rPr>
          <w:rFonts w:hint="eastAsia" w:ascii="Times New Roman" w:hAnsi="Times New Roman" w:cs="Times New Roman"/>
          <w:b w:val="0"/>
          <w:bCs w:val="0"/>
          <w:color w:val="auto"/>
          <w:szCs w:val="44"/>
          <w:highlight w:val="none"/>
          <w:u w:val="none"/>
        </w:rPr>
        <w:t>强化品牌建设，成功注册</w:t>
      </w:r>
      <w:r>
        <w:rPr>
          <w:rFonts w:hint="eastAsia" w:ascii="Times New Roman" w:hAnsi="Times New Roman" w:cs="Times New Roman"/>
          <w:b w:val="0"/>
          <w:bCs w:val="0"/>
          <w:color w:val="auto"/>
          <w:szCs w:val="44"/>
          <w:highlight w:val="none"/>
          <w:u w:val="none"/>
          <w:lang w:eastAsia="zh-CN"/>
        </w:rPr>
        <w:t>“</w:t>
      </w:r>
      <w:r>
        <w:rPr>
          <w:rFonts w:hint="eastAsia" w:ascii="Times New Roman" w:hAnsi="Times New Roman" w:cs="Times New Roman"/>
          <w:b w:val="0"/>
          <w:bCs w:val="0"/>
          <w:color w:val="auto"/>
          <w:szCs w:val="44"/>
          <w:highlight w:val="none"/>
          <w:u w:val="none"/>
        </w:rPr>
        <w:t>寻味武隆</w:t>
      </w:r>
      <w:r>
        <w:rPr>
          <w:rFonts w:hint="eastAsia" w:ascii="Times New Roman" w:hAnsi="Times New Roman" w:cs="Times New Roman"/>
          <w:b w:val="0"/>
          <w:bCs w:val="0"/>
          <w:color w:val="auto"/>
          <w:szCs w:val="44"/>
          <w:highlight w:val="none"/>
          <w:u w:val="none"/>
          <w:lang w:eastAsia="zh-CN"/>
        </w:rPr>
        <w:t>”</w:t>
      </w:r>
      <w:r>
        <w:rPr>
          <w:rFonts w:hint="eastAsia" w:ascii="Times New Roman" w:hAnsi="Times New Roman" w:cs="Times New Roman"/>
          <w:b w:val="0"/>
          <w:bCs w:val="0"/>
          <w:color w:val="auto"/>
          <w:szCs w:val="44"/>
          <w:highlight w:val="none"/>
          <w:u w:val="none"/>
        </w:rPr>
        <w:t>农产品区域公用品牌，建成一批全国</w:t>
      </w:r>
      <w:r>
        <w:rPr>
          <w:rFonts w:hint="eastAsia" w:ascii="Times New Roman" w:hAnsi="Times New Roman" w:cs="Times New Roman"/>
          <w:b w:val="0"/>
          <w:bCs w:val="0"/>
          <w:color w:val="auto"/>
          <w:szCs w:val="44"/>
          <w:highlight w:val="none"/>
          <w:u w:val="none"/>
          <w:lang w:eastAsia="zh-CN"/>
        </w:rPr>
        <w:t>“</w:t>
      </w:r>
      <w:r>
        <w:rPr>
          <w:rFonts w:hint="eastAsia" w:ascii="Times New Roman" w:hAnsi="Times New Roman" w:cs="Times New Roman"/>
          <w:b w:val="0"/>
          <w:bCs w:val="0"/>
          <w:color w:val="auto"/>
          <w:szCs w:val="44"/>
          <w:highlight w:val="none"/>
          <w:u w:val="none"/>
        </w:rPr>
        <w:t>一村一品</w:t>
      </w:r>
      <w:r>
        <w:rPr>
          <w:rFonts w:hint="eastAsia" w:ascii="Times New Roman" w:hAnsi="Times New Roman" w:cs="Times New Roman"/>
          <w:b w:val="0"/>
          <w:bCs w:val="0"/>
          <w:color w:val="auto"/>
          <w:szCs w:val="44"/>
          <w:highlight w:val="none"/>
          <w:u w:val="none"/>
          <w:lang w:eastAsia="zh-CN"/>
        </w:rPr>
        <w:t>”</w:t>
      </w:r>
      <w:r>
        <w:rPr>
          <w:rFonts w:hint="eastAsia" w:ascii="Times New Roman" w:hAnsi="Times New Roman" w:cs="Times New Roman"/>
          <w:b w:val="0"/>
          <w:bCs w:val="0"/>
          <w:color w:val="auto"/>
          <w:szCs w:val="44"/>
          <w:highlight w:val="none"/>
          <w:u w:val="none"/>
        </w:rPr>
        <w:t>示范村镇，</w:t>
      </w:r>
      <w:r>
        <w:rPr>
          <w:rFonts w:hint="eastAsia" w:ascii="Times New Roman" w:hAnsi="Times New Roman" w:cs="Times New Roman"/>
          <w:b w:val="0"/>
          <w:bCs w:val="0"/>
          <w:color w:val="auto"/>
          <w:szCs w:val="44"/>
          <w:highlight w:val="none"/>
          <w:u w:val="none"/>
          <w:lang w:eastAsia="zh-CN"/>
        </w:rPr>
        <w:t>“</w:t>
      </w:r>
      <w:r>
        <w:rPr>
          <w:rFonts w:hint="eastAsia" w:ascii="Times New Roman" w:hAnsi="Times New Roman" w:cs="Times New Roman"/>
          <w:b w:val="0"/>
          <w:bCs w:val="0"/>
          <w:color w:val="auto"/>
          <w:szCs w:val="44"/>
          <w:highlight w:val="none"/>
          <w:u w:val="none"/>
        </w:rPr>
        <w:t>三品一标</w:t>
      </w:r>
      <w:r>
        <w:rPr>
          <w:rFonts w:hint="eastAsia" w:ascii="Times New Roman" w:hAnsi="Times New Roman" w:cs="Times New Roman"/>
          <w:b w:val="0"/>
          <w:bCs w:val="0"/>
          <w:color w:val="auto"/>
          <w:szCs w:val="44"/>
          <w:highlight w:val="none"/>
          <w:u w:val="none"/>
          <w:lang w:eastAsia="zh-CN"/>
        </w:rPr>
        <w:t>”</w:t>
      </w:r>
      <w:r>
        <w:rPr>
          <w:rFonts w:hint="eastAsia" w:ascii="Times New Roman" w:hAnsi="Times New Roman" w:cs="Times New Roman"/>
          <w:b w:val="0"/>
          <w:bCs w:val="0"/>
          <w:color w:val="auto"/>
          <w:szCs w:val="44"/>
          <w:highlight w:val="none"/>
          <w:u w:val="none"/>
        </w:rPr>
        <w:t>农产品认证总量超过22万吨。</w:t>
      </w:r>
    </w:p>
    <w:p>
      <w:pPr>
        <w:keepNext w:val="0"/>
        <w:keepLines w:val="0"/>
        <w:pageBreakBefore w:val="0"/>
        <w:widowControl w:val="0"/>
        <w:kinsoku/>
        <w:wordWrap/>
        <w:overflowPunct/>
        <w:topLinePunct w:val="0"/>
        <w:autoSpaceDE/>
        <w:autoSpaceDN/>
        <w:bidi w:val="0"/>
        <w:adjustRightInd/>
        <w:snapToGrid/>
        <w:spacing w:line="240" w:lineRule="auto"/>
        <w:ind w:firstLine="643"/>
        <w:textAlignment w:val="auto"/>
        <w:outlineLvl w:val="9"/>
        <w:rPr>
          <w:rFonts w:hint="eastAsia" w:ascii="Times New Roman" w:hAnsi="Times New Roman" w:cs="Times New Roman"/>
          <w:b w:val="0"/>
          <w:bCs w:val="0"/>
          <w:color w:val="auto"/>
          <w:szCs w:val="44"/>
          <w:highlight w:val="none"/>
          <w:u w:val="none"/>
        </w:rPr>
      </w:pPr>
      <w:r>
        <w:rPr>
          <w:rFonts w:hint="eastAsia" w:ascii="方正仿宋_GBK" w:hAnsi="方正仿宋_GBK" w:eastAsia="方正仿宋_GBK" w:cs="方正仿宋_GBK"/>
          <w:b w:val="0"/>
          <w:bCs w:val="0"/>
          <w:color w:val="auto"/>
          <w:sz w:val="32"/>
          <w:szCs w:val="32"/>
          <w:highlight w:val="none"/>
          <w:u w:val="none"/>
          <w:lang w:val="zh-TW" w:eastAsia="zh-TW" w:bidi="zh-TW"/>
        </w:rPr>
        <w:t>城乡融合更加协调。统筹</w:t>
      </w:r>
      <w:r>
        <w:rPr>
          <w:rFonts w:hint="eastAsia" w:ascii="Times New Roman" w:hAnsi="Times New Roman" w:cs="Times New Roman"/>
          <w:b w:val="0"/>
          <w:bCs w:val="0"/>
          <w:color w:val="auto"/>
          <w:szCs w:val="44"/>
          <w:highlight w:val="none"/>
          <w:u w:val="none"/>
        </w:rPr>
        <w:t>城市提升和乡村振兴，推动城区、度假区、园区、景区融合发展，形成产城景融合发展</w:t>
      </w:r>
      <w:r>
        <w:rPr>
          <w:rFonts w:hint="eastAsia" w:ascii="Times New Roman" w:hAnsi="Times New Roman" w:cs="Times New Roman"/>
          <w:b w:val="0"/>
          <w:bCs w:val="0"/>
          <w:color w:val="auto"/>
          <w:szCs w:val="44"/>
          <w:highlight w:val="none"/>
          <w:u w:val="none"/>
          <w:lang w:val="en-US" w:eastAsia="zh-CN"/>
        </w:rPr>
        <w:t>新</w:t>
      </w:r>
      <w:r>
        <w:rPr>
          <w:rFonts w:hint="eastAsia" w:ascii="Times New Roman" w:hAnsi="Times New Roman" w:cs="Times New Roman"/>
          <w:b w:val="0"/>
          <w:bCs w:val="0"/>
          <w:color w:val="auto"/>
          <w:szCs w:val="44"/>
          <w:highlight w:val="none"/>
          <w:u w:val="none"/>
        </w:rPr>
        <w:t>格局。城区</w:t>
      </w:r>
      <w:r>
        <w:rPr>
          <w:rFonts w:hint="eastAsia" w:ascii="Times New Roman" w:hAnsi="Times New Roman" w:cs="Times New Roman"/>
          <w:b w:val="0"/>
          <w:bCs w:val="0"/>
          <w:color w:val="auto"/>
          <w:szCs w:val="44"/>
          <w:highlight w:val="none"/>
          <w:u w:val="none"/>
          <w:lang w:val="en-US" w:eastAsia="zh-CN"/>
        </w:rPr>
        <w:t>品质不断提升</w:t>
      </w:r>
      <w:r>
        <w:rPr>
          <w:rFonts w:hint="eastAsia" w:ascii="Times New Roman" w:hAnsi="Times New Roman" w:cs="Times New Roman"/>
          <w:b w:val="0"/>
          <w:bCs w:val="0"/>
          <w:color w:val="auto"/>
          <w:szCs w:val="44"/>
          <w:highlight w:val="none"/>
          <w:u w:val="none"/>
        </w:rPr>
        <w:t>。</w:t>
      </w:r>
      <w:r>
        <w:rPr>
          <w:rFonts w:hint="eastAsia" w:ascii="Times New Roman" w:hAnsi="Times New Roman" w:cs="Times New Roman"/>
          <w:b w:val="0"/>
          <w:bCs w:val="0"/>
          <w:color w:val="auto"/>
          <w:szCs w:val="44"/>
          <w:highlight w:val="none"/>
          <w:u w:val="none"/>
          <w:lang w:eastAsia="zh-CN"/>
        </w:rPr>
        <w:t>“</w:t>
      </w:r>
      <w:r>
        <w:rPr>
          <w:rFonts w:hint="eastAsia" w:ascii="Times New Roman" w:hAnsi="Times New Roman" w:cs="Times New Roman"/>
          <w:b w:val="0"/>
          <w:bCs w:val="0"/>
          <w:color w:val="auto"/>
          <w:szCs w:val="44"/>
          <w:highlight w:val="none"/>
          <w:u w:val="none"/>
        </w:rPr>
        <w:t>凤来新城</w:t>
      </w:r>
      <w:r>
        <w:rPr>
          <w:rFonts w:hint="eastAsia" w:ascii="Times New Roman" w:hAnsi="Times New Roman" w:cs="Times New Roman"/>
          <w:b w:val="0"/>
          <w:bCs w:val="0"/>
          <w:color w:val="auto"/>
          <w:szCs w:val="44"/>
          <w:highlight w:val="none"/>
          <w:u w:val="none"/>
          <w:lang w:eastAsia="zh-CN"/>
        </w:rPr>
        <w:t>”</w:t>
      </w:r>
      <w:r>
        <w:rPr>
          <w:rFonts w:hint="eastAsia" w:ascii="Times New Roman" w:hAnsi="Times New Roman" w:cs="Times New Roman"/>
          <w:b w:val="0"/>
          <w:bCs w:val="0"/>
          <w:color w:val="auto"/>
          <w:szCs w:val="44"/>
          <w:highlight w:val="none"/>
          <w:u w:val="none"/>
        </w:rPr>
        <w:t>建设上升为市级战略，</w:t>
      </w:r>
      <w:r>
        <w:rPr>
          <w:rFonts w:hint="eastAsia" w:ascii="Times New Roman" w:hAnsi="Times New Roman" w:cs="Times New Roman"/>
          <w:b w:val="0"/>
          <w:bCs w:val="0"/>
          <w:color w:val="auto"/>
          <w:szCs w:val="44"/>
          <w:highlight w:val="none"/>
          <w:u w:val="none"/>
          <w:lang w:eastAsia="zh-CN"/>
        </w:rPr>
        <w:t>“</w:t>
      </w:r>
      <w:r>
        <w:rPr>
          <w:rFonts w:hint="eastAsia" w:ascii="Times New Roman" w:hAnsi="Times New Roman" w:cs="Times New Roman"/>
          <w:b w:val="0"/>
          <w:bCs w:val="0"/>
          <w:color w:val="auto"/>
          <w:szCs w:val="44"/>
          <w:highlight w:val="none"/>
          <w:u w:val="none"/>
        </w:rPr>
        <w:t>特色山水</w:t>
      </w:r>
      <w:r>
        <w:rPr>
          <w:rFonts w:hint="eastAsia" w:ascii="方正楷体_GBK" w:hAnsi="方正楷体_GBK" w:eastAsia="方正楷体_GBK" w:cs="方正楷体_GBK"/>
          <w:b w:val="0"/>
          <w:bCs w:val="0"/>
          <w:color w:val="auto"/>
          <w:szCs w:val="44"/>
          <w:highlight w:val="none"/>
          <w:u w:val="none"/>
        </w:rPr>
        <w:t>·</w:t>
      </w:r>
      <w:r>
        <w:rPr>
          <w:rFonts w:hint="eastAsia" w:ascii="Times New Roman" w:hAnsi="Times New Roman" w:cs="Times New Roman"/>
          <w:b w:val="0"/>
          <w:bCs w:val="0"/>
          <w:color w:val="auto"/>
          <w:szCs w:val="44"/>
          <w:highlight w:val="none"/>
          <w:u w:val="none"/>
        </w:rPr>
        <w:t>滨江休闲</w:t>
      </w:r>
      <w:r>
        <w:rPr>
          <w:rFonts w:hint="eastAsia" w:ascii="Times New Roman" w:hAnsi="Times New Roman" w:cs="Times New Roman"/>
          <w:b w:val="0"/>
          <w:bCs w:val="0"/>
          <w:color w:val="auto"/>
          <w:szCs w:val="44"/>
          <w:highlight w:val="none"/>
          <w:u w:val="none"/>
          <w:lang w:eastAsia="zh-CN"/>
        </w:rPr>
        <w:t>”</w:t>
      </w:r>
      <w:r>
        <w:rPr>
          <w:rFonts w:hint="eastAsia" w:ascii="Times New Roman" w:hAnsi="Times New Roman" w:cs="Times New Roman"/>
          <w:b w:val="0"/>
          <w:bCs w:val="0"/>
          <w:color w:val="auto"/>
          <w:szCs w:val="44"/>
          <w:highlight w:val="none"/>
          <w:u w:val="none"/>
        </w:rPr>
        <w:t>城市初具形象，常住人口城镇化率达到46.75%</w:t>
      </w:r>
      <w:r>
        <w:rPr>
          <w:rFonts w:hint="eastAsia" w:ascii="Times New Roman" w:hAnsi="Times New Roman" w:cs="Times New Roman"/>
          <w:b w:val="0"/>
          <w:bCs w:val="0"/>
          <w:color w:val="auto"/>
          <w:szCs w:val="44"/>
          <w:highlight w:val="none"/>
          <w:u w:val="none"/>
          <w:lang w:eastAsia="zh-CN"/>
        </w:rPr>
        <w:t>；</w:t>
      </w:r>
      <w:r>
        <w:rPr>
          <w:rFonts w:hint="eastAsia" w:ascii="Times New Roman" w:hAnsi="Times New Roman" w:cs="Times New Roman"/>
          <w:b w:val="0"/>
          <w:bCs w:val="0"/>
          <w:color w:val="auto"/>
          <w:szCs w:val="44"/>
          <w:highlight w:val="none"/>
          <w:u w:val="none"/>
        </w:rPr>
        <w:t>完成棚户区改造26.6万平方米</w:t>
      </w:r>
      <w:r>
        <w:rPr>
          <w:rFonts w:hint="eastAsia" w:ascii="Times New Roman" w:hAnsi="Times New Roman" w:cs="Times New Roman"/>
          <w:b w:val="0"/>
          <w:bCs w:val="0"/>
          <w:color w:val="auto"/>
          <w:szCs w:val="44"/>
          <w:highlight w:val="none"/>
          <w:u w:val="none"/>
          <w:lang w:eastAsia="zh-CN"/>
        </w:rPr>
        <w:t>，</w:t>
      </w:r>
      <w:r>
        <w:rPr>
          <w:rFonts w:hint="eastAsia" w:ascii="Times New Roman" w:hAnsi="Times New Roman" w:cs="Times New Roman"/>
          <w:b w:val="0"/>
          <w:bCs w:val="0"/>
          <w:color w:val="auto"/>
          <w:szCs w:val="44"/>
          <w:highlight w:val="none"/>
          <w:u w:val="none"/>
          <w:lang w:val="en-US" w:eastAsia="zh-CN"/>
        </w:rPr>
        <w:t>推进一批</w:t>
      </w:r>
      <w:r>
        <w:rPr>
          <w:rFonts w:hint="eastAsia" w:ascii="Times New Roman" w:hAnsi="Times New Roman" w:cs="Times New Roman"/>
          <w:b w:val="0"/>
          <w:bCs w:val="0"/>
          <w:color w:val="auto"/>
          <w:szCs w:val="44"/>
          <w:highlight w:val="none"/>
          <w:u w:val="none"/>
        </w:rPr>
        <w:t>背街小巷综合整治，完善市政公共设施和城区服务配套设施，城市品质不断提升。</w:t>
      </w:r>
      <w:r>
        <w:rPr>
          <w:rFonts w:hint="eastAsia" w:ascii="Times New Roman" w:hAnsi="Times New Roman" w:cs="Times New Roman"/>
          <w:b w:val="0"/>
          <w:bCs w:val="0"/>
          <w:color w:val="auto"/>
          <w:szCs w:val="44"/>
          <w:highlight w:val="none"/>
          <w:u w:val="none"/>
          <w:lang w:val="en-US" w:eastAsia="zh-CN"/>
        </w:rPr>
        <w:t>美丽</w:t>
      </w:r>
      <w:r>
        <w:rPr>
          <w:rFonts w:hint="eastAsia" w:ascii="Times New Roman" w:hAnsi="Times New Roman" w:cs="Times New Roman"/>
          <w:b w:val="0"/>
          <w:bCs w:val="0"/>
          <w:color w:val="auto"/>
          <w:szCs w:val="44"/>
          <w:highlight w:val="none"/>
          <w:u w:val="none"/>
        </w:rPr>
        <w:t>乡村</w:t>
      </w:r>
      <w:r>
        <w:rPr>
          <w:rFonts w:hint="eastAsia" w:ascii="Times New Roman" w:hAnsi="Times New Roman" w:cs="Times New Roman"/>
          <w:b w:val="0"/>
          <w:bCs w:val="0"/>
          <w:color w:val="auto"/>
          <w:szCs w:val="44"/>
          <w:highlight w:val="none"/>
          <w:u w:val="none"/>
          <w:lang w:val="en-US" w:eastAsia="zh-CN"/>
        </w:rPr>
        <w:t>建设稳步推进</w:t>
      </w:r>
      <w:r>
        <w:rPr>
          <w:rFonts w:hint="eastAsia" w:ascii="Times New Roman" w:hAnsi="Times New Roman" w:cs="Times New Roman"/>
          <w:b w:val="0"/>
          <w:bCs w:val="0"/>
          <w:color w:val="auto"/>
          <w:szCs w:val="44"/>
          <w:highlight w:val="none"/>
          <w:u w:val="none"/>
        </w:rPr>
        <w:t>。扎实推进</w:t>
      </w:r>
      <w:r>
        <w:rPr>
          <w:rFonts w:hint="eastAsia" w:ascii="Times New Roman" w:hAnsi="Times New Roman" w:cs="Times New Roman"/>
          <w:b w:val="0"/>
          <w:bCs w:val="0"/>
          <w:color w:val="auto"/>
          <w:szCs w:val="44"/>
          <w:highlight w:val="none"/>
          <w:u w:val="none"/>
          <w:lang w:eastAsia="zh-CN"/>
        </w:rPr>
        <w:t>“</w:t>
      </w:r>
      <w:r>
        <w:rPr>
          <w:rFonts w:hint="eastAsia" w:ascii="Times New Roman" w:hAnsi="Times New Roman" w:cs="Times New Roman"/>
          <w:b w:val="0"/>
          <w:bCs w:val="0"/>
          <w:color w:val="auto"/>
          <w:szCs w:val="44"/>
          <w:highlight w:val="none"/>
          <w:u w:val="none"/>
        </w:rPr>
        <w:t>4+23</w:t>
      </w:r>
      <w:r>
        <w:rPr>
          <w:rFonts w:hint="eastAsia" w:ascii="Times New Roman" w:hAnsi="Times New Roman" w:cs="Times New Roman"/>
          <w:b w:val="0"/>
          <w:bCs w:val="0"/>
          <w:color w:val="auto"/>
          <w:szCs w:val="44"/>
          <w:highlight w:val="none"/>
          <w:u w:val="none"/>
          <w:lang w:eastAsia="zh-CN"/>
        </w:rPr>
        <w:t>”</w:t>
      </w:r>
      <w:r>
        <w:rPr>
          <w:rFonts w:hint="eastAsia" w:ascii="Times New Roman" w:hAnsi="Times New Roman" w:cs="Times New Roman"/>
          <w:b w:val="0"/>
          <w:bCs w:val="0"/>
          <w:color w:val="auto"/>
          <w:szCs w:val="44"/>
          <w:highlight w:val="none"/>
          <w:u w:val="none"/>
        </w:rPr>
        <w:t>乡村振兴试验示范，实施农村人居环境整治，开展</w:t>
      </w:r>
      <w:r>
        <w:rPr>
          <w:rFonts w:hint="eastAsia" w:ascii="Times New Roman" w:hAnsi="Times New Roman" w:cs="Times New Roman"/>
          <w:b w:val="0"/>
          <w:bCs w:val="0"/>
          <w:color w:val="auto"/>
          <w:szCs w:val="44"/>
          <w:highlight w:val="none"/>
          <w:u w:val="none"/>
          <w:lang w:eastAsia="zh-CN"/>
        </w:rPr>
        <w:t>“</w:t>
      </w:r>
      <w:r>
        <w:rPr>
          <w:rFonts w:hint="eastAsia" w:ascii="Times New Roman" w:hAnsi="Times New Roman" w:cs="Times New Roman"/>
          <w:b w:val="0"/>
          <w:bCs w:val="0"/>
          <w:color w:val="auto"/>
          <w:szCs w:val="44"/>
          <w:highlight w:val="none"/>
          <w:u w:val="none"/>
        </w:rPr>
        <w:t>厕所革命</w:t>
      </w:r>
      <w:r>
        <w:rPr>
          <w:rFonts w:hint="eastAsia" w:ascii="Times New Roman" w:hAnsi="Times New Roman" w:cs="Times New Roman"/>
          <w:b w:val="0"/>
          <w:bCs w:val="0"/>
          <w:color w:val="auto"/>
          <w:szCs w:val="44"/>
          <w:highlight w:val="none"/>
          <w:u w:val="none"/>
          <w:lang w:eastAsia="zh-CN"/>
        </w:rPr>
        <w:t>”</w:t>
      </w:r>
      <w:r>
        <w:rPr>
          <w:rFonts w:hint="eastAsia" w:ascii="Times New Roman" w:hAnsi="Times New Roman" w:cs="Times New Roman"/>
          <w:b w:val="0"/>
          <w:bCs w:val="0"/>
          <w:color w:val="auto"/>
          <w:szCs w:val="44"/>
          <w:highlight w:val="none"/>
          <w:u w:val="none"/>
        </w:rPr>
        <w:t>，实施</w:t>
      </w:r>
      <w:r>
        <w:rPr>
          <w:rFonts w:hint="eastAsia" w:ascii="Times New Roman" w:hAnsi="Times New Roman" w:cs="Times New Roman"/>
          <w:b w:val="0"/>
          <w:bCs w:val="0"/>
          <w:color w:val="auto"/>
          <w:szCs w:val="44"/>
          <w:highlight w:val="none"/>
          <w:u w:val="none"/>
          <w:lang w:eastAsia="zh-CN"/>
        </w:rPr>
        <w:t>“</w:t>
      </w:r>
      <w:r>
        <w:rPr>
          <w:rFonts w:hint="eastAsia" w:ascii="Times New Roman" w:hAnsi="Times New Roman" w:cs="Times New Roman"/>
          <w:b w:val="0"/>
          <w:bCs w:val="0"/>
          <w:color w:val="auto"/>
          <w:szCs w:val="44"/>
          <w:highlight w:val="none"/>
          <w:u w:val="none"/>
        </w:rPr>
        <w:t>孝贤洁序</w:t>
      </w:r>
      <w:r>
        <w:rPr>
          <w:rFonts w:hint="eastAsia" w:ascii="Times New Roman" w:hAnsi="Times New Roman" w:cs="Times New Roman"/>
          <w:b w:val="0"/>
          <w:bCs w:val="0"/>
          <w:color w:val="auto"/>
          <w:szCs w:val="44"/>
          <w:highlight w:val="none"/>
          <w:u w:val="none"/>
          <w:lang w:eastAsia="zh-CN"/>
        </w:rPr>
        <w:t>”</w:t>
      </w:r>
      <w:r>
        <w:rPr>
          <w:rFonts w:hint="eastAsia" w:ascii="Times New Roman" w:hAnsi="Times New Roman" w:cs="Times New Roman"/>
          <w:b w:val="0"/>
          <w:bCs w:val="0"/>
          <w:color w:val="auto"/>
          <w:szCs w:val="44"/>
          <w:highlight w:val="none"/>
          <w:u w:val="none"/>
        </w:rPr>
        <w:t>公序良俗工程，创建一批重庆十大最美乡村和十大特色乡村。基础设施不断完善。土坎大桥、龙溪大桥、江后公路、桐后公路竣工通车，区内</w:t>
      </w:r>
      <w:r>
        <w:rPr>
          <w:rFonts w:hint="eastAsia" w:ascii="Times New Roman" w:hAnsi="Times New Roman" w:cs="Times New Roman"/>
          <w:b w:val="0"/>
          <w:bCs w:val="0"/>
          <w:color w:val="auto"/>
          <w:szCs w:val="44"/>
          <w:highlight w:val="none"/>
          <w:u w:val="none"/>
          <w:lang w:eastAsia="zh-CN"/>
        </w:rPr>
        <w:t>“</w:t>
      </w:r>
      <w:r>
        <w:rPr>
          <w:rFonts w:hint="eastAsia" w:ascii="Times New Roman" w:hAnsi="Times New Roman" w:cs="Times New Roman"/>
          <w:b w:val="0"/>
          <w:bCs w:val="0"/>
          <w:color w:val="auto"/>
          <w:szCs w:val="44"/>
          <w:highlight w:val="none"/>
          <w:u w:val="none"/>
        </w:rPr>
        <w:t>五纵四横</w:t>
      </w:r>
      <w:r>
        <w:rPr>
          <w:rFonts w:hint="eastAsia" w:ascii="Times New Roman" w:hAnsi="Times New Roman" w:cs="Times New Roman"/>
          <w:b w:val="0"/>
          <w:bCs w:val="0"/>
          <w:color w:val="auto"/>
          <w:szCs w:val="44"/>
          <w:highlight w:val="none"/>
          <w:u w:val="none"/>
          <w:lang w:eastAsia="zh-CN"/>
        </w:rPr>
        <w:t>”</w:t>
      </w:r>
      <w:r>
        <w:rPr>
          <w:rFonts w:hint="eastAsia" w:ascii="Times New Roman" w:hAnsi="Times New Roman" w:cs="Times New Roman"/>
          <w:b w:val="0"/>
          <w:bCs w:val="0"/>
          <w:color w:val="auto"/>
          <w:szCs w:val="44"/>
          <w:highlight w:val="none"/>
          <w:u w:val="none"/>
        </w:rPr>
        <w:t>干线公路骨架网络基本形成</w:t>
      </w:r>
      <w:r>
        <w:rPr>
          <w:rFonts w:hint="eastAsia" w:ascii="Times New Roman" w:hAnsi="Times New Roman" w:cs="Times New Roman"/>
          <w:b w:val="0"/>
          <w:bCs w:val="0"/>
          <w:color w:val="auto"/>
          <w:szCs w:val="44"/>
          <w:highlight w:val="none"/>
          <w:u w:val="none"/>
          <w:lang w:eastAsia="zh-CN"/>
        </w:rPr>
        <w:t>；</w:t>
      </w:r>
      <w:r>
        <w:rPr>
          <w:rFonts w:hint="eastAsia" w:ascii="Times New Roman" w:hAnsi="Times New Roman" w:cs="Times New Roman"/>
          <w:b w:val="0"/>
          <w:bCs w:val="0"/>
          <w:color w:val="auto"/>
          <w:szCs w:val="44"/>
          <w:highlight w:val="none"/>
          <w:u w:val="none"/>
          <w:lang w:val="en-US" w:eastAsia="zh-CN"/>
        </w:rPr>
        <w:t>建成农村公路2595公里，</w:t>
      </w:r>
      <w:r>
        <w:rPr>
          <w:rFonts w:hint="eastAsia" w:ascii="Times New Roman" w:hAnsi="Times New Roman" w:cs="Times New Roman"/>
          <w:b w:val="0"/>
          <w:bCs w:val="0"/>
          <w:color w:val="auto"/>
          <w:szCs w:val="44"/>
          <w:highlight w:val="none"/>
          <w:u w:val="none"/>
        </w:rPr>
        <w:t>行政村通畅率达100%，成功创建</w:t>
      </w:r>
      <w:r>
        <w:rPr>
          <w:rFonts w:hint="eastAsia" w:ascii="Times New Roman" w:hAnsi="Times New Roman" w:cs="Times New Roman"/>
          <w:b w:val="0"/>
          <w:bCs w:val="0"/>
          <w:color w:val="auto"/>
          <w:szCs w:val="44"/>
          <w:highlight w:val="none"/>
          <w:u w:val="none"/>
          <w:lang w:eastAsia="zh-CN"/>
        </w:rPr>
        <w:t>“</w:t>
      </w:r>
      <w:r>
        <w:rPr>
          <w:rFonts w:hint="eastAsia" w:ascii="Times New Roman" w:hAnsi="Times New Roman" w:cs="Times New Roman"/>
          <w:b w:val="0"/>
          <w:bCs w:val="0"/>
          <w:color w:val="auto"/>
          <w:szCs w:val="44"/>
          <w:highlight w:val="none"/>
          <w:u w:val="none"/>
        </w:rPr>
        <w:t>四好农村路</w:t>
      </w:r>
      <w:r>
        <w:rPr>
          <w:rFonts w:hint="eastAsia" w:ascii="Times New Roman" w:hAnsi="Times New Roman" w:cs="Times New Roman"/>
          <w:b w:val="0"/>
          <w:bCs w:val="0"/>
          <w:color w:val="auto"/>
          <w:szCs w:val="44"/>
          <w:highlight w:val="none"/>
          <w:u w:val="none"/>
          <w:lang w:eastAsia="zh-CN"/>
        </w:rPr>
        <w:t>”</w:t>
      </w:r>
      <w:r>
        <w:rPr>
          <w:rFonts w:hint="eastAsia" w:ascii="Times New Roman" w:hAnsi="Times New Roman" w:cs="Times New Roman"/>
          <w:b w:val="0"/>
          <w:bCs w:val="0"/>
          <w:color w:val="auto"/>
          <w:szCs w:val="44"/>
          <w:highlight w:val="none"/>
          <w:u w:val="none"/>
        </w:rPr>
        <w:t>全国示范县</w:t>
      </w:r>
      <w:r>
        <w:rPr>
          <w:rFonts w:hint="eastAsia" w:ascii="Times New Roman" w:hAnsi="Times New Roman" w:cs="Times New Roman"/>
          <w:b w:val="0"/>
          <w:bCs w:val="0"/>
          <w:color w:val="auto"/>
          <w:szCs w:val="44"/>
          <w:highlight w:val="none"/>
          <w:u w:val="none"/>
          <w:lang w:eastAsia="zh-CN"/>
        </w:rPr>
        <w:t>；</w:t>
      </w:r>
      <w:r>
        <w:rPr>
          <w:rFonts w:hint="eastAsia" w:ascii="Times New Roman" w:hAnsi="Times New Roman" w:cs="Times New Roman"/>
          <w:b w:val="0"/>
          <w:bCs w:val="0"/>
          <w:color w:val="auto"/>
          <w:szCs w:val="44"/>
          <w:highlight w:val="none"/>
          <w:u w:val="none"/>
        </w:rPr>
        <w:t>推进农村饮水安全工程建设，农村地区供水入户率达100%</w:t>
      </w:r>
      <w:r>
        <w:rPr>
          <w:rFonts w:hint="eastAsia" w:ascii="Times New Roman" w:hAnsi="Times New Roman" w:cs="Times New Roman"/>
          <w:b w:val="0"/>
          <w:bCs w:val="0"/>
          <w:color w:val="auto"/>
          <w:szCs w:val="44"/>
          <w:highlight w:val="none"/>
          <w:u w:val="none"/>
          <w:lang w:eastAsia="zh-CN"/>
        </w:rPr>
        <w:t>；</w:t>
      </w:r>
      <w:r>
        <w:rPr>
          <w:rFonts w:hint="eastAsia" w:ascii="Times New Roman" w:hAnsi="Times New Roman" w:cs="Times New Roman"/>
          <w:b w:val="0"/>
          <w:bCs w:val="0"/>
          <w:color w:val="auto"/>
          <w:szCs w:val="44"/>
          <w:highlight w:val="none"/>
          <w:u w:val="none"/>
        </w:rPr>
        <w:t>推进天然气镇镇通工程，80%以上的场镇居民用上天然气</w:t>
      </w:r>
      <w:r>
        <w:rPr>
          <w:rFonts w:hint="eastAsia" w:ascii="Times New Roman" w:hAnsi="Times New Roman" w:cs="Times New Roman"/>
          <w:b w:val="0"/>
          <w:bCs w:val="0"/>
          <w:color w:val="auto"/>
          <w:szCs w:val="44"/>
          <w:highlight w:val="none"/>
          <w:u w:val="none"/>
          <w:lang w:eastAsia="zh-CN"/>
        </w:rPr>
        <w:t>；</w:t>
      </w:r>
      <w:r>
        <w:rPr>
          <w:rFonts w:hint="eastAsia" w:ascii="Times New Roman" w:hAnsi="Times New Roman" w:cs="Times New Roman"/>
          <w:b w:val="0"/>
          <w:bCs w:val="0"/>
          <w:color w:val="auto"/>
          <w:szCs w:val="44"/>
          <w:highlight w:val="none"/>
          <w:u w:val="none"/>
        </w:rPr>
        <w:t>所有行政村实现4G网络覆盖和光纤通达。</w:t>
      </w:r>
    </w:p>
    <w:p>
      <w:pPr>
        <w:keepNext w:val="0"/>
        <w:keepLines w:val="0"/>
        <w:pageBreakBefore w:val="0"/>
        <w:widowControl w:val="0"/>
        <w:kinsoku/>
        <w:wordWrap/>
        <w:overflowPunct/>
        <w:topLinePunct w:val="0"/>
        <w:autoSpaceDE/>
        <w:autoSpaceDN/>
        <w:bidi w:val="0"/>
        <w:adjustRightInd/>
        <w:snapToGrid/>
        <w:spacing w:line="240" w:lineRule="auto"/>
        <w:ind w:firstLine="643"/>
        <w:textAlignment w:val="auto"/>
        <w:outlineLvl w:val="9"/>
        <w:rPr>
          <w:rFonts w:hint="eastAsia" w:ascii="Times New Roman" w:hAnsi="Times New Roman" w:cs="Times New Roman"/>
          <w:b w:val="0"/>
          <w:bCs w:val="0"/>
          <w:color w:val="auto"/>
          <w:szCs w:val="44"/>
          <w:highlight w:val="none"/>
          <w:u w:val="none"/>
        </w:rPr>
      </w:pPr>
      <w:r>
        <w:rPr>
          <w:rFonts w:hint="eastAsia" w:ascii="方正仿宋_GBK" w:hAnsi="方正仿宋_GBK" w:eastAsia="方正仿宋_GBK" w:cs="方正仿宋_GBK"/>
          <w:b w:val="0"/>
          <w:bCs w:val="0"/>
          <w:color w:val="auto"/>
          <w:sz w:val="32"/>
          <w:szCs w:val="32"/>
          <w:highlight w:val="none"/>
          <w:u w:val="none"/>
          <w:lang w:val="zh-TW" w:eastAsia="zh-TW" w:bidi="zh-TW"/>
        </w:rPr>
        <w:t>绿色</w:t>
      </w:r>
      <w:r>
        <w:rPr>
          <w:rFonts w:hint="eastAsia" w:ascii="方正仿宋_GBK" w:hAnsi="方正仿宋_GBK" w:eastAsia="方正仿宋_GBK" w:cs="方正仿宋_GBK"/>
          <w:b w:val="0"/>
          <w:bCs w:val="0"/>
          <w:color w:val="auto"/>
          <w:sz w:val="32"/>
          <w:szCs w:val="32"/>
          <w:highlight w:val="none"/>
          <w:u w:val="none"/>
          <w:lang w:val="en-US" w:eastAsia="zh-CN" w:bidi="zh-TW"/>
        </w:rPr>
        <w:t>发展基础</w:t>
      </w:r>
      <w:r>
        <w:rPr>
          <w:rFonts w:hint="eastAsia" w:ascii="方正仿宋_GBK" w:hAnsi="方正仿宋_GBK" w:eastAsia="方正仿宋_GBK" w:cs="方正仿宋_GBK"/>
          <w:b w:val="0"/>
          <w:bCs w:val="0"/>
          <w:color w:val="auto"/>
          <w:sz w:val="32"/>
          <w:szCs w:val="32"/>
          <w:highlight w:val="none"/>
          <w:u w:val="none"/>
          <w:lang w:val="zh-TW" w:eastAsia="zh-TW" w:bidi="zh-TW"/>
        </w:rPr>
        <w:t>更加夯实。绿</w:t>
      </w:r>
      <w:r>
        <w:rPr>
          <w:rFonts w:hint="eastAsia" w:ascii="Times New Roman" w:hAnsi="Times New Roman" w:cs="Times New Roman"/>
          <w:b w:val="0"/>
          <w:bCs w:val="0"/>
          <w:color w:val="auto"/>
          <w:szCs w:val="44"/>
          <w:highlight w:val="none"/>
          <w:u w:val="none"/>
        </w:rPr>
        <w:t>色屏障全面筑牢。严守环境底线、生态红线，加强</w:t>
      </w:r>
      <w:r>
        <w:rPr>
          <w:rFonts w:hint="eastAsia" w:ascii="Times New Roman" w:hAnsi="Times New Roman" w:cs="Times New Roman"/>
          <w:b w:val="0"/>
          <w:bCs w:val="0"/>
          <w:color w:val="auto"/>
          <w:szCs w:val="44"/>
          <w:highlight w:val="none"/>
          <w:u w:val="none"/>
          <w:lang w:eastAsia="zh-CN"/>
        </w:rPr>
        <w:t>“</w:t>
      </w:r>
      <w:r>
        <w:rPr>
          <w:rFonts w:hint="eastAsia" w:ascii="Times New Roman" w:hAnsi="Times New Roman" w:cs="Times New Roman"/>
          <w:b w:val="0"/>
          <w:bCs w:val="0"/>
          <w:color w:val="auto"/>
          <w:szCs w:val="44"/>
          <w:highlight w:val="none"/>
          <w:u w:val="none"/>
        </w:rPr>
        <w:t>两江四山</w:t>
      </w:r>
      <w:r>
        <w:rPr>
          <w:rFonts w:hint="eastAsia" w:ascii="Times New Roman" w:hAnsi="Times New Roman" w:cs="Times New Roman"/>
          <w:b w:val="0"/>
          <w:bCs w:val="0"/>
          <w:color w:val="auto"/>
          <w:szCs w:val="44"/>
          <w:highlight w:val="none"/>
          <w:u w:val="none"/>
          <w:lang w:eastAsia="zh-CN"/>
        </w:rPr>
        <w:t>”</w:t>
      </w:r>
      <w:r>
        <w:rPr>
          <w:rFonts w:hint="eastAsia" w:ascii="Times New Roman" w:hAnsi="Times New Roman" w:cs="Times New Roman"/>
          <w:b w:val="0"/>
          <w:bCs w:val="0"/>
          <w:color w:val="auto"/>
          <w:szCs w:val="44"/>
          <w:highlight w:val="none"/>
          <w:u w:val="none"/>
        </w:rPr>
        <w:t>等重点生态功能区域保护，构建起完整的自然保护地体系；</w:t>
      </w:r>
      <w:r>
        <w:rPr>
          <w:rFonts w:hint="eastAsia" w:ascii="Times New Roman" w:hAnsi="Times New Roman" w:cs="Times New Roman"/>
          <w:b w:val="0"/>
          <w:bCs w:val="0"/>
          <w:color w:val="auto"/>
          <w:szCs w:val="44"/>
          <w:highlight w:val="none"/>
          <w:u w:val="none"/>
          <w:lang w:val="en-US" w:eastAsia="zh-CN"/>
        </w:rPr>
        <w:t>大力推动生态修复，</w:t>
      </w:r>
      <w:r>
        <w:rPr>
          <w:rFonts w:hint="eastAsia" w:ascii="Times New Roman" w:hAnsi="Times New Roman" w:cs="Times New Roman"/>
          <w:b w:val="0"/>
          <w:bCs w:val="0"/>
          <w:color w:val="auto"/>
          <w:szCs w:val="44"/>
          <w:highlight w:val="none"/>
          <w:u w:val="none"/>
        </w:rPr>
        <w:t>全面落实河长制、林长制</w:t>
      </w:r>
      <w:r>
        <w:rPr>
          <w:rFonts w:hint="eastAsia" w:ascii="Times New Roman" w:hAnsi="Times New Roman" w:cs="Times New Roman"/>
          <w:b w:val="0"/>
          <w:bCs w:val="0"/>
          <w:color w:val="auto"/>
          <w:szCs w:val="44"/>
          <w:highlight w:val="none"/>
          <w:u w:val="none"/>
          <w:lang w:eastAsia="zh-CN"/>
        </w:rPr>
        <w:t>，</w:t>
      </w:r>
      <w:r>
        <w:rPr>
          <w:rFonts w:hint="eastAsia" w:ascii="Times New Roman" w:hAnsi="Times New Roman" w:cs="Times New Roman"/>
          <w:b w:val="0"/>
          <w:bCs w:val="0"/>
          <w:color w:val="auto"/>
          <w:szCs w:val="44"/>
          <w:highlight w:val="none"/>
          <w:u w:val="none"/>
        </w:rPr>
        <w:t>环境质量显著提升</w:t>
      </w:r>
      <w:r>
        <w:rPr>
          <w:rFonts w:hint="eastAsia" w:ascii="Times New Roman" w:hAnsi="Times New Roman" w:cs="Times New Roman"/>
          <w:b w:val="0"/>
          <w:bCs w:val="0"/>
          <w:color w:val="auto"/>
          <w:szCs w:val="44"/>
          <w:highlight w:val="none"/>
          <w:u w:val="none"/>
          <w:lang w:eastAsia="zh-CN"/>
        </w:rPr>
        <w:t>，</w:t>
      </w:r>
      <w:r>
        <w:rPr>
          <w:rFonts w:hint="eastAsia" w:ascii="Times New Roman" w:hAnsi="Times New Roman" w:cs="Times New Roman"/>
          <w:b w:val="0"/>
          <w:bCs w:val="0"/>
          <w:color w:val="auto"/>
          <w:szCs w:val="44"/>
          <w:highlight w:val="none"/>
          <w:u w:val="none"/>
        </w:rPr>
        <w:t>森林覆盖率达</w:t>
      </w:r>
      <w:r>
        <w:rPr>
          <w:rFonts w:hint="eastAsia" w:ascii="Times New Roman" w:hAnsi="Times New Roman" w:cs="Times New Roman"/>
          <w:b w:val="0"/>
          <w:bCs w:val="0"/>
          <w:color w:val="auto"/>
          <w:szCs w:val="44"/>
          <w:highlight w:val="none"/>
          <w:u w:val="none"/>
          <w:lang w:val="en-US" w:eastAsia="zh-CN"/>
        </w:rPr>
        <w:t>64.6</w:t>
      </w:r>
      <w:r>
        <w:rPr>
          <w:rFonts w:hint="eastAsia" w:ascii="Times New Roman" w:hAnsi="Times New Roman" w:cs="Times New Roman"/>
          <w:b w:val="0"/>
          <w:bCs w:val="0"/>
          <w:color w:val="auto"/>
          <w:szCs w:val="44"/>
          <w:highlight w:val="none"/>
          <w:u w:val="none"/>
        </w:rPr>
        <w:t>%，成为首批38个</w:t>
      </w:r>
      <w:r>
        <w:rPr>
          <w:rFonts w:hint="eastAsia" w:ascii="Times New Roman" w:hAnsi="Times New Roman" w:cs="Times New Roman"/>
          <w:b w:val="0"/>
          <w:bCs w:val="0"/>
          <w:color w:val="auto"/>
          <w:szCs w:val="44"/>
          <w:highlight w:val="none"/>
          <w:u w:val="none"/>
          <w:lang w:eastAsia="zh-CN"/>
        </w:rPr>
        <w:t>“</w:t>
      </w:r>
      <w:r>
        <w:rPr>
          <w:rFonts w:hint="eastAsia" w:ascii="Times New Roman" w:hAnsi="Times New Roman" w:cs="Times New Roman"/>
          <w:b w:val="0"/>
          <w:bCs w:val="0"/>
          <w:color w:val="auto"/>
          <w:szCs w:val="44"/>
          <w:highlight w:val="none"/>
          <w:u w:val="none"/>
        </w:rPr>
        <w:t>中国森林氧吧</w:t>
      </w:r>
      <w:r>
        <w:rPr>
          <w:rFonts w:hint="eastAsia" w:ascii="Times New Roman" w:hAnsi="Times New Roman" w:cs="Times New Roman"/>
          <w:b w:val="0"/>
          <w:bCs w:val="0"/>
          <w:color w:val="auto"/>
          <w:szCs w:val="44"/>
          <w:highlight w:val="none"/>
          <w:u w:val="none"/>
          <w:lang w:eastAsia="zh-CN"/>
        </w:rPr>
        <w:t>”</w:t>
      </w:r>
      <w:r>
        <w:rPr>
          <w:rFonts w:hint="eastAsia" w:ascii="Times New Roman" w:hAnsi="Times New Roman" w:cs="Times New Roman"/>
          <w:b w:val="0"/>
          <w:bCs w:val="0"/>
          <w:color w:val="auto"/>
          <w:szCs w:val="44"/>
          <w:highlight w:val="none"/>
          <w:u w:val="none"/>
        </w:rPr>
        <w:t>之一</w:t>
      </w:r>
      <w:r>
        <w:rPr>
          <w:rFonts w:hint="eastAsia" w:ascii="Times New Roman" w:hAnsi="Times New Roman" w:cs="Times New Roman"/>
          <w:b w:val="0"/>
          <w:bCs w:val="0"/>
          <w:color w:val="auto"/>
          <w:szCs w:val="44"/>
          <w:highlight w:val="none"/>
          <w:u w:val="none"/>
          <w:lang w:eastAsia="zh-CN"/>
        </w:rPr>
        <w:t>；</w:t>
      </w:r>
      <w:r>
        <w:rPr>
          <w:rFonts w:hint="eastAsia" w:ascii="Times New Roman" w:hAnsi="Times New Roman" w:cs="Times New Roman"/>
          <w:b w:val="0"/>
          <w:bCs w:val="0"/>
          <w:color w:val="auto"/>
          <w:szCs w:val="44"/>
          <w:highlight w:val="none"/>
          <w:u w:val="none"/>
        </w:rPr>
        <w:t>单位地区生产总值能耗持续下降，主要污染物总量持续减少，境内主要河流水质达到或优于</w:t>
      </w:r>
      <w:r>
        <w:rPr>
          <w:rFonts w:hint="default" w:ascii="Times New Roman" w:hAnsi="Times New Roman" w:cs="Times New Roman"/>
          <w:b w:val="0"/>
          <w:bCs w:val="0"/>
          <w:color w:val="auto"/>
          <w:szCs w:val="44"/>
          <w:highlight w:val="none"/>
          <w:u w:val="none"/>
        </w:rPr>
        <w:t>Ⅲ</w:t>
      </w:r>
      <w:r>
        <w:rPr>
          <w:rFonts w:hint="eastAsia" w:ascii="Times New Roman" w:hAnsi="Times New Roman" w:cs="Times New Roman"/>
          <w:b w:val="0"/>
          <w:bCs w:val="0"/>
          <w:color w:val="auto"/>
          <w:szCs w:val="44"/>
          <w:highlight w:val="none"/>
          <w:u w:val="none"/>
        </w:rPr>
        <w:t>类，空气质量优良天数</w:t>
      </w:r>
      <w:r>
        <w:rPr>
          <w:rFonts w:hint="eastAsia" w:ascii="Times New Roman" w:hAnsi="Times New Roman" w:cs="Times New Roman"/>
          <w:b w:val="0"/>
          <w:bCs w:val="0"/>
          <w:color w:val="auto"/>
          <w:szCs w:val="44"/>
          <w:highlight w:val="none"/>
          <w:u w:val="none"/>
          <w:lang w:val="en-US" w:eastAsia="zh-CN"/>
        </w:rPr>
        <w:t>达350</w:t>
      </w:r>
      <w:r>
        <w:rPr>
          <w:rFonts w:hint="eastAsia" w:ascii="Times New Roman" w:hAnsi="Times New Roman" w:cs="Times New Roman"/>
          <w:b w:val="0"/>
          <w:bCs w:val="0"/>
          <w:color w:val="auto"/>
          <w:szCs w:val="44"/>
          <w:highlight w:val="none"/>
          <w:u w:val="none"/>
        </w:rPr>
        <w:t>天以上</w:t>
      </w:r>
      <w:r>
        <w:rPr>
          <w:rFonts w:hint="eastAsia" w:ascii="Times New Roman" w:hAnsi="Times New Roman" w:cs="Times New Roman"/>
          <w:b w:val="0"/>
          <w:bCs w:val="0"/>
          <w:color w:val="auto"/>
          <w:szCs w:val="44"/>
          <w:highlight w:val="none"/>
          <w:u w:val="none"/>
          <w:lang w:eastAsia="zh-CN"/>
        </w:rPr>
        <w:t>。</w:t>
      </w:r>
      <w:r>
        <w:rPr>
          <w:rFonts w:hint="eastAsia" w:ascii="Times New Roman" w:hAnsi="Times New Roman" w:cs="Times New Roman"/>
          <w:b w:val="0"/>
          <w:bCs w:val="0"/>
          <w:color w:val="auto"/>
          <w:szCs w:val="44"/>
          <w:highlight w:val="none"/>
          <w:u w:val="none"/>
          <w:lang w:val="en-US" w:eastAsia="zh-CN"/>
        </w:rPr>
        <w:t>绿色发展成效得到认可。</w:t>
      </w:r>
      <w:r>
        <w:rPr>
          <w:rFonts w:hint="eastAsia" w:ascii="Times New Roman" w:hAnsi="Times New Roman" w:cs="Times New Roman"/>
          <w:b w:val="0"/>
          <w:bCs w:val="0"/>
          <w:color w:val="auto"/>
          <w:szCs w:val="44"/>
          <w:highlight w:val="none"/>
          <w:u w:val="none"/>
        </w:rPr>
        <w:t>成功举办2届中国·重庆（武隆）绿色发展实践国际论坛，成为全国少有、全市唯一同时获评</w:t>
      </w:r>
      <w:r>
        <w:rPr>
          <w:rFonts w:hint="eastAsia" w:ascii="Times New Roman" w:hAnsi="Times New Roman" w:cs="Times New Roman"/>
          <w:b w:val="0"/>
          <w:bCs w:val="0"/>
          <w:color w:val="auto"/>
          <w:szCs w:val="44"/>
          <w:highlight w:val="none"/>
          <w:u w:val="none"/>
          <w:lang w:eastAsia="zh-CN"/>
        </w:rPr>
        <w:t>“</w:t>
      </w:r>
      <w:r>
        <w:rPr>
          <w:rFonts w:hint="eastAsia" w:ascii="Times New Roman" w:hAnsi="Times New Roman" w:cs="Times New Roman"/>
          <w:b w:val="0"/>
          <w:bCs w:val="0"/>
          <w:color w:val="auto"/>
          <w:szCs w:val="44"/>
          <w:highlight w:val="none"/>
          <w:u w:val="none"/>
        </w:rPr>
        <w:t>绿水青山就是金山银山</w:t>
      </w:r>
      <w:r>
        <w:rPr>
          <w:rFonts w:hint="eastAsia" w:ascii="Times New Roman" w:hAnsi="Times New Roman" w:cs="Times New Roman"/>
          <w:b w:val="0"/>
          <w:bCs w:val="0"/>
          <w:color w:val="auto"/>
          <w:szCs w:val="44"/>
          <w:highlight w:val="none"/>
          <w:u w:val="none"/>
          <w:lang w:eastAsia="zh-CN"/>
        </w:rPr>
        <w:t>”</w:t>
      </w:r>
      <w:r>
        <w:rPr>
          <w:rFonts w:hint="eastAsia" w:ascii="Times New Roman" w:hAnsi="Times New Roman" w:cs="Times New Roman"/>
          <w:b w:val="0"/>
          <w:bCs w:val="0"/>
          <w:color w:val="auto"/>
          <w:szCs w:val="44"/>
          <w:highlight w:val="none"/>
          <w:u w:val="none"/>
        </w:rPr>
        <w:t>实践创新基地和国家生态文明示范市（县）的区县，荣膺联合国</w:t>
      </w:r>
      <w:r>
        <w:rPr>
          <w:rFonts w:hint="eastAsia" w:ascii="Times New Roman" w:hAnsi="Times New Roman" w:cs="Times New Roman"/>
          <w:b w:val="0"/>
          <w:bCs w:val="0"/>
          <w:color w:val="auto"/>
          <w:szCs w:val="44"/>
          <w:highlight w:val="none"/>
          <w:u w:val="none"/>
          <w:lang w:eastAsia="zh-CN"/>
        </w:rPr>
        <w:t>“</w:t>
      </w:r>
      <w:r>
        <w:rPr>
          <w:rFonts w:hint="eastAsia" w:ascii="Times New Roman" w:hAnsi="Times New Roman" w:cs="Times New Roman"/>
          <w:b w:val="0"/>
          <w:bCs w:val="0"/>
          <w:color w:val="auto"/>
          <w:szCs w:val="44"/>
          <w:highlight w:val="none"/>
          <w:u w:val="none"/>
        </w:rPr>
        <w:t>可持续发展城市范例奖</w:t>
      </w:r>
      <w:r>
        <w:rPr>
          <w:rFonts w:hint="eastAsia" w:ascii="Times New Roman" w:hAnsi="Times New Roman" w:cs="Times New Roman"/>
          <w:b w:val="0"/>
          <w:bCs w:val="0"/>
          <w:color w:val="auto"/>
          <w:szCs w:val="44"/>
          <w:highlight w:val="none"/>
          <w:u w:val="none"/>
          <w:lang w:eastAsia="zh-CN"/>
        </w:rPr>
        <w:t>”</w:t>
      </w:r>
      <w:r>
        <w:rPr>
          <w:rFonts w:hint="eastAsia" w:ascii="Times New Roman" w:hAnsi="Times New Roman" w:cs="Times New Roman"/>
          <w:b w:val="0"/>
          <w:bCs w:val="0"/>
          <w:color w:val="auto"/>
          <w:szCs w:val="44"/>
          <w:highlight w:val="none"/>
          <w:u w:val="none"/>
        </w:rPr>
        <w:t>。</w:t>
      </w:r>
    </w:p>
    <w:p>
      <w:pPr>
        <w:keepNext w:val="0"/>
        <w:keepLines w:val="0"/>
        <w:pageBreakBefore w:val="0"/>
        <w:widowControl w:val="0"/>
        <w:kinsoku/>
        <w:wordWrap/>
        <w:overflowPunct/>
        <w:topLinePunct w:val="0"/>
        <w:autoSpaceDE/>
        <w:autoSpaceDN/>
        <w:bidi w:val="0"/>
        <w:adjustRightInd/>
        <w:snapToGrid/>
        <w:spacing w:line="240" w:lineRule="auto"/>
        <w:ind w:firstLine="643"/>
        <w:textAlignment w:val="auto"/>
        <w:outlineLvl w:val="9"/>
        <w:rPr>
          <w:rFonts w:hint="eastAsia" w:ascii="Times New Roman" w:hAnsi="Times New Roman" w:cs="Times New Roman"/>
          <w:b w:val="0"/>
          <w:bCs w:val="0"/>
          <w:color w:val="auto"/>
          <w:szCs w:val="44"/>
          <w:highlight w:val="none"/>
          <w:u w:val="none"/>
        </w:rPr>
      </w:pPr>
      <w:r>
        <w:rPr>
          <w:rFonts w:hint="eastAsia" w:ascii="方正仿宋_GBK" w:hAnsi="方正仿宋_GBK" w:eastAsia="方正仿宋_GBK" w:cs="方正仿宋_GBK"/>
          <w:b w:val="0"/>
          <w:bCs w:val="0"/>
          <w:color w:val="auto"/>
          <w:sz w:val="32"/>
          <w:szCs w:val="32"/>
          <w:highlight w:val="none"/>
          <w:u w:val="none"/>
          <w:lang w:val="zh-TW" w:eastAsia="zh-TW" w:bidi="zh-TW"/>
        </w:rPr>
        <w:t>三大攻坚战成效显著。打</w:t>
      </w:r>
      <w:r>
        <w:rPr>
          <w:rFonts w:hint="eastAsia" w:ascii="方正仿宋_GBK" w:hAnsi="方正仿宋_GBK" w:eastAsia="方正仿宋_GBK" w:cs="方正仿宋_GBK"/>
          <w:b w:val="0"/>
          <w:bCs w:val="0"/>
          <w:color w:val="auto"/>
          <w:sz w:val="32"/>
          <w:szCs w:val="32"/>
          <w:highlight w:val="none"/>
          <w:u w:val="none"/>
          <w:lang w:val="en-US" w:eastAsia="zh-CN" w:bidi="zh-TW"/>
        </w:rPr>
        <w:t>好</w:t>
      </w:r>
      <w:r>
        <w:rPr>
          <w:rFonts w:hint="eastAsia" w:ascii="Times New Roman" w:hAnsi="Times New Roman" w:cs="Times New Roman"/>
          <w:b w:val="0"/>
          <w:bCs w:val="0"/>
          <w:color w:val="auto"/>
          <w:szCs w:val="44"/>
          <w:highlight w:val="none"/>
          <w:u w:val="none"/>
        </w:rPr>
        <w:t>防范化解重大风险攻坚战。银行业不良率、小贷不良率、融资担保代偿率均低于全市平均水平；坚持底线思维，不断完善政府债务风险防范制度机制，政府债务一直保持在限额以内；稳步推进融资平台公司市场化转型，地灾隐患点销号56处，实现生产安全事故</w:t>
      </w:r>
      <w:r>
        <w:rPr>
          <w:rFonts w:hint="eastAsia" w:ascii="Times New Roman" w:hAnsi="Times New Roman" w:cs="Times New Roman"/>
          <w:b w:val="0"/>
          <w:bCs w:val="0"/>
          <w:color w:val="auto"/>
          <w:szCs w:val="44"/>
          <w:highlight w:val="none"/>
          <w:u w:val="none"/>
          <w:lang w:eastAsia="zh-CN"/>
        </w:rPr>
        <w:t>“</w:t>
      </w:r>
      <w:r>
        <w:rPr>
          <w:rFonts w:hint="eastAsia" w:ascii="Times New Roman" w:hAnsi="Times New Roman" w:cs="Times New Roman"/>
          <w:b w:val="0"/>
          <w:bCs w:val="0"/>
          <w:color w:val="auto"/>
          <w:szCs w:val="44"/>
          <w:highlight w:val="none"/>
          <w:u w:val="none"/>
        </w:rPr>
        <w:t>双下降</w:t>
      </w:r>
      <w:r>
        <w:rPr>
          <w:rFonts w:hint="eastAsia" w:ascii="Times New Roman" w:hAnsi="Times New Roman" w:cs="Times New Roman"/>
          <w:b w:val="0"/>
          <w:bCs w:val="0"/>
          <w:color w:val="auto"/>
          <w:szCs w:val="44"/>
          <w:highlight w:val="none"/>
          <w:u w:val="none"/>
          <w:lang w:eastAsia="zh-CN"/>
        </w:rPr>
        <w:t>”</w:t>
      </w:r>
      <w:r>
        <w:rPr>
          <w:rFonts w:hint="eastAsia" w:ascii="Times New Roman" w:hAnsi="Times New Roman" w:cs="Times New Roman"/>
          <w:b w:val="0"/>
          <w:bCs w:val="0"/>
          <w:color w:val="auto"/>
          <w:szCs w:val="44"/>
          <w:highlight w:val="none"/>
          <w:u w:val="none"/>
        </w:rPr>
        <w:t>。决战脱贫攻坚取得决定性胜利。2017年在全国首批脱贫摘帽，全区75个市级贫困村整村脱贫，累计5.5万建卡贫困人口全部脱贫，全面消除绝对贫困现象</w:t>
      </w:r>
      <w:r>
        <w:rPr>
          <w:rFonts w:hint="eastAsia" w:ascii="Times New Roman" w:hAnsi="Times New Roman" w:cs="Times New Roman"/>
          <w:b w:val="0"/>
          <w:bCs w:val="0"/>
          <w:color w:val="auto"/>
          <w:szCs w:val="44"/>
          <w:highlight w:val="none"/>
          <w:u w:val="none"/>
          <w:lang w:eastAsia="zh-CN"/>
        </w:rPr>
        <w:t>；</w:t>
      </w:r>
      <w:r>
        <w:rPr>
          <w:rFonts w:hint="eastAsia" w:ascii="Times New Roman" w:hAnsi="Times New Roman" w:cs="Times New Roman"/>
          <w:b w:val="0"/>
          <w:bCs w:val="0"/>
          <w:color w:val="auto"/>
          <w:szCs w:val="44"/>
          <w:highlight w:val="none"/>
          <w:u w:val="none"/>
        </w:rPr>
        <w:t>易地扶贫搬迁成功纳入全国</w:t>
      </w:r>
      <w:r>
        <w:rPr>
          <w:rFonts w:hint="eastAsia" w:ascii="Times New Roman" w:hAnsi="Times New Roman" w:cs="Times New Roman"/>
          <w:b w:val="0"/>
          <w:bCs w:val="0"/>
          <w:color w:val="auto"/>
          <w:szCs w:val="44"/>
          <w:highlight w:val="none"/>
          <w:u w:val="none"/>
          <w:lang w:eastAsia="zh-CN"/>
        </w:rPr>
        <w:t>“</w:t>
      </w:r>
      <w:r>
        <w:rPr>
          <w:rFonts w:hint="eastAsia" w:ascii="Times New Roman" w:hAnsi="Times New Roman" w:cs="Times New Roman"/>
          <w:b w:val="0"/>
          <w:bCs w:val="0"/>
          <w:color w:val="auto"/>
          <w:szCs w:val="44"/>
          <w:highlight w:val="none"/>
          <w:u w:val="none"/>
        </w:rPr>
        <w:t>十三五</w:t>
      </w:r>
      <w:r>
        <w:rPr>
          <w:rFonts w:hint="eastAsia" w:ascii="Times New Roman" w:hAnsi="Times New Roman" w:cs="Times New Roman"/>
          <w:b w:val="0"/>
          <w:bCs w:val="0"/>
          <w:color w:val="auto"/>
          <w:szCs w:val="44"/>
          <w:highlight w:val="none"/>
          <w:u w:val="none"/>
          <w:lang w:eastAsia="zh-CN"/>
        </w:rPr>
        <w:t>”</w:t>
      </w:r>
      <w:r>
        <w:rPr>
          <w:rFonts w:hint="eastAsia" w:ascii="Times New Roman" w:hAnsi="Times New Roman" w:cs="Times New Roman"/>
          <w:b w:val="0"/>
          <w:bCs w:val="0"/>
          <w:color w:val="auto"/>
          <w:szCs w:val="44"/>
          <w:highlight w:val="none"/>
          <w:u w:val="none"/>
        </w:rPr>
        <w:t>易地扶贫搬迁典型案例，</w:t>
      </w:r>
      <w:r>
        <w:rPr>
          <w:rFonts w:hint="eastAsia" w:ascii="Times New Roman" w:hAnsi="Times New Roman" w:cs="Times New Roman"/>
          <w:b w:val="0"/>
          <w:bCs w:val="0"/>
          <w:color w:val="auto"/>
          <w:szCs w:val="44"/>
          <w:highlight w:val="none"/>
          <w:u w:val="none"/>
          <w:lang w:eastAsia="zh-CN"/>
        </w:rPr>
        <w:t>“</w:t>
      </w:r>
      <w:r>
        <w:rPr>
          <w:rFonts w:hint="eastAsia" w:ascii="Times New Roman" w:hAnsi="Times New Roman" w:cs="Times New Roman"/>
          <w:b w:val="0"/>
          <w:bCs w:val="0"/>
          <w:color w:val="auto"/>
          <w:szCs w:val="44"/>
          <w:highlight w:val="none"/>
          <w:u w:val="none"/>
        </w:rPr>
        <w:t>旅游+N</w:t>
      </w:r>
      <w:r>
        <w:rPr>
          <w:rFonts w:hint="eastAsia" w:ascii="Times New Roman" w:hAnsi="Times New Roman" w:cs="Times New Roman"/>
          <w:b w:val="0"/>
          <w:bCs w:val="0"/>
          <w:color w:val="auto"/>
          <w:szCs w:val="44"/>
          <w:highlight w:val="none"/>
          <w:u w:val="none"/>
          <w:lang w:eastAsia="zh-CN"/>
        </w:rPr>
        <w:t>”</w:t>
      </w:r>
      <w:r>
        <w:rPr>
          <w:rFonts w:hint="eastAsia" w:ascii="Times New Roman" w:hAnsi="Times New Roman" w:cs="Times New Roman"/>
          <w:b w:val="0"/>
          <w:bCs w:val="0"/>
          <w:color w:val="auto"/>
          <w:szCs w:val="44"/>
          <w:highlight w:val="none"/>
          <w:u w:val="none"/>
        </w:rPr>
        <w:t>多产业融合发展模式</w:t>
      </w:r>
      <w:r>
        <w:rPr>
          <w:rFonts w:hint="eastAsia" w:ascii="Times New Roman" w:hAnsi="Times New Roman" w:cs="Times New Roman"/>
          <w:b w:val="0"/>
          <w:bCs w:val="0"/>
          <w:color w:val="auto"/>
          <w:szCs w:val="44"/>
          <w:highlight w:val="none"/>
          <w:u w:val="none"/>
          <w:lang w:eastAsia="zh-CN"/>
        </w:rPr>
        <w:t>助推脱贫攻坚</w:t>
      </w:r>
      <w:r>
        <w:rPr>
          <w:rFonts w:hint="eastAsia" w:ascii="Times New Roman" w:hAnsi="Times New Roman" w:cs="Times New Roman"/>
          <w:b w:val="0"/>
          <w:bCs w:val="0"/>
          <w:color w:val="auto"/>
          <w:szCs w:val="44"/>
          <w:highlight w:val="none"/>
          <w:u w:val="none"/>
        </w:rPr>
        <w:t>入选世界旅游联盟旅游减贫案例。坚决打好污染防治攻坚战。深入实施环保五大行动，强化源头防治、多污染物协同控制和区域联动机制，饮用水水源水质达标率100%，区域环境噪声平均值小于55分贝，土壤环境风险得到有效管控。</w:t>
      </w:r>
    </w:p>
    <w:p>
      <w:pPr>
        <w:keepNext w:val="0"/>
        <w:keepLines w:val="0"/>
        <w:pageBreakBefore w:val="0"/>
        <w:widowControl w:val="0"/>
        <w:kinsoku/>
        <w:wordWrap/>
        <w:overflowPunct/>
        <w:topLinePunct w:val="0"/>
        <w:autoSpaceDE/>
        <w:autoSpaceDN/>
        <w:bidi w:val="0"/>
        <w:adjustRightInd/>
        <w:snapToGrid/>
        <w:spacing w:line="240" w:lineRule="auto"/>
        <w:ind w:firstLine="643"/>
        <w:textAlignment w:val="auto"/>
        <w:outlineLvl w:val="9"/>
        <w:rPr>
          <w:rFonts w:ascii="Times New Roman" w:hAnsi="Times New Roman" w:cs="Times New Roman"/>
          <w:color w:val="auto"/>
          <w:szCs w:val="44"/>
          <w:highlight w:val="none"/>
          <w:u w:val="none"/>
        </w:rPr>
      </w:pPr>
      <w:r>
        <w:rPr>
          <w:rFonts w:hint="eastAsia" w:ascii="方正仿宋_GBK" w:hAnsi="方正仿宋_GBK" w:eastAsia="方正仿宋_GBK" w:cs="方正仿宋_GBK"/>
          <w:b w:val="0"/>
          <w:bCs w:val="0"/>
          <w:color w:val="auto"/>
          <w:sz w:val="32"/>
          <w:szCs w:val="32"/>
          <w:highlight w:val="none"/>
          <w:u w:val="none"/>
          <w:lang w:val="zh-TW" w:eastAsia="zh-TW" w:bidi="zh-TW"/>
        </w:rPr>
        <w:t>人民生活更加美好。坚</w:t>
      </w:r>
      <w:r>
        <w:rPr>
          <w:rFonts w:hint="eastAsia" w:ascii="Times New Roman" w:hAnsi="Times New Roman" w:cs="Times New Roman"/>
          <w:b w:val="0"/>
          <w:bCs w:val="0"/>
          <w:color w:val="auto"/>
          <w:szCs w:val="44"/>
          <w:highlight w:val="none"/>
          <w:u w:val="none"/>
        </w:rPr>
        <w:t>持把财政支出的70%以上投入社会民生事业，强化惠民生办实事兜底线。强化社会主义精神文明建设，弘扬社会主义核心价值观</w:t>
      </w:r>
      <w:r>
        <w:rPr>
          <w:rFonts w:hint="eastAsia" w:ascii="Times New Roman" w:hAnsi="Times New Roman" w:cs="Times New Roman"/>
          <w:b w:val="0"/>
          <w:bCs w:val="0"/>
          <w:strike w:val="0"/>
          <w:color w:val="auto"/>
          <w:szCs w:val="44"/>
          <w:highlight w:val="none"/>
          <w:u w:val="none"/>
        </w:rPr>
        <w:t>，</w:t>
      </w:r>
      <w:r>
        <w:rPr>
          <w:rFonts w:hint="eastAsia" w:ascii="Times New Roman" w:hAnsi="Times New Roman" w:cs="Times New Roman"/>
          <w:b w:val="0"/>
          <w:bCs w:val="0"/>
          <w:strike w:val="0"/>
          <w:color w:val="auto"/>
          <w:szCs w:val="44"/>
          <w:highlight w:val="none"/>
          <w:u w:val="none"/>
          <w:lang w:val="en-US" w:eastAsia="zh-CN"/>
        </w:rPr>
        <w:t>成功获得</w:t>
      </w:r>
      <w:r>
        <w:rPr>
          <w:rFonts w:hint="eastAsia" w:ascii="Times New Roman" w:hAnsi="Times New Roman" w:cs="Times New Roman"/>
          <w:b w:val="0"/>
          <w:bCs w:val="0"/>
          <w:strike w:val="0"/>
          <w:color w:val="auto"/>
          <w:szCs w:val="44"/>
          <w:highlight w:val="none"/>
          <w:u w:val="none"/>
        </w:rPr>
        <w:t>全国文明城市</w:t>
      </w:r>
      <w:r>
        <w:rPr>
          <w:rFonts w:hint="eastAsia" w:ascii="Times New Roman" w:hAnsi="Times New Roman" w:cs="Times New Roman"/>
          <w:b w:val="0"/>
          <w:bCs w:val="0"/>
          <w:strike w:val="0"/>
          <w:color w:val="auto"/>
          <w:szCs w:val="44"/>
          <w:highlight w:val="none"/>
          <w:u w:val="none"/>
          <w:lang w:val="en-US" w:eastAsia="zh-CN"/>
        </w:rPr>
        <w:t>提名</w:t>
      </w:r>
      <w:r>
        <w:rPr>
          <w:rFonts w:hint="eastAsia" w:ascii="Times New Roman" w:hAnsi="Times New Roman" w:cs="Times New Roman"/>
          <w:b w:val="0"/>
          <w:bCs w:val="0"/>
          <w:color w:val="auto"/>
          <w:szCs w:val="44"/>
          <w:highlight w:val="none"/>
          <w:u w:val="none"/>
        </w:rPr>
        <w:t>。累计新增就业近3万人，常住居民人均可支配收入接近2.7万元。</w:t>
      </w:r>
      <w:r>
        <w:rPr>
          <w:rFonts w:hint="eastAsia" w:ascii="Times New Roman" w:hAnsi="Times New Roman" w:cs="Times New Roman"/>
          <w:b w:val="0"/>
          <w:bCs w:val="0"/>
          <w:color w:val="auto"/>
          <w:szCs w:val="44"/>
          <w:highlight w:val="none"/>
          <w:u w:val="none"/>
          <w:lang w:val="en-US" w:eastAsia="zh-CN"/>
        </w:rPr>
        <w:t>改扩建学校38所，</w:t>
      </w:r>
      <w:r>
        <w:rPr>
          <w:rFonts w:hint="eastAsia" w:ascii="Times New Roman" w:hAnsi="Times New Roman" w:cs="Times New Roman"/>
          <w:b w:val="0"/>
          <w:bCs w:val="0"/>
          <w:color w:val="auto"/>
          <w:szCs w:val="44"/>
          <w:highlight w:val="none"/>
          <w:u w:val="none"/>
        </w:rPr>
        <w:t>武隆中学棉花坝校区、实验小学凤溪校区及凤溪幼儿园等建成投用，中小学标准化建设有序推进，学前教育</w:t>
      </w:r>
      <w:r>
        <w:rPr>
          <w:rFonts w:hint="eastAsia" w:ascii="Times New Roman" w:hAnsi="Times New Roman" w:cs="Times New Roman"/>
          <w:b w:val="0"/>
          <w:bCs w:val="0"/>
          <w:color w:val="auto"/>
          <w:szCs w:val="44"/>
          <w:highlight w:val="none"/>
          <w:u w:val="none"/>
          <w:lang w:val="en-US" w:eastAsia="zh-CN"/>
        </w:rPr>
        <w:t>更加普惠，</w:t>
      </w:r>
      <w:r>
        <w:rPr>
          <w:rFonts w:hint="eastAsia" w:ascii="Times New Roman" w:hAnsi="Times New Roman" w:cs="Times New Roman"/>
          <w:b w:val="0"/>
          <w:bCs w:val="0"/>
          <w:color w:val="auto"/>
          <w:szCs w:val="44"/>
          <w:highlight w:val="none"/>
          <w:u w:val="none"/>
        </w:rPr>
        <w:t>特色教育</w:t>
      </w:r>
      <w:r>
        <w:rPr>
          <w:rFonts w:hint="eastAsia" w:ascii="Times New Roman" w:hAnsi="Times New Roman" w:cs="Times New Roman"/>
          <w:b w:val="0"/>
          <w:bCs w:val="0"/>
          <w:color w:val="auto"/>
          <w:szCs w:val="44"/>
          <w:highlight w:val="none"/>
          <w:u w:val="none"/>
          <w:lang w:val="en-US" w:eastAsia="zh-CN"/>
        </w:rPr>
        <w:t>更具特色</w:t>
      </w:r>
      <w:r>
        <w:rPr>
          <w:rFonts w:hint="eastAsia" w:ascii="Times New Roman" w:hAnsi="Times New Roman" w:cs="Times New Roman"/>
          <w:b w:val="0"/>
          <w:bCs w:val="0"/>
          <w:color w:val="auto"/>
          <w:szCs w:val="44"/>
          <w:highlight w:val="none"/>
          <w:u w:val="none"/>
        </w:rPr>
        <w:t>，人均受教育年限达到11年，成功创建国家义务教育发展基本均衡区。</w:t>
      </w:r>
      <w:r>
        <w:rPr>
          <w:rFonts w:hint="eastAsia" w:ascii="Times New Roman" w:hAnsi="Times New Roman" w:cs="Times New Roman"/>
          <w:b w:val="0"/>
          <w:bCs w:val="0"/>
          <w:color w:val="auto"/>
          <w:szCs w:val="44"/>
          <w:highlight w:val="none"/>
          <w:u w:val="none"/>
          <w:lang w:val="en-US" w:eastAsia="zh-CN"/>
        </w:rPr>
        <w:t>区中医院新院、</w:t>
      </w:r>
      <w:r>
        <w:rPr>
          <w:rFonts w:hint="eastAsia" w:ascii="Times New Roman" w:hAnsi="Times New Roman" w:cs="Times New Roman"/>
          <w:b w:val="0"/>
          <w:bCs w:val="0"/>
          <w:color w:val="auto"/>
          <w:szCs w:val="44"/>
          <w:highlight w:val="none"/>
          <w:u w:val="none"/>
        </w:rPr>
        <w:t>区人民医院综合楼、区妇幼保健院综合楼建成投用，乡镇卫生院和村卫生室实现标准化建设全覆盖，每千人口医疗卫生机构床位数7张，</w:t>
      </w:r>
      <w:r>
        <w:rPr>
          <w:rFonts w:hint="eastAsia" w:ascii="Times New Roman" w:hAnsi="Times New Roman" w:cs="Times New Roman"/>
          <w:b w:val="0"/>
          <w:bCs w:val="0"/>
          <w:color w:val="auto"/>
          <w:szCs w:val="44"/>
          <w:highlight w:val="none"/>
          <w:u w:val="none"/>
          <w:lang w:val="en-US" w:eastAsia="zh-CN"/>
        </w:rPr>
        <w:t>医疗保险参保率稳定在95%以上，人均预期寿命达77.22岁，</w:t>
      </w:r>
      <w:r>
        <w:rPr>
          <w:rFonts w:hint="eastAsia" w:ascii="Times New Roman" w:hAnsi="Times New Roman" w:cs="Times New Roman"/>
          <w:b w:val="0"/>
          <w:bCs w:val="0"/>
          <w:color w:val="auto"/>
          <w:szCs w:val="44"/>
          <w:highlight w:val="none"/>
          <w:u w:val="none"/>
        </w:rPr>
        <w:t>成功创建国家卫生区。</w:t>
      </w:r>
      <w:r>
        <w:rPr>
          <w:rFonts w:hint="eastAsia" w:ascii="Times New Roman" w:hAnsi="Times New Roman" w:cs="Times New Roman"/>
          <w:b w:val="0"/>
          <w:bCs w:val="0"/>
          <w:color w:val="auto"/>
          <w:szCs w:val="44"/>
          <w:highlight w:val="none"/>
          <w:u w:val="none"/>
          <w:lang w:val="en-US" w:eastAsia="zh-CN"/>
        </w:rPr>
        <w:t>新殡仪馆、社会养老服务中心建成投用，建成保障性住房22.5万平方米，</w:t>
      </w:r>
      <w:r>
        <w:rPr>
          <w:rFonts w:hint="eastAsia" w:ascii="Times New Roman" w:hAnsi="Times New Roman" w:cs="Times New Roman"/>
          <w:b w:val="0"/>
          <w:bCs w:val="0"/>
          <w:color w:val="auto"/>
          <w:szCs w:val="44"/>
          <w:highlight w:val="none"/>
          <w:u w:val="none"/>
        </w:rPr>
        <w:t>城乡居民养老保险参保率稳定在95%以上。深入推进全面依法治区，顺利实施羊角场镇危岩滑坡应急避险搬迁，平安建设成效显著，社会治理体系更加完善，社区网格化管理全面覆盖，获评</w:t>
      </w:r>
      <w:r>
        <w:rPr>
          <w:rFonts w:hint="eastAsia" w:ascii="Times New Roman" w:hAnsi="Times New Roman" w:cs="Times New Roman"/>
          <w:b w:val="0"/>
          <w:bCs w:val="0"/>
          <w:color w:val="auto"/>
          <w:szCs w:val="44"/>
          <w:highlight w:val="none"/>
          <w:u w:val="none"/>
          <w:lang w:eastAsia="zh-CN"/>
        </w:rPr>
        <w:t>“</w:t>
      </w:r>
      <w:r>
        <w:rPr>
          <w:rFonts w:hint="eastAsia" w:ascii="Times New Roman" w:hAnsi="Times New Roman" w:cs="Times New Roman"/>
          <w:b w:val="0"/>
          <w:bCs w:val="0"/>
          <w:color w:val="auto"/>
          <w:szCs w:val="44"/>
          <w:highlight w:val="none"/>
          <w:u w:val="none"/>
        </w:rPr>
        <w:t>2019社会治理创新典范区</w:t>
      </w:r>
      <w:r>
        <w:rPr>
          <w:rFonts w:hint="eastAsia" w:ascii="Times New Roman" w:hAnsi="Times New Roman" w:cs="Times New Roman"/>
          <w:b w:val="0"/>
          <w:bCs w:val="0"/>
          <w:color w:val="auto"/>
          <w:szCs w:val="44"/>
          <w:highlight w:val="none"/>
          <w:u w:val="none"/>
          <w:lang w:eastAsia="zh-CN"/>
        </w:rPr>
        <w:t>”，</w:t>
      </w:r>
      <w:r>
        <w:rPr>
          <w:rFonts w:hint="eastAsia" w:ascii="Times New Roman" w:hAnsi="Times New Roman" w:cs="Times New Roman"/>
          <w:b w:val="0"/>
          <w:bCs w:val="0"/>
          <w:color w:val="auto"/>
          <w:szCs w:val="44"/>
          <w:highlight w:val="none"/>
          <w:u w:val="none"/>
          <w:lang w:val="en-US" w:eastAsia="zh-CN"/>
        </w:rPr>
        <w:t>艳山红村入选全国乡村治理示范村</w:t>
      </w:r>
      <w:r>
        <w:rPr>
          <w:rFonts w:hint="eastAsia" w:ascii="Times New Roman" w:hAnsi="Times New Roman" w:cs="Times New Roman"/>
          <w:b w:val="0"/>
          <w:bCs w:val="0"/>
          <w:color w:val="auto"/>
          <w:szCs w:val="44"/>
          <w:highlight w:val="none"/>
          <w:u w:val="none"/>
        </w:rPr>
        <w:t>。人民群众获得感、幸福感、安全感不断增强。</w:t>
      </w: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方正小标宋_GBK" w:hAnsi="方正小标宋_GBK" w:eastAsia="方正小标宋_GBK" w:cs="方正小标宋_GBK"/>
          <w:color w:val="auto"/>
          <w:sz w:val="28"/>
          <w:szCs w:val="40"/>
          <w:highlight w:val="none"/>
          <w:u w:val="none"/>
        </w:rPr>
      </w:pPr>
      <w:r>
        <w:rPr>
          <w:rFonts w:hint="eastAsia" w:ascii="方正小标宋_GBK" w:hAnsi="方正小标宋_GBK" w:eastAsia="方正小标宋_GBK" w:cs="方正小标宋_GBK"/>
          <w:color w:val="auto"/>
          <w:sz w:val="28"/>
          <w:szCs w:val="40"/>
          <w:highlight w:val="none"/>
          <w:u w:val="none"/>
        </w:rPr>
        <w:t xml:space="preserve">表1  </w:t>
      </w:r>
      <w:r>
        <w:rPr>
          <w:rFonts w:hint="eastAsia" w:ascii="方正小标宋_GBK" w:hAnsi="方正小标宋_GBK" w:eastAsia="方正小标宋_GBK" w:cs="方正小标宋_GBK"/>
          <w:color w:val="auto"/>
          <w:sz w:val="28"/>
          <w:szCs w:val="40"/>
          <w:highlight w:val="none"/>
          <w:u w:val="none"/>
          <w:lang w:eastAsia="zh-CN"/>
        </w:rPr>
        <w:t>“</w:t>
      </w:r>
      <w:r>
        <w:rPr>
          <w:rFonts w:hint="eastAsia" w:ascii="方正小标宋_GBK" w:hAnsi="方正小标宋_GBK" w:eastAsia="方正小标宋_GBK" w:cs="方正小标宋_GBK"/>
          <w:color w:val="auto"/>
          <w:sz w:val="28"/>
          <w:szCs w:val="40"/>
          <w:highlight w:val="none"/>
          <w:u w:val="none"/>
        </w:rPr>
        <w:t>十三五</w:t>
      </w:r>
      <w:r>
        <w:rPr>
          <w:rFonts w:hint="eastAsia" w:ascii="方正小标宋_GBK" w:hAnsi="方正小标宋_GBK" w:eastAsia="方正小标宋_GBK" w:cs="方正小标宋_GBK"/>
          <w:color w:val="auto"/>
          <w:sz w:val="28"/>
          <w:szCs w:val="40"/>
          <w:highlight w:val="none"/>
          <w:u w:val="none"/>
          <w:lang w:eastAsia="zh-CN"/>
        </w:rPr>
        <w:t>”</w:t>
      </w:r>
      <w:r>
        <w:rPr>
          <w:rFonts w:hint="eastAsia" w:ascii="方正小标宋_GBK" w:hAnsi="方正小标宋_GBK" w:eastAsia="方正小标宋_GBK" w:cs="方正小标宋_GBK"/>
          <w:color w:val="auto"/>
          <w:sz w:val="28"/>
          <w:szCs w:val="40"/>
          <w:highlight w:val="none"/>
          <w:u w:val="none"/>
          <w:lang w:val="en-US" w:eastAsia="zh-CN"/>
        </w:rPr>
        <w:t>规划</w:t>
      </w:r>
      <w:r>
        <w:rPr>
          <w:rFonts w:hint="eastAsia" w:ascii="方正小标宋_GBK" w:hAnsi="方正小标宋_GBK" w:eastAsia="方正小标宋_GBK" w:cs="方正小标宋_GBK"/>
          <w:color w:val="auto"/>
          <w:sz w:val="28"/>
          <w:szCs w:val="40"/>
          <w:highlight w:val="none"/>
          <w:u w:val="none"/>
        </w:rPr>
        <w:t>主要指标完成情况</w:t>
      </w:r>
    </w:p>
    <w:tbl>
      <w:tblPr>
        <w:tblStyle w:val="20"/>
        <w:tblW w:w="8840" w:type="dxa"/>
        <w:jc w:val="center"/>
        <w:tblLayout w:type="fixed"/>
        <w:tblCellMar>
          <w:top w:w="0" w:type="dxa"/>
          <w:left w:w="0" w:type="dxa"/>
          <w:bottom w:w="0" w:type="dxa"/>
          <w:right w:w="0" w:type="dxa"/>
        </w:tblCellMar>
      </w:tblPr>
      <w:tblGrid>
        <w:gridCol w:w="607"/>
        <w:gridCol w:w="525"/>
        <w:gridCol w:w="2985"/>
        <w:gridCol w:w="855"/>
        <w:gridCol w:w="870"/>
        <w:gridCol w:w="980"/>
        <w:gridCol w:w="1249"/>
        <w:gridCol w:w="769"/>
      </w:tblGrid>
      <w:tr>
        <w:tblPrEx>
          <w:tblCellMar>
            <w:top w:w="0" w:type="dxa"/>
            <w:left w:w="0" w:type="dxa"/>
            <w:bottom w:w="0" w:type="dxa"/>
            <w:right w:w="0" w:type="dxa"/>
          </w:tblCellMar>
        </w:tblPrEx>
        <w:trPr>
          <w:trHeight w:val="323" w:hRule="atLeast"/>
          <w:tblHeader/>
          <w:jc w:val="center"/>
        </w:trPr>
        <w:tc>
          <w:tcPr>
            <w:tcW w:w="60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outlineLvl w:val="9"/>
              <w:rPr>
                <w:rFonts w:hint="eastAsia" w:ascii="方正黑体_GBK" w:hAnsi="方正黑体_GBK" w:eastAsia="方正黑体_GBK" w:cs="方正黑体_GBK"/>
                <w:color w:val="auto"/>
                <w:spacing w:val="0"/>
                <w:sz w:val="24"/>
                <w:szCs w:val="24"/>
                <w:highlight w:val="none"/>
                <w:u w:val="none"/>
              </w:rPr>
            </w:pPr>
            <w:r>
              <w:rPr>
                <w:rFonts w:hint="eastAsia" w:ascii="方正黑体_GBK" w:hAnsi="方正黑体_GBK" w:eastAsia="方正黑体_GBK" w:cs="方正黑体_GBK"/>
                <w:color w:val="auto"/>
                <w:spacing w:val="0"/>
                <w:sz w:val="24"/>
                <w:szCs w:val="24"/>
                <w:highlight w:val="none"/>
                <w:u w:val="none"/>
              </w:rPr>
              <w:t>类别</w:t>
            </w:r>
          </w:p>
        </w:tc>
        <w:tc>
          <w:tcPr>
            <w:tcW w:w="525"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outlineLvl w:val="9"/>
              <w:rPr>
                <w:rFonts w:hint="eastAsia" w:ascii="方正黑体_GBK" w:hAnsi="方正黑体_GBK" w:eastAsia="方正黑体_GBK" w:cs="方正黑体_GBK"/>
                <w:color w:val="auto"/>
                <w:spacing w:val="0"/>
                <w:sz w:val="24"/>
                <w:szCs w:val="24"/>
                <w:highlight w:val="none"/>
                <w:u w:val="none"/>
              </w:rPr>
            </w:pPr>
            <w:r>
              <w:rPr>
                <w:rFonts w:hint="eastAsia" w:ascii="方正黑体_GBK" w:hAnsi="方正黑体_GBK" w:eastAsia="方正黑体_GBK" w:cs="方正黑体_GBK"/>
                <w:color w:val="auto"/>
                <w:spacing w:val="0"/>
                <w:sz w:val="24"/>
                <w:szCs w:val="24"/>
                <w:highlight w:val="none"/>
                <w:u w:val="none"/>
              </w:rPr>
              <w:t>序号</w:t>
            </w:r>
          </w:p>
        </w:tc>
        <w:tc>
          <w:tcPr>
            <w:tcW w:w="2985"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outlineLvl w:val="9"/>
              <w:rPr>
                <w:rFonts w:hint="eastAsia" w:ascii="方正黑体_GBK" w:hAnsi="方正黑体_GBK" w:eastAsia="方正黑体_GBK" w:cs="方正黑体_GBK"/>
                <w:color w:val="auto"/>
                <w:spacing w:val="0"/>
                <w:sz w:val="24"/>
                <w:szCs w:val="24"/>
                <w:highlight w:val="none"/>
                <w:u w:val="none"/>
              </w:rPr>
            </w:pPr>
            <w:r>
              <w:rPr>
                <w:rFonts w:hint="eastAsia" w:ascii="方正黑体_GBK" w:hAnsi="方正黑体_GBK" w:eastAsia="方正黑体_GBK" w:cs="方正黑体_GBK"/>
                <w:color w:val="auto"/>
                <w:spacing w:val="0"/>
                <w:sz w:val="24"/>
                <w:szCs w:val="24"/>
                <w:highlight w:val="none"/>
                <w:u w:val="none"/>
              </w:rPr>
              <w:t>指标名称</w:t>
            </w:r>
          </w:p>
        </w:tc>
        <w:tc>
          <w:tcPr>
            <w:tcW w:w="855"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outlineLvl w:val="9"/>
              <w:rPr>
                <w:rFonts w:hint="eastAsia" w:ascii="方正黑体_GBK" w:hAnsi="方正黑体_GBK" w:eastAsia="方正黑体_GBK" w:cs="方正黑体_GBK"/>
                <w:color w:val="auto"/>
                <w:spacing w:val="0"/>
                <w:sz w:val="24"/>
                <w:szCs w:val="24"/>
                <w:highlight w:val="none"/>
                <w:u w:val="none"/>
              </w:rPr>
            </w:pPr>
            <w:r>
              <w:rPr>
                <w:rFonts w:hint="eastAsia" w:ascii="方正黑体_GBK" w:hAnsi="方正黑体_GBK" w:eastAsia="方正黑体_GBK" w:cs="方正黑体_GBK"/>
                <w:color w:val="auto"/>
                <w:spacing w:val="0"/>
                <w:sz w:val="24"/>
                <w:szCs w:val="24"/>
                <w:highlight w:val="none"/>
                <w:u w:val="none"/>
              </w:rPr>
              <w:t>单位</w:t>
            </w:r>
          </w:p>
        </w:tc>
        <w:tc>
          <w:tcPr>
            <w:tcW w:w="870"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outlineLvl w:val="9"/>
              <w:rPr>
                <w:rFonts w:hint="eastAsia" w:ascii="方正黑体_GBK" w:hAnsi="方正黑体_GBK" w:eastAsia="方正黑体_GBK" w:cs="方正黑体_GBK"/>
                <w:color w:val="auto"/>
                <w:spacing w:val="0"/>
                <w:sz w:val="24"/>
                <w:szCs w:val="24"/>
                <w:highlight w:val="none"/>
                <w:u w:val="none"/>
              </w:rPr>
            </w:pPr>
            <w:r>
              <w:rPr>
                <w:rFonts w:hint="eastAsia" w:ascii="方正黑体_GBK" w:hAnsi="方正黑体_GBK" w:eastAsia="方正黑体_GBK" w:cs="方正黑体_GBK"/>
                <w:color w:val="auto"/>
                <w:spacing w:val="0"/>
                <w:sz w:val="24"/>
                <w:szCs w:val="24"/>
                <w:highlight w:val="none"/>
                <w:u w:val="none"/>
              </w:rPr>
              <w:t>2015年</w:t>
            </w:r>
          </w:p>
        </w:tc>
        <w:tc>
          <w:tcPr>
            <w:tcW w:w="980"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outlineLvl w:val="9"/>
              <w:rPr>
                <w:rFonts w:hint="eastAsia" w:ascii="方正黑体_GBK" w:hAnsi="方正黑体_GBK" w:eastAsia="方正黑体_GBK" w:cs="方正黑体_GBK"/>
                <w:color w:val="auto"/>
                <w:spacing w:val="0"/>
                <w:sz w:val="24"/>
                <w:szCs w:val="24"/>
                <w:highlight w:val="none"/>
                <w:u w:val="none"/>
              </w:rPr>
            </w:pPr>
            <w:r>
              <w:rPr>
                <w:rFonts w:hint="eastAsia" w:ascii="方正黑体_GBK" w:hAnsi="方正黑体_GBK" w:eastAsia="方正黑体_GBK" w:cs="方正黑体_GBK"/>
                <w:color w:val="auto"/>
                <w:spacing w:val="0"/>
                <w:sz w:val="24"/>
                <w:szCs w:val="24"/>
                <w:highlight w:val="none"/>
                <w:u w:val="none"/>
              </w:rPr>
              <w:t>规划目标</w:t>
            </w:r>
          </w:p>
        </w:tc>
        <w:tc>
          <w:tcPr>
            <w:tcW w:w="1249"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outlineLvl w:val="9"/>
              <w:rPr>
                <w:rFonts w:hint="eastAsia" w:ascii="方正黑体_GBK" w:hAnsi="方正黑体_GBK" w:eastAsia="方正黑体_GBK" w:cs="方正黑体_GBK"/>
                <w:color w:val="auto"/>
                <w:spacing w:val="0"/>
                <w:sz w:val="24"/>
                <w:szCs w:val="24"/>
                <w:highlight w:val="none"/>
                <w:u w:val="none"/>
              </w:rPr>
            </w:pPr>
            <w:r>
              <w:rPr>
                <w:rFonts w:hint="eastAsia" w:ascii="方正黑体_GBK" w:hAnsi="方正黑体_GBK" w:eastAsia="方正黑体_GBK" w:cs="方正黑体_GBK"/>
                <w:color w:val="auto"/>
                <w:spacing w:val="0"/>
                <w:sz w:val="24"/>
                <w:szCs w:val="24"/>
                <w:highlight w:val="none"/>
                <w:u w:val="none"/>
              </w:rPr>
              <w:t>完成情况</w:t>
            </w:r>
          </w:p>
        </w:tc>
        <w:tc>
          <w:tcPr>
            <w:tcW w:w="769"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outlineLvl w:val="9"/>
              <w:rPr>
                <w:rFonts w:hint="eastAsia" w:ascii="方正黑体_GBK" w:hAnsi="方正黑体_GBK" w:eastAsia="方正黑体_GBK" w:cs="方正黑体_GBK"/>
                <w:color w:val="auto"/>
                <w:spacing w:val="0"/>
                <w:sz w:val="24"/>
                <w:szCs w:val="24"/>
                <w:highlight w:val="none"/>
                <w:u w:val="none"/>
              </w:rPr>
            </w:pPr>
            <w:r>
              <w:rPr>
                <w:rFonts w:hint="eastAsia" w:ascii="方正黑体_GBK" w:hAnsi="方正黑体_GBK" w:eastAsia="方正黑体_GBK" w:cs="方正黑体_GBK"/>
                <w:color w:val="auto"/>
                <w:spacing w:val="0"/>
                <w:sz w:val="24"/>
                <w:szCs w:val="24"/>
                <w:highlight w:val="none"/>
                <w:u w:val="none"/>
              </w:rPr>
              <w:t>指标</w:t>
            </w:r>
          </w:p>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outlineLvl w:val="9"/>
              <w:rPr>
                <w:rFonts w:hint="eastAsia" w:ascii="方正黑体_GBK" w:hAnsi="方正黑体_GBK" w:eastAsia="方正黑体_GBK" w:cs="方正黑体_GBK"/>
                <w:color w:val="auto"/>
                <w:spacing w:val="0"/>
                <w:sz w:val="24"/>
                <w:szCs w:val="24"/>
                <w:highlight w:val="none"/>
                <w:u w:val="none"/>
              </w:rPr>
            </w:pPr>
            <w:r>
              <w:rPr>
                <w:rFonts w:hint="eastAsia" w:ascii="方正黑体_GBK" w:hAnsi="方正黑体_GBK" w:eastAsia="方正黑体_GBK" w:cs="方正黑体_GBK"/>
                <w:color w:val="auto"/>
                <w:spacing w:val="0"/>
                <w:sz w:val="24"/>
                <w:szCs w:val="24"/>
                <w:highlight w:val="none"/>
                <w:u w:val="none"/>
              </w:rPr>
              <w:t>属性</w:t>
            </w:r>
          </w:p>
        </w:tc>
      </w:tr>
      <w:tr>
        <w:tblPrEx>
          <w:tblCellMar>
            <w:top w:w="0" w:type="dxa"/>
            <w:left w:w="0" w:type="dxa"/>
            <w:bottom w:w="0" w:type="dxa"/>
            <w:right w:w="0" w:type="dxa"/>
          </w:tblCellMar>
        </w:tblPrEx>
        <w:trPr>
          <w:trHeight w:val="323" w:hRule="atLeast"/>
          <w:jc w:val="center"/>
        </w:trPr>
        <w:tc>
          <w:tcPr>
            <w:tcW w:w="607" w:type="dxa"/>
            <w:vMerge w:val="restart"/>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cs="Times New Roman"/>
                <w:color w:val="auto"/>
                <w:spacing w:val="0"/>
                <w:sz w:val="21"/>
                <w:szCs w:val="21"/>
                <w:highlight w:val="none"/>
                <w:u w:val="none"/>
              </w:rPr>
            </w:pPr>
            <w:r>
              <w:rPr>
                <w:rFonts w:ascii="Times New Roman" w:hAnsi="Times New Roman" w:cs="Times New Roman"/>
                <w:color w:val="auto"/>
                <w:spacing w:val="0"/>
                <w:sz w:val="21"/>
                <w:szCs w:val="21"/>
                <w:highlight w:val="none"/>
                <w:u w:val="none"/>
              </w:rPr>
              <w:t>经济</w:t>
            </w:r>
          </w:p>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cs="Times New Roman"/>
                <w:color w:val="auto"/>
                <w:spacing w:val="0"/>
                <w:sz w:val="21"/>
                <w:szCs w:val="21"/>
                <w:highlight w:val="none"/>
                <w:u w:val="none"/>
              </w:rPr>
            </w:pPr>
            <w:r>
              <w:rPr>
                <w:rFonts w:ascii="Times New Roman" w:hAnsi="Times New Roman" w:cs="Times New Roman"/>
                <w:color w:val="auto"/>
                <w:spacing w:val="0"/>
                <w:sz w:val="21"/>
                <w:szCs w:val="21"/>
                <w:highlight w:val="none"/>
                <w:u w:val="none"/>
              </w:rPr>
              <w:t>增长</w:t>
            </w:r>
          </w:p>
        </w:tc>
        <w:tc>
          <w:tcPr>
            <w:tcW w:w="525" w:type="dxa"/>
            <w:vMerge w:val="restart"/>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eastAsia="等线" w:cs="Times New Roman"/>
                <w:color w:val="auto"/>
                <w:spacing w:val="0"/>
                <w:sz w:val="21"/>
                <w:szCs w:val="21"/>
                <w:highlight w:val="none"/>
                <w:u w:val="none"/>
              </w:rPr>
            </w:pPr>
            <w:r>
              <w:rPr>
                <w:rFonts w:ascii="Times New Roman" w:hAnsi="Times New Roman" w:eastAsia="等线" w:cs="Times New Roman"/>
                <w:color w:val="auto"/>
                <w:spacing w:val="0"/>
                <w:sz w:val="21"/>
                <w:szCs w:val="21"/>
                <w:highlight w:val="none"/>
                <w:u w:val="none"/>
              </w:rPr>
              <w:t>1</w:t>
            </w:r>
          </w:p>
        </w:tc>
        <w:tc>
          <w:tcPr>
            <w:tcW w:w="298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left"/>
              <w:textAlignment w:val="auto"/>
              <w:outlineLvl w:val="9"/>
              <w:rPr>
                <w:rFonts w:ascii="Times New Roman" w:hAnsi="Times New Roman" w:cs="Times New Roman"/>
                <w:color w:val="auto"/>
                <w:spacing w:val="0"/>
                <w:sz w:val="21"/>
                <w:szCs w:val="21"/>
                <w:highlight w:val="none"/>
                <w:u w:val="none"/>
              </w:rPr>
            </w:pPr>
            <w:r>
              <w:rPr>
                <w:rFonts w:ascii="Times New Roman" w:hAnsi="Times New Roman" w:cs="Times New Roman"/>
                <w:color w:val="auto"/>
                <w:spacing w:val="0"/>
                <w:sz w:val="21"/>
                <w:szCs w:val="21"/>
                <w:highlight w:val="none"/>
                <w:u w:val="none"/>
              </w:rPr>
              <w:t>地区生产总值（GDP）</w:t>
            </w:r>
          </w:p>
        </w:tc>
        <w:tc>
          <w:tcPr>
            <w:tcW w:w="85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cs="Times New Roman"/>
                <w:color w:val="auto"/>
                <w:spacing w:val="0"/>
                <w:sz w:val="21"/>
                <w:szCs w:val="21"/>
                <w:highlight w:val="none"/>
                <w:u w:val="none"/>
              </w:rPr>
            </w:pPr>
            <w:r>
              <w:rPr>
                <w:rFonts w:ascii="Times New Roman" w:hAnsi="Times New Roman" w:cs="Times New Roman"/>
                <w:color w:val="auto"/>
                <w:spacing w:val="0"/>
                <w:sz w:val="21"/>
                <w:szCs w:val="21"/>
                <w:highlight w:val="none"/>
                <w:u w:val="none"/>
              </w:rPr>
              <w:t>亿元</w:t>
            </w:r>
          </w:p>
        </w:tc>
        <w:tc>
          <w:tcPr>
            <w:tcW w:w="87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eastAsia="等线" w:cs="Times New Roman"/>
                <w:color w:val="auto"/>
                <w:spacing w:val="0"/>
                <w:sz w:val="21"/>
                <w:szCs w:val="21"/>
                <w:highlight w:val="none"/>
                <w:u w:val="none"/>
              </w:rPr>
            </w:pPr>
            <w:r>
              <w:rPr>
                <w:rFonts w:ascii="Times New Roman" w:hAnsi="Times New Roman" w:eastAsia="等线" w:cs="Times New Roman"/>
                <w:color w:val="auto"/>
                <w:spacing w:val="0"/>
                <w:sz w:val="21"/>
                <w:szCs w:val="21"/>
                <w:highlight w:val="none"/>
                <w:u w:val="none"/>
              </w:rPr>
              <w:t>131.4</w:t>
            </w:r>
          </w:p>
        </w:tc>
        <w:tc>
          <w:tcPr>
            <w:tcW w:w="98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eastAsia="等线" w:cs="Times New Roman"/>
                <w:color w:val="auto"/>
                <w:spacing w:val="0"/>
                <w:sz w:val="21"/>
                <w:szCs w:val="21"/>
                <w:highlight w:val="none"/>
                <w:u w:val="none"/>
              </w:rPr>
            </w:pPr>
            <w:r>
              <w:rPr>
                <w:rFonts w:ascii="Times New Roman" w:hAnsi="Times New Roman" w:eastAsia="等线" w:cs="Times New Roman"/>
                <w:color w:val="auto"/>
                <w:spacing w:val="0"/>
                <w:sz w:val="21"/>
                <w:szCs w:val="21"/>
                <w:highlight w:val="none"/>
                <w:u w:val="none"/>
              </w:rPr>
              <w:t>205</w:t>
            </w:r>
          </w:p>
        </w:tc>
        <w:tc>
          <w:tcPr>
            <w:tcW w:w="124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hint="eastAsia" w:ascii="Times New Roman" w:hAnsi="Times New Roman" w:eastAsia="等线" w:cs="Times New Roman"/>
                <w:color w:val="auto"/>
                <w:spacing w:val="0"/>
                <w:sz w:val="21"/>
                <w:szCs w:val="21"/>
                <w:highlight w:val="none"/>
                <w:u w:val="none"/>
                <w:lang w:val="en-US" w:eastAsia="zh-CN"/>
              </w:rPr>
            </w:pPr>
            <w:r>
              <w:rPr>
                <w:rFonts w:hint="eastAsia" w:ascii="Times New Roman" w:hAnsi="Times New Roman" w:eastAsia="等线" w:cs="Times New Roman"/>
                <w:color w:val="auto"/>
                <w:spacing w:val="0"/>
                <w:sz w:val="21"/>
                <w:szCs w:val="21"/>
                <w:highlight w:val="none"/>
                <w:u w:val="none"/>
                <w:lang w:val="en-US" w:eastAsia="zh-CN"/>
              </w:rPr>
              <w:t>224.2</w:t>
            </w:r>
          </w:p>
        </w:tc>
        <w:tc>
          <w:tcPr>
            <w:tcW w:w="769" w:type="dxa"/>
            <w:vMerge w:val="restart"/>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cs="Times New Roman"/>
                <w:color w:val="auto"/>
                <w:spacing w:val="0"/>
                <w:sz w:val="21"/>
                <w:szCs w:val="21"/>
                <w:highlight w:val="none"/>
                <w:u w:val="none"/>
              </w:rPr>
            </w:pPr>
            <w:r>
              <w:rPr>
                <w:rFonts w:ascii="Times New Roman" w:hAnsi="Times New Roman" w:cs="Times New Roman"/>
                <w:color w:val="auto"/>
                <w:spacing w:val="0"/>
                <w:sz w:val="21"/>
                <w:szCs w:val="21"/>
                <w:highlight w:val="none"/>
                <w:u w:val="none"/>
              </w:rPr>
              <w:t>预期性</w:t>
            </w:r>
          </w:p>
        </w:tc>
      </w:tr>
      <w:tr>
        <w:tblPrEx>
          <w:tblCellMar>
            <w:top w:w="0" w:type="dxa"/>
            <w:left w:w="0" w:type="dxa"/>
            <w:bottom w:w="0" w:type="dxa"/>
            <w:right w:w="0" w:type="dxa"/>
          </w:tblCellMar>
        </w:tblPrEx>
        <w:trPr>
          <w:trHeight w:val="323" w:hRule="atLeast"/>
          <w:jc w:val="center"/>
        </w:trPr>
        <w:tc>
          <w:tcPr>
            <w:tcW w:w="607" w:type="dxa"/>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left"/>
              <w:textAlignment w:val="auto"/>
              <w:outlineLvl w:val="9"/>
              <w:rPr>
                <w:rFonts w:ascii="Times New Roman" w:hAnsi="Times New Roman" w:cs="Times New Roman"/>
                <w:color w:val="auto"/>
                <w:spacing w:val="0"/>
                <w:sz w:val="21"/>
                <w:szCs w:val="21"/>
                <w:highlight w:val="none"/>
                <w:u w:val="none"/>
              </w:rPr>
            </w:pPr>
          </w:p>
        </w:tc>
        <w:tc>
          <w:tcPr>
            <w:tcW w:w="525" w:type="dxa"/>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left"/>
              <w:textAlignment w:val="auto"/>
              <w:outlineLvl w:val="9"/>
              <w:rPr>
                <w:rFonts w:ascii="Times New Roman" w:hAnsi="Times New Roman" w:eastAsia="等线" w:cs="Times New Roman"/>
                <w:color w:val="auto"/>
                <w:spacing w:val="0"/>
                <w:sz w:val="21"/>
                <w:szCs w:val="21"/>
                <w:highlight w:val="none"/>
                <w:u w:val="none"/>
              </w:rPr>
            </w:pPr>
          </w:p>
        </w:tc>
        <w:tc>
          <w:tcPr>
            <w:tcW w:w="298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left"/>
              <w:textAlignment w:val="auto"/>
              <w:outlineLvl w:val="9"/>
              <w:rPr>
                <w:rFonts w:ascii="Times New Roman" w:hAnsi="Times New Roman" w:cs="Times New Roman"/>
                <w:color w:val="auto"/>
                <w:spacing w:val="0"/>
                <w:sz w:val="21"/>
                <w:szCs w:val="21"/>
                <w:highlight w:val="none"/>
                <w:u w:val="none"/>
              </w:rPr>
            </w:pPr>
            <w:r>
              <w:rPr>
                <w:rFonts w:ascii="Times New Roman" w:hAnsi="Times New Roman" w:cs="Times New Roman"/>
                <w:color w:val="auto"/>
                <w:spacing w:val="0"/>
                <w:sz w:val="21"/>
                <w:szCs w:val="21"/>
                <w:highlight w:val="none"/>
                <w:u w:val="none"/>
              </w:rPr>
              <w:t>其中：第一产业</w:t>
            </w:r>
          </w:p>
        </w:tc>
        <w:tc>
          <w:tcPr>
            <w:tcW w:w="85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cs="Times New Roman"/>
                <w:color w:val="auto"/>
                <w:spacing w:val="0"/>
                <w:sz w:val="21"/>
                <w:szCs w:val="21"/>
                <w:highlight w:val="none"/>
                <w:u w:val="none"/>
              </w:rPr>
            </w:pPr>
            <w:r>
              <w:rPr>
                <w:rFonts w:ascii="Times New Roman" w:hAnsi="Times New Roman" w:cs="Times New Roman"/>
                <w:color w:val="auto"/>
                <w:spacing w:val="0"/>
                <w:sz w:val="21"/>
                <w:szCs w:val="21"/>
                <w:highlight w:val="none"/>
                <w:u w:val="none"/>
              </w:rPr>
              <w:t>亿元</w:t>
            </w:r>
          </w:p>
        </w:tc>
        <w:tc>
          <w:tcPr>
            <w:tcW w:w="87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eastAsia="等线" w:cs="Times New Roman"/>
                <w:color w:val="auto"/>
                <w:spacing w:val="0"/>
                <w:sz w:val="21"/>
                <w:szCs w:val="21"/>
                <w:highlight w:val="none"/>
                <w:u w:val="none"/>
              </w:rPr>
            </w:pPr>
            <w:r>
              <w:rPr>
                <w:rFonts w:ascii="Times New Roman" w:hAnsi="Times New Roman" w:eastAsia="等线" w:cs="Times New Roman"/>
                <w:color w:val="auto"/>
                <w:spacing w:val="0"/>
                <w:sz w:val="21"/>
                <w:szCs w:val="21"/>
                <w:highlight w:val="none"/>
                <w:u w:val="none"/>
              </w:rPr>
              <w:t>18.66</w:t>
            </w:r>
          </w:p>
        </w:tc>
        <w:tc>
          <w:tcPr>
            <w:tcW w:w="98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hint="default" w:ascii="Times New Roman" w:hAnsi="Times New Roman" w:eastAsia="方正仿宋_GBK" w:cs="Times New Roman"/>
                <w:color w:val="auto"/>
                <w:spacing w:val="0"/>
                <w:sz w:val="21"/>
                <w:szCs w:val="21"/>
                <w:highlight w:val="none"/>
                <w:u w:val="none"/>
                <w:lang w:val="en-US" w:eastAsia="zh-CN"/>
              </w:rPr>
            </w:pPr>
            <w:r>
              <w:rPr>
                <w:rFonts w:hint="eastAsia" w:ascii="Times New Roman" w:hAnsi="Times New Roman" w:cs="Times New Roman"/>
                <w:color w:val="auto"/>
                <w:spacing w:val="0"/>
                <w:sz w:val="21"/>
                <w:szCs w:val="21"/>
                <w:highlight w:val="none"/>
                <w:u w:val="none"/>
                <w:lang w:val="en-US" w:eastAsia="zh-CN"/>
              </w:rPr>
              <w:t>27</w:t>
            </w:r>
          </w:p>
        </w:tc>
        <w:tc>
          <w:tcPr>
            <w:tcW w:w="124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eastAsia="等线" w:cs="Times New Roman"/>
                <w:color w:val="auto"/>
                <w:spacing w:val="0"/>
                <w:sz w:val="21"/>
                <w:szCs w:val="21"/>
                <w:highlight w:val="none"/>
                <w:u w:val="none"/>
                <w:lang w:val="en-US"/>
              </w:rPr>
            </w:pPr>
            <w:r>
              <w:rPr>
                <w:rFonts w:hint="eastAsia" w:ascii="Times New Roman" w:hAnsi="Times New Roman" w:eastAsia="等线" w:cs="Times New Roman"/>
                <w:color w:val="auto"/>
                <w:spacing w:val="0"/>
                <w:sz w:val="21"/>
                <w:szCs w:val="21"/>
                <w:highlight w:val="none"/>
                <w:u w:val="none"/>
                <w:lang w:val="en-US" w:eastAsia="zh-CN"/>
              </w:rPr>
              <w:t>30.7</w:t>
            </w:r>
          </w:p>
        </w:tc>
        <w:tc>
          <w:tcPr>
            <w:tcW w:w="769" w:type="dxa"/>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left"/>
              <w:textAlignment w:val="auto"/>
              <w:outlineLvl w:val="9"/>
              <w:rPr>
                <w:rFonts w:ascii="Times New Roman" w:hAnsi="Times New Roman" w:cs="Times New Roman"/>
                <w:color w:val="auto"/>
                <w:spacing w:val="0"/>
                <w:sz w:val="21"/>
                <w:szCs w:val="21"/>
                <w:highlight w:val="none"/>
                <w:u w:val="none"/>
              </w:rPr>
            </w:pPr>
          </w:p>
        </w:tc>
      </w:tr>
      <w:tr>
        <w:tblPrEx>
          <w:tblCellMar>
            <w:top w:w="0" w:type="dxa"/>
            <w:left w:w="0" w:type="dxa"/>
            <w:bottom w:w="0" w:type="dxa"/>
            <w:right w:w="0" w:type="dxa"/>
          </w:tblCellMar>
        </w:tblPrEx>
        <w:trPr>
          <w:trHeight w:val="323" w:hRule="atLeast"/>
          <w:jc w:val="center"/>
        </w:trPr>
        <w:tc>
          <w:tcPr>
            <w:tcW w:w="607" w:type="dxa"/>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left"/>
              <w:textAlignment w:val="auto"/>
              <w:outlineLvl w:val="9"/>
              <w:rPr>
                <w:rFonts w:ascii="Times New Roman" w:hAnsi="Times New Roman" w:cs="Times New Roman"/>
                <w:color w:val="auto"/>
                <w:spacing w:val="0"/>
                <w:sz w:val="21"/>
                <w:szCs w:val="21"/>
                <w:highlight w:val="none"/>
                <w:u w:val="none"/>
              </w:rPr>
            </w:pPr>
          </w:p>
        </w:tc>
        <w:tc>
          <w:tcPr>
            <w:tcW w:w="525" w:type="dxa"/>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left"/>
              <w:textAlignment w:val="auto"/>
              <w:outlineLvl w:val="9"/>
              <w:rPr>
                <w:rFonts w:ascii="Times New Roman" w:hAnsi="Times New Roman" w:eastAsia="等线" w:cs="Times New Roman"/>
                <w:color w:val="auto"/>
                <w:spacing w:val="0"/>
                <w:sz w:val="21"/>
                <w:szCs w:val="21"/>
                <w:highlight w:val="none"/>
                <w:u w:val="none"/>
              </w:rPr>
            </w:pPr>
          </w:p>
        </w:tc>
        <w:tc>
          <w:tcPr>
            <w:tcW w:w="298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left"/>
              <w:textAlignment w:val="auto"/>
              <w:outlineLvl w:val="9"/>
              <w:rPr>
                <w:rFonts w:ascii="Times New Roman" w:hAnsi="Times New Roman" w:cs="Times New Roman"/>
                <w:color w:val="auto"/>
                <w:spacing w:val="0"/>
                <w:sz w:val="21"/>
                <w:szCs w:val="21"/>
                <w:highlight w:val="none"/>
                <w:u w:val="none"/>
              </w:rPr>
            </w:pPr>
            <w:r>
              <w:rPr>
                <w:rFonts w:ascii="Times New Roman" w:hAnsi="Times New Roman" w:cs="Times New Roman"/>
                <w:color w:val="auto"/>
                <w:spacing w:val="0"/>
                <w:sz w:val="21"/>
                <w:szCs w:val="21"/>
                <w:highlight w:val="none"/>
                <w:u w:val="none"/>
              </w:rPr>
              <w:t>第二产业</w:t>
            </w:r>
          </w:p>
        </w:tc>
        <w:tc>
          <w:tcPr>
            <w:tcW w:w="85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cs="Times New Roman"/>
                <w:color w:val="auto"/>
                <w:spacing w:val="0"/>
                <w:sz w:val="21"/>
                <w:szCs w:val="21"/>
                <w:highlight w:val="none"/>
                <w:u w:val="none"/>
              </w:rPr>
            </w:pPr>
            <w:r>
              <w:rPr>
                <w:rFonts w:ascii="Times New Roman" w:hAnsi="Times New Roman" w:cs="Times New Roman"/>
                <w:color w:val="auto"/>
                <w:spacing w:val="0"/>
                <w:sz w:val="21"/>
                <w:szCs w:val="21"/>
                <w:highlight w:val="none"/>
                <w:u w:val="none"/>
              </w:rPr>
              <w:t>亿元</w:t>
            </w:r>
          </w:p>
        </w:tc>
        <w:tc>
          <w:tcPr>
            <w:tcW w:w="87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eastAsia="等线" w:cs="Times New Roman"/>
                <w:color w:val="auto"/>
                <w:spacing w:val="0"/>
                <w:sz w:val="21"/>
                <w:szCs w:val="21"/>
                <w:highlight w:val="none"/>
                <w:u w:val="none"/>
              </w:rPr>
            </w:pPr>
            <w:r>
              <w:rPr>
                <w:rFonts w:ascii="Times New Roman" w:hAnsi="Times New Roman" w:eastAsia="等线" w:cs="Times New Roman"/>
                <w:color w:val="auto"/>
                <w:spacing w:val="0"/>
                <w:sz w:val="21"/>
                <w:szCs w:val="21"/>
                <w:highlight w:val="none"/>
                <w:u w:val="none"/>
              </w:rPr>
              <w:t>52.68</w:t>
            </w:r>
          </w:p>
        </w:tc>
        <w:tc>
          <w:tcPr>
            <w:tcW w:w="98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hint="default" w:ascii="Times New Roman" w:hAnsi="Times New Roman" w:eastAsia="方正仿宋_GBK" w:cs="Times New Roman"/>
                <w:color w:val="auto"/>
                <w:spacing w:val="0"/>
                <w:sz w:val="21"/>
                <w:szCs w:val="21"/>
                <w:highlight w:val="none"/>
                <w:u w:val="none"/>
                <w:lang w:val="en-US" w:eastAsia="zh-CN"/>
              </w:rPr>
            </w:pPr>
            <w:r>
              <w:rPr>
                <w:rFonts w:hint="eastAsia" w:ascii="Times New Roman" w:hAnsi="Times New Roman" w:cs="Times New Roman"/>
                <w:color w:val="auto"/>
                <w:spacing w:val="0"/>
                <w:sz w:val="21"/>
                <w:szCs w:val="21"/>
                <w:highlight w:val="none"/>
                <w:u w:val="none"/>
                <w:lang w:val="en-US" w:eastAsia="zh-CN"/>
              </w:rPr>
              <w:t>78</w:t>
            </w:r>
          </w:p>
        </w:tc>
        <w:tc>
          <w:tcPr>
            <w:tcW w:w="124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eastAsia="等线" w:cs="Times New Roman"/>
                <w:color w:val="auto"/>
                <w:spacing w:val="0"/>
                <w:sz w:val="21"/>
                <w:szCs w:val="21"/>
                <w:highlight w:val="none"/>
                <w:u w:val="none"/>
                <w:lang w:val="en-US"/>
              </w:rPr>
            </w:pPr>
            <w:r>
              <w:rPr>
                <w:rFonts w:hint="eastAsia" w:ascii="Times New Roman" w:hAnsi="Times New Roman" w:eastAsia="等线" w:cs="Times New Roman"/>
                <w:color w:val="auto"/>
                <w:spacing w:val="0"/>
                <w:sz w:val="21"/>
                <w:szCs w:val="21"/>
                <w:highlight w:val="none"/>
                <w:u w:val="none"/>
                <w:lang w:val="en-US" w:eastAsia="zh-CN"/>
              </w:rPr>
              <w:t>86</w:t>
            </w:r>
          </w:p>
        </w:tc>
        <w:tc>
          <w:tcPr>
            <w:tcW w:w="769" w:type="dxa"/>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left"/>
              <w:textAlignment w:val="auto"/>
              <w:outlineLvl w:val="9"/>
              <w:rPr>
                <w:rFonts w:ascii="Times New Roman" w:hAnsi="Times New Roman" w:cs="Times New Roman"/>
                <w:color w:val="auto"/>
                <w:spacing w:val="0"/>
                <w:sz w:val="21"/>
                <w:szCs w:val="21"/>
                <w:highlight w:val="none"/>
                <w:u w:val="none"/>
              </w:rPr>
            </w:pPr>
          </w:p>
        </w:tc>
      </w:tr>
      <w:tr>
        <w:tblPrEx>
          <w:tblCellMar>
            <w:top w:w="0" w:type="dxa"/>
            <w:left w:w="0" w:type="dxa"/>
            <w:bottom w:w="0" w:type="dxa"/>
            <w:right w:w="0" w:type="dxa"/>
          </w:tblCellMar>
        </w:tblPrEx>
        <w:trPr>
          <w:trHeight w:val="323" w:hRule="atLeast"/>
          <w:jc w:val="center"/>
        </w:trPr>
        <w:tc>
          <w:tcPr>
            <w:tcW w:w="607" w:type="dxa"/>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left"/>
              <w:textAlignment w:val="auto"/>
              <w:outlineLvl w:val="9"/>
              <w:rPr>
                <w:rFonts w:ascii="Times New Roman" w:hAnsi="Times New Roman" w:cs="Times New Roman"/>
                <w:color w:val="auto"/>
                <w:spacing w:val="0"/>
                <w:sz w:val="21"/>
                <w:szCs w:val="21"/>
                <w:highlight w:val="none"/>
                <w:u w:val="none"/>
              </w:rPr>
            </w:pPr>
          </w:p>
        </w:tc>
        <w:tc>
          <w:tcPr>
            <w:tcW w:w="525" w:type="dxa"/>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left"/>
              <w:textAlignment w:val="auto"/>
              <w:outlineLvl w:val="9"/>
              <w:rPr>
                <w:rFonts w:ascii="Times New Roman" w:hAnsi="Times New Roman" w:eastAsia="等线" w:cs="Times New Roman"/>
                <w:color w:val="auto"/>
                <w:spacing w:val="0"/>
                <w:sz w:val="21"/>
                <w:szCs w:val="21"/>
                <w:highlight w:val="none"/>
                <w:u w:val="none"/>
              </w:rPr>
            </w:pPr>
          </w:p>
        </w:tc>
        <w:tc>
          <w:tcPr>
            <w:tcW w:w="298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left"/>
              <w:textAlignment w:val="auto"/>
              <w:outlineLvl w:val="9"/>
              <w:rPr>
                <w:rFonts w:ascii="Times New Roman" w:hAnsi="Times New Roman" w:cs="Times New Roman"/>
                <w:color w:val="auto"/>
                <w:spacing w:val="0"/>
                <w:sz w:val="21"/>
                <w:szCs w:val="21"/>
                <w:highlight w:val="none"/>
                <w:u w:val="none"/>
              </w:rPr>
            </w:pPr>
            <w:r>
              <w:rPr>
                <w:rFonts w:ascii="Times New Roman" w:hAnsi="Times New Roman" w:cs="Times New Roman"/>
                <w:color w:val="auto"/>
                <w:spacing w:val="0"/>
                <w:sz w:val="21"/>
                <w:szCs w:val="21"/>
                <w:highlight w:val="none"/>
                <w:u w:val="none"/>
              </w:rPr>
              <w:t>第三产业</w:t>
            </w:r>
          </w:p>
        </w:tc>
        <w:tc>
          <w:tcPr>
            <w:tcW w:w="85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cs="Times New Roman"/>
                <w:color w:val="auto"/>
                <w:spacing w:val="0"/>
                <w:sz w:val="21"/>
                <w:szCs w:val="21"/>
                <w:highlight w:val="none"/>
                <w:u w:val="none"/>
              </w:rPr>
            </w:pPr>
            <w:r>
              <w:rPr>
                <w:rFonts w:ascii="Times New Roman" w:hAnsi="Times New Roman" w:cs="Times New Roman"/>
                <w:color w:val="auto"/>
                <w:spacing w:val="0"/>
                <w:sz w:val="21"/>
                <w:szCs w:val="21"/>
                <w:highlight w:val="none"/>
                <w:u w:val="none"/>
              </w:rPr>
              <w:t>亿元</w:t>
            </w:r>
          </w:p>
        </w:tc>
        <w:tc>
          <w:tcPr>
            <w:tcW w:w="87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eastAsia="等线" w:cs="Times New Roman"/>
                <w:color w:val="auto"/>
                <w:spacing w:val="0"/>
                <w:sz w:val="21"/>
                <w:szCs w:val="21"/>
                <w:highlight w:val="none"/>
                <w:u w:val="none"/>
              </w:rPr>
            </w:pPr>
            <w:r>
              <w:rPr>
                <w:rFonts w:ascii="Times New Roman" w:hAnsi="Times New Roman" w:eastAsia="等线" w:cs="Times New Roman"/>
                <w:color w:val="auto"/>
                <w:spacing w:val="0"/>
                <w:sz w:val="21"/>
                <w:szCs w:val="21"/>
                <w:highlight w:val="none"/>
                <w:u w:val="none"/>
              </w:rPr>
              <w:t>60.06</w:t>
            </w:r>
          </w:p>
        </w:tc>
        <w:tc>
          <w:tcPr>
            <w:tcW w:w="98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hint="default" w:ascii="Times New Roman" w:hAnsi="Times New Roman" w:eastAsia="方正仿宋_GBK" w:cs="Times New Roman"/>
                <w:color w:val="auto"/>
                <w:spacing w:val="0"/>
                <w:sz w:val="21"/>
                <w:szCs w:val="21"/>
                <w:highlight w:val="none"/>
                <w:u w:val="none"/>
                <w:lang w:val="en-US" w:eastAsia="zh-CN"/>
              </w:rPr>
            </w:pPr>
            <w:r>
              <w:rPr>
                <w:rFonts w:hint="eastAsia" w:ascii="Times New Roman" w:hAnsi="Times New Roman" w:cs="Times New Roman"/>
                <w:color w:val="auto"/>
                <w:spacing w:val="0"/>
                <w:sz w:val="21"/>
                <w:szCs w:val="21"/>
                <w:highlight w:val="none"/>
                <w:u w:val="none"/>
                <w:lang w:val="en-US" w:eastAsia="zh-CN"/>
              </w:rPr>
              <w:t>100</w:t>
            </w:r>
          </w:p>
        </w:tc>
        <w:tc>
          <w:tcPr>
            <w:tcW w:w="124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eastAsia="等线" w:cs="Times New Roman"/>
                <w:color w:val="auto"/>
                <w:spacing w:val="0"/>
                <w:sz w:val="21"/>
                <w:szCs w:val="21"/>
                <w:highlight w:val="none"/>
                <w:u w:val="none"/>
                <w:lang w:val="en-US"/>
              </w:rPr>
            </w:pPr>
            <w:r>
              <w:rPr>
                <w:rFonts w:hint="eastAsia" w:ascii="Times New Roman" w:hAnsi="Times New Roman" w:eastAsia="等线" w:cs="Times New Roman"/>
                <w:color w:val="auto"/>
                <w:spacing w:val="0"/>
                <w:sz w:val="21"/>
                <w:szCs w:val="21"/>
                <w:highlight w:val="none"/>
                <w:u w:val="none"/>
                <w:lang w:val="en-US" w:eastAsia="zh-CN"/>
              </w:rPr>
              <w:t>107.5</w:t>
            </w:r>
          </w:p>
        </w:tc>
        <w:tc>
          <w:tcPr>
            <w:tcW w:w="769" w:type="dxa"/>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left"/>
              <w:textAlignment w:val="auto"/>
              <w:outlineLvl w:val="9"/>
              <w:rPr>
                <w:rFonts w:ascii="Times New Roman" w:hAnsi="Times New Roman" w:cs="Times New Roman"/>
                <w:color w:val="auto"/>
                <w:spacing w:val="0"/>
                <w:sz w:val="21"/>
                <w:szCs w:val="21"/>
                <w:highlight w:val="none"/>
                <w:u w:val="none"/>
              </w:rPr>
            </w:pPr>
          </w:p>
        </w:tc>
      </w:tr>
      <w:tr>
        <w:tblPrEx>
          <w:tblCellMar>
            <w:top w:w="0" w:type="dxa"/>
            <w:left w:w="0" w:type="dxa"/>
            <w:bottom w:w="0" w:type="dxa"/>
            <w:right w:w="0" w:type="dxa"/>
          </w:tblCellMar>
        </w:tblPrEx>
        <w:trPr>
          <w:trHeight w:val="323" w:hRule="atLeast"/>
          <w:jc w:val="center"/>
        </w:trPr>
        <w:tc>
          <w:tcPr>
            <w:tcW w:w="607" w:type="dxa"/>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left"/>
              <w:textAlignment w:val="auto"/>
              <w:outlineLvl w:val="9"/>
              <w:rPr>
                <w:rFonts w:ascii="Times New Roman" w:hAnsi="Times New Roman" w:cs="Times New Roman"/>
                <w:color w:val="auto"/>
                <w:spacing w:val="0"/>
                <w:sz w:val="21"/>
                <w:szCs w:val="21"/>
                <w:highlight w:val="none"/>
                <w:u w:val="none"/>
              </w:rPr>
            </w:pPr>
          </w:p>
        </w:tc>
        <w:tc>
          <w:tcPr>
            <w:tcW w:w="52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eastAsia="等线" w:cs="Times New Roman"/>
                <w:color w:val="auto"/>
                <w:spacing w:val="0"/>
                <w:sz w:val="21"/>
                <w:szCs w:val="21"/>
                <w:highlight w:val="none"/>
                <w:u w:val="none"/>
              </w:rPr>
            </w:pPr>
            <w:r>
              <w:rPr>
                <w:rFonts w:ascii="Times New Roman" w:hAnsi="Times New Roman" w:eastAsia="等线" w:cs="Times New Roman"/>
                <w:color w:val="auto"/>
                <w:spacing w:val="0"/>
                <w:sz w:val="21"/>
                <w:szCs w:val="21"/>
                <w:highlight w:val="none"/>
                <w:u w:val="none"/>
              </w:rPr>
              <w:t>2</w:t>
            </w:r>
          </w:p>
        </w:tc>
        <w:tc>
          <w:tcPr>
            <w:tcW w:w="298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left"/>
              <w:textAlignment w:val="auto"/>
              <w:outlineLvl w:val="9"/>
              <w:rPr>
                <w:rFonts w:ascii="Times New Roman" w:hAnsi="Times New Roman" w:cs="Times New Roman"/>
                <w:color w:val="auto"/>
                <w:spacing w:val="0"/>
                <w:sz w:val="21"/>
                <w:szCs w:val="21"/>
                <w:highlight w:val="none"/>
                <w:u w:val="none"/>
              </w:rPr>
            </w:pPr>
            <w:r>
              <w:rPr>
                <w:rFonts w:ascii="Times New Roman" w:hAnsi="Times New Roman" w:cs="Times New Roman"/>
                <w:color w:val="auto"/>
                <w:spacing w:val="0"/>
                <w:sz w:val="21"/>
                <w:szCs w:val="21"/>
                <w:highlight w:val="none"/>
                <w:u w:val="none"/>
              </w:rPr>
              <w:t>人均地区生产总值</w:t>
            </w:r>
          </w:p>
        </w:tc>
        <w:tc>
          <w:tcPr>
            <w:tcW w:w="85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cs="Times New Roman"/>
                <w:color w:val="auto"/>
                <w:spacing w:val="0"/>
                <w:sz w:val="21"/>
                <w:szCs w:val="21"/>
                <w:highlight w:val="none"/>
                <w:u w:val="none"/>
              </w:rPr>
            </w:pPr>
            <w:r>
              <w:rPr>
                <w:rFonts w:ascii="Times New Roman" w:hAnsi="Times New Roman" w:cs="Times New Roman"/>
                <w:color w:val="auto"/>
                <w:spacing w:val="0"/>
                <w:sz w:val="21"/>
                <w:szCs w:val="21"/>
                <w:highlight w:val="none"/>
                <w:u w:val="none"/>
              </w:rPr>
              <w:t>元</w:t>
            </w:r>
          </w:p>
        </w:tc>
        <w:tc>
          <w:tcPr>
            <w:tcW w:w="87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eastAsia="等线" w:cs="Times New Roman"/>
                <w:color w:val="auto"/>
                <w:spacing w:val="0"/>
                <w:sz w:val="21"/>
                <w:szCs w:val="21"/>
                <w:highlight w:val="none"/>
                <w:u w:val="none"/>
              </w:rPr>
            </w:pPr>
            <w:r>
              <w:rPr>
                <w:rFonts w:ascii="Times New Roman" w:hAnsi="Times New Roman" w:eastAsia="等线" w:cs="Times New Roman"/>
                <w:color w:val="auto"/>
                <w:spacing w:val="0"/>
                <w:sz w:val="21"/>
                <w:szCs w:val="21"/>
                <w:highlight w:val="none"/>
                <w:u w:val="none"/>
              </w:rPr>
              <w:t>37786</w:t>
            </w:r>
          </w:p>
        </w:tc>
        <w:tc>
          <w:tcPr>
            <w:tcW w:w="98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eastAsia="等线" w:cs="Times New Roman"/>
                <w:color w:val="auto"/>
                <w:spacing w:val="0"/>
                <w:sz w:val="21"/>
                <w:szCs w:val="21"/>
                <w:highlight w:val="none"/>
                <w:u w:val="none"/>
              </w:rPr>
            </w:pPr>
            <w:r>
              <w:rPr>
                <w:rFonts w:ascii="Times New Roman" w:hAnsi="Times New Roman" w:eastAsia="等线" w:cs="Times New Roman"/>
                <w:color w:val="auto"/>
                <w:spacing w:val="0"/>
                <w:sz w:val="21"/>
                <w:szCs w:val="21"/>
                <w:highlight w:val="none"/>
                <w:u w:val="none"/>
              </w:rPr>
              <w:t>59200</w:t>
            </w:r>
          </w:p>
        </w:tc>
        <w:tc>
          <w:tcPr>
            <w:tcW w:w="124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eastAsia="等线" w:cs="Times New Roman"/>
                <w:color w:val="auto"/>
                <w:spacing w:val="0"/>
                <w:sz w:val="21"/>
                <w:szCs w:val="21"/>
                <w:highlight w:val="none"/>
                <w:u w:val="none"/>
              </w:rPr>
            </w:pPr>
            <w:r>
              <w:rPr>
                <w:rFonts w:ascii="Times New Roman" w:hAnsi="Times New Roman" w:eastAsia="等线" w:cs="Times New Roman"/>
                <w:color w:val="auto"/>
                <w:spacing w:val="0"/>
                <w:sz w:val="21"/>
                <w:szCs w:val="21"/>
                <w:highlight w:val="none"/>
                <w:u w:val="none"/>
              </w:rPr>
              <w:t>64500</w:t>
            </w:r>
          </w:p>
        </w:tc>
        <w:tc>
          <w:tcPr>
            <w:tcW w:w="76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cs="Times New Roman"/>
                <w:color w:val="auto"/>
                <w:spacing w:val="0"/>
                <w:sz w:val="21"/>
                <w:szCs w:val="21"/>
                <w:highlight w:val="none"/>
                <w:u w:val="none"/>
              </w:rPr>
            </w:pPr>
            <w:r>
              <w:rPr>
                <w:rFonts w:ascii="Times New Roman" w:hAnsi="Times New Roman" w:cs="Times New Roman"/>
                <w:color w:val="auto"/>
                <w:spacing w:val="0"/>
                <w:sz w:val="21"/>
                <w:szCs w:val="21"/>
                <w:highlight w:val="none"/>
                <w:u w:val="none"/>
              </w:rPr>
              <w:t>预期性</w:t>
            </w:r>
          </w:p>
        </w:tc>
      </w:tr>
      <w:tr>
        <w:tblPrEx>
          <w:tblCellMar>
            <w:top w:w="0" w:type="dxa"/>
            <w:left w:w="0" w:type="dxa"/>
            <w:bottom w:w="0" w:type="dxa"/>
            <w:right w:w="0" w:type="dxa"/>
          </w:tblCellMar>
        </w:tblPrEx>
        <w:trPr>
          <w:trHeight w:val="323" w:hRule="atLeast"/>
          <w:jc w:val="center"/>
        </w:trPr>
        <w:tc>
          <w:tcPr>
            <w:tcW w:w="607" w:type="dxa"/>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left"/>
              <w:textAlignment w:val="auto"/>
              <w:outlineLvl w:val="9"/>
              <w:rPr>
                <w:rFonts w:ascii="Times New Roman" w:hAnsi="Times New Roman" w:cs="Times New Roman"/>
                <w:color w:val="auto"/>
                <w:spacing w:val="0"/>
                <w:sz w:val="21"/>
                <w:szCs w:val="21"/>
                <w:highlight w:val="none"/>
                <w:u w:val="none"/>
              </w:rPr>
            </w:pPr>
          </w:p>
        </w:tc>
        <w:tc>
          <w:tcPr>
            <w:tcW w:w="52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eastAsia="等线" w:cs="Times New Roman"/>
                <w:color w:val="auto"/>
                <w:spacing w:val="0"/>
                <w:sz w:val="21"/>
                <w:szCs w:val="21"/>
                <w:highlight w:val="none"/>
                <w:u w:val="none"/>
              </w:rPr>
            </w:pPr>
            <w:r>
              <w:rPr>
                <w:rFonts w:ascii="Times New Roman" w:hAnsi="Times New Roman" w:eastAsia="等线" w:cs="Times New Roman"/>
                <w:color w:val="auto"/>
                <w:spacing w:val="0"/>
                <w:sz w:val="21"/>
                <w:szCs w:val="21"/>
                <w:highlight w:val="none"/>
                <w:u w:val="none"/>
              </w:rPr>
              <w:t>3</w:t>
            </w:r>
          </w:p>
        </w:tc>
        <w:tc>
          <w:tcPr>
            <w:tcW w:w="298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left"/>
              <w:textAlignment w:val="auto"/>
              <w:outlineLvl w:val="9"/>
              <w:rPr>
                <w:rFonts w:ascii="Times New Roman" w:hAnsi="Times New Roman" w:cs="Times New Roman"/>
                <w:color w:val="auto"/>
                <w:spacing w:val="0"/>
                <w:sz w:val="21"/>
                <w:szCs w:val="21"/>
                <w:highlight w:val="none"/>
                <w:u w:val="none"/>
              </w:rPr>
            </w:pPr>
            <w:r>
              <w:rPr>
                <w:rFonts w:ascii="Times New Roman" w:hAnsi="Times New Roman" w:cs="Times New Roman"/>
                <w:color w:val="auto"/>
                <w:spacing w:val="0"/>
                <w:sz w:val="21"/>
                <w:szCs w:val="21"/>
                <w:highlight w:val="none"/>
                <w:u w:val="none"/>
              </w:rPr>
              <w:t>全社会固定资产投资</w:t>
            </w:r>
          </w:p>
        </w:tc>
        <w:tc>
          <w:tcPr>
            <w:tcW w:w="85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cs="Times New Roman"/>
                <w:color w:val="auto"/>
                <w:spacing w:val="0"/>
                <w:sz w:val="21"/>
                <w:szCs w:val="21"/>
                <w:highlight w:val="none"/>
                <w:u w:val="none"/>
              </w:rPr>
            </w:pPr>
            <w:r>
              <w:rPr>
                <w:rFonts w:ascii="Times New Roman" w:hAnsi="Times New Roman" w:cs="Times New Roman"/>
                <w:color w:val="auto"/>
                <w:spacing w:val="0"/>
                <w:sz w:val="21"/>
                <w:szCs w:val="21"/>
                <w:highlight w:val="none"/>
                <w:u w:val="none"/>
              </w:rPr>
              <w:t>亿元</w:t>
            </w:r>
          </w:p>
        </w:tc>
        <w:tc>
          <w:tcPr>
            <w:tcW w:w="87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eastAsia="等线" w:cs="Times New Roman"/>
                <w:color w:val="auto"/>
                <w:spacing w:val="0"/>
                <w:sz w:val="21"/>
                <w:szCs w:val="21"/>
                <w:highlight w:val="none"/>
                <w:u w:val="none"/>
              </w:rPr>
            </w:pPr>
            <w:r>
              <w:rPr>
                <w:rFonts w:ascii="Times New Roman" w:hAnsi="Times New Roman" w:eastAsia="等线" w:cs="Times New Roman"/>
                <w:color w:val="auto"/>
                <w:spacing w:val="0"/>
                <w:sz w:val="21"/>
                <w:szCs w:val="21"/>
                <w:highlight w:val="none"/>
                <w:u w:val="none"/>
              </w:rPr>
              <w:t>150.9</w:t>
            </w:r>
          </w:p>
        </w:tc>
        <w:tc>
          <w:tcPr>
            <w:tcW w:w="98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eastAsia="等线" w:cs="Times New Roman"/>
                <w:color w:val="auto"/>
                <w:spacing w:val="0"/>
                <w:sz w:val="21"/>
                <w:szCs w:val="21"/>
                <w:highlight w:val="none"/>
                <w:u w:val="none"/>
              </w:rPr>
            </w:pPr>
            <w:r>
              <w:rPr>
                <w:rFonts w:ascii="Times New Roman" w:hAnsi="Times New Roman" w:cs="Times New Roman"/>
                <w:color w:val="auto"/>
                <w:spacing w:val="0"/>
                <w:sz w:val="21"/>
                <w:szCs w:val="21"/>
                <w:highlight w:val="none"/>
                <w:u w:val="none"/>
              </w:rPr>
              <w:t>【600】</w:t>
            </w:r>
          </w:p>
        </w:tc>
        <w:tc>
          <w:tcPr>
            <w:tcW w:w="124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hint="eastAsia" w:ascii="Times New Roman" w:hAnsi="Times New Roman" w:eastAsia="等线" w:cs="Times New Roman"/>
                <w:color w:val="auto"/>
                <w:spacing w:val="0"/>
                <w:sz w:val="21"/>
                <w:szCs w:val="21"/>
                <w:highlight w:val="none"/>
                <w:u w:val="none"/>
                <w:lang w:eastAsia="zh-CN"/>
              </w:rPr>
            </w:pPr>
            <w:r>
              <w:rPr>
                <w:rFonts w:hint="eastAsia" w:ascii="Times New Roman" w:hAnsi="Times New Roman" w:eastAsia="等线" w:cs="Times New Roman"/>
                <w:color w:val="auto"/>
                <w:spacing w:val="0"/>
                <w:sz w:val="21"/>
                <w:szCs w:val="21"/>
                <w:highlight w:val="none"/>
                <w:u w:val="none"/>
                <w:lang w:eastAsia="zh-CN"/>
              </w:rPr>
              <w:t>【</w:t>
            </w:r>
            <w:r>
              <w:rPr>
                <w:rFonts w:hint="eastAsia" w:ascii="Times New Roman" w:hAnsi="Times New Roman" w:eastAsia="等线" w:cs="Times New Roman"/>
                <w:color w:val="auto"/>
                <w:spacing w:val="0"/>
                <w:sz w:val="21"/>
                <w:szCs w:val="21"/>
                <w:highlight w:val="none"/>
                <w:u w:val="none"/>
                <w:lang w:val="en-US" w:eastAsia="zh-CN"/>
              </w:rPr>
              <w:t>564.1</w:t>
            </w:r>
            <w:r>
              <w:rPr>
                <w:rFonts w:hint="eastAsia" w:ascii="Times New Roman" w:hAnsi="Times New Roman" w:eastAsia="等线" w:cs="Times New Roman"/>
                <w:color w:val="auto"/>
                <w:spacing w:val="0"/>
                <w:sz w:val="21"/>
                <w:szCs w:val="21"/>
                <w:highlight w:val="none"/>
                <w:u w:val="none"/>
                <w:lang w:eastAsia="zh-CN"/>
              </w:rPr>
              <w:t>】</w:t>
            </w:r>
          </w:p>
        </w:tc>
        <w:tc>
          <w:tcPr>
            <w:tcW w:w="76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cs="Times New Roman"/>
                <w:color w:val="auto"/>
                <w:spacing w:val="0"/>
                <w:sz w:val="21"/>
                <w:szCs w:val="21"/>
                <w:highlight w:val="none"/>
                <w:u w:val="none"/>
              </w:rPr>
            </w:pPr>
            <w:r>
              <w:rPr>
                <w:rFonts w:ascii="Times New Roman" w:hAnsi="Times New Roman" w:cs="Times New Roman"/>
                <w:color w:val="auto"/>
                <w:spacing w:val="0"/>
                <w:sz w:val="21"/>
                <w:szCs w:val="21"/>
                <w:highlight w:val="none"/>
                <w:u w:val="none"/>
              </w:rPr>
              <w:t>预期性</w:t>
            </w:r>
          </w:p>
        </w:tc>
      </w:tr>
      <w:tr>
        <w:tblPrEx>
          <w:tblCellMar>
            <w:top w:w="0" w:type="dxa"/>
            <w:left w:w="0" w:type="dxa"/>
            <w:bottom w:w="0" w:type="dxa"/>
            <w:right w:w="0" w:type="dxa"/>
          </w:tblCellMar>
        </w:tblPrEx>
        <w:trPr>
          <w:trHeight w:val="323" w:hRule="atLeast"/>
          <w:jc w:val="center"/>
        </w:trPr>
        <w:tc>
          <w:tcPr>
            <w:tcW w:w="607" w:type="dxa"/>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left"/>
              <w:textAlignment w:val="auto"/>
              <w:outlineLvl w:val="9"/>
              <w:rPr>
                <w:rFonts w:ascii="Times New Roman" w:hAnsi="Times New Roman" w:cs="Times New Roman"/>
                <w:color w:val="auto"/>
                <w:spacing w:val="0"/>
                <w:sz w:val="21"/>
                <w:szCs w:val="21"/>
                <w:highlight w:val="none"/>
                <w:u w:val="none"/>
              </w:rPr>
            </w:pPr>
          </w:p>
        </w:tc>
        <w:tc>
          <w:tcPr>
            <w:tcW w:w="52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eastAsia="等线" w:cs="Times New Roman"/>
                <w:color w:val="auto"/>
                <w:spacing w:val="0"/>
                <w:sz w:val="21"/>
                <w:szCs w:val="21"/>
                <w:highlight w:val="none"/>
                <w:u w:val="none"/>
              </w:rPr>
            </w:pPr>
            <w:r>
              <w:rPr>
                <w:rFonts w:ascii="Times New Roman" w:hAnsi="Times New Roman" w:eastAsia="等线" w:cs="Times New Roman"/>
                <w:color w:val="auto"/>
                <w:spacing w:val="0"/>
                <w:sz w:val="21"/>
                <w:szCs w:val="21"/>
                <w:highlight w:val="none"/>
                <w:u w:val="none"/>
              </w:rPr>
              <w:t>4</w:t>
            </w:r>
          </w:p>
        </w:tc>
        <w:tc>
          <w:tcPr>
            <w:tcW w:w="298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left"/>
              <w:textAlignment w:val="auto"/>
              <w:outlineLvl w:val="9"/>
              <w:rPr>
                <w:rFonts w:ascii="Times New Roman" w:hAnsi="Times New Roman" w:cs="Times New Roman"/>
                <w:color w:val="auto"/>
                <w:spacing w:val="0"/>
                <w:sz w:val="21"/>
                <w:szCs w:val="21"/>
                <w:highlight w:val="none"/>
                <w:u w:val="none"/>
              </w:rPr>
            </w:pPr>
            <w:r>
              <w:rPr>
                <w:rFonts w:ascii="Times New Roman" w:hAnsi="Times New Roman" w:cs="Times New Roman"/>
                <w:color w:val="auto"/>
                <w:spacing w:val="0"/>
                <w:sz w:val="21"/>
                <w:szCs w:val="21"/>
                <w:highlight w:val="none"/>
                <w:u w:val="none"/>
              </w:rPr>
              <w:t>社会消费品零售总额</w:t>
            </w:r>
          </w:p>
        </w:tc>
        <w:tc>
          <w:tcPr>
            <w:tcW w:w="85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cs="Times New Roman"/>
                <w:color w:val="auto"/>
                <w:spacing w:val="0"/>
                <w:sz w:val="21"/>
                <w:szCs w:val="21"/>
                <w:highlight w:val="none"/>
                <w:u w:val="none"/>
              </w:rPr>
            </w:pPr>
            <w:r>
              <w:rPr>
                <w:rFonts w:ascii="Times New Roman" w:hAnsi="Times New Roman" w:cs="Times New Roman"/>
                <w:color w:val="auto"/>
                <w:spacing w:val="0"/>
                <w:sz w:val="21"/>
                <w:szCs w:val="21"/>
                <w:highlight w:val="none"/>
                <w:u w:val="none"/>
              </w:rPr>
              <w:t>亿元</w:t>
            </w:r>
          </w:p>
        </w:tc>
        <w:tc>
          <w:tcPr>
            <w:tcW w:w="87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eastAsia="等线" w:cs="Times New Roman"/>
                <w:color w:val="auto"/>
                <w:spacing w:val="0"/>
                <w:sz w:val="21"/>
                <w:szCs w:val="21"/>
                <w:highlight w:val="none"/>
                <w:u w:val="none"/>
              </w:rPr>
            </w:pPr>
            <w:r>
              <w:rPr>
                <w:rFonts w:ascii="Times New Roman" w:hAnsi="Times New Roman" w:eastAsia="等线" w:cs="Times New Roman"/>
                <w:color w:val="auto"/>
                <w:spacing w:val="0"/>
                <w:sz w:val="21"/>
                <w:szCs w:val="21"/>
                <w:highlight w:val="none"/>
                <w:u w:val="none"/>
              </w:rPr>
              <w:t>46.3</w:t>
            </w:r>
          </w:p>
        </w:tc>
        <w:tc>
          <w:tcPr>
            <w:tcW w:w="98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eastAsia="等线" w:cs="Times New Roman"/>
                <w:color w:val="auto"/>
                <w:spacing w:val="0"/>
                <w:sz w:val="21"/>
                <w:szCs w:val="21"/>
                <w:highlight w:val="none"/>
                <w:u w:val="none"/>
              </w:rPr>
            </w:pPr>
            <w:r>
              <w:rPr>
                <w:rFonts w:ascii="Times New Roman" w:hAnsi="Times New Roman" w:eastAsia="等线" w:cs="Times New Roman"/>
                <w:color w:val="auto"/>
                <w:spacing w:val="0"/>
                <w:sz w:val="21"/>
                <w:szCs w:val="21"/>
                <w:highlight w:val="none"/>
                <w:u w:val="none"/>
              </w:rPr>
              <w:t>75</w:t>
            </w:r>
          </w:p>
        </w:tc>
        <w:tc>
          <w:tcPr>
            <w:tcW w:w="124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hint="default" w:ascii="Times New Roman" w:hAnsi="Times New Roman" w:eastAsia="等线" w:cs="Times New Roman"/>
                <w:color w:val="auto"/>
                <w:spacing w:val="0"/>
                <w:sz w:val="21"/>
                <w:szCs w:val="21"/>
                <w:highlight w:val="none"/>
                <w:u w:val="none"/>
                <w:lang w:val="en-US" w:eastAsia="zh-CN"/>
              </w:rPr>
            </w:pPr>
            <w:r>
              <w:rPr>
                <w:rFonts w:hint="eastAsia" w:ascii="Times New Roman" w:hAnsi="Times New Roman" w:eastAsia="等线" w:cs="Times New Roman"/>
                <w:color w:val="auto"/>
                <w:spacing w:val="0"/>
                <w:sz w:val="21"/>
                <w:szCs w:val="21"/>
                <w:highlight w:val="none"/>
                <w:u w:val="none"/>
                <w:lang w:val="en-US" w:eastAsia="zh-CN"/>
              </w:rPr>
              <w:t>112.4</w:t>
            </w:r>
          </w:p>
        </w:tc>
        <w:tc>
          <w:tcPr>
            <w:tcW w:w="76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cs="Times New Roman"/>
                <w:color w:val="auto"/>
                <w:spacing w:val="0"/>
                <w:sz w:val="21"/>
                <w:szCs w:val="21"/>
                <w:highlight w:val="none"/>
                <w:u w:val="none"/>
              </w:rPr>
            </w:pPr>
            <w:r>
              <w:rPr>
                <w:rFonts w:ascii="Times New Roman" w:hAnsi="Times New Roman" w:cs="Times New Roman"/>
                <w:color w:val="auto"/>
                <w:spacing w:val="0"/>
                <w:sz w:val="21"/>
                <w:szCs w:val="21"/>
                <w:highlight w:val="none"/>
                <w:u w:val="none"/>
              </w:rPr>
              <w:t>预期性</w:t>
            </w:r>
          </w:p>
        </w:tc>
      </w:tr>
      <w:tr>
        <w:tblPrEx>
          <w:tblCellMar>
            <w:top w:w="0" w:type="dxa"/>
            <w:left w:w="0" w:type="dxa"/>
            <w:bottom w:w="0" w:type="dxa"/>
            <w:right w:w="0" w:type="dxa"/>
          </w:tblCellMar>
        </w:tblPrEx>
        <w:trPr>
          <w:trHeight w:val="323" w:hRule="atLeast"/>
          <w:jc w:val="center"/>
        </w:trPr>
        <w:tc>
          <w:tcPr>
            <w:tcW w:w="607" w:type="dxa"/>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left"/>
              <w:textAlignment w:val="auto"/>
              <w:outlineLvl w:val="9"/>
              <w:rPr>
                <w:rFonts w:ascii="Times New Roman" w:hAnsi="Times New Roman" w:cs="Times New Roman"/>
                <w:color w:val="auto"/>
                <w:spacing w:val="0"/>
                <w:sz w:val="21"/>
                <w:szCs w:val="21"/>
                <w:highlight w:val="none"/>
                <w:u w:val="none"/>
              </w:rPr>
            </w:pPr>
          </w:p>
        </w:tc>
        <w:tc>
          <w:tcPr>
            <w:tcW w:w="52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eastAsia="等线" w:cs="Times New Roman"/>
                <w:color w:val="auto"/>
                <w:spacing w:val="0"/>
                <w:sz w:val="21"/>
                <w:szCs w:val="21"/>
                <w:highlight w:val="none"/>
                <w:u w:val="none"/>
              </w:rPr>
            </w:pPr>
            <w:r>
              <w:rPr>
                <w:rFonts w:ascii="Times New Roman" w:hAnsi="Times New Roman" w:eastAsia="等线" w:cs="Times New Roman"/>
                <w:color w:val="auto"/>
                <w:spacing w:val="0"/>
                <w:sz w:val="21"/>
                <w:szCs w:val="21"/>
                <w:highlight w:val="none"/>
                <w:u w:val="none"/>
              </w:rPr>
              <w:t>5</w:t>
            </w:r>
          </w:p>
        </w:tc>
        <w:tc>
          <w:tcPr>
            <w:tcW w:w="298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left"/>
              <w:textAlignment w:val="auto"/>
              <w:outlineLvl w:val="9"/>
              <w:rPr>
                <w:rFonts w:ascii="Times New Roman" w:hAnsi="Times New Roman" w:cs="Times New Roman"/>
                <w:color w:val="auto"/>
                <w:spacing w:val="0"/>
                <w:sz w:val="21"/>
                <w:szCs w:val="21"/>
                <w:highlight w:val="none"/>
                <w:u w:val="none"/>
              </w:rPr>
            </w:pPr>
            <w:r>
              <w:rPr>
                <w:rFonts w:ascii="Times New Roman" w:hAnsi="Times New Roman" w:cs="Times New Roman"/>
                <w:color w:val="auto"/>
                <w:spacing w:val="0"/>
                <w:sz w:val="21"/>
                <w:szCs w:val="21"/>
                <w:highlight w:val="none"/>
                <w:u w:val="none"/>
              </w:rPr>
              <w:t>一般公共预算收入</w:t>
            </w:r>
          </w:p>
        </w:tc>
        <w:tc>
          <w:tcPr>
            <w:tcW w:w="85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cs="Times New Roman"/>
                <w:color w:val="auto"/>
                <w:spacing w:val="0"/>
                <w:sz w:val="21"/>
                <w:szCs w:val="21"/>
                <w:highlight w:val="none"/>
                <w:u w:val="none"/>
              </w:rPr>
            </w:pPr>
            <w:r>
              <w:rPr>
                <w:rFonts w:ascii="Times New Roman" w:hAnsi="Times New Roman" w:cs="Times New Roman"/>
                <w:color w:val="auto"/>
                <w:spacing w:val="0"/>
                <w:sz w:val="21"/>
                <w:szCs w:val="21"/>
                <w:highlight w:val="none"/>
                <w:u w:val="none"/>
              </w:rPr>
              <w:t>亿元</w:t>
            </w:r>
          </w:p>
        </w:tc>
        <w:tc>
          <w:tcPr>
            <w:tcW w:w="87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eastAsia="等线" w:cs="Times New Roman"/>
                <w:color w:val="auto"/>
                <w:spacing w:val="0"/>
                <w:sz w:val="21"/>
                <w:szCs w:val="21"/>
                <w:highlight w:val="none"/>
                <w:u w:val="none"/>
              </w:rPr>
            </w:pPr>
            <w:r>
              <w:rPr>
                <w:rFonts w:ascii="Times New Roman" w:hAnsi="Times New Roman" w:eastAsia="等线" w:cs="Times New Roman"/>
                <w:color w:val="auto"/>
                <w:spacing w:val="0"/>
                <w:sz w:val="21"/>
                <w:szCs w:val="21"/>
                <w:highlight w:val="none"/>
                <w:u w:val="none"/>
              </w:rPr>
              <w:t>13.6</w:t>
            </w:r>
          </w:p>
        </w:tc>
        <w:tc>
          <w:tcPr>
            <w:tcW w:w="98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eastAsia="等线" w:cs="Times New Roman"/>
                <w:color w:val="auto"/>
                <w:spacing w:val="0"/>
                <w:sz w:val="21"/>
                <w:szCs w:val="21"/>
                <w:highlight w:val="none"/>
                <w:u w:val="none"/>
              </w:rPr>
            </w:pPr>
            <w:r>
              <w:rPr>
                <w:rFonts w:ascii="Times New Roman" w:hAnsi="Times New Roman" w:eastAsia="等线" w:cs="Times New Roman"/>
                <w:color w:val="auto"/>
                <w:spacing w:val="0"/>
                <w:sz w:val="21"/>
                <w:szCs w:val="21"/>
                <w:highlight w:val="none"/>
                <w:u w:val="none"/>
              </w:rPr>
              <w:t>13.2</w:t>
            </w:r>
          </w:p>
        </w:tc>
        <w:tc>
          <w:tcPr>
            <w:tcW w:w="124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hint="eastAsia" w:ascii="Times New Roman" w:hAnsi="Times New Roman" w:eastAsia="等线" w:cs="Times New Roman"/>
                <w:color w:val="auto"/>
                <w:spacing w:val="0"/>
                <w:sz w:val="21"/>
                <w:szCs w:val="21"/>
                <w:highlight w:val="none"/>
                <w:u w:val="none"/>
                <w:lang w:val="en-US" w:eastAsia="zh-CN"/>
              </w:rPr>
            </w:pPr>
            <w:r>
              <w:rPr>
                <w:rFonts w:hint="eastAsia" w:ascii="Times New Roman" w:hAnsi="Times New Roman" w:eastAsia="等线" w:cs="Times New Roman"/>
                <w:color w:val="auto"/>
                <w:spacing w:val="0"/>
                <w:sz w:val="21"/>
                <w:szCs w:val="21"/>
                <w:highlight w:val="none"/>
                <w:u w:val="none"/>
                <w:lang w:val="en-US" w:eastAsia="zh-CN"/>
              </w:rPr>
              <w:t>13.4</w:t>
            </w:r>
          </w:p>
        </w:tc>
        <w:tc>
          <w:tcPr>
            <w:tcW w:w="76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cs="Times New Roman"/>
                <w:color w:val="auto"/>
                <w:spacing w:val="0"/>
                <w:sz w:val="21"/>
                <w:szCs w:val="21"/>
                <w:highlight w:val="none"/>
                <w:u w:val="none"/>
              </w:rPr>
            </w:pPr>
            <w:r>
              <w:rPr>
                <w:rFonts w:ascii="Times New Roman" w:hAnsi="Times New Roman" w:cs="Times New Roman"/>
                <w:color w:val="auto"/>
                <w:spacing w:val="0"/>
                <w:sz w:val="21"/>
                <w:szCs w:val="21"/>
                <w:highlight w:val="none"/>
                <w:u w:val="none"/>
              </w:rPr>
              <w:t>预期性</w:t>
            </w:r>
          </w:p>
        </w:tc>
      </w:tr>
      <w:tr>
        <w:tblPrEx>
          <w:tblCellMar>
            <w:top w:w="0" w:type="dxa"/>
            <w:left w:w="0" w:type="dxa"/>
            <w:bottom w:w="0" w:type="dxa"/>
            <w:right w:w="0" w:type="dxa"/>
          </w:tblCellMar>
        </w:tblPrEx>
        <w:trPr>
          <w:trHeight w:val="323" w:hRule="atLeast"/>
          <w:jc w:val="center"/>
        </w:trPr>
        <w:tc>
          <w:tcPr>
            <w:tcW w:w="607" w:type="dxa"/>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left"/>
              <w:textAlignment w:val="auto"/>
              <w:outlineLvl w:val="9"/>
              <w:rPr>
                <w:rFonts w:ascii="Times New Roman" w:hAnsi="Times New Roman" w:cs="Times New Roman"/>
                <w:color w:val="auto"/>
                <w:spacing w:val="0"/>
                <w:sz w:val="21"/>
                <w:szCs w:val="21"/>
                <w:highlight w:val="none"/>
                <w:u w:val="none"/>
              </w:rPr>
            </w:pPr>
          </w:p>
        </w:tc>
        <w:tc>
          <w:tcPr>
            <w:tcW w:w="52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eastAsia="等线" w:cs="Times New Roman"/>
                <w:color w:val="auto"/>
                <w:spacing w:val="0"/>
                <w:sz w:val="21"/>
                <w:szCs w:val="21"/>
                <w:highlight w:val="none"/>
                <w:u w:val="none"/>
              </w:rPr>
            </w:pPr>
            <w:r>
              <w:rPr>
                <w:rFonts w:ascii="Times New Roman" w:hAnsi="Times New Roman" w:eastAsia="等线" w:cs="Times New Roman"/>
                <w:color w:val="auto"/>
                <w:spacing w:val="0"/>
                <w:sz w:val="21"/>
                <w:szCs w:val="21"/>
                <w:highlight w:val="none"/>
                <w:u w:val="none"/>
              </w:rPr>
              <w:t>6</w:t>
            </w:r>
          </w:p>
        </w:tc>
        <w:tc>
          <w:tcPr>
            <w:tcW w:w="298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left"/>
              <w:textAlignment w:val="auto"/>
              <w:outlineLvl w:val="9"/>
              <w:rPr>
                <w:rFonts w:ascii="Times New Roman" w:hAnsi="Times New Roman" w:cs="Times New Roman"/>
                <w:color w:val="auto"/>
                <w:spacing w:val="0"/>
                <w:sz w:val="21"/>
                <w:szCs w:val="21"/>
                <w:highlight w:val="none"/>
                <w:u w:val="none"/>
              </w:rPr>
            </w:pPr>
            <w:r>
              <w:rPr>
                <w:rFonts w:hint="eastAsia" w:ascii="Times New Roman" w:hAnsi="Times New Roman" w:cs="Times New Roman"/>
                <w:color w:val="auto"/>
                <w:spacing w:val="0"/>
                <w:sz w:val="21"/>
                <w:szCs w:val="21"/>
                <w:highlight w:val="none"/>
                <w:u w:val="none"/>
                <w:lang w:val="en-US" w:eastAsia="zh-CN"/>
              </w:rPr>
              <w:t>规上</w:t>
            </w:r>
            <w:r>
              <w:rPr>
                <w:rFonts w:ascii="Times New Roman" w:hAnsi="Times New Roman" w:cs="Times New Roman"/>
                <w:color w:val="auto"/>
                <w:spacing w:val="0"/>
                <w:sz w:val="21"/>
                <w:szCs w:val="21"/>
                <w:highlight w:val="none"/>
                <w:u w:val="none"/>
              </w:rPr>
              <w:t>工业总产值</w:t>
            </w:r>
          </w:p>
        </w:tc>
        <w:tc>
          <w:tcPr>
            <w:tcW w:w="85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cs="Times New Roman"/>
                <w:color w:val="auto"/>
                <w:spacing w:val="0"/>
                <w:sz w:val="21"/>
                <w:szCs w:val="21"/>
                <w:highlight w:val="none"/>
                <w:u w:val="none"/>
              </w:rPr>
            </w:pPr>
            <w:r>
              <w:rPr>
                <w:rFonts w:ascii="Times New Roman" w:hAnsi="Times New Roman" w:cs="Times New Roman"/>
                <w:color w:val="auto"/>
                <w:spacing w:val="0"/>
                <w:sz w:val="21"/>
                <w:szCs w:val="21"/>
                <w:highlight w:val="none"/>
                <w:u w:val="none"/>
              </w:rPr>
              <w:t>亿元</w:t>
            </w:r>
          </w:p>
        </w:tc>
        <w:tc>
          <w:tcPr>
            <w:tcW w:w="87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hint="default" w:ascii="Times New Roman" w:hAnsi="Times New Roman" w:eastAsia="等线" w:cs="Times New Roman"/>
                <w:color w:val="auto"/>
                <w:spacing w:val="0"/>
                <w:sz w:val="21"/>
                <w:szCs w:val="21"/>
                <w:highlight w:val="none"/>
                <w:u w:val="none"/>
                <w:lang w:val="en-US" w:eastAsia="zh-CN"/>
              </w:rPr>
            </w:pPr>
            <w:r>
              <w:rPr>
                <w:rFonts w:hint="eastAsia" w:ascii="Times New Roman" w:hAnsi="Times New Roman" w:eastAsia="等线" w:cs="Times New Roman"/>
                <w:strike w:val="0"/>
                <w:dstrike w:val="0"/>
                <w:color w:val="auto"/>
                <w:spacing w:val="0"/>
                <w:sz w:val="21"/>
                <w:szCs w:val="21"/>
                <w:highlight w:val="none"/>
                <w:u w:val="none"/>
                <w:lang w:val="en-US" w:eastAsia="zh-CN"/>
              </w:rPr>
              <w:t>37.5</w:t>
            </w:r>
          </w:p>
        </w:tc>
        <w:tc>
          <w:tcPr>
            <w:tcW w:w="98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hint="default" w:ascii="Times New Roman" w:hAnsi="Times New Roman" w:eastAsia="等线" w:cs="Times New Roman"/>
                <w:color w:val="auto"/>
                <w:spacing w:val="0"/>
                <w:sz w:val="21"/>
                <w:szCs w:val="21"/>
                <w:highlight w:val="none"/>
                <w:u w:val="none"/>
                <w:lang w:val="en-US" w:eastAsia="zh-CN"/>
              </w:rPr>
            </w:pPr>
            <w:r>
              <w:rPr>
                <w:rFonts w:hint="eastAsia" w:ascii="Times New Roman" w:hAnsi="Times New Roman" w:eastAsia="等线" w:cs="Times New Roman"/>
                <w:color w:val="auto"/>
                <w:spacing w:val="0"/>
                <w:sz w:val="21"/>
                <w:szCs w:val="21"/>
                <w:highlight w:val="none"/>
                <w:u w:val="none"/>
                <w:lang w:val="en-US" w:eastAsia="zh-CN"/>
              </w:rPr>
              <w:t>55</w:t>
            </w:r>
          </w:p>
        </w:tc>
        <w:tc>
          <w:tcPr>
            <w:tcW w:w="124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hint="default" w:ascii="Times New Roman" w:hAnsi="Times New Roman" w:eastAsia="等线" w:cs="Times New Roman"/>
                <w:color w:val="auto"/>
                <w:spacing w:val="0"/>
                <w:sz w:val="21"/>
                <w:szCs w:val="21"/>
                <w:highlight w:val="none"/>
                <w:u w:val="none"/>
                <w:lang w:val="en-US" w:eastAsia="zh-CN"/>
              </w:rPr>
            </w:pPr>
            <w:r>
              <w:rPr>
                <w:rFonts w:hint="eastAsia" w:ascii="Times New Roman" w:hAnsi="Times New Roman" w:eastAsia="等线" w:cs="Times New Roman"/>
                <w:color w:val="auto"/>
                <w:spacing w:val="0"/>
                <w:sz w:val="21"/>
                <w:szCs w:val="21"/>
                <w:highlight w:val="none"/>
                <w:u w:val="none"/>
                <w:lang w:val="en-US" w:eastAsia="zh-CN"/>
              </w:rPr>
              <w:t>48.6</w:t>
            </w:r>
          </w:p>
        </w:tc>
        <w:tc>
          <w:tcPr>
            <w:tcW w:w="76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cs="Times New Roman"/>
                <w:color w:val="auto"/>
                <w:spacing w:val="0"/>
                <w:sz w:val="21"/>
                <w:szCs w:val="21"/>
                <w:highlight w:val="none"/>
                <w:u w:val="none"/>
              </w:rPr>
            </w:pPr>
            <w:r>
              <w:rPr>
                <w:rFonts w:ascii="Times New Roman" w:hAnsi="Times New Roman" w:cs="Times New Roman"/>
                <w:color w:val="auto"/>
                <w:spacing w:val="0"/>
                <w:sz w:val="21"/>
                <w:szCs w:val="21"/>
                <w:highlight w:val="none"/>
                <w:u w:val="none"/>
              </w:rPr>
              <w:t>预期性</w:t>
            </w:r>
          </w:p>
        </w:tc>
      </w:tr>
      <w:tr>
        <w:tblPrEx>
          <w:tblCellMar>
            <w:top w:w="0" w:type="dxa"/>
            <w:left w:w="0" w:type="dxa"/>
            <w:bottom w:w="0" w:type="dxa"/>
            <w:right w:w="0" w:type="dxa"/>
          </w:tblCellMar>
        </w:tblPrEx>
        <w:trPr>
          <w:trHeight w:val="323" w:hRule="atLeast"/>
          <w:jc w:val="center"/>
        </w:trPr>
        <w:tc>
          <w:tcPr>
            <w:tcW w:w="607" w:type="dxa"/>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left"/>
              <w:textAlignment w:val="auto"/>
              <w:outlineLvl w:val="9"/>
              <w:rPr>
                <w:rFonts w:ascii="Times New Roman" w:hAnsi="Times New Roman" w:cs="Times New Roman"/>
                <w:color w:val="auto"/>
                <w:spacing w:val="0"/>
                <w:sz w:val="21"/>
                <w:szCs w:val="21"/>
                <w:highlight w:val="none"/>
                <w:u w:val="none"/>
              </w:rPr>
            </w:pPr>
          </w:p>
        </w:tc>
        <w:tc>
          <w:tcPr>
            <w:tcW w:w="52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eastAsia="等线" w:cs="Times New Roman"/>
                <w:color w:val="auto"/>
                <w:spacing w:val="0"/>
                <w:sz w:val="21"/>
                <w:szCs w:val="21"/>
                <w:highlight w:val="none"/>
                <w:u w:val="none"/>
              </w:rPr>
            </w:pPr>
            <w:r>
              <w:rPr>
                <w:rFonts w:ascii="Times New Roman" w:hAnsi="Times New Roman" w:eastAsia="等线" w:cs="Times New Roman"/>
                <w:color w:val="auto"/>
                <w:spacing w:val="0"/>
                <w:sz w:val="21"/>
                <w:szCs w:val="21"/>
                <w:highlight w:val="none"/>
                <w:u w:val="none"/>
              </w:rPr>
              <w:t>7</w:t>
            </w:r>
          </w:p>
        </w:tc>
        <w:tc>
          <w:tcPr>
            <w:tcW w:w="298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left"/>
              <w:textAlignment w:val="auto"/>
              <w:outlineLvl w:val="9"/>
              <w:rPr>
                <w:rFonts w:ascii="Times New Roman" w:hAnsi="Times New Roman" w:cs="Times New Roman"/>
                <w:color w:val="auto"/>
                <w:spacing w:val="0"/>
                <w:sz w:val="21"/>
                <w:szCs w:val="21"/>
                <w:highlight w:val="none"/>
                <w:u w:val="none"/>
              </w:rPr>
            </w:pPr>
            <w:r>
              <w:rPr>
                <w:rFonts w:ascii="Times New Roman" w:hAnsi="Times New Roman" w:cs="Times New Roman"/>
                <w:color w:val="auto"/>
                <w:spacing w:val="0"/>
                <w:sz w:val="21"/>
                <w:szCs w:val="21"/>
                <w:highlight w:val="none"/>
                <w:u w:val="none"/>
              </w:rPr>
              <w:t>接待游客</w:t>
            </w:r>
          </w:p>
        </w:tc>
        <w:tc>
          <w:tcPr>
            <w:tcW w:w="85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cs="Times New Roman"/>
                <w:color w:val="auto"/>
                <w:spacing w:val="0"/>
                <w:sz w:val="21"/>
                <w:szCs w:val="21"/>
                <w:highlight w:val="none"/>
                <w:u w:val="none"/>
              </w:rPr>
            </w:pPr>
            <w:r>
              <w:rPr>
                <w:rFonts w:ascii="Times New Roman" w:hAnsi="Times New Roman" w:cs="Times New Roman"/>
                <w:color w:val="auto"/>
                <w:spacing w:val="0"/>
                <w:sz w:val="21"/>
                <w:szCs w:val="21"/>
                <w:highlight w:val="none"/>
                <w:u w:val="none"/>
              </w:rPr>
              <w:t>万人次</w:t>
            </w:r>
          </w:p>
        </w:tc>
        <w:tc>
          <w:tcPr>
            <w:tcW w:w="87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eastAsia="等线" w:cs="Times New Roman"/>
                <w:color w:val="auto"/>
                <w:spacing w:val="0"/>
                <w:sz w:val="21"/>
                <w:szCs w:val="21"/>
                <w:highlight w:val="none"/>
                <w:u w:val="none"/>
              </w:rPr>
            </w:pPr>
            <w:r>
              <w:rPr>
                <w:rFonts w:ascii="Times New Roman" w:hAnsi="Times New Roman" w:eastAsia="等线" w:cs="Times New Roman"/>
                <w:color w:val="auto"/>
                <w:spacing w:val="0"/>
                <w:sz w:val="21"/>
                <w:szCs w:val="21"/>
                <w:highlight w:val="none"/>
                <w:u w:val="none"/>
              </w:rPr>
              <w:t>2160</w:t>
            </w:r>
          </w:p>
        </w:tc>
        <w:tc>
          <w:tcPr>
            <w:tcW w:w="98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hint="default" w:ascii="Times New Roman" w:hAnsi="Times New Roman" w:eastAsia="等线" w:cs="Times New Roman"/>
                <w:color w:val="auto"/>
                <w:spacing w:val="0"/>
                <w:sz w:val="21"/>
                <w:szCs w:val="21"/>
                <w:highlight w:val="none"/>
                <w:u w:val="none"/>
                <w:lang w:val="en-US" w:eastAsia="zh-CN"/>
              </w:rPr>
            </w:pPr>
            <w:r>
              <w:rPr>
                <w:rFonts w:hint="eastAsia" w:ascii="Times New Roman" w:hAnsi="Times New Roman" w:eastAsia="等线" w:cs="Times New Roman"/>
                <w:color w:val="auto"/>
                <w:spacing w:val="0"/>
                <w:sz w:val="21"/>
                <w:szCs w:val="21"/>
                <w:highlight w:val="none"/>
                <w:u w:val="none"/>
                <w:lang w:val="en-US" w:eastAsia="zh-CN"/>
              </w:rPr>
              <w:t>4000</w:t>
            </w:r>
          </w:p>
        </w:tc>
        <w:tc>
          <w:tcPr>
            <w:tcW w:w="124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hint="eastAsia" w:ascii="Times New Roman" w:hAnsi="Times New Roman" w:eastAsia="等线" w:cs="Times New Roman"/>
                <w:color w:val="auto"/>
                <w:spacing w:val="0"/>
                <w:sz w:val="21"/>
                <w:szCs w:val="21"/>
                <w:highlight w:val="none"/>
                <w:u w:val="none"/>
                <w:lang w:val="en-US" w:eastAsia="zh-CN"/>
              </w:rPr>
            </w:pPr>
            <w:r>
              <w:rPr>
                <w:rFonts w:ascii="Times New Roman" w:hAnsi="Times New Roman" w:eastAsia="等线" w:cs="Times New Roman"/>
                <w:color w:val="auto"/>
                <w:spacing w:val="0"/>
                <w:sz w:val="21"/>
                <w:szCs w:val="21"/>
                <w:highlight w:val="none"/>
                <w:u w:val="none"/>
              </w:rPr>
              <w:t>37</w:t>
            </w:r>
            <w:r>
              <w:rPr>
                <w:rFonts w:hint="eastAsia" w:ascii="Times New Roman" w:hAnsi="Times New Roman" w:eastAsia="等线" w:cs="Times New Roman"/>
                <w:color w:val="auto"/>
                <w:spacing w:val="0"/>
                <w:sz w:val="21"/>
                <w:szCs w:val="21"/>
                <w:highlight w:val="none"/>
                <w:u w:val="none"/>
                <w:lang w:val="en-US" w:eastAsia="zh-CN"/>
              </w:rPr>
              <w:t>01</w:t>
            </w:r>
          </w:p>
        </w:tc>
        <w:tc>
          <w:tcPr>
            <w:tcW w:w="76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cs="Times New Roman"/>
                <w:color w:val="auto"/>
                <w:spacing w:val="0"/>
                <w:sz w:val="21"/>
                <w:szCs w:val="21"/>
                <w:highlight w:val="none"/>
                <w:u w:val="none"/>
              </w:rPr>
            </w:pPr>
            <w:r>
              <w:rPr>
                <w:rFonts w:ascii="Times New Roman" w:hAnsi="Times New Roman" w:cs="Times New Roman"/>
                <w:color w:val="auto"/>
                <w:spacing w:val="0"/>
                <w:sz w:val="21"/>
                <w:szCs w:val="21"/>
                <w:highlight w:val="none"/>
                <w:u w:val="none"/>
              </w:rPr>
              <w:t>预期性</w:t>
            </w:r>
          </w:p>
        </w:tc>
      </w:tr>
      <w:tr>
        <w:tblPrEx>
          <w:tblCellMar>
            <w:top w:w="0" w:type="dxa"/>
            <w:left w:w="0" w:type="dxa"/>
            <w:bottom w:w="0" w:type="dxa"/>
            <w:right w:w="0" w:type="dxa"/>
          </w:tblCellMar>
        </w:tblPrEx>
        <w:trPr>
          <w:trHeight w:val="323" w:hRule="atLeast"/>
          <w:jc w:val="center"/>
        </w:trPr>
        <w:tc>
          <w:tcPr>
            <w:tcW w:w="607" w:type="dxa"/>
            <w:vMerge w:val="restart"/>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cs="Times New Roman"/>
                <w:color w:val="auto"/>
                <w:spacing w:val="0"/>
                <w:sz w:val="21"/>
                <w:szCs w:val="21"/>
                <w:highlight w:val="none"/>
                <w:u w:val="none"/>
              </w:rPr>
            </w:pPr>
            <w:r>
              <w:rPr>
                <w:rFonts w:ascii="Times New Roman" w:hAnsi="Times New Roman" w:cs="Times New Roman"/>
                <w:color w:val="auto"/>
                <w:spacing w:val="0"/>
                <w:sz w:val="21"/>
                <w:szCs w:val="21"/>
                <w:highlight w:val="none"/>
                <w:u w:val="none"/>
              </w:rPr>
              <w:t>动力</w:t>
            </w:r>
          </w:p>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cs="Times New Roman"/>
                <w:color w:val="auto"/>
                <w:spacing w:val="0"/>
                <w:sz w:val="21"/>
                <w:szCs w:val="21"/>
                <w:highlight w:val="none"/>
                <w:u w:val="none"/>
              </w:rPr>
            </w:pPr>
            <w:r>
              <w:rPr>
                <w:rFonts w:ascii="Times New Roman" w:hAnsi="Times New Roman" w:cs="Times New Roman"/>
                <w:color w:val="auto"/>
                <w:spacing w:val="0"/>
                <w:sz w:val="21"/>
                <w:szCs w:val="21"/>
                <w:highlight w:val="none"/>
                <w:u w:val="none"/>
              </w:rPr>
              <w:t>转换</w:t>
            </w:r>
          </w:p>
        </w:tc>
        <w:tc>
          <w:tcPr>
            <w:tcW w:w="52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eastAsia="等线" w:cs="Times New Roman"/>
                <w:color w:val="auto"/>
                <w:spacing w:val="0"/>
                <w:sz w:val="21"/>
                <w:szCs w:val="21"/>
                <w:highlight w:val="none"/>
                <w:u w:val="none"/>
              </w:rPr>
            </w:pPr>
            <w:r>
              <w:rPr>
                <w:rFonts w:ascii="Times New Roman" w:hAnsi="Times New Roman" w:eastAsia="等线" w:cs="Times New Roman"/>
                <w:color w:val="auto"/>
                <w:spacing w:val="0"/>
                <w:sz w:val="21"/>
                <w:szCs w:val="21"/>
                <w:highlight w:val="none"/>
                <w:u w:val="none"/>
              </w:rPr>
              <w:t>8</w:t>
            </w:r>
          </w:p>
        </w:tc>
        <w:tc>
          <w:tcPr>
            <w:tcW w:w="298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left"/>
              <w:textAlignment w:val="auto"/>
              <w:outlineLvl w:val="9"/>
              <w:rPr>
                <w:rFonts w:ascii="Times New Roman" w:hAnsi="Times New Roman" w:cs="Times New Roman"/>
                <w:color w:val="auto"/>
                <w:spacing w:val="0"/>
                <w:sz w:val="21"/>
                <w:szCs w:val="21"/>
                <w:highlight w:val="none"/>
                <w:u w:val="none"/>
              </w:rPr>
            </w:pPr>
            <w:r>
              <w:rPr>
                <w:rFonts w:ascii="Times New Roman" w:hAnsi="Times New Roman" w:cs="Times New Roman"/>
                <w:color w:val="auto"/>
                <w:spacing w:val="0"/>
                <w:sz w:val="21"/>
                <w:szCs w:val="21"/>
                <w:highlight w:val="none"/>
                <w:u w:val="none"/>
              </w:rPr>
              <w:t>城镇化率</w:t>
            </w:r>
          </w:p>
        </w:tc>
        <w:tc>
          <w:tcPr>
            <w:tcW w:w="85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eastAsia="等线" w:cs="Times New Roman"/>
                <w:color w:val="auto"/>
                <w:spacing w:val="0"/>
                <w:sz w:val="21"/>
                <w:szCs w:val="21"/>
                <w:highlight w:val="none"/>
                <w:u w:val="none"/>
              </w:rPr>
            </w:pPr>
            <w:r>
              <w:rPr>
                <w:rFonts w:ascii="Times New Roman" w:hAnsi="Times New Roman" w:eastAsia="等线" w:cs="Times New Roman"/>
                <w:color w:val="auto"/>
                <w:spacing w:val="0"/>
                <w:sz w:val="21"/>
                <w:szCs w:val="21"/>
                <w:highlight w:val="none"/>
                <w:u w:val="none"/>
              </w:rPr>
              <w:t>%</w:t>
            </w:r>
          </w:p>
        </w:tc>
        <w:tc>
          <w:tcPr>
            <w:tcW w:w="87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eastAsia="等线" w:cs="Times New Roman"/>
                <w:color w:val="auto"/>
                <w:spacing w:val="0"/>
                <w:sz w:val="21"/>
                <w:szCs w:val="21"/>
                <w:highlight w:val="none"/>
                <w:u w:val="none"/>
              </w:rPr>
            </w:pPr>
            <w:r>
              <w:rPr>
                <w:rFonts w:ascii="Times New Roman" w:hAnsi="Times New Roman" w:eastAsia="等线" w:cs="Times New Roman"/>
                <w:color w:val="auto"/>
                <w:spacing w:val="0"/>
                <w:sz w:val="21"/>
                <w:szCs w:val="21"/>
                <w:highlight w:val="none"/>
                <w:u w:val="none"/>
              </w:rPr>
              <w:t>39.9</w:t>
            </w:r>
          </w:p>
        </w:tc>
        <w:tc>
          <w:tcPr>
            <w:tcW w:w="98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eastAsia="等线" w:cs="Times New Roman"/>
                <w:color w:val="auto"/>
                <w:spacing w:val="0"/>
                <w:sz w:val="21"/>
                <w:szCs w:val="21"/>
                <w:highlight w:val="none"/>
                <w:u w:val="none"/>
              </w:rPr>
            </w:pPr>
            <w:r>
              <w:rPr>
                <w:rFonts w:ascii="Times New Roman" w:hAnsi="Times New Roman" w:eastAsia="等线" w:cs="Times New Roman"/>
                <w:color w:val="auto"/>
                <w:spacing w:val="0"/>
                <w:sz w:val="21"/>
                <w:szCs w:val="21"/>
                <w:highlight w:val="none"/>
                <w:u w:val="none"/>
              </w:rPr>
              <w:t>48</w:t>
            </w:r>
          </w:p>
        </w:tc>
        <w:tc>
          <w:tcPr>
            <w:tcW w:w="124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hint="eastAsia" w:ascii="Times New Roman" w:hAnsi="Times New Roman" w:eastAsia="等线" w:cs="Times New Roman"/>
                <w:color w:val="auto"/>
                <w:spacing w:val="0"/>
                <w:sz w:val="21"/>
                <w:szCs w:val="21"/>
                <w:highlight w:val="none"/>
                <w:u w:val="none"/>
                <w:lang w:val="en-US" w:eastAsia="zh-CN"/>
              </w:rPr>
            </w:pPr>
            <w:r>
              <w:rPr>
                <w:rFonts w:ascii="Times New Roman" w:hAnsi="Times New Roman" w:eastAsia="等线" w:cs="Times New Roman"/>
                <w:color w:val="auto"/>
                <w:spacing w:val="0"/>
                <w:sz w:val="21"/>
                <w:szCs w:val="21"/>
                <w:highlight w:val="none"/>
                <w:u w:val="none"/>
              </w:rPr>
              <w:t>46.</w:t>
            </w:r>
            <w:r>
              <w:rPr>
                <w:rFonts w:hint="eastAsia" w:ascii="Times New Roman" w:hAnsi="Times New Roman" w:eastAsia="等线" w:cs="Times New Roman"/>
                <w:color w:val="auto"/>
                <w:spacing w:val="0"/>
                <w:sz w:val="21"/>
                <w:szCs w:val="21"/>
                <w:highlight w:val="none"/>
                <w:u w:val="none"/>
                <w:lang w:val="en-US" w:eastAsia="zh-CN"/>
              </w:rPr>
              <w:t>75</w:t>
            </w:r>
          </w:p>
        </w:tc>
        <w:tc>
          <w:tcPr>
            <w:tcW w:w="76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cs="Times New Roman"/>
                <w:color w:val="auto"/>
                <w:spacing w:val="0"/>
                <w:sz w:val="21"/>
                <w:szCs w:val="21"/>
                <w:highlight w:val="none"/>
                <w:u w:val="none"/>
              </w:rPr>
            </w:pPr>
            <w:r>
              <w:rPr>
                <w:rFonts w:ascii="Times New Roman" w:hAnsi="Times New Roman" w:cs="Times New Roman"/>
                <w:color w:val="auto"/>
                <w:spacing w:val="0"/>
                <w:sz w:val="21"/>
                <w:szCs w:val="21"/>
                <w:highlight w:val="none"/>
                <w:u w:val="none"/>
              </w:rPr>
              <w:t>预期性</w:t>
            </w:r>
          </w:p>
        </w:tc>
      </w:tr>
      <w:tr>
        <w:tblPrEx>
          <w:tblCellMar>
            <w:top w:w="0" w:type="dxa"/>
            <w:left w:w="0" w:type="dxa"/>
            <w:bottom w:w="0" w:type="dxa"/>
            <w:right w:w="0" w:type="dxa"/>
          </w:tblCellMar>
        </w:tblPrEx>
        <w:trPr>
          <w:trHeight w:val="323" w:hRule="atLeast"/>
          <w:jc w:val="center"/>
        </w:trPr>
        <w:tc>
          <w:tcPr>
            <w:tcW w:w="607" w:type="dxa"/>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left"/>
              <w:textAlignment w:val="auto"/>
              <w:outlineLvl w:val="9"/>
              <w:rPr>
                <w:rFonts w:ascii="Times New Roman" w:hAnsi="Times New Roman" w:cs="Times New Roman"/>
                <w:color w:val="auto"/>
                <w:spacing w:val="0"/>
                <w:sz w:val="21"/>
                <w:szCs w:val="21"/>
                <w:highlight w:val="none"/>
                <w:u w:val="none"/>
              </w:rPr>
            </w:pPr>
          </w:p>
        </w:tc>
        <w:tc>
          <w:tcPr>
            <w:tcW w:w="52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eastAsia="等线" w:cs="Times New Roman"/>
                <w:color w:val="auto"/>
                <w:spacing w:val="0"/>
                <w:sz w:val="21"/>
                <w:szCs w:val="21"/>
                <w:highlight w:val="none"/>
                <w:u w:val="none"/>
              </w:rPr>
            </w:pPr>
            <w:r>
              <w:rPr>
                <w:rFonts w:ascii="Times New Roman" w:hAnsi="Times New Roman" w:eastAsia="等线" w:cs="Times New Roman"/>
                <w:color w:val="auto"/>
                <w:spacing w:val="0"/>
                <w:sz w:val="21"/>
                <w:szCs w:val="21"/>
                <w:highlight w:val="none"/>
                <w:u w:val="none"/>
              </w:rPr>
              <w:t>9</w:t>
            </w:r>
          </w:p>
        </w:tc>
        <w:tc>
          <w:tcPr>
            <w:tcW w:w="298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left"/>
              <w:textAlignment w:val="auto"/>
              <w:outlineLvl w:val="9"/>
              <w:rPr>
                <w:rFonts w:ascii="Times New Roman" w:hAnsi="Times New Roman" w:cs="Times New Roman"/>
                <w:color w:val="auto"/>
                <w:spacing w:val="0"/>
                <w:sz w:val="21"/>
                <w:szCs w:val="21"/>
                <w:highlight w:val="none"/>
                <w:u w:val="none"/>
              </w:rPr>
            </w:pPr>
            <w:r>
              <w:rPr>
                <w:rFonts w:ascii="Times New Roman" w:hAnsi="Times New Roman" w:cs="Times New Roman"/>
                <w:color w:val="auto"/>
                <w:spacing w:val="0"/>
                <w:sz w:val="21"/>
                <w:szCs w:val="21"/>
                <w:highlight w:val="none"/>
                <w:u w:val="none"/>
              </w:rPr>
              <w:t>进出口总值</w:t>
            </w:r>
          </w:p>
        </w:tc>
        <w:tc>
          <w:tcPr>
            <w:tcW w:w="85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cs="Times New Roman"/>
                <w:color w:val="auto"/>
                <w:spacing w:val="0"/>
                <w:sz w:val="21"/>
                <w:szCs w:val="21"/>
                <w:highlight w:val="none"/>
                <w:u w:val="none"/>
              </w:rPr>
            </w:pPr>
            <w:r>
              <w:rPr>
                <w:rFonts w:ascii="Times New Roman" w:hAnsi="Times New Roman" w:cs="Times New Roman"/>
                <w:color w:val="auto"/>
                <w:spacing w:val="0"/>
                <w:sz w:val="21"/>
                <w:szCs w:val="21"/>
                <w:highlight w:val="none"/>
                <w:u w:val="none"/>
              </w:rPr>
              <w:t>万美元</w:t>
            </w:r>
          </w:p>
        </w:tc>
        <w:tc>
          <w:tcPr>
            <w:tcW w:w="87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eastAsia="等线" w:cs="Times New Roman"/>
                <w:color w:val="auto"/>
                <w:spacing w:val="0"/>
                <w:sz w:val="21"/>
                <w:szCs w:val="21"/>
                <w:highlight w:val="none"/>
                <w:u w:val="none"/>
              </w:rPr>
            </w:pPr>
            <w:r>
              <w:rPr>
                <w:rFonts w:ascii="Times New Roman" w:hAnsi="Times New Roman" w:eastAsia="等线" w:cs="Times New Roman"/>
                <w:color w:val="auto"/>
                <w:spacing w:val="0"/>
                <w:sz w:val="21"/>
                <w:szCs w:val="21"/>
                <w:highlight w:val="none"/>
                <w:u w:val="none"/>
              </w:rPr>
              <w:t>745</w:t>
            </w:r>
          </w:p>
        </w:tc>
        <w:tc>
          <w:tcPr>
            <w:tcW w:w="98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eastAsia="等线" w:cs="Times New Roman"/>
                <w:color w:val="auto"/>
                <w:spacing w:val="0"/>
                <w:sz w:val="21"/>
                <w:szCs w:val="21"/>
                <w:highlight w:val="none"/>
                <w:u w:val="none"/>
              </w:rPr>
            </w:pPr>
            <w:r>
              <w:rPr>
                <w:rFonts w:ascii="Times New Roman" w:hAnsi="Times New Roman" w:eastAsia="等线" w:cs="Times New Roman"/>
                <w:color w:val="auto"/>
                <w:spacing w:val="0"/>
                <w:sz w:val="21"/>
                <w:szCs w:val="21"/>
                <w:highlight w:val="none"/>
                <w:u w:val="none"/>
              </w:rPr>
              <w:t>1800</w:t>
            </w:r>
          </w:p>
        </w:tc>
        <w:tc>
          <w:tcPr>
            <w:tcW w:w="124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hint="default" w:ascii="Times New Roman" w:hAnsi="Times New Roman" w:eastAsia="等线" w:cs="Times New Roman"/>
                <w:color w:val="auto"/>
                <w:spacing w:val="0"/>
                <w:sz w:val="21"/>
                <w:szCs w:val="21"/>
                <w:highlight w:val="none"/>
                <w:u w:val="none"/>
                <w:lang w:val="en-US" w:eastAsia="zh-CN"/>
              </w:rPr>
            </w:pPr>
            <w:r>
              <w:rPr>
                <w:rFonts w:hint="eastAsia" w:ascii="Times New Roman" w:hAnsi="Times New Roman" w:eastAsia="等线" w:cs="Times New Roman"/>
                <w:color w:val="auto"/>
                <w:spacing w:val="0"/>
                <w:sz w:val="21"/>
                <w:szCs w:val="21"/>
                <w:highlight w:val="none"/>
                <w:u w:val="none"/>
                <w:lang w:val="en-US" w:eastAsia="zh-CN"/>
              </w:rPr>
              <w:t>2097.6</w:t>
            </w:r>
          </w:p>
        </w:tc>
        <w:tc>
          <w:tcPr>
            <w:tcW w:w="76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cs="Times New Roman"/>
                <w:color w:val="auto"/>
                <w:spacing w:val="0"/>
                <w:sz w:val="21"/>
                <w:szCs w:val="21"/>
                <w:highlight w:val="none"/>
                <w:u w:val="none"/>
              </w:rPr>
            </w:pPr>
            <w:r>
              <w:rPr>
                <w:rFonts w:ascii="Times New Roman" w:hAnsi="Times New Roman" w:cs="Times New Roman"/>
                <w:color w:val="auto"/>
                <w:spacing w:val="0"/>
                <w:sz w:val="21"/>
                <w:szCs w:val="21"/>
                <w:highlight w:val="none"/>
                <w:u w:val="none"/>
              </w:rPr>
              <w:t>预期性</w:t>
            </w:r>
          </w:p>
        </w:tc>
      </w:tr>
      <w:tr>
        <w:tblPrEx>
          <w:tblCellMar>
            <w:top w:w="0" w:type="dxa"/>
            <w:left w:w="0" w:type="dxa"/>
            <w:bottom w:w="0" w:type="dxa"/>
            <w:right w:w="0" w:type="dxa"/>
          </w:tblCellMar>
        </w:tblPrEx>
        <w:trPr>
          <w:trHeight w:val="323" w:hRule="atLeast"/>
          <w:jc w:val="center"/>
        </w:trPr>
        <w:tc>
          <w:tcPr>
            <w:tcW w:w="607" w:type="dxa"/>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left"/>
              <w:textAlignment w:val="auto"/>
              <w:outlineLvl w:val="9"/>
              <w:rPr>
                <w:rFonts w:ascii="Times New Roman" w:hAnsi="Times New Roman" w:cs="Times New Roman"/>
                <w:color w:val="auto"/>
                <w:spacing w:val="0"/>
                <w:sz w:val="21"/>
                <w:szCs w:val="21"/>
                <w:highlight w:val="none"/>
                <w:u w:val="none"/>
              </w:rPr>
            </w:pPr>
          </w:p>
        </w:tc>
        <w:tc>
          <w:tcPr>
            <w:tcW w:w="52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eastAsia="等线" w:cs="Times New Roman"/>
                <w:color w:val="auto"/>
                <w:spacing w:val="0"/>
                <w:sz w:val="21"/>
                <w:szCs w:val="21"/>
                <w:highlight w:val="none"/>
                <w:u w:val="none"/>
              </w:rPr>
            </w:pPr>
            <w:r>
              <w:rPr>
                <w:rFonts w:ascii="Times New Roman" w:hAnsi="Times New Roman" w:eastAsia="等线" w:cs="Times New Roman"/>
                <w:color w:val="auto"/>
                <w:spacing w:val="0"/>
                <w:sz w:val="21"/>
                <w:szCs w:val="21"/>
                <w:highlight w:val="none"/>
                <w:u w:val="none"/>
              </w:rPr>
              <w:t>10</w:t>
            </w:r>
          </w:p>
        </w:tc>
        <w:tc>
          <w:tcPr>
            <w:tcW w:w="298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left"/>
              <w:textAlignment w:val="auto"/>
              <w:outlineLvl w:val="9"/>
              <w:rPr>
                <w:rFonts w:hint="default" w:ascii="Times New Roman" w:hAnsi="Times New Roman" w:eastAsia="方正仿宋_GBK" w:cs="Times New Roman"/>
                <w:color w:val="auto"/>
                <w:spacing w:val="0"/>
                <w:sz w:val="21"/>
                <w:szCs w:val="21"/>
                <w:highlight w:val="none"/>
                <w:u w:val="none"/>
                <w:lang w:val="en-US" w:eastAsia="zh-CN"/>
              </w:rPr>
            </w:pPr>
            <w:r>
              <w:rPr>
                <w:rFonts w:hint="eastAsia" w:ascii="Times New Roman" w:hAnsi="Times New Roman" w:cs="Times New Roman"/>
                <w:color w:val="auto"/>
                <w:spacing w:val="0"/>
                <w:sz w:val="21"/>
                <w:szCs w:val="21"/>
                <w:highlight w:val="none"/>
                <w:u w:val="none"/>
                <w:lang w:val="en-US" w:eastAsia="zh-CN"/>
              </w:rPr>
              <w:t>旅游业增加值占GDP比重</w:t>
            </w:r>
          </w:p>
        </w:tc>
        <w:tc>
          <w:tcPr>
            <w:tcW w:w="85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cs="Times New Roman"/>
                <w:color w:val="auto"/>
                <w:spacing w:val="0"/>
                <w:sz w:val="21"/>
                <w:szCs w:val="21"/>
                <w:highlight w:val="none"/>
                <w:u w:val="none"/>
              </w:rPr>
            </w:pPr>
            <w:r>
              <w:rPr>
                <w:rFonts w:ascii="Times New Roman" w:hAnsi="Times New Roman" w:eastAsia="等线" w:cs="Times New Roman"/>
                <w:color w:val="auto"/>
                <w:spacing w:val="0"/>
                <w:sz w:val="21"/>
                <w:szCs w:val="21"/>
                <w:highlight w:val="none"/>
                <w:u w:val="none"/>
              </w:rPr>
              <w:t>%</w:t>
            </w:r>
          </w:p>
        </w:tc>
        <w:tc>
          <w:tcPr>
            <w:tcW w:w="87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hint="default" w:ascii="Times New Roman" w:hAnsi="Times New Roman" w:eastAsia="等线" w:cs="Times New Roman"/>
                <w:color w:val="auto"/>
                <w:spacing w:val="0"/>
                <w:sz w:val="21"/>
                <w:szCs w:val="21"/>
                <w:highlight w:val="none"/>
                <w:u w:val="none"/>
                <w:lang w:val="en-US" w:eastAsia="zh-CN"/>
              </w:rPr>
            </w:pPr>
            <w:r>
              <w:rPr>
                <w:rFonts w:hint="eastAsia" w:ascii="Times New Roman" w:hAnsi="Times New Roman" w:eastAsia="等线" w:cs="Times New Roman"/>
                <w:color w:val="auto"/>
                <w:spacing w:val="0"/>
                <w:sz w:val="21"/>
                <w:szCs w:val="21"/>
                <w:highlight w:val="none"/>
                <w:u w:val="none"/>
                <w:lang w:val="en-US" w:eastAsia="zh-CN"/>
              </w:rPr>
              <w:t>20.7</w:t>
            </w:r>
          </w:p>
        </w:tc>
        <w:tc>
          <w:tcPr>
            <w:tcW w:w="98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hint="default" w:ascii="Times New Roman" w:hAnsi="Times New Roman" w:eastAsia="等线" w:cs="Times New Roman"/>
                <w:color w:val="auto"/>
                <w:spacing w:val="0"/>
                <w:sz w:val="21"/>
                <w:szCs w:val="21"/>
                <w:highlight w:val="none"/>
                <w:u w:val="none"/>
                <w:lang w:val="en-US" w:eastAsia="zh-CN"/>
              </w:rPr>
            </w:pPr>
            <w:r>
              <w:rPr>
                <w:rFonts w:hint="eastAsia" w:ascii="Times New Roman" w:hAnsi="Times New Roman" w:eastAsia="等线" w:cs="Times New Roman"/>
                <w:color w:val="auto"/>
                <w:spacing w:val="0"/>
                <w:sz w:val="21"/>
                <w:szCs w:val="21"/>
                <w:highlight w:val="none"/>
                <w:u w:val="none"/>
                <w:lang w:val="en-US" w:eastAsia="zh-CN"/>
              </w:rPr>
              <w:t>25</w:t>
            </w:r>
          </w:p>
        </w:tc>
        <w:tc>
          <w:tcPr>
            <w:tcW w:w="124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hint="default" w:ascii="Times New Roman" w:hAnsi="Times New Roman" w:eastAsia="等线" w:cs="Times New Roman"/>
                <w:color w:val="auto"/>
                <w:spacing w:val="0"/>
                <w:sz w:val="21"/>
                <w:szCs w:val="21"/>
                <w:highlight w:val="none"/>
                <w:u w:val="none"/>
                <w:lang w:val="en-US" w:eastAsia="zh-CN"/>
              </w:rPr>
            </w:pPr>
            <w:r>
              <w:rPr>
                <w:rFonts w:hint="eastAsia" w:ascii="Times New Roman" w:hAnsi="Times New Roman" w:eastAsia="等线" w:cs="Times New Roman"/>
                <w:color w:val="auto"/>
                <w:spacing w:val="0"/>
                <w:sz w:val="21"/>
                <w:szCs w:val="21"/>
                <w:highlight w:val="none"/>
                <w:u w:val="none"/>
                <w:lang w:val="en-US" w:eastAsia="zh-CN"/>
              </w:rPr>
              <w:t>8.1</w:t>
            </w:r>
          </w:p>
        </w:tc>
        <w:tc>
          <w:tcPr>
            <w:tcW w:w="76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cs="Times New Roman"/>
                <w:color w:val="auto"/>
                <w:spacing w:val="0"/>
                <w:sz w:val="21"/>
                <w:szCs w:val="21"/>
                <w:highlight w:val="none"/>
                <w:u w:val="none"/>
              </w:rPr>
            </w:pPr>
            <w:r>
              <w:rPr>
                <w:rFonts w:ascii="Times New Roman" w:hAnsi="Times New Roman" w:cs="Times New Roman"/>
                <w:color w:val="auto"/>
                <w:spacing w:val="0"/>
                <w:sz w:val="21"/>
                <w:szCs w:val="21"/>
                <w:highlight w:val="none"/>
                <w:u w:val="none"/>
              </w:rPr>
              <w:t>预期性</w:t>
            </w:r>
          </w:p>
        </w:tc>
      </w:tr>
      <w:tr>
        <w:tblPrEx>
          <w:tblCellMar>
            <w:top w:w="0" w:type="dxa"/>
            <w:left w:w="0" w:type="dxa"/>
            <w:bottom w:w="0" w:type="dxa"/>
            <w:right w:w="0" w:type="dxa"/>
          </w:tblCellMar>
        </w:tblPrEx>
        <w:trPr>
          <w:trHeight w:val="323" w:hRule="atLeast"/>
          <w:jc w:val="center"/>
        </w:trPr>
        <w:tc>
          <w:tcPr>
            <w:tcW w:w="607" w:type="dxa"/>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left"/>
              <w:textAlignment w:val="auto"/>
              <w:outlineLvl w:val="9"/>
              <w:rPr>
                <w:rFonts w:ascii="Times New Roman" w:hAnsi="Times New Roman" w:cs="Times New Roman"/>
                <w:color w:val="auto"/>
                <w:spacing w:val="0"/>
                <w:sz w:val="21"/>
                <w:szCs w:val="21"/>
                <w:highlight w:val="none"/>
                <w:u w:val="none"/>
              </w:rPr>
            </w:pPr>
          </w:p>
        </w:tc>
        <w:tc>
          <w:tcPr>
            <w:tcW w:w="52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eastAsia="等线" w:cs="Times New Roman"/>
                <w:color w:val="auto"/>
                <w:spacing w:val="0"/>
                <w:sz w:val="21"/>
                <w:szCs w:val="21"/>
                <w:highlight w:val="none"/>
                <w:u w:val="none"/>
              </w:rPr>
            </w:pPr>
            <w:r>
              <w:rPr>
                <w:rFonts w:ascii="Times New Roman" w:hAnsi="Times New Roman" w:eastAsia="等线" w:cs="Times New Roman"/>
                <w:color w:val="auto"/>
                <w:spacing w:val="0"/>
                <w:sz w:val="21"/>
                <w:szCs w:val="21"/>
                <w:highlight w:val="none"/>
                <w:u w:val="none"/>
              </w:rPr>
              <w:t>11</w:t>
            </w:r>
          </w:p>
        </w:tc>
        <w:tc>
          <w:tcPr>
            <w:tcW w:w="298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left"/>
              <w:textAlignment w:val="auto"/>
              <w:outlineLvl w:val="9"/>
              <w:rPr>
                <w:rFonts w:ascii="Times New Roman" w:hAnsi="Times New Roman" w:cs="Times New Roman"/>
                <w:color w:val="auto"/>
                <w:spacing w:val="0"/>
                <w:sz w:val="21"/>
                <w:szCs w:val="21"/>
                <w:highlight w:val="none"/>
                <w:u w:val="none"/>
              </w:rPr>
            </w:pPr>
            <w:r>
              <w:rPr>
                <w:rFonts w:ascii="Times New Roman" w:hAnsi="Times New Roman" w:cs="Times New Roman"/>
                <w:color w:val="auto"/>
                <w:spacing w:val="0"/>
                <w:sz w:val="21"/>
                <w:szCs w:val="21"/>
                <w:highlight w:val="none"/>
                <w:u w:val="none"/>
              </w:rPr>
              <w:t>文</w:t>
            </w:r>
            <w:r>
              <w:rPr>
                <w:rFonts w:hint="eastAsia" w:ascii="Times New Roman" w:hAnsi="Times New Roman" w:cs="Times New Roman"/>
                <w:color w:val="auto"/>
                <w:spacing w:val="0"/>
                <w:sz w:val="21"/>
                <w:szCs w:val="21"/>
                <w:highlight w:val="none"/>
                <w:u w:val="none"/>
                <w:lang w:val="en-US" w:eastAsia="zh-CN"/>
              </w:rPr>
              <w:t>化</w:t>
            </w:r>
            <w:r>
              <w:rPr>
                <w:rFonts w:ascii="Times New Roman" w:hAnsi="Times New Roman" w:cs="Times New Roman"/>
                <w:color w:val="auto"/>
                <w:spacing w:val="0"/>
                <w:sz w:val="21"/>
                <w:szCs w:val="21"/>
                <w:highlight w:val="none"/>
                <w:u w:val="none"/>
              </w:rPr>
              <w:t>产业增加值</w:t>
            </w:r>
          </w:p>
        </w:tc>
        <w:tc>
          <w:tcPr>
            <w:tcW w:w="85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cs="Times New Roman"/>
                <w:color w:val="auto"/>
                <w:spacing w:val="0"/>
                <w:sz w:val="21"/>
                <w:szCs w:val="21"/>
                <w:highlight w:val="none"/>
                <w:u w:val="none"/>
              </w:rPr>
            </w:pPr>
            <w:r>
              <w:rPr>
                <w:rFonts w:ascii="Times New Roman" w:hAnsi="Times New Roman" w:cs="Times New Roman"/>
                <w:color w:val="auto"/>
                <w:spacing w:val="0"/>
                <w:sz w:val="21"/>
                <w:szCs w:val="21"/>
                <w:highlight w:val="none"/>
                <w:u w:val="none"/>
              </w:rPr>
              <w:t>亿元</w:t>
            </w:r>
          </w:p>
        </w:tc>
        <w:tc>
          <w:tcPr>
            <w:tcW w:w="87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eastAsia="等线" w:cs="Times New Roman"/>
                <w:color w:val="auto"/>
                <w:spacing w:val="0"/>
                <w:sz w:val="21"/>
                <w:szCs w:val="21"/>
                <w:highlight w:val="none"/>
                <w:u w:val="none"/>
              </w:rPr>
            </w:pPr>
            <w:r>
              <w:rPr>
                <w:rFonts w:ascii="Times New Roman" w:hAnsi="Times New Roman" w:eastAsia="等线" w:cs="Times New Roman"/>
                <w:color w:val="auto"/>
                <w:spacing w:val="0"/>
                <w:sz w:val="21"/>
                <w:szCs w:val="21"/>
                <w:highlight w:val="none"/>
                <w:u w:val="none"/>
              </w:rPr>
              <w:t>2.01</w:t>
            </w:r>
          </w:p>
        </w:tc>
        <w:tc>
          <w:tcPr>
            <w:tcW w:w="98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eastAsia="等线" w:cs="Times New Roman"/>
                <w:color w:val="auto"/>
                <w:spacing w:val="0"/>
                <w:sz w:val="21"/>
                <w:szCs w:val="21"/>
                <w:highlight w:val="none"/>
                <w:u w:val="none"/>
              </w:rPr>
            </w:pPr>
            <w:r>
              <w:rPr>
                <w:rFonts w:ascii="Times New Roman" w:hAnsi="Times New Roman" w:eastAsia="等线" w:cs="Times New Roman"/>
                <w:color w:val="auto"/>
                <w:spacing w:val="0"/>
                <w:sz w:val="21"/>
                <w:szCs w:val="21"/>
                <w:highlight w:val="none"/>
                <w:u w:val="none"/>
              </w:rPr>
              <w:t>6.75</w:t>
            </w:r>
          </w:p>
        </w:tc>
        <w:tc>
          <w:tcPr>
            <w:tcW w:w="124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hint="eastAsia" w:ascii="Times New Roman" w:hAnsi="Times New Roman" w:eastAsia="等线" w:cs="Times New Roman"/>
                <w:color w:val="auto"/>
                <w:spacing w:val="0"/>
                <w:sz w:val="21"/>
                <w:szCs w:val="21"/>
                <w:highlight w:val="none"/>
                <w:u w:val="none"/>
                <w:lang w:val="en-US" w:eastAsia="zh-CN"/>
              </w:rPr>
            </w:pPr>
            <w:r>
              <w:rPr>
                <w:rFonts w:hint="eastAsia" w:ascii="Times New Roman" w:hAnsi="Times New Roman" w:eastAsia="等线" w:cs="Times New Roman"/>
                <w:color w:val="auto"/>
                <w:spacing w:val="0"/>
                <w:sz w:val="21"/>
                <w:szCs w:val="21"/>
                <w:highlight w:val="none"/>
                <w:u w:val="none"/>
                <w:lang w:val="en-US" w:eastAsia="zh-CN"/>
              </w:rPr>
              <w:t>3.5</w:t>
            </w:r>
          </w:p>
        </w:tc>
        <w:tc>
          <w:tcPr>
            <w:tcW w:w="76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cs="Times New Roman"/>
                <w:color w:val="auto"/>
                <w:spacing w:val="0"/>
                <w:sz w:val="21"/>
                <w:szCs w:val="21"/>
                <w:highlight w:val="none"/>
                <w:u w:val="none"/>
              </w:rPr>
            </w:pPr>
            <w:r>
              <w:rPr>
                <w:rFonts w:ascii="Times New Roman" w:hAnsi="Times New Roman" w:cs="Times New Roman"/>
                <w:color w:val="auto"/>
                <w:spacing w:val="0"/>
                <w:sz w:val="21"/>
                <w:szCs w:val="21"/>
                <w:highlight w:val="none"/>
                <w:u w:val="none"/>
              </w:rPr>
              <w:t>预期性</w:t>
            </w:r>
          </w:p>
        </w:tc>
      </w:tr>
      <w:tr>
        <w:tblPrEx>
          <w:tblCellMar>
            <w:top w:w="0" w:type="dxa"/>
            <w:left w:w="0" w:type="dxa"/>
            <w:bottom w:w="0" w:type="dxa"/>
            <w:right w:w="0" w:type="dxa"/>
          </w:tblCellMar>
        </w:tblPrEx>
        <w:trPr>
          <w:trHeight w:val="323" w:hRule="atLeast"/>
          <w:jc w:val="center"/>
        </w:trPr>
        <w:tc>
          <w:tcPr>
            <w:tcW w:w="607" w:type="dxa"/>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left"/>
              <w:textAlignment w:val="auto"/>
              <w:outlineLvl w:val="9"/>
              <w:rPr>
                <w:rFonts w:ascii="Times New Roman" w:hAnsi="Times New Roman" w:cs="Times New Roman"/>
                <w:color w:val="auto"/>
                <w:spacing w:val="0"/>
                <w:sz w:val="21"/>
                <w:szCs w:val="21"/>
                <w:highlight w:val="none"/>
                <w:u w:val="none"/>
              </w:rPr>
            </w:pPr>
          </w:p>
        </w:tc>
        <w:tc>
          <w:tcPr>
            <w:tcW w:w="52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eastAsia="等线" w:cs="Times New Roman"/>
                <w:color w:val="auto"/>
                <w:spacing w:val="0"/>
                <w:sz w:val="21"/>
                <w:szCs w:val="21"/>
                <w:highlight w:val="none"/>
                <w:u w:val="none"/>
              </w:rPr>
            </w:pPr>
            <w:r>
              <w:rPr>
                <w:rFonts w:ascii="Times New Roman" w:hAnsi="Times New Roman" w:eastAsia="等线" w:cs="Times New Roman"/>
                <w:color w:val="auto"/>
                <w:spacing w:val="0"/>
                <w:sz w:val="21"/>
                <w:szCs w:val="21"/>
                <w:highlight w:val="none"/>
                <w:u w:val="none"/>
              </w:rPr>
              <w:t>12</w:t>
            </w:r>
          </w:p>
        </w:tc>
        <w:tc>
          <w:tcPr>
            <w:tcW w:w="298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left"/>
              <w:textAlignment w:val="auto"/>
              <w:outlineLvl w:val="9"/>
              <w:rPr>
                <w:rFonts w:ascii="Times New Roman" w:hAnsi="Times New Roman" w:cs="Times New Roman"/>
                <w:color w:val="auto"/>
                <w:spacing w:val="0"/>
                <w:sz w:val="21"/>
                <w:szCs w:val="21"/>
                <w:highlight w:val="none"/>
                <w:u w:val="none"/>
              </w:rPr>
            </w:pPr>
            <w:r>
              <w:rPr>
                <w:rFonts w:ascii="Times New Roman" w:hAnsi="Times New Roman" w:cs="Times New Roman"/>
                <w:color w:val="auto"/>
                <w:spacing w:val="0"/>
                <w:sz w:val="21"/>
                <w:szCs w:val="21"/>
                <w:highlight w:val="none"/>
                <w:u w:val="none"/>
              </w:rPr>
              <w:t>电子商务交易额</w:t>
            </w:r>
          </w:p>
        </w:tc>
        <w:tc>
          <w:tcPr>
            <w:tcW w:w="85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cs="Times New Roman"/>
                <w:color w:val="auto"/>
                <w:spacing w:val="0"/>
                <w:sz w:val="21"/>
                <w:szCs w:val="21"/>
                <w:highlight w:val="none"/>
                <w:u w:val="none"/>
              </w:rPr>
            </w:pPr>
            <w:r>
              <w:rPr>
                <w:rFonts w:ascii="Times New Roman" w:hAnsi="Times New Roman" w:cs="Times New Roman"/>
                <w:color w:val="auto"/>
                <w:spacing w:val="0"/>
                <w:sz w:val="21"/>
                <w:szCs w:val="21"/>
                <w:highlight w:val="none"/>
                <w:u w:val="none"/>
              </w:rPr>
              <w:t>亿元</w:t>
            </w:r>
          </w:p>
        </w:tc>
        <w:tc>
          <w:tcPr>
            <w:tcW w:w="87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eastAsia="等线" w:cs="Times New Roman"/>
                <w:color w:val="auto"/>
                <w:spacing w:val="0"/>
                <w:sz w:val="21"/>
                <w:szCs w:val="21"/>
                <w:highlight w:val="none"/>
                <w:u w:val="none"/>
              </w:rPr>
            </w:pPr>
            <w:r>
              <w:rPr>
                <w:rFonts w:ascii="Times New Roman" w:hAnsi="Times New Roman" w:eastAsia="等线" w:cs="Times New Roman"/>
                <w:color w:val="auto"/>
                <w:spacing w:val="0"/>
                <w:sz w:val="21"/>
                <w:szCs w:val="21"/>
                <w:highlight w:val="none"/>
                <w:u w:val="none"/>
              </w:rPr>
              <w:t>3.2</w:t>
            </w:r>
          </w:p>
        </w:tc>
        <w:tc>
          <w:tcPr>
            <w:tcW w:w="98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eastAsia="等线" w:cs="Times New Roman"/>
                <w:color w:val="auto"/>
                <w:spacing w:val="0"/>
                <w:sz w:val="21"/>
                <w:szCs w:val="21"/>
                <w:highlight w:val="none"/>
                <w:u w:val="none"/>
              </w:rPr>
            </w:pPr>
            <w:r>
              <w:rPr>
                <w:rFonts w:ascii="Times New Roman" w:hAnsi="Times New Roman" w:eastAsia="等线" w:cs="Times New Roman"/>
                <w:color w:val="auto"/>
                <w:spacing w:val="0"/>
                <w:sz w:val="21"/>
                <w:szCs w:val="21"/>
                <w:highlight w:val="none"/>
                <w:u w:val="none"/>
              </w:rPr>
              <w:t>30</w:t>
            </w:r>
          </w:p>
        </w:tc>
        <w:tc>
          <w:tcPr>
            <w:tcW w:w="124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hint="default" w:ascii="Times New Roman" w:hAnsi="Times New Roman" w:eastAsia="等线" w:cs="Times New Roman"/>
                <w:color w:val="auto"/>
                <w:spacing w:val="0"/>
                <w:sz w:val="21"/>
                <w:szCs w:val="21"/>
                <w:highlight w:val="none"/>
                <w:u w:val="none"/>
                <w:lang w:val="en-US" w:eastAsia="zh-CN"/>
              </w:rPr>
            </w:pPr>
            <w:r>
              <w:rPr>
                <w:rFonts w:hint="eastAsia" w:ascii="Times New Roman" w:hAnsi="Times New Roman" w:eastAsia="等线" w:cs="Times New Roman"/>
                <w:color w:val="auto"/>
                <w:spacing w:val="0"/>
                <w:sz w:val="21"/>
                <w:szCs w:val="21"/>
                <w:highlight w:val="none"/>
                <w:u w:val="none"/>
                <w:lang w:val="en-US" w:eastAsia="zh-CN"/>
              </w:rPr>
              <w:t>47</w:t>
            </w:r>
          </w:p>
        </w:tc>
        <w:tc>
          <w:tcPr>
            <w:tcW w:w="76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cs="Times New Roman"/>
                <w:color w:val="auto"/>
                <w:spacing w:val="0"/>
                <w:sz w:val="21"/>
                <w:szCs w:val="21"/>
                <w:highlight w:val="none"/>
                <w:u w:val="none"/>
              </w:rPr>
            </w:pPr>
            <w:r>
              <w:rPr>
                <w:rFonts w:ascii="Times New Roman" w:hAnsi="Times New Roman" w:cs="Times New Roman"/>
                <w:color w:val="auto"/>
                <w:spacing w:val="0"/>
                <w:sz w:val="21"/>
                <w:szCs w:val="21"/>
                <w:highlight w:val="none"/>
                <w:u w:val="none"/>
              </w:rPr>
              <w:t>预期性</w:t>
            </w:r>
          </w:p>
        </w:tc>
      </w:tr>
      <w:tr>
        <w:tblPrEx>
          <w:tblCellMar>
            <w:top w:w="0" w:type="dxa"/>
            <w:left w:w="0" w:type="dxa"/>
            <w:bottom w:w="0" w:type="dxa"/>
            <w:right w:w="0" w:type="dxa"/>
          </w:tblCellMar>
        </w:tblPrEx>
        <w:trPr>
          <w:trHeight w:val="323" w:hRule="atLeast"/>
          <w:jc w:val="center"/>
        </w:trPr>
        <w:tc>
          <w:tcPr>
            <w:tcW w:w="607" w:type="dxa"/>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left"/>
              <w:textAlignment w:val="auto"/>
              <w:outlineLvl w:val="9"/>
              <w:rPr>
                <w:rFonts w:ascii="Times New Roman" w:hAnsi="Times New Roman" w:cs="Times New Roman"/>
                <w:color w:val="auto"/>
                <w:spacing w:val="0"/>
                <w:sz w:val="21"/>
                <w:szCs w:val="21"/>
                <w:highlight w:val="none"/>
                <w:u w:val="none"/>
              </w:rPr>
            </w:pPr>
          </w:p>
        </w:tc>
        <w:tc>
          <w:tcPr>
            <w:tcW w:w="52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eastAsia="等线" w:cs="Times New Roman"/>
                <w:color w:val="auto"/>
                <w:spacing w:val="0"/>
                <w:sz w:val="21"/>
                <w:szCs w:val="21"/>
                <w:highlight w:val="none"/>
                <w:u w:val="none"/>
              </w:rPr>
            </w:pPr>
            <w:r>
              <w:rPr>
                <w:rFonts w:ascii="Times New Roman" w:hAnsi="Times New Roman" w:eastAsia="等线" w:cs="Times New Roman"/>
                <w:color w:val="auto"/>
                <w:spacing w:val="0"/>
                <w:sz w:val="21"/>
                <w:szCs w:val="21"/>
                <w:highlight w:val="none"/>
                <w:u w:val="none"/>
              </w:rPr>
              <w:t>13</w:t>
            </w:r>
          </w:p>
        </w:tc>
        <w:tc>
          <w:tcPr>
            <w:tcW w:w="298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left"/>
              <w:textAlignment w:val="auto"/>
              <w:outlineLvl w:val="9"/>
              <w:rPr>
                <w:rFonts w:ascii="Times New Roman" w:hAnsi="Times New Roman" w:cs="Times New Roman"/>
                <w:color w:val="auto"/>
                <w:spacing w:val="0"/>
                <w:sz w:val="21"/>
                <w:szCs w:val="21"/>
                <w:highlight w:val="none"/>
                <w:u w:val="none"/>
              </w:rPr>
            </w:pPr>
            <w:r>
              <w:rPr>
                <w:rFonts w:ascii="Times New Roman" w:hAnsi="Times New Roman" w:cs="Times New Roman"/>
                <w:color w:val="auto"/>
                <w:spacing w:val="-6"/>
                <w:sz w:val="21"/>
                <w:szCs w:val="21"/>
                <w:highlight w:val="none"/>
                <w:u w:val="none"/>
              </w:rPr>
              <w:t>战略性新兴产业占工业增加值比重</w:t>
            </w:r>
          </w:p>
        </w:tc>
        <w:tc>
          <w:tcPr>
            <w:tcW w:w="85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eastAsia="等线" w:cs="Times New Roman"/>
                <w:color w:val="auto"/>
                <w:spacing w:val="0"/>
                <w:sz w:val="21"/>
                <w:szCs w:val="21"/>
                <w:highlight w:val="none"/>
                <w:u w:val="none"/>
              </w:rPr>
            </w:pPr>
            <w:r>
              <w:rPr>
                <w:rFonts w:ascii="Times New Roman" w:hAnsi="Times New Roman" w:eastAsia="等线" w:cs="Times New Roman"/>
                <w:color w:val="auto"/>
                <w:spacing w:val="0"/>
                <w:sz w:val="21"/>
                <w:szCs w:val="21"/>
                <w:highlight w:val="none"/>
                <w:u w:val="none"/>
              </w:rPr>
              <w:t>%</w:t>
            </w:r>
          </w:p>
        </w:tc>
        <w:tc>
          <w:tcPr>
            <w:tcW w:w="87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eastAsia="等线" w:cs="Times New Roman"/>
                <w:color w:val="auto"/>
                <w:spacing w:val="0"/>
                <w:sz w:val="21"/>
                <w:szCs w:val="21"/>
                <w:highlight w:val="none"/>
                <w:u w:val="none"/>
              </w:rPr>
            </w:pPr>
            <w:r>
              <w:rPr>
                <w:rFonts w:ascii="Times New Roman" w:hAnsi="Times New Roman" w:eastAsia="等线" w:cs="Times New Roman"/>
                <w:color w:val="auto"/>
                <w:spacing w:val="0"/>
                <w:sz w:val="21"/>
                <w:szCs w:val="21"/>
                <w:highlight w:val="none"/>
                <w:u w:val="none"/>
              </w:rPr>
              <w:t>6</w:t>
            </w:r>
          </w:p>
        </w:tc>
        <w:tc>
          <w:tcPr>
            <w:tcW w:w="98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eastAsia="等线" w:cs="Times New Roman"/>
                <w:color w:val="auto"/>
                <w:spacing w:val="0"/>
                <w:sz w:val="21"/>
                <w:szCs w:val="21"/>
                <w:highlight w:val="none"/>
                <w:u w:val="none"/>
              </w:rPr>
            </w:pPr>
            <w:r>
              <w:rPr>
                <w:rFonts w:ascii="Times New Roman" w:hAnsi="Times New Roman" w:eastAsia="等线" w:cs="Times New Roman"/>
                <w:color w:val="auto"/>
                <w:spacing w:val="0"/>
                <w:sz w:val="21"/>
                <w:szCs w:val="21"/>
                <w:highlight w:val="none"/>
                <w:u w:val="none"/>
              </w:rPr>
              <w:t>18</w:t>
            </w:r>
          </w:p>
        </w:tc>
        <w:tc>
          <w:tcPr>
            <w:tcW w:w="124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hint="eastAsia" w:ascii="Times New Roman" w:hAnsi="Times New Roman" w:eastAsia="等线" w:cs="Times New Roman"/>
                <w:color w:val="auto"/>
                <w:spacing w:val="0"/>
                <w:sz w:val="21"/>
                <w:szCs w:val="21"/>
                <w:highlight w:val="none"/>
                <w:u w:val="none"/>
                <w:lang w:val="en-US" w:eastAsia="zh-CN"/>
              </w:rPr>
            </w:pPr>
            <w:r>
              <w:rPr>
                <w:rFonts w:hint="eastAsia" w:ascii="Times New Roman" w:hAnsi="Times New Roman" w:eastAsia="等线" w:cs="Times New Roman"/>
                <w:color w:val="auto"/>
                <w:spacing w:val="0"/>
                <w:sz w:val="21"/>
                <w:szCs w:val="21"/>
                <w:highlight w:val="none"/>
                <w:u w:val="none"/>
                <w:lang w:val="en-US" w:eastAsia="zh-CN"/>
              </w:rPr>
              <w:t>5.8</w:t>
            </w:r>
          </w:p>
        </w:tc>
        <w:tc>
          <w:tcPr>
            <w:tcW w:w="76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cs="Times New Roman"/>
                <w:color w:val="auto"/>
                <w:spacing w:val="0"/>
                <w:sz w:val="21"/>
                <w:szCs w:val="21"/>
                <w:highlight w:val="none"/>
                <w:u w:val="none"/>
              </w:rPr>
            </w:pPr>
            <w:r>
              <w:rPr>
                <w:rFonts w:ascii="Times New Roman" w:hAnsi="Times New Roman" w:cs="Times New Roman"/>
                <w:color w:val="auto"/>
                <w:spacing w:val="0"/>
                <w:sz w:val="21"/>
                <w:szCs w:val="21"/>
                <w:highlight w:val="none"/>
                <w:u w:val="none"/>
              </w:rPr>
              <w:t>预期性</w:t>
            </w:r>
          </w:p>
        </w:tc>
      </w:tr>
      <w:tr>
        <w:tblPrEx>
          <w:tblCellMar>
            <w:top w:w="0" w:type="dxa"/>
            <w:left w:w="0" w:type="dxa"/>
            <w:bottom w:w="0" w:type="dxa"/>
            <w:right w:w="0" w:type="dxa"/>
          </w:tblCellMar>
        </w:tblPrEx>
        <w:trPr>
          <w:trHeight w:val="323" w:hRule="atLeast"/>
          <w:jc w:val="center"/>
        </w:trPr>
        <w:tc>
          <w:tcPr>
            <w:tcW w:w="607" w:type="dxa"/>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left"/>
              <w:textAlignment w:val="auto"/>
              <w:outlineLvl w:val="9"/>
              <w:rPr>
                <w:rFonts w:ascii="Times New Roman" w:hAnsi="Times New Roman" w:cs="Times New Roman"/>
                <w:color w:val="auto"/>
                <w:spacing w:val="0"/>
                <w:sz w:val="21"/>
                <w:szCs w:val="21"/>
                <w:highlight w:val="none"/>
                <w:u w:val="none"/>
              </w:rPr>
            </w:pPr>
          </w:p>
        </w:tc>
        <w:tc>
          <w:tcPr>
            <w:tcW w:w="52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eastAsia="等线" w:cs="Times New Roman"/>
                <w:color w:val="auto"/>
                <w:spacing w:val="0"/>
                <w:sz w:val="21"/>
                <w:szCs w:val="21"/>
                <w:highlight w:val="none"/>
                <w:u w:val="none"/>
              </w:rPr>
            </w:pPr>
            <w:r>
              <w:rPr>
                <w:rFonts w:ascii="Times New Roman" w:hAnsi="Times New Roman" w:eastAsia="等线" w:cs="Times New Roman"/>
                <w:color w:val="auto"/>
                <w:spacing w:val="0"/>
                <w:sz w:val="21"/>
                <w:szCs w:val="21"/>
                <w:highlight w:val="none"/>
                <w:u w:val="none"/>
              </w:rPr>
              <w:t>14</w:t>
            </w:r>
          </w:p>
        </w:tc>
        <w:tc>
          <w:tcPr>
            <w:tcW w:w="298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left"/>
              <w:textAlignment w:val="auto"/>
              <w:outlineLvl w:val="9"/>
              <w:rPr>
                <w:rFonts w:ascii="Times New Roman" w:hAnsi="Times New Roman" w:eastAsia="等线" w:cs="Times New Roman"/>
                <w:color w:val="auto"/>
                <w:spacing w:val="0"/>
                <w:sz w:val="21"/>
                <w:szCs w:val="21"/>
                <w:highlight w:val="none"/>
                <w:u w:val="none"/>
              </w:rPr>
            </w:pPr>
            <w:r>
              <w:rPr>
                <w:rFonts w:ascii="Times New Roman" w:hAnsi="Times New Roman" w:eastAsia="等线" w:cs="Times New Roman"/>
                <w:color w:val="auto"/>
                <w:spacing w:val="0"/>
                <w:sz w:val="21"/>
                <w:szCs w:val="21"/>
                <w:highlight w:val="none"/>
                <w:u w:val="none"/>
              </w:rPr>
              <w:t>R&amp;D</w:t>
            </w:r>
            <w:r>
              <w:rPr>
                <w:rFonts w:ascii="Times New Roman" w:hAnsi="Times New Roman" w:cs="Times New Roman"/>
                <w:color w:val="auto"/>
                <w:spacing w:val="0"/>
                <w:sz w:val="21"/>
                <w:szCs w:val="21"/>
                <w:highlight w:val="none"/>
                <w:u w:val="none"/>
              </w:rPr>
              <w:t>经费支出占</w:t>
            </w:r>
            <w:r>
              <w:rPr>
                <w:rFonts w:ascii="Times New Roman" w:hAnsi="Times New Roman" w:eastAsia="等线" w:cs="Times New Roman"/>
                <w:color w:val="auto"/>
                <w:spacing w:val="0"/>
                <w:sz w:val="21"/>
                <w:szCs w:val="21"/>
                <w:highlight w:val="none"/>
                <w:u w:val="none"/>
              </w:rPr>
              <w:t>GDP</w:t>
            </w:r>
            <w:r>
              <w:rPr>
                <w:rFonts w:ascii="Times New Roman" w:hAnsi="Times New Roman" w:cs="Times New Roman"/>
                <w:color w:val="auto"/>
                <w:spacing w:val="0"/>
                <w:sz w:val="21"/>
                <w:szCs w:val="21"/>
                <w:highlight w:val="none"/>
                <w:u w:val="none"/>
              </w:rPr>
              <w:t>比重</w:t>
            </w:r>
          </w:p>
        </w:tc>
        <w:tc>
          <w:tcPr>
            <w:tcW w:w="85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eastAsia="等线" w:cs="Times New Roman"/>
                <w:color w:val="auto"/>
                <w:spacing w:val="0"/>
                <w:sz w:val="21"/>
                <w:szCs w:val="21"/>
                <w:highlight w:val="none"/>
                <w:u w:val="none"/>
              </w:rPr>
            </w:pPr>
            <w:r>
              <w:rPr>
                <w:rFonts w:ascii="Times New Roman" w:hAnsi="Times New Roman" w:eastAsia="等线" w:cs="Times New Roman"/>
                <w:color w:val="auto"/>
                <w:spacing w:val="0"/>
                <w:sz w:val="21"/>
                <w:szCs w:val="21"/>
                <w:highlight w:val="none"/>
                <w:u w:val="none"/>
              </w:rPr>
              <w:t>%</w:t>
            </w:r>
          </w:p>
        </w:tc>
        <w:tc>
          <w:tcPr>
            <w:tcW w:w="87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eastAsia="等线" w:cs="Times New Roman"/>
                <w:color w:val="auto"/>
                <w:spacing w:val="0"/>
                <w:sz w:val="21"/>
                <w:szCs w:val="21"/>
                <w:highlight w:val="none"/>
                <w:u w:val="none"/>
              </w:rPr>
            </w:pPr>
            <w:r>
              <w:rPr>
                <w:rFonts w:ascii="Times New Roman" w:hAnsi="Times New Roman" w:eastAsia="等线" w:cs="Times New Roman"/>
                <w:color w:val="auto"/>
                <w:spacing w:val="0"/>
                <w:sz w:val="21"/>
                <w:szCs w:val="21"/>
                <w:highlight w:val="none"/>
                <w:u w:val="none"/>
              </w:rPr>
              <w:t>0.55</w:t>
            </w:r>
          </w:p>
        </w:tc>
        <w:tc>
          <w:tcPr>
            <w:tcW w:w="98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eastAsia="等线" w:cs="Times New Roman"/>
                <w:color w:val="auto"/>
                <w:spacing w:val="0"/>
                <w:sz w:val="21"/>
                <w:szCs w:val="21"/>
                <w:highlight w:val="none"/>
                <w:u w:val="none"/>
              </w:rPr>
            </w:pPr>
            <w:r>
              <w:rPr>
                <w:rFonts w:ascii="Times New Roman" w:hAnsi="Times New Roman" w:eastAsia="等线" w:cs="Times New Roman"/>
                <w:color w:val="auto"/>
                <w:spacing w:val="0"/>
                <w:sz w:val="21"/>
                <w:szCs w:val="21"/>
                <w:highlight w:val="none"/>
                <w:u w:val="none"/>
              </w:rPr>
              <w:t>1.2</w:t>
            </w:r>
          </w:p>
        </w:tc>
        <w:tc>
          <w:tcPr>
            <w:tcW w:w="124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eastAsia="等线" w:cs="Times New Roman"/>
                <w:color w:val="auto"/>
                <w:spacing w:val="0"/>
                <w:sz w:val="21"/>
                <w:szCs w:val="21"/>
                <w:highlight w:val="none"/>
                <w:u w:val="none"/>
              </w:rPr>
            </w:pPr>
            <w:r>
              <w:rPr>
                <w:rFonts w:ascii="Times New Roman" w:hAnsi="Times New Roman" w:eastAsia="等线" w:cs="Times New Roman"/>
                <w:color w:val="auto"/>
                <w:spacing w:val="0"/>
                <w:sz w:val="21"/>
                <w:szCs w:val="21"/>
                <w:highlight w:val="none"/>
                <w:u w:val="none"/>
              </w:rPr>
              <w:t>0.5</w:t>
            </w:r>
          </w:p>
        </w:tc>
        <w:tc>
          <w:tcPr>
            <w:tcW w:w="76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cs="Times New Roman"/>
                <w:color w:val="auto"/>
                <w:spacing w:val="0"/>
                <w:sz w:val="21"/>
                <w:szCs w:val="21"/>
                <w:highlight w:val="none"/>
                <w:u w:val="none"/>
              </w:rPr>
            </w:pPr>
            <w:r>
              <w:rPr>
                <w:rFonts w:ascii="Times New Roman" w:hAnsi="Times New Roman" w:cs="Times New Roman"/>
                <w:color w:val="auto"/>
                <w:spacing w:val="0"/>
                <w:sz w:val="21"/>
                <w:szCs w:val="21"/>
                <w:highlight w:val="none"/>
                <w:u w:val="none"/>
              </w:rPr>
              <w:t>预期性</w:t>
            </w:r>
          </w:p>
        </w:tc>
      </w:tr>
      <w:tr>
        <w:tblPrEx>
          <w:tblCellMar>
            <w:top w:w="0" w:type="dxa"/>
            <w:left w:w="0" w:type="dxa"/>
            <w:bottom w:w="0" w:type="dxa"/>
            <w:right w:w="0" w:type="dxa"/>
          </w:tblCellMar>
        </w:tblPrEx>
        <w:trPr>
          <w:trHeight w:val="323" w:hRule="atLeast"/>
          <w:jc w:val="center"/>
        </w:trPr>
        <w:tc>
          <w:tcPr>
            <w:tcW w:w="607" w:type="dxa"/>
            <w:vMerge w:val="restart"/>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cs="Times New Roman"/>
                <w:color w:val="auto"/>
                <w:spacing w:val="0"/>
                <w:sz w:val="21"/>
                <w:szCs w:val="21"/>
                <w:highlight w:val="none"/>
                <w:u w:val="none"/>
              </w:rPr>
            </w:pPr>
            <w:r>
              <w:rPr>
                <w:rFonts w:ascii="Times New Roman" w:hAnsi="Times New Roman" w:cs="Times New Roman"/>
                <w:color w:val="auto"/>
                <w:spacing w:val="0"/>
                <w:sz w:val="21"/>
                <w:szCs w:val="21"/>
                <w:highlight w:val="none"/>
                <w:u w:val="none"/>
              </w:rPr>
              <w:t>生态</w:t>
            </w:r>
          </w:p>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cs="Times New Roman"/>
                <w:color w:val="auto"/>
                <w:spacing w:val="0"/>
                <w:sz w:val="21"/>
                <w:szCs w:val="21"/>
                <w:highlight w:val="none"/>
                <w:u w:val="none"/>
              </w:rPr>
            </w:pPr>
            <w:r>
              <w:rPr>
                <w:rFonts w:ascii="Times New Roman" w:hAnsi="Times New Roman" w:cs="Times New Roman"/>
                <w:color w:val="auto"/>
                <w:spacing w:val="0"/>
                <w:sz w:val="21"/>
                <w:szCs w:val="21"/>
                <w:highlight w:val="none"/>
                <w:u w:val="none"/>
              </w:rPr>
              <w:t>文明</w:t>
            </w:r>
          </w:p>
        </w:tc>
        <w:tc>
          <w:tcPr>
            <w:tcW w:w="52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eastAsia="等线" w:cs="Times New Roman"/>
                <w:color w:val="auto"/>
                <w:spacing w:val="0"/>
                <w:sz w:val="21"/>
                <w:szCs w:val="21"/>
                <w:highlight w:val="none"/>
                <w:u w:val="none"/>
              </w:rPr>
            </w:pPr>
            <w:r>
              <w:rPr>
                <w:rFonts w:ascii="Times New Roman" w:hAnsi="Times New Roman" w:eastAsia="等线" w:cs="Times New Roman"/>
                <w:color w:val="auto"/>
                <w:spacing w:val="0"/>
                <w:sz w:val="21"/>
                <w:szCs w:val="21"/>
                <w:highlight w:val="none"/>
                <w:u w:val="none"/>
              </w:rPr>
              <w:t>15</w:t>
            </w:r>
          </w:p>
        </w:tc>
        <w:tc>
          <w:tcPr>
            <w:tcW w:w="298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left"/>
              <w:textAlignment w:val="auto"/>
              <w:outlineLvl w:val="9"/>
              <w:rPr>
                <w:rFonts w:ascii="Times New Roman" w:hAnsi="Times New Roman" w:cs="Times New Roman"/>
                <w:color w:val="auto"/>
                <w:spacing w:val="0"/>
                <w:sz w:val="21"/>
                <w:szCs w:val="21"/>
                <w:highlight w:val="none"/>
                <w:u w:val="none"/>
              </w:rPr>
            </w:pPr>
            <w:r>
              <w:rPr>
                <w:rFonts w:ascii="Times New Roman" w:hAnsi="Times New Roman" w:cs="Times New Roman"/>
                <w:color w:val="auto"/>
                <w:spacing w:val="0"/>
                <w:sz w:val="21"/>
                <w:szCs w:val="21"/>
                <w:highlight w:val="none"/>
                <w:u w:val="none"/>
              </w:rPr>
              <w:t>耕地保有量</w:t>
            </w:r>
          </w:p>
        </w:tc>
        <w:tc>
          <w:tcPr>
            <w:tcW w:w="85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cs="Times New Roman"/>
                <w:color w:val="auto"/>
                <w:spacing w:val="0"/>
                <w:sz w:val="21"/>
                <w:szCs w:val="21"/>
                <w:highlight w:val="none"/>
                <w:u w:val="none"/>
              </w:rPr>
            </w:pPr>
            <w:r>
              <w:rPr>
                <w:rFonts w:ascii="Times New Roman" w:hAnsi="Times New Roman" w:cs="Times New Roman"/>
                <w:color w:val="auto"/>
                <w:spacing w:val="0"/>
                <w:sz w:val="21"/>
                <w:szCs w:val="21"/>
                <w:highlight w:val="none"/>
                <w:u w:val="none"/>
              </w:rPr>
              <w:t>万亩</w:t>
            </w:r>
          </w:p>
        </w:tc>
        <w:tc>
          <w:tcPr>
            <w:tcW w:w="87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eastAsia="等线" w:cs="Times New Roman"/>
                <w:color w:val="auto"/>
                <w:spacing w:val="0"/>
                <w:sz w:val="21"/>
                <w:szCs w:val="21"/>
                <w:highlight w:val="none"/>
                <w:u w:val="none"/>
              </w:rPr>
            </w:pPr>
            <w:r>
              <w:rPr>
                <w:rFonts w:ascii="Times New Roman" w:hAnsi="Times New Roman" w:eastAsia="等线" w:cs="Times New Roman"/>
                <w:color w:val="auto"/>
                <w:spacing w:val="0"/>
                <w:sz w:val="21"/>
                <w:szCs w:val="21"/>
                <w:highlight w:val="none"/>
                <w:u w:val="none"/>
              </w:rPr>
              <w:t>103</w:t>
            </w:r>
          </w:p>
        </w:tc>
        <w:tc>
          <w:tcPr>
            <w:tcW w:w="98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hint="default" w:ascii="Times New Roman" w:hAnsi="Times New Roman" w:eastAsia="方正仿宋_GBK" w:cs="Times New Roman"/>
                <w:color w:val="auto"/>
                <w:spacing w:val="0"/>
                <w:sz w:val="21"/>
                <w:szCs w:val="21"/>
                <w:highlight w:val="none"/>
                <w:u w:val="none"/>
                <w:lang w:val="en-US" w:eastAsia="zh-CN"/>
              </w:rPr>
            </w:pPr>
            <w:r>
              <w:rPr>
                <w:rFonts w:ascii="Times New Roman" w:hAnsi="Times New Roman" w:cs="Times New Roman"/>
                <w:color w:val="auto"/>
                <w:spacing w:val="0"/>
                <w:sz w:val="21"/>
                <w:szCs w:val="21"/>
                <w:highlight w:val="none"/>
                <w:u w:val="none"/>
              </w:rPr>
              <w:t>≥</w:t>
            </w:r>
            <w:r>
              <w:rPr>
                <w:rFonts w:hint="eastAsia" w:ascii="Times New Roman" w:hAnsi="Times New Roman" w:cs="Times New Roman"/>
                <w:color w:val="auto"/>
                <w:spacing w:val="0"/>
                <w:sz w:val="21"/>
                <w:szCs w:val="21"/>
                <w:highlight w:val="none"/>
                <w:u w:val="none"/>
                <w:lang w:val="en-US" w:eastAsia="zh-CN"/>
              </w:rPr>
              <w:t>87.72</w:t>
            </w:r>
          </w:p>
        </w:tc>
        <w:tc>
          <w:tcPr>
            <w:tcW w:w="124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hint="default" w:ascii="Times New Roman" w:hAnsi="Times New Roman" w:eastAsia="等线" w:cs="Times New Roman"/>
                <w:color w:val="auto"/>
                <w:spacing w:val="0"/>
                <w:sz w:val="21"/>
                <w:szCs w:val="21"/>
                <w:highlight w:val="none"/>
                <w:u w:val="none"/>
                <w:lang w:val="en-US" w:eastAsia="zh-CN"/>
              </w:rPr>
            </w:pPr>
            <w:r>
              <w:rPr>
                <w:rFonts w:hint="eastAsia" w:ascii="Times New Roman" w:hAnsi="Times New Roman" w:eastAsia="等线" w:cs="Times New Roman"/>
                <w:color w:val="auto"/>
                <w:spacing w:val="0"/>
                <w:sz w:val="21"/>
                <w:szCs w:val="21"/>
                <w:highlight w:val="none"/>
                <w:u w:val="none"/>
                <w:lang w:val="en-US" w:eastAsia="zh-CN"/>
              </w:rPr>
              <w:t>87.72</w:t>
            </w:r>
          </w:p>
        </w:tc>
        <w:tc>
          <w:tcPr>
            <w:tcW w:w="76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cs="Times New Roman"/>
                <w:color w:val="auto"/>
                <w:spacing w:val="0"/>
                <w:sz w:val="21"/>
                <w:szCs w:val="21"/>
                <w:highlight w:val="none"/>
                <w:u w:val="none"/>
              </w:rPr>
            </w:pPr>
            <w:r>
              <w:rPr>
                <w:rFonts w:ascii="Times New Roman" w:hAnsi="Times New Roman" w:cs="Times New Roman"/>
                <w:color w:val="auto"/>
                <w:spacing w:val="0"/>
                <w:sz w:val="21"/>
                <w:szCs w:val="21"/>
                <w:highlight w:val="none"/>
                <w:u w:val="none"/>
              </w:rPr>
              <w:t xml:space="preserve">约束性 </w:t>
            </w:r>
          </w:p>
        </w:tc>
      </w:tr>
      <w:tr>
        <w:tblPrEx>
          <w:tblCellMar>
            <w:top w:w="0" w:type="dxa"/>
            <w:left w:w="0" w:type="dxa"/>
            <w:bottom w:w="0" w:type="dxa"/>
            <w:right w:w="0" w:type="dxa"/>
          </w:tblCellMar>
        </w:tblPrEx>
        <w:trPr>
          <w:trHeight w:val="323" w:hRule="atLeast"/>
          <w:jc w:val="center"/>
        </w:trPr>
        <w:tc>
          <w:tcPr>
            <w:tcW w:w="607" w:type="dxa"/>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left"/>
              <w:textAlignment w:val="auto"/>
              <w:outlineLvl w:val="9"/>
              <w:rPr>
                <w:rFonts w:ascii="Times New Roman" w:hAnsi="Times New Roman" w:cs="Times New Roman"/>
                <w:color w:val="auto"/>
                <w:spacing w:val="0"/>
                <w:sz w:val="21"/>
                <w:szCs w:val="21"/>
                <w:highlight w:val="none"/>
                <w:u w:val="none"/>
              </w:rPr>
            </w:pPr>
          </w:p>
        </w:tc>
        <w:tc>
          <w:tcPr>
            <w:tcW w:w="52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eastAsia="等线" w:cs="Times New Roman"/>
                <w:color w:val="auto"/>
                <w:spacing w:val="0"/>
                <w:sz w:val="21"/>
                <w:szCs w:val="21"/>
                <w:highlight w:val="none"/>
                <w:u w:val="none"/>
              </w:rPr>
            </w:pPr>
            <w:r>
              <w:rPr>
                <w:rFonts w:ascii="Times New Roman" w:hAnsi="Times New Roman" w:eastAsia="等线" w:cs="Times New Roman"/>
                <w:color w:val="auto"/>
                <w:spacing w:val="0"/>
                <w:sz w:val="21"/>
                <w:szCs w:val="21"/>
                <w:highlight w:val="none"/>
                <w:u w:val="none"/>
              </w:rPr>
              <w:t>16</w:t>
            </w:r>
          </w:p>
        </w:tc>
        <w:tc>
          <w:tcPr>
            <w:tcW w:w="298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left"/>
              <w:textAlignment w:val="auto"/>
              <w:outlineLvl w:val="9"/>
              <w:rPr>
                <w:rFonts w:ascii="Times New Roman" w:hAnsi="Times New Roman" w:cs="Times New Roman"/>
                <w:color w:val="auto"/>
                <w:spacing w:val="0"/>
                <w:sz w:val="21"/>
                <w:szCs w:val="21"/>
                <w:highlight w:val="none"/>
                <w:u w:val="none"/>
              </w:rPr>
            </w:pPr>
            <w:r>
              <w:rPr>
                <w:rFonts w:ascii="Times New Roman" w:hAnsi="Times New Roman" w:cs="Times New Roman"/>
                <w:color w:val="auto"/>
                <w:spacing w:val="0"/>
                <w:sz w:val="21"/>
                <w:szCs w:val="21"/>
                <w:highlight w:val="none"/>
                <w:u w:val="none"/>
              </w:rPr>
              <w:t>新增建设用地总量</w:t>
            </w:r>
          </w:p>
        </w:tc>
        <w:tc>
          <w:tcPr>
            <w:tcW w:w="85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cs="Times New Roman"/>
                <w:color w:val="auto"/>
                <w:spacing w:val="0"/>
                <w:sz w:val="21"/>
                <w:szCs w:val="21"/>
                <w:highlight w:val="none"/>
                <w:u w:val="none"/>
              </w:rPr>
            </w:pPr>
            <w:r>
              <w:rPr>
                <w:rFonts w:ascii="Times New Roman" w:hAnsi="Times New Roman" w:cs="Times New Roman"/>
                <w:color w:val="auto"/>
                <w:spacing w:val="0"/>
                <w:sz w:val="21"/>
                <w:szCs w:val="21"/>
                <w:highlight w:val="none"/>
                <w:u w:val="none"/>
              </w:rPr>
              <w:t>公顷</w:t>
            </w:r>
          </w:p>
        </w:tc>
        <w:tc>
          <w:tcPr>
            <w:tcW w:w="87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eastAsia="等线" w:cs="Times New Roman"/>
                <w:color w:val="auto"/>
                <w:spacing w:val="0"/>
                <w:sz w:val="21"/>
                <w:szCs w:val="21"/>
                <w:highlight w:val="none"/>
                <w:u w:val="none"/>
              </w:rPr>
            </w:pPr>
            <w:r>
              <w:rPr>
                <w:rFonts w:ascii="Times New Roman" w:hAnsi="Times New Roman" w:eastAsia="等线" w:cs="Times New Roman"/>
                <w:color w:val="auto"/>
                <w:spacing w:val="0"/>
                <w:sz w:val="21"/>
                <w:szCs w:val="21"/>
                <w:highlight w:val="none"/>
                <w:u w:val="none"/>
              </w:rPr>
              <w:t>——</w:t>
            </w:r>
          </w:p>
        </w:tc>
        <w:tc>
          <w:tcPr>
            <w:tcW w:w="98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eastAsia="等线" w:cs="Times New Roman"/>
                <w:color w:val="auto"/>
                <w:spacing w:val="0"/>
                <w:sz w:val="21"/>
                <w:szCs w:val="21"/>
                <w:highlight w:val="none"/>
                <w:u w:val="none"/>
              </w:rPr>
            </w:pPr>
            <w:r>
              <w:rPr>
                <w:rFonts w:ascii="Times New Roman" w:hAnsi="Times New Roman" w:eastAsia="等线" w:cs="Times New Roman"/>
                <w:color w:val="auto"/>
                <w:spacing w:val="0"/>
                <w:sz w:val="21"/>
                <w:szCs w:val="21"/>
                <w:highlight w:val="none"/>
                <w:u w:val="none"/>
              </w:rPr>
              <w:t>&lt;</w:t>
            </w:r>
            <w:r>
              <w:rPr>
                <w:rFonts w:ascii="Times New Roman" w:hAnsi="Times New Roman" w:cs="Times New Roman"/>
                <w:color w:val="auto"/>
                <w:spacing w:val="0"/>
                <w:sz w:val="21"/>
                <w:szCs w:val="21"/>
                <w:highlight w:val="none"/>
                <w:u w:val="none"/>
              </w:rPr>
              <w:t>【</w:t>
            </w:r>
            <w:r>
              <w:rPr>
                <w:rFonts w:ascii="Times New Roman" w:hAnsi="Times New Roman" w:eastAsia="等线" w:cs="Times New Roman"/>
                <w:color w:val="auto"/>
                <w:spacing w:val="0"/>
                <w:sz w:val="21"/>
                <w:szCs w:val="21"/>
                <w:highlight w:val="none"/>
                <w:u w:val="none"/>
              </w:rPr>
              <w:t>667</w:t>
            </w:r>
            <w:r>
              <w:rPr>
                <w:rFonts w:ascii="Times New Roman" w:hAnsi="Times New Roman" w:cs="Times New Roman"/>
                <w:color w:val="auto"/>
                <w:spacing w:val="0"/>
                <w:sz w:val="21"/>
                <w:szCs w:val="21"/>
                <w:highlight w:val="none"/>
                <w:u w:val="none"/>
              </w:rPr>
              <w:t>】</w:t>
            </w:r>
          </w:p>
        </w:tc>
        <w:tc>
          <w:tcPr>
            <w:tcW w:w="124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hint="default" w:ascii="Times New Roman" w:hAnsi="Times New Roman" w:eastAsia="等线" w:cs="Times New Roman"/>
                <w:color w:val="auto"/>
                <w:spacing w:val="0"/>
                <w:sz w:val="21"/>
                <w:szCs w:val="21"/>
                <w:highlight w:val="none"/>
                <w:u w:val="none"/>
                <w:lang w:val="en-US" w:eastAsia="zh-CN"/>
              </w:rPr>
            </w:pPr>
            <w:r>
              <w:rPr>
                <w:rFonts w:ascii="Times New Roman" w:hAnsi="Times New Roman" w:cs="Times New Roman"/>
                <w:color w:val="auto"/>
                <w:spacing w:val="0"/>
                <w:sz w:val="21"/>
                <w:szCs w:val="21"/>
                <w:highlight w:val="none"/>
                <w:u w:val="none"/>
              </w:rPr>
              <w:t>【</w:t>
            </w:r>
            <w:r>
              <w:rPr>
                <w:rFonts w:hint="eastAsia" w:ascii="Times New Roman" w:hAnsi="Times New Roman" w:eastAsia="等线" w:cs="Times New Roman"/>
                <w:color w:val="auto"/>
                <w:spacing w:val="0"/>
                <w:sz w:val="21"/>
                <w:szCs w:val="21"/>
                <w:highlight w:val="none"/>
                <w:u w:val="none"/>
                <w:lang w:val="en-US" w:eastAsia="zh-CN"/>
              </w:rPr>
              <w:t>664.5</w:t>
            </w:r>
            <w:r>
              <w:rPr>
                <w:rFonts w:ascii="Times New Roman" w:hAnsi="Times New Roman" w:cs="Times New Roman"/>
                <w:color w:val="auto"/>
                <w:spacing w:val="0"/>
                <w:sz w:val="21"/>
                <w:szCs w:val="21"/>
                <w:highlight w:val="none"/>
                <w:u w:val="none"/>
              </w:rPr>
              <w:t>】</w:t>
            </w:r>
          </w:p>
        </w:tc>
        <w:tc>
          <w:tcPr>
            <w:tcW w:w="76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cs="Times New Roman"/>
                <w:color w:val="auto"/>
                <w:spacing w:val="0"/>
                <w:sz w:val="21"/>
                <w:szCs w:val="21"/>
                <w:highlight w:val="none"/>
                <w:u w:val="none"/>
              </w:rPr>
            </w:pPr>
            <w:r>
              <w:rPr>
                <w:rFonts w:ascii="Times New Roman" w:hAnsi="Times New Roman" w:cs="Times New Roman"/>
                <w:color w:val="auto"/>
                <w:spacing w:val="0"/>
                <w:sz w:val="21"/>
                <w:szCs w:val="21"/>
                <w:highlight w:val="none"/>
                <w:u w:val="none"/>
              </w:rPr>
              <w:t>约束性</w:t>
            </w:r>
          </w:p>
        </w:tc>
      </w:tr>
      <w:tr>
        <w:tblPrEx>
          <w:tblCellMar>
            <w:top w:w="0" w:type="dxa"/>
            <w:left w:w="0" w:type="dxa"/>
            <w:bottom w:w="0" w:type="dxa"/>
            <w:right w:w="0" w:type="dxa"/>
          </w:tblCellMar>
        </w:tblPrEx>
        <w:trPr>
          <w:trHeight w:val="323" w:hRule="atLeast"/>
          <w:jc w:val="center"/>
        </w:trPr>
        <w:tc>
          <w:tcPr>
            <w:tcW w:w="607" w:type="dxa"/>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left"/>
              <w:textAlignment w:val="auto"/>
              <w:outlineLvl w:val="9"/>
              <w:rPr>
                <w:rFonts w:ascii="Times New Roman" w:hAnsi="Times New Roman" w:cs="Times New Roman"/>
                <w:color w:val="auto"/>
                <w:spacing w:val="0"/>
                <w:sz w:val="21"/>
                <w:szCs w:val="21"/>
                <w:highlight w:val="none"/>
                <w:u w:val="none"/>
              </w:rPr>
            </w:pPr>
          </w:p>
        </w:tc>
        <w:tc>
          <w:tcPr>
            <w:tcW w:w="52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eastAsia="等线" w:cs="Times New Roman"/>
                <w:color w:val="auto"/>
                <w:spacing w:val="0"/>
                <w:sz w:val="21"/>
                <w:szCs w:val="21"/>
                <w:highlight w:val="none"/>
                <w:u w:val="none"/>
              </w:rPr>
            </w:pPr>
            <w:r>
              <w:rPr>
                <w:rFonts w:ascii="Times New Roman" w:hAnsi="Times New Roman" w:eastAsia="等线" w:cs="Times New Roman"/>
                <w:color w:val="auto"/>
                <w:spacing w:val="0"/>
                <w:sz w:val="21"/>
                <w:szCs w:val="21"/>
                <w:highlight w:val="none"/>
                <w:u w:val="none"/>
              </w:rPr>
              <w:t>17</w:t>
            </w:r>
          </w:p>
        </w:tc>
        <w:tc>
          <w:tcPr>
            <w:tcW w:w="298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left"/>
              <w:textAlignment w:val="auto"/>
              <w:outlineLvl w:val="9"/>
              <w:rPr>
                <w:rFonts w:ascii="Times New Roman" w:hAnsi="Times New Roman" w:cs="Times New Roman"/>
                <w:color w:val="auto"/>
                <w:spacing w:val="0"/>
                <w:sz w:val="21"/>
                <w:szCs w:val="21"/>
                <w:highlight w:val="none"/>
                <w:u w:val="none"/>
              </w:rPr>
            </w:pPr>
            <w:r>
              <w:rPr>
                <w:rFonts w:ascii="Times New Roman" w:hAnsi="Times New Roman" w:cs="Times New Roman"/>
                <w:color w:val="auto"/>
                <w:spacing w:val="0"/>
                <w:sz w:val="21"/>
                <w:szCs w:val="21"/>
                <w:highlight w:val="none"/>
                <w:u w:val="none"/>
              </w:rPr>
              <w:t>森林覆盖率</w:t>
            </w:r>
          </w:p>
        </w:tc>
        <w:tc>
          <w:tcPr>
            <w:tcW w:w="85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eastAsia="等线" w:cs="Times New Roman"/>
                <w:color w:val="auto"/>
                <w:spacing w:val="0"/>
                <w:sz w:val="21"/>
                <w:szCs w:val="21"/>
                <w:highlight w:val="none"/>
                <w:u w:val="none"/>
              </w:rPr>
            </w:pPr>
            <w:r>
              <w:rPr>
                <w:rFonts w:ascii="Times New Roman" w:hAnsi="Times New Roman" w:eastAsia="等线" w:cs="Times New Roman"/>
                <w:color w:val="auto"/>
                <w:spacing w:val="0"/>
                <w:sz w:val="21"/>
                <w:szCs w:val="21"/>
                <w:highlight w:val="none"/>
                <w:u w:val="none"/>
              </w:rPr>
              <w:t>%</w:t>
            </w:r>
          </w:p>
        </w:tc>
        <w:tc>
          <w:tcPr>
            <w:tcW w:w="87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eastAsia="等线" w:cs="Times New Roman"/>
                <w:color w:val="auto"/>
                <w:spacing w:val="0"/>
                <w:sz w:val="21"/>
                <w:szCs w:val="21"/>
                <w:highlight w:val="none"/>
                <w:u w:val="none"/>
              </w:rPr>
            </w:pPr>
            <w:r>
              <w:rPr>
                <w:rFonts w:ascii="Times New Roman" w:hAnsi="Times New Roman" w:eastAsia="等线" w:cs="Times New Roman"/>
                <w:color w:val="auto"/>
                <w:spacing w:val="0"/>
                <w:sz w:val="21"/>
                <w:szCs w:val="21"/>
                <w:highlight w:val="none"/>
                <w:u w:val="none"/>
              </w:rPr>
              <w:t>61</w:t>
            </w:r>
          </w:p>
        </w:tc>
        <w:tc>
          <w:tcPr>
            <w:tcW w:w="98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eastAsia="等线" w:cs="Times New Roman"/>
                <w:color w:val="auto"/>
                <w:spacing w:val="0"/>
                <w:sz w:val="21"/>
                <w:szCs w:val="21"/>
                <w:highlight w:val="none"/>
                <w:u w:val="none"/>
              </w:rPr>
            </w:pPr>
            <w:r>
              <w:rPr>
                <w:rFonts w:ascii="Times New Roman" w:hAnsi="Times New Roman" w:eastAsia="等线" w:cs="Times New Roman"/>
                <w:color w:val="auto"/>
                <w:spacing w:val="0"/>
                <w:sz w:val="21"/>
                <w:szCs w:val="21"/>
                <w:highlight w:val="none"/>
                <w:u w:val="none"/>
              </w:rPr>
              <w:t>65</w:t>
            </w:r>
          </w:p>
        </w:tc>
        <w:tc>
          <w:tcPr>
            <w:tcW w:w="124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hint="eastAsia" w:ascii="Times New Roman" w:hAnsi="Times New Roman" w:eastAsia="等线" w:cs="Times New Roman"/>
                <w:color w:val="auto"/>
                <w:spacing w:val="0"/>
                <w:sz w:val="21"/>
                <w:szCs w:val="21"/>
                <w:highlight w:val="none"/>
                <w:u w:val="none"/>
                <w:lang w:val="en-US" w:eastAsia="zh-CN"/>
              </w:rPr>
            </w:pPr>
            <w:r>
              <w:rPr>
                <w:rFonts w:hint="eastAsia" w:ascii="Times New Roman" w:hAnsi="Times New Roman" w:eastAsia="等线" w:cs="Times New Roman"/>
                <w:color w:val="auto"/>
                <w:spacing w:val="0"/>
                <w:sz w:val="21"/>
                <w:szCs w:val="21"/>
                <w:highlight w:val="none"/>
                <w:u w:val="none"/>
                <w:lang w:val="en-US" w:eastAsia="zh-CN"/>
              </w:rPr>
              <w:t>64.6</w:t>
            </w:r>
          </w:p>
        </w:tc>
        <w:tc>
          <w:tcPr>
            <w:tcW w:w="76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cs="Times New Roman"/>
                <w:color w:val="auto"/>
                <w:spacing w:val="0"/>
                <w:sz w:val="21"/>
                <w:szCs w:val="21"/>
                <w:highlight w:val="none"/>
                <w:u w:val="none"/>
              </w:rPr>
            </w:pPr>
            <w:r>
              <w:rPr>
                <w:rFonts w:ascii="Times New Roman" w:hAnsi="Times New Roman" w:cs="Times New Roman"/>
                <w:color w:val="auto"/>
                <w:spacing w:val="0"/>
                <w:sz w:val="21"/>
                <w:szCs w:val="21"/>
                <w:highlight w:val="none"/>
                <w:u w:val="none"/>
              </w:rPr>
              <w:t>约束性</w:t>
            </w:r>
          </w:p>
        </w:tc>
      </w:tr>
      <w:tr>
        <w:tblPrEx>
          <w:tblCellMar>
            <w:top w:w="0" w:type="dxa"/>
            <w:left w:w="0" w:type="dxa"/>
            <w:bottom w:w="0" w:type="dxa"/>
            <w:right w:w="0" w:type="dxa"/>
          </w:tblCellMar>
        </w:tblPrEx>
        <w:trPr>
          <w:trHeight w:val="323" w:hRule="atLeast"/>
          <w:jc w:val="center"/>
        </w:trPr>
        <w:tc>
          <w:tcPr>
            <w:tcW w:w="607" w:type="dxa"/>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left"/>
              <w:textAlignment w:val="auto"/>
              <w:outlineLvl w:val="9"/>
              <w:rPr>
                <w:rFonts w:ascii="Times New Roman" w:hAnsi="Times New Roman" w:cs="Times New Roman"/>
                <w:color w:val="auto"/>
                <w:spacing w:val="0"/>
                <w:sz w:val="21"/>
                <w:szCs w:val="21"/>
                <w:highlight w:val="none"/>
                <w:u w:val="none"/>
              </w:rPr>
            </w:pPr>
          </w:p>
        </w:tc>
        <w:tc>
          <w:tcPr>
            <w:tcW w:w="52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eastAsia="等线" w:cs="Times New Roman"/>
                <w:color w:val="auto"/>
                <w:spacing w:val="0"/>
                <w:sz w:val="21"/>
                <w:szCs w:val="21"/>
                <w:highlight w:val="none"/>
                <w:u w:val="none"/>
              </w:rPr>
            </w:pPr>
            <w:r>
              <w:rPr>
                <w:rFonts w:ascii="Times New Roman" w:hAnsi="Times New Roman" w:eastAsia="等线" w:cs="Times New Roman"/>
                <w:color w:val="auto"/>
                <w:spacing w:val="0"/>
                <w:sz w:val="21"/>
                <w:szCs w:val="21"/>
                <w:highlight w:val="none"/>
                <w:u w:val="none"/>
              </w:rPr>
              <w:t>18</w:t>
            </w:r>
          </w:p>
        </w:tc>
        <w:tc>
          <w:tcPr>
            <w:tcW w:w="298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left"/>
              <w:textAlignment w:val="auto"/>
              <w:outlineLvl w:val="9"/>
              <w:rPr>
                <w:rFonts w:ascii="Times New Roman" w:hAnsi="Times New Roman" w:cs="Times New Roman"/>
                <w:color w:val="auto"/>
                <w:spacing w:val="0"/>
                <w:sz w:val="21"/>
                <w:szCs w:val="21"/>
                <w:highlight w:val="none"/>
                <w:u w:val="none"/>
              </w:rPr>
            </w:pPr>
            <w:r>
              <w:rPr>
                <w:rFonts w:ascii="Times New Roman" w:hAnsi="Times New Roman" w:cs="Times New Roman"/>
                <w:color w:val="auto"/>
                <w:spacing w:val="0"/>
                <w:sz w:val="21"/>
                <w:szCs w:val="21"/>
                <w:highlight w:val="none"/>
                <w:u w:val="none"/>
              </w:rPr>
              <w:t>森林蓄积量</w:t>
            </w:r>
          </w:p>
        </w:tc>
        <w:tc>
          <w:tcPr>
            <w:tcW w:w="85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cs="Times New Roman"/>
                <w:color w:val="auto"/>
                <w:spacing w:val="0"/>
                <w:sz w:val="21"/>
                <w:szCs w:val="21"/>
                <w:highlight w:val="none"/>
                <w:u w:val="none"/>
              </w:rPr>
            </w:pPr>
            <w:r>
              <w:rPr>
                <w:rFonts w:ascii="Times New Roman" w:hAnsi="Times New Roman" w:cs="Times New Roman"/>
                <w:color w:val="auto"/>
                <w:spacing w:val="0"/>
                <w:sz w:val="21"/>
                <w:szCs w:val="21"/>
                <w:highlight w:val="none"/>
                <w:u w:val="none"/>
              </w:rPr>
              <w:t>万立方米</w:t>
            </w:r>
          </w:p>
        </w:tc>
        <w:tc>
          <w:tcPr>
            <w:tcW w:w="87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eastAsia="等线" w:cs="Times New Roman"/>
                <w:color w:val="auto"/>
                <w:spacing w:val="0"/>
                <w:sz w:val="21"/>
                <w:szCs w:val="21"/>
                <w:highlight w:val="none"/>
                <w:u w:val="none"/>
              </w:rPr>
            </w:pPr>
            <w:r>
              <w:rPr>
                <w:rFonts w:ascii="Times New Roman" w:hAnsi="Times New Roman" w:eastAsia="等线" w:cs="Times New Roman"/>
                <w:color w:val="auto"/>
                <w:spacing w:val="0"/>
                <w:sz w:val="21"/>
                <w:szCs w:val="21"/>
                <w:highlight w:val="none"/>
                <w:u w:val="none"/>
              </w:rPr>
              <w:t>1075</w:t>
            </w:r>
          </w:p>
        </w:tc>
        <w:tc>
          <w:tcPr>
            <w:tcW w:w="98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eastAsia="等线" w:cs="Times New Roman"/>
                <w:color w:val="auto"/>
                <w:spacing w:val="0"/>
                <w:sz w:val="21"/>
                <w:szCs w:val="21"/>
                <w:highlight w:val="none"/>
                <w:u w:val="none"/>
              </w:rPr>
            </w:pPr>
            <w:r>
              <w:rPr>
                <w:rFonts w:ascii="Times New Roman" w:hAnsi="Times New Roman" w:eastAsia="等线" w:cs="Times New Roman"/>
                <w:color w:val="auto"/>
                <w:spacing w:val="0"/>
                <w:sz w:val="21"/>
                <w:szCs w:val="21"/>
                <w:highlight w:val="none"/>
                <w:u w:val="none"/>
              </w:rPr>
              <w:t>1260</w:t>
            </w:r>
          </w:p>
        </w:tc>
        <w:tc>
          <w:tcPr>
            <w:tcW w:w="124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hint="default" w:ascii="Times New Roman" w:hAnsi="Times New Roman" w:eastAsia="等线" w:cs="Times New Roman"/>
                <w:color w:val="auto"/>
                <w:spacing w:val="0"/>
                <w:sz w:val="21"/>
                <w:szCs w:val="21"/>
                <w:highlight w:val="none"/>
                <w:u w:val="none"/>
                <w:lang w:val="en-US" w:eastAsia="zh-CN"/>
              </w:rPr>
            </w:pPr>
            <w:r>
              <w:rPr>
                <w:rFonts w:hint="eastAsia" w:ascii="Times New Roman" w:hAnsi="Times New Roman" w:eastAsia="等线" w:cs="Times New Roman"/>
                <w:color w:val="auto"/>
                <w:spacing w:val="0"/>
                <w:sz w:val="21"/>
                <w:szCs w:val="21"/>
                <w:highlight w:val="none"/>
                <w:u w:val="none"/>
                <w:lang w:val="en-US" w:eastAsia="zh-CN"/>
              </w:rPr>
              <w:t>1320</w:t>
            </w:r>
          </w:p>
        </w:tc>
        <w:tc>
          <w:tcPr>
            <w:tcW w:w="76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cs="Times New Roman"/>
                <w:color w:val="auto"/>
                <w:spacing w:val="0"/>
                <w:sz w:val="21"/>
                <w:szCs w:val="21"/>
                <w:highlight w:val="none"/>
                <w:u w:val="none"/>
              </w:rPr>
            </w:pPr>
            <w:r>
              <w:rPr>
                <w:rFonts w:ascii="Times New Roman" w:hAnsi="Times New Roman" w:cs="Times New Roman"/>
                <w:color w:val="auto"/>
                <w:spacing w:val="0"/>
                <w:sz w:val="21"/>
                <w:szCs w:val="21"/>
                <w:highlight w:val="none"/>
                <w:u w:val="none"/>
              </w:rPr>
              <w:t>约束性</w:t>
            </w:r>
          </w:p>
        </w:tc>
      </w:tr>
      <w:tr>
        <w:tblPrEx>
          <w:tblCellMar>
            <w:top w:w="0" w:type="dxa"/>
            <w:left w:w="0" w:type="dxa"/>
            <w:bottom w:w="0" w:type="dxa"/>
            <w:right w:w="0" w:type="dxa"/>
          </w:tblCellMar>
        </w:tblPrEx>
        <w:trPr>
          <w:trHeight w:val="323" w:hRule="atLeast"/>
          <w:jc w:val="center"/>
        </w:trPr>
        <w:tc>
          <w:tcPr>
            <w:tcW w:w="607" w:type="dxa"/>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left"/>
              <w:textAlignment w:val="auto"/>
              <w:outlineLvl w:val="9"/>
              <w:rPr>
                <w:rFonts w:ascii="Times New Roman" w:hAnsi="Times New Roman" w:cs="Times New Roman"/>
                <w:color w:val="auto"/>
                <w:spacing w:val="0"/>
                <w:sz w:val="21"/>
                <w:szCs w:val="21"/>
                <w:highlight w:val="none"/>
                <w:u w:val="none"/>
              </w:rPr>
            </w:pPr>
          </w:p>
        </w:tc>
        <w:tc>
          <w:tcPr>
            <w:tcW w:w="52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eastAsia="等线" w:cs="Times New Roman"/>
                <w:color w:val="auto"/>
                <w:spacing w:val="0"/>
                <w:sz w:val="21"/>
                <w:szCs w:val="21"/>
                <w:highlight w:val="none"/>
                <w:u w:val="none"/>
              </w:rPr>
            </w:pPr>
            <w:r>
              <w:rPr>
                <w:rFonts w:ascii="Times New Roman" w:hAnsi="Times New Roman" w:eastAsia="等线" w:cs="Times New Roman"/>
                <w:color w:val="auto"/>
                <w:spacing w:val="0"/>
                <w:sz w:val="21"/>
                <w:szCs w:val="21"/>
                <w:highlight w:val="none"/>
                <w:u w:val="none"/>
              </w:rPr>
              <w:t>19</w:t>
            </w:r>
          </w:p>
        </w:tc>
        <w:tc>
          <w:tcPr>
            <w:tcW w:w="298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left"/>
              <w:textAlignment w:val="auto"/>
              <w:outlineLvl w:val="9"/>
              <w:rPr>
                <w:rFonts w:ascii="Times New Roman" w:hAnsi="Times New Roman" w:cs="Times New Roman"/>
                <w:color w:val="auto"/>
                <w:spacing w:val="0"/>
                <w:sz w:val="21"/>
                <w:szCs w:val="21"/>
                <w:highlight w:val="none"/>
                <w:u w:val="none"/>
              </w:rPr>
            </w:pPr>
            <w:r>
              <w:rPr>
                <w:rFonts w:ascii="Times New Roman" w:hAnsi="Times New Roman" w:cs="Times New Roman"/>
                <w:color w:val="auto"/>
                <w:spacing w:val="0"/>
                <w:sz w:val="21"/>
                <w:szCs w:val="21"/>
                <w:highlight w:val="none"/>
                <w:u w:val="none"/>
              </w:rPr>
              <w:t>城区空气环境质量满足Ⅱ级天数</w:t>
            </w:r>
          </w:p>
        </w:tc>
        <w:tc>
          <w:tcPr>
            <w:tcW w:w="85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cs="Times New Roman"/>
                <w:color w:val="auto"/>
                <w:spacing w:val="0"/>
                <w:sz w:val="21"/>
                <w:szCs w:val="21"/>
                <w:highlight w:val="none"/>
                <w:u w:val="none"/>
              </w:rPr>
            </w:pPr>
            <w:r>
              <w:rPr>
                <w:rFonts w:ascii="Times New Roman" w:hAnsi="Times New Roman" w:cs="Times New Roman"/>
                <w:color w:val="auto"/>
                <w:spacing w:val="0"/>
                <w:sz w:val="21"/>
                <w:szCs w:val="21"/>
                <w:highlight w:val="none"/>
                <w:u w:val="none"/>
              </w:rPr>
              <w:t>天</w:t>
            </w:r>
          </w:p>
        </w:tc>
        <w:tc>
          <w:tcPr>
            <w:tcW w:w="87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eastAsia="等线" w:cs="Times New Roman"/>
                <w:color w:val="auto"/>
                <w:spacing w:val="0"/>
                <w:sz w:val="21"/>
                <w:szCs w:val="21"/>
                <w:highlight w:val="none"/>
                <w:u w:val="none"/>
              </w:rPr>
            </w:pPr>
            <w:r>
              <w:rPr>
                <w:rFonts w:ascii="Times New Roman" w:hAnsi="Times New Roman" w:eastAsia="等线" w:cs="Times New Roman"/>
                <w:color w:val="auto"/>
                <w:spacing w:val="0"/>
                <w:sz w:val="21"/>
                <w:szCs w:val="21"/>
                <w:highlight w:val="none"/>
                <w:u w:val="none"/>
              </w:rPr>
              <w:t>343</w:t>
            </w:r>
          </w:p>
        </w:tc>
        <w:tc>
          <w:tcPr>
            <w:tcW w:w="98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eastAsia="等线" w:cs="Times New Roman"/>
                <w:color w:val="auto"/>
                <w:spacing w:val="0"/>
                <w:sz w:val="21"/>
                <w:szCs w:val="21"/>
                <w:highlight w:val="none"/>
                <w:u w:val="none"/>
              </w:rPr>
            </w:pPr>
            <w:r>
              <w:rPr>
                <w:rFonts w:ascii="Times New Roman" w:hAnsi="Times New Roman" w:eastAsia="等线" w:cs="Times New Roman"/>
                <w:color w:val="auto"/>
                <w:spacing w:val="0"/>
                <w:sz w:val="21"/>
                <w:szCs w:val="21"/>
                <w:highlight w:val="none"/>
                <w:u w:val="none"/>
              </w:rPr>
              <w:t>&gt;330</w:t>
            </w:r>
          </w:p>
        </w:tc>
        <w:tc>
          <w:tcPr>
            <w:tcW w:w="124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hint="eastAsia" w:ascii="Times New Roman" w:hAnsi="Times New Roman" w:eastAsia="等线" w:cs="Times New Roman"/>
                <w:color w:val="auto"/>
                <w:spacing w:val="0"/>
                <w:sz w:val="21"/>
                <w:szCs w:val="21"/>
                <w:highlight w:val="none"/>
                <w:u w:val="none"/>
                <w:lang w:val="en-US" w:eastAsia="zh-CN"/>
              </w:rPr>
            </w:pPr>
            <w:r>
              <w:rPr>
                <w:rFonts w:hint="eastAsia" w:ascii="Times New Roman" w:hAnsi="Times New Roman" w:eastAsia="等线" w:cs="Times New Roman"/>
                <w:color w:val="auto"/>
                <w:spacing w:val="0"/>
                <w:sz w:val="21"/>
                <w:szCs w:val="21"/>
                <w:highlight w:val="none"/>
                <w:u w:val="none"/>
                <w:lang w:val="en-US" w:eastAsia="zh-CN"/>
              </w:rPr>
              <w:t>355</w:t>
            </w:r>
          </w:p>
        </w:tc>
        <w:tc>
          <w:tcPr>
            <w:tcW w:w="76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cs="Times New Roman"/>
                <w:color w:val="auto"/>
                <w:spacing w:val="0"/>
                <w:sz w:val="21"/>
                <w:szCs w:val="21"/>
                <w:highlight w:val="none"/>
                <w:u w:val="none"/>
              </w:rPr>
            </w:pPr>
            <w:r>
              <w:rPr>
                <w:rFonts w:ascii="Times New Roman" w:hAnsi="Times New Roman" w:cs="Times New Roman"/>
                <w:color w:val="auto"/>
                <w:spacing w:val="0"/>
                <w:sz w:val="21"/>
                <w:szCs w:val="21"/>
                <w:highlight w:val="none"/>
                <w:u w:val="none"/>
              </w:rPr>
              <w:t>约束性</w:t>
            </w:r>
          </w:p>
        </w:tc>
      </w:tr>
      <w:tr>
        <w:tblPrEx>
          <w:tblCellMar>
            <w:top w:w="0" w:type="dxa"/>
            <w:left w:w="0" w:type="dxa"/>
            <w:bottom w:w="0" w:type="dxa"/>
            <w:right w:w="0" w:type="dxa"/>
          </w:tblCellMar>
        </w:tblPrEx>
        <w:trPr>
          <w:trHeight w:val="323" w:hRule="atLeast"/>
          <w:jc w:val="center"/>
        </w:trPr>
        <w:tc>
          <w:tcPr>
            <w:tcW w:w="607" w:type="dxa"/>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left"/>
              <w:textAlignment w:val="auto"/>
              <w:outlineLvl w:val="9"/>
              <w:rPr>
                <w:rFonts w:ascii="Times New Roman" w:hAnsi="Times New Roman" w:cs="Times New Roman"/>
                <w:color w:val="auto"/>
                <w:spacing w:val="0"/>
                <w:sz w:val="21"/>
                <w:szCs w:val="21"/>
                <w:highlight w:val="none"/>
                <w:u w:val="none"/>
              </w:rPr>
            </w:pPr>
          </w:p>
        </w:tc>
        <w:tc>
          <w:tcPr>
            <w:tcW w:w="52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eastAsia="等线" w:cs="Times New Roman"/>
                <w:color w:val="auto"/>
                <w:spacing w:val="0"/>
                <w:sz w:val="21"/>
                <w:szCs w:val="21"/>
                <w:highlight w:val="none"/>
                <w:u w:val="none"/>
              </w:rPr>
            </w:pPr>
            <w:r>
              <w:rPr>
                <w:rFonts w:ascii="Times New Roman" w:hAnsi="Times New Roman" w:eastAsia="等线" w:cs="Times New Roman"/>
                <w:color w:val="auto"/>
                <w:spacing w:val="0"/>
                <w:sz w:val="21"/>
                <w:szCs w:val="21"/>
                <w:highlight w:val="none"/>
                <w:u w:val="none"/>
              </w:rPr>
              <w:t>20</w:t>
            </w:r>
          </w:p>
        </w:tc>
        <w:tc>
          <w:tcPr>
            <w:tcW w:w="298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left"/>
              <w:textAlignment w:val="auto"/>
              <w:outlineLvl w:val="9"/>
              <w:rPr>
                <w:rFonts w:ascii="Times New Roman" w:hAnsi="Times New Roman" w:cs="Times New Roman"/>
                <w:color w:val="auto"/>
                <w:spacing w:val="0"/>
                <w:sz w:val="21"/>
                <w:szCs w:val="21"/>
                <w:highlight w:val="none"/>
                <w:u w:val="none"/>
              </w:rPr>
            </w:pPr>
            <w:r>
              <w:rPr>
                <w:rFonts w:ascii="Times New Roman" w:hAnsi="Times New Roman" w:cs="Times New Roman"/>
                <w:color w:val="auto"/>
                <w:spacing w:val="0"/>
                <w:sz w:val="21"/>
                <w:szCs w:val="21"/>
                <w:highlight w:val="none"/>
                <w:u w:val="none"/>
              </w:rPr>
              <w:t>乌江干流水质</w:t>
            </w:r>
          </w:p>
        </w:tc>
        <w:tc>
          <w:tcPr>
            <w:tcW w:w="85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cs="Times New Roman"/>
                <w:color w:val="auto"/>
                <w:spacing w:val="0"/>
                <w:sz w:val="21"/>
                <w:szCs w:val="21"/>
                <w:highlight w:val="none"/>
                <w:u w:val="none"/>
              </w:rPr>
            </w:pPr>
            <w:r>
              <w:rPr>
                <w:rFonts w:ascii="Times New Roman" w:hAnsi="Times New Roman" w:cs="Times New Roman"/>
                <w:color w:val="auto"/>
                <w:spacing w:val="0"/>
                <w:sz w:val="21"/>
                <w:szCs w:val="21"/>
                <w:highlight w:val="none"/>
                <w:u w:val="none"/>
              </w:rPr>
              <w:t>类</w:t>
            </w:r>
          </w:p>
        </w:tc>
        <w:tc>
          <w:tcPr>
            <w:tcW w:w="87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cs="Times New Roman"/>
                <w:color w:val="auto"/>
                <w:spacing w:val="0"/>
                <w:sz w:val="21"/>
                <w:szCs w:val="21"/>
                <w:highlight w:val="none"/>
                <w:u w:val="none"/>
              </w:rPr>
            </w:pPr>
            <w:r>
              <w:rPr>
                <w:rFonts w:ascii="Times New Roman" w:hAnsi="Times New Roman" w:cs="Times New Roman"/>
                <w:color w:val="auto"/>
                <w:spacing w:val="0"/>
                <w:sz w:val="21"/>
                <w:szCs w:val="21"/>
                <w:highlight w:val="none"/>
                <w:u w:val="none"/>
              </w:rPr>
              <w:t>Ⅲ</w:t>
            </w:r>
          </w:p>
        </w:tc>
        <w:tc>
          <w:tcPr>
            <w:tcW w:w="98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cs="Times New Roman"/>
                <w:color w:val="auto"/>
                <w:spacing w:val="0"/>
                <w:sz w:val="21"/>
                <w:szCs w:val="21"/>
                <w:highlight w:val="none"/>
                <w:u w:val="none"/>
              </w:rPr>
            </w:pPr>
            <w:r>
              <w:rPr>
                <w:rFonts w:ascii="Times New Roman" w:hAnsi="Times New Roman" w:cs="Times New Roman"/>
                <w:color w:val="auto"/>
                <w:spacing w:val="0"/>
                <w:sz w:val="21"/>
                <w:szCs w:val="21"/>
                <w:highlight w:val="none"/>
                <w:u w:val="none"/>
              </w:rPr>
              <w:t>Ⅱ—Ⅲ</w:t>
            </w:r>
          </w:p>
        </w:tc>
        <w:tc>
          <w:tcPr>
            <w:tcW w:w="124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cs="Times New Roman"/>
                <w:color w:val="auto"/>
                <w:spacing w:val="0"/>
                <w:sz w:val="21"/>
                <w:szCs w:val="21"/>
                <w:highlight w:val="none"/>
                <w:u w:val="none"/>
              </w:rPr>
            </w:pPr>
            <w:r>
              <w:rPr>
                <w:rFonts w:ascii="Times New Roman" w:hAnsi="Times New Roman" w:cs="Times New Roman"/>
                <w:color w:val="auto"/>
                <w:spacing w:val="0"/>
                <w:sz w:val="21"/>
                <w:szCs w:val="21"/>
                <w:highlight w:val="none"/>
                <w:u w:val="none"/>
              </w:rPr>
              <w:t>Ⅲ</w:t>
            </w:r>
          </w:p>
        </w:tc>
        <w:tc>
          <w:tcPr>
            <w:tcW w:w="76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cs="Times New Roman"/>
                <w:color w:val="auto"/>
                <w:spacing w:val="0"/>
                <w:sz w:val="21"/>
                <w:szCs w:val="21"/>
                <w:highlight w:val="none"/>
                <w:u w:val="none"/>
              </w:rPr>
            </w:pPr>
            <w:r>
              <w:rPr>
                <w:rFonts w:ascii="Times New Roman" w:hAnsi="Times New Roman" w:cs="Times New Roman"/>
                <w:color w:val="auto"/>
                <w:spacing w:val="0"/>
                <w:sz w:val="21"/>
                <w:szCs w:val="21"/>
                <w:highlight w:val="none"/>
                <w:u w:val="none"/>
              </w:rPr>
              <w:t>约束性</w:t>
            </w:r>
          </w:p>
        </w:tc>
      </w:tr>
      <w:tr>
        <w:tblPrEx>
          <w:tblCellMar>
            <w:top w:w="0" w:type="dxa"/>
            <w:left w:w="0" w:type="dxa"/>
            <w:bottom w:w="0" w:type="dxa"/>
            <w:right w:w="0" w:type="dxa"/>
          </w:tblCellMar>
        </w:tblPrEx>
        <w:trPr>
          <w:trHeight w:val="323" w:hRule="atLeast"/>
          <w:jc w:val="center"/>
        </w:trPr>
        <w:tc>
          <w:tcPr>
            <w:tcW w:w="607" w:type="dxa"/>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left"/>
              <w:textAlignment w:val="auto"/>
              <w:outlineLvl w:val="9"/>
              <w:rPr>
                <w:rFonts w:ascii="Times New Roman" w:hAnsi="Times New Roman" w:cs="Times New Roman"/>
                <w:color w:val="auto"/>
                <w:spacing w:val="0"/>
                <w:sz w:val="21"/>
                <w:szCs w:val="21"/>
                <w:highlight w:val="none"/>
                <w:u w:val="none"/>
              </w:rPr>
            </w:pPr>
          </w:p>
        </w:tc>
        <w:tc>
          <w:tcPr>
            <w:tcW w:w="52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eastAsia="等线" w:cs="Times New Roman"/>
                <w:color w:val="auto"/>
                <w:spacing w:val="0"/>
                <w:sz w:val="21"/>
                <w:szCs w:val="21"/>
                <w:highlight w:val="none"/>
                <w:u w:val="none"/>
              </w:rPr>
            </w:pPr>
            <w:r>
              <w:rPr>
                <w:rFonts w:ascii="Times New Roman" w:hAnsi="Times New Roman" w:eastAsia="等线" w:cs="Times New Roman"/>
                <w:color w:val="auto"/>
                <w:spacing w:val="0"/>
                <w:sz w:val="21"/>
                <w:szCs w:val="21"/>
                <w:highlight w:val="none"/>
                <w:u w:val="none"/>
              </w:rPr>
              <w:t>21</w:t>
            </w:r>
          </w:p>
        </w:tc>
        <w:tc>
          <w:tcPr>
            <w:tcW w:w="298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left"/>
              <w:textAlignment w:val="auto"/>
              <w:outlineLvl w:val="9"/>
              <w:rPr>
                <w:rFonts w:ascii="Times New Roman" w:hAnsi="Times New Roman" w:cs="Times New Roman"/>
                <w:color w:val="auto"/>
                <w:spacing w:val="0"/>
                <w:sz w:val="21"/>
                <w:szCs w:val="21"/>
                <w:highlight w:val="none"/>
                <w:u w:val="none"/>
              </w:rPr>
            </w:pPr>
            <w:r>
              <w:rPr>
                <w:rFonts w:ascii="Times New Roman" w:hAnsi="Times New Roman" w:cs="Times New Roman"/>
                <w:color w:val="auto"/>
                <w:spacing w:val="0"/>
                <w:sz w:val="21"/>
                <w:szCs w:val="21"/>
                <w:highlight w:val="none"/>
                <w:u w:val="none"/>
              </w:rPr>
              <w:t>单位GDP综合能耗降低率</w:t>
            </w:r>
          </w:p>
        </w:tc>
        <w:tc>
          <w:tcPr>
            <w:tcW w:w="85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eastAsia="等线" w:cs="Times New Roman"/>
                <w:color w:val="auto"/>
                <w:spacing w:val="0"/>
                <w:sz w:val="21"/>
                <w:szCs w:val="21"/>
                <w:highlight w:val="none"/>
                <w:u w:val="none"/>
              </w:rPr>
            </w:pPr>
            <w:r>
              <w:rPr>
                <w:rFonts w:ascii="Times New Roman" w:hAnsi="Times New Roman" w:eastAsia="等线" w:cs="Times New Roman"/>
                <w:color w:val="auto"/>
                <w:spacing w:val="0"/>
                <w:sz w:val="21"/>
                <w:szCs w:val="21"/>
                <w:highlight w:val="none"/>
                <w:u w:val="none"/>
              </w:rPr>
              <w:t>%</w:t>
            </w:r>
          </w:p>
        </w:tc>
        <w:tc>
          <w:tcPr>
            <w:tcW w:w="87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cs="Times New Roman"/>
                <w:color w:val="auto"/>
                <w:spacing w:val="0"/>
                <w:sz w:val="21"/>
                <w:szCs w:val="21"/>
                <w:highlight w:val="none"/>
                <w:u w:val="none"/>
              </w:rPr>
            </w:pPr>
            <w:r>
              <w:rPr>
                <w:rFonts w:ascii="Times New Roman" w:hAnsi="Times New Roman" w:cs="Times New Roman"/>
                <w:color w:val="auto"/>
                <w:spacing w:val="0"/>
                <w:sz w:val="21"/>
                <w:szCs w:val="21"/>
                <w:highlight w:val="none"/>
                <w:u w:val="none"/>
              </w:rPr>
              <w:t>【15】</w:t>
            </w:r>
          </w:p>
        </w:tc>
        <w:tc>
          <w:tcPr>
            <w:tcW w:w="98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cs="Times New Roman"/>
                <w:color w:val="auto"/>
                <w:spacing w:val="0"/>
                <w:sz w:val="21"/>
                <w:szCs w:val="21"/>
                <w:highlight w:val="none"/>
                <w:u w:val="none"/>
              </w:rPr>
            </w:pPr>
            <w:r>
              <w:rPr>
                <w:rFonts w:ascii="Times New Roman" w:hAnsi="Times New Roman" w:cs="Times New Roman"/>
                <w:color w:val="auto"/>
                <w:spacing w:val="0"/>
                <w:sz w:val="21"/>
                <w:szCs w:val="21"/>
                <w:highlight w:val="none"/>
                <w:u w:val="none"/>
              </w:rPr>
              <w:t>【15】</w:t>
            </w:r>
          </w:p>
        </w:tc>
        <w:tc>
          <w:tcPr>
            <w:tcW w:w="124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cs="Times New Roman"/>
                <w:color w:val="auto"/>
                <w:spacing w:val="0"/>
                <w:sz w:val="21"/>
                <w:szCs w:val="21"/>
                <w:highlight w:val="none"/>
                <w:u w:val="none"/>
              </w:rPr>
            </w:pPr>
            <w:r>
              <w:rPr>
                <w:rFonts w:ascii="Times New Roman" w:hAnsi="Times New Roman" w:cs="Times New Roman"/>
                <w:color w:val="auto"/>
                <w:spacing w:val="0"/>
                <w:sz w:val="21"/>
                <w:szCs w:val="21"/>
                <w:highlight w:val="none"/>
                <w:u w:val="none"/>
              </w:rPr>
              <w:t>【15】</w:t>
            </w:r>
          </w:p>
        </w:tc>
        <w:tc>
          <w:tcPr>
            <w:tcW w:w="76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cs="Times New Roman"/>
                <w:color w:val="auto"/>
                <w:spacing w:val="0"/>
                <w:sz w:val="21"/>
                <w:szCs w:val="21"/>
                <w:highlight w:val="none"/>
                <w:u w:val="none"/>
              </w:rPr>
            </w:pPr>
            <w:r>
              <w:rPr>
                <w:rFonts w:ascii="Times New Roman" w:hAnsi="Times New Roman" w:cs="Times New Roman"/>
                <w:color w:val="auto"/>
                <w:spacing w:val="0"/>
                <w:sz w:val="21"/>
                <w:szCs w:val="21"/>
                <w:highlight w:val="none"/>
                <w:u w:val="none"/>
              </w:rPr>
              <w:t>约束性</w:t>
            </w:r>
          </w:p>
        </w:tc>
      </w:tr>
      <w:tr>
        <w:tblPrEx>
          <w:tblCellMar>
            <w:top w:w="0" w:type="dxa"/>
            <w:left w:w="0" w:type="dxa"/>
            <w:bottom w:w="0" w:type="dxa"/>
            <w:right w:w="0" w:type="dxa"/>
          </w:tblCellMar>
        </w:tblPrEx>
        <w:trPr>
          <w:trHeight w:val="323" w:hRule="atLeast"/>
          <w:jc w:val="center"/>
        </w:trPr>
        <w:tc>
          <w:tcPr>
            <w:tcW w:w="607" w:type="dxa"/>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left"/>
              <w:textAlignment w:val="auto"/>
              <w:outlineLvl w:val="9"/>
              <w:rPr>
                <w:rFonts w:ascii="Times New Roman" w:hAnsi="Times New Roman" w:cs="Times New Roman"/>
                <w:color w:val="auto"/>
                <w:spacing w:val="0"/>
                <w:sz w:val="21"/>
                <w:szCs w:val="21"/>
                <w:highlight w:val="none"/>
                <w:u w:val="none"/>
              </w:rPr>
            </w:pPr>
          </w:p>
        </w:tc>
        <w:tc>
          <w:tcPr>
            <w:tcW w:w="52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eastAsia="等线" w:cs="Times New Roman"/>
                <w:color w:val="auto"/>
                <w:spacing w:val="0"/>
                <w:sz w:val="21"/>
                <w:szCs w:val="21"/>
                <w:highlight w:val="none"/>
                <w:u w:val="none"/>
              </w:rPr>
            </w:pPr>
            <w:r>
              <w:rPr>
                <w:rFonts w:ascii="Times New Roman" w:hAnsi="Times New Roman" w:eastAsia="等线" w:cs="Times New Roman"/>
                <w:color w:val="auto"/>
                <w:spacing w:val="0"/>
                <w:sz w:val="21"/>
                <w:szCs w:val="21"/>
                <w:highlight w:val="none"/>
                <w:u w:val="none"/>
              </w:rPr>
              <w:t>22</w:t>
            </w:r>
          </w:p>
        </w:tc>
        <w:tc>
          <w:tcPr>
            <w:tcW w:w="298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left"/>
              <w:textAlignment w:val="auto"/>
              <w:outlineLvl w:val="9"/>
              <w:rPr>
                <w:rFonts w:ascii="Times New Roman" w:hAnsi="Times New Roman" w:cs="Times New Roman"/>
                <w:color w:val="auto"/>
                <w:spacing w:val="0"/>
                <w:sz w:val="21"/>
                <w:szCs w:val="21"/>
                <w:highlight w:val="none"/>
                <w:u w:val="none"/>
              </w:rPr>
            </w:pPr>
            <w:r>
              <w:rPr>
                <w:rFonts w:ascii="Times New Roman" w:hAnsi="Times New Roman" w:cs="Times New Roman"/>
                <w:color w:val="auto"/>
                <w:spacing w:val="0"/>
                <w:sz w:val="21"/>
                <w:szCs w:val="21"/>
                <w:highlight w:val="none"/>
                <w:u w:val="none"/>
              </w:rPr>
              <w:t>单位GDP用水量降低率</w:t>
            </w:r>
          </w:p>
        </w:tc>
        <w:tc>
          <w:tcPr>
            <w:tcW w:w="85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eastAsia="等线" w:cs="Times New Roman"/>
                <w:color w:val="auto"/>
                <w:spacing w:val="0"/>
                <w:sz w:val="21"/>
                <w:szCs w:val="21"/>
                <w:highlight w:val="none"/>
                <w:u w:val="none"/>
              </w:rPr>
            </w:pPr>
            <w:r>
              <w:rPr>
                <w:rFonts w:ascii="Times New Roman" w:hAnsi="Times New Roman" w:eastAsia="等线" w:cs="Times New Roman"/>
                <w:color w:val="auto"/>
                <w:spacing w:val="0"/>
                <w:sz w:val="21"/>
                <w:szCs w:val="21"/>
                <w:highlight w:val="none"/>
                <w:u w:val="none"/>
              </w:rPr>
              <w:t>%</w:t>
            </w:r>
          </w:p>
        </w:tc>
        <w:tc>
          <w:tcPr>
            <w:tcW w:w="87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cs="Times New Roman"/>
                <w:color w:val="auto"/>
                <w:spacing w:val="0"/>
                <w:sz w:val="21"/>
                <w:szCs w:val="21"/>
                <w:highlight w:val="none"/>
                <w:u w:val="none"/>
              </w:rPr>
            </w:pPr>
            <w:r>
              <w:rPr>
                <w:rFonts w:ascii="Times New Roman" w:hAnsi="Times New Roman" w:cs="Times New Roman"/>
                <w:color w:val="auto"/>
                <w:spacing w:val="0"/>
                <w:sz w:val="21"/>
                <w:szCs w:val="21"/>
                <w:highlight w:val="none"/>
                <w:u w:val="none"/>
              </w:rPr>
              <w:t>【20】</w:t>
            </w:r>
          </w:p>
        </w:tc>
        <w:tc>
          <w:tcPr>
            <w:tcW w:w="98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cs="Times New Roman"/>
                <w:color w:val="auto"/>
                <w:spacing w:val="0"/>
                <w:sz w:val="21"/>
                <w:szCs w:val="21"/>
                <w:highlight w:val="none"/>
                <w:u w:val="none"/>
              </w:rPr>
            </w:pPr>
            <w:r>
              <w:rPr>
                <w:rFonts w:ascii="Times New Roman" w:hAnsi="Times New Roman" w:cs="Times New Roman"/>
                <w:color w:val="auto"/>
                <w:spacing w:val="0"/>
                <w:sz w:val="21"/>
                <w:szCs w:val="21"/>
                <w:highlight w:val="none"/>
                <w:u w:val="none"/>
              </w:rPr>
              <w:t>【29】</w:t>
            </w:r>
          </w:p>
        </w:tc>
        <w:tc>
          <w:tcPr>
            <w:tcW w:w="124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cs="Times New Roman"/>
                <w:color w:val="auto"/>
                <w:spacing w:val="0"/>
                <w:sz w:val="21"/>
                <w:szCs w:val="21"/>
                <w:highlight w:val="none"/>
                <w:u w:val="none"/>
              </w:rPr>
            </w:pPr>
            <w:r>
              <w:rPr>
                <w:rFonts w:ascii="Times New Roman" w:hAnsi="Times New Roman" w:cs="Times New Roman"/>
                <w:color w:val="auto"/>
                <w:spacing w:val="0"/>
                <w:sz w:val="21"/>
                <w:szCs w:val="21"/>
                <w:highlight w:val="none"/>
                <w:u w:val="none"/>
              </w:rPr>
              <w:t>【29】</w:t>
            </w:r>
          </w:p>
        </w:tc>
        <w:tc>
          <w:tcPr>
            <w:tcW w:w="76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cs="Times New Roman"/>
                <w:color w:val="auto"/>
                <w:spacing w:val="0"/>
                <w:sz w:val="21"/>
                <w:szCs w:val="21"/>
                <w:highlight w:val="none"/>
                <w:u w:val="none"/>
              </w:rPr>
            </w:pPr>
            <w:r>
              <w:rPr>
                <w:rFonts w:ascii="Times New Roman" w:hAnsi="Times New Roman" w:cs="Times New Roman"/>
                <w:color w:val="auto"/>
                <w:spacing w:val="0"/>
                <w:sz w:val="21"/>
                <w:szCs w:val="21"/>
                <w:highlight w:val="none"/>
                <w:u w:val="none"/>
              </w:rPr>
              <w:t>约束性</w:t>
            </w:r>
          </w:p>
        </w:tc>
      </w:tr>
      <w:tr>
        <w:tblPrEx>
          <w:tblCellMar>
            <w:top w:w="0" w:type="dxa"/>
            <w:left w:w="0" w:type="dxa"/>
            <w:bottom w:w="0" w:type="dxa"/>
            <w:right w:w="0" w:type="dxa"/>
          </w:tblCellMar>
        </w:tblPrEx>
        <w:trPr>
          <w:trHeight w:val="323" w:hRule="atLeast"/>
          <w:jc w:val="center"/>
        </w:trPr>
        <w:tc>
          <w:tcPr>
            <w:tcW w:w="607" w:type="dxa"/>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left"/>
              <w:textAlignment w:val="auto"/>
              <w:outlineLvl w:val="9"/>
              <w:rPr>
                <w:rFonts w:ascii="Times New Roman" w:hAnsi="Times New Roman" w:cs="Times New Roman"/>
                <w:color w:val="auto"/>
                <w:spacing w:val="0"/>
                <w:sz w:val="21"/>
                <w:szCs w:val="21"/>
                <w:highlight w:val="none"/>
                <w:u w:val="none"/>
              </w:rPr>
            </w:pPr>
          </w:p>
        </w:tc>
        <w:tc>
          <w:tcPr>
            <w:tcW w:w="525" w:type="dxa"/>
            <w:vMerge w:val="restart"/>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eastAsia="等线" w:cs="Times New Roman"/>
                <w:color w:val="auto"/>
                <w:spacing w:val="0"/>
                <w:sz w:val="21"/>
                <w:szCs w:val="21"/>
                <w:highlight w:val="none"/>
                <w:u w:val="none"/>
              </w:rPr>
            </w:pPr>
            <w:r>
              <w:rPr>
                <w:rFonts w:ascii="Times New Roman" w:hAnsi="Times New Roman" w:eastAsia="等线" w:cs="Times New Roman"/>
                <w:color w:val="auto"/>
                <w:spacing w:val="0"/>
                <w:sz w:val="21"/>
                <w:szCs w:val="21"/>
                <w:highlight w:val="none"/>
                <w:u w:val="none"/>
              </w:rPr>
              <w:t>23</w:t>
            </w:r>
          </w:p>
        </w:tc>
        <w:tc>
          <w:tcPr>
            <w:tcW w:w="298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left"/>
              <w:textAlignment w:val="auto"/>
              <w:outlineLvl w:val="9"/>
              <w:rPr>
                <w:rFonts w:ascii="Times New Roman" w:hAnsi="Times New Roman" w:cs="Times New Roman"/>
                <w:color w:val="auto"/>
                <w:spacing w:val="0"/>
                <w:sz w:val="21"/>
                <w:szCs w:val="21"/>
                <w:highlight w:val="none"/>
                <w:u w:val="none"/>
              </w:rPr>
            </w:pPr>
            <w:r>
              <w:rPr>
                <w:rFonts w:ascii="Times New Roman" w:hAnsi="Times New Roman" w:cs="Times New Roman"/>
                <w:color w:val="auto"/>
                <w:spacing w:val="0"/>
                <w:sz w:val="21"/>
                <w:szCs w:val="21"/>
                <w:highlight w:val="none"/>
                <w:u w:val="none"/>
              </w:rPr>
              <w:t>主要污染物削减达标率</w:t>
            </w:r>
          </w:p>
        </w:tc>
        <w:tc>
          <w:tcPr>
            <w:tcW w:w="85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eastAsia="等线" w:cs="Times New Roman"/>
                <w:color w:val="auto"/>
                <w:spacing w:val="0"/>
                <w:sz w:val="21"/>
                <w:szCs w:val="21"/>
                <w:highlight w:val="none"/>
                <w:u w:val="none"/>
              </w:rPr>
            </w:pPr>
            <w:r>
              <w:rPr>
                <w:rFonts w:ascii="Times New Roman" w:hAnsi="Times New Roman" w:eastAsia="等线" w:cs="Times New Roman"/>
                <w:color w:val="auto"/>
                <w:spacing w:val="0"/>
                <w:sz w:val="21"/>
                <w:szCs w:val="21"/>
                <w:highlight w:val="none"/>
                <w:u w:val="none"/>
              </w:rPr>
              <w:t>%</w:t>
            </w:r>
          </w:p>
        </w:tc>
        <w:tc>
          <w:tcPr>
            <w:tcW w:w="87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eastAsia="等线" w:cs="Times New Roman"/>
                <w:color w:val="auto"/>
                <w:spacing w:val="0"/>
                <w:sz w:val="21"/>
                <w:szCs w:val="21"/>
                <w:highlight w:val="none"/>
                <w:u w:val="none"/>
              </w:rPr>
            </w:pPr>
            <w:r>
              <w:rPr>
                <w:rFonts w:ascii="Times New Roman" w:hAnsi="Times New Roman" w:eastAsia="等线" w:cs="Times New Roman"/>
                <w:color w:val="auto"/>
                <w:spacing w:val="0"/>
                <w:sz w:val="21"/>
                <w:szCs w:val="21"/>
                <w:highlight w:val="none"/>
                <w:u w:val="none"/>
              </w:rPr>
              <w:t>——</w:t>
            </w:r>
          </w:p>
        </w:tc>
        <w:tc>
          <w:tcPr>
            <w:tcW w:w="98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eastAsia="等线" w:cs="Times New Roman"/>
                <w:color w:val="auto"/>
                <w:spacing w:val="0"/>
                <w:sz w:val="21"/>
                <w:szCs w:val="21"/>
                <w:highlight w:val="none"/>
                <w:u w:val="none"/>
              </w:rPr>
            </w:pPr>
            <w:r>
              <w:rPr>
                <w:rFonts w:ascii="Times New Roman" w:hAnsi="Times New Roman" w:eastAsia="等线" w:cs="Times New Roman"/>
                <w:color w:val="auto"/>
                <w:spacing w:val="0"/>
                <w:sz w:val="21"/>
                <w:szCs w:val="21"/>
                <w:highlight w:val="none"/>
                <w:u w:val="none"/>
              </w:rPr>
              <w:t>——</w:t>
            </w:r>
          </w:p>
        </w:tc>
        <w:tc>
          <w:tcPr>
            <w:tcW w:w="124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eastAsia="等线" w:cs="Times New Roman"/>
                <w:color w:val="auto"/>
                <w:spacing w:val="0"/>
                <w:sz w:val="21"/>
                <w:szCs w:val="21"/>
                <w:highlight w:val="none"/>
                <w:u w:val="none"/>
              </w:rPr>
            </w:pPr>
            <w:r>
              <w:rPr>
                <w:rFonts w:ascii="Times New Roman" w:hAnsi="Times New Roman" w:cs="Times New Roman"/>
                <w:color w:val="auto"/>
                <w:spacing w:val="0"/>
                <w:sz w:val="21"/>
                <w:szCs w:val="21"/>
                <w:highlight w:val="none"/>
                <w:u w:val="none"/>
              </w:rPr>
              <w:t>——</w:t>
            </w:r>
          </w:p>
        </w:tc>
        <w:tc>
          <w:tcPr>
            <w:tcW w:w="769" w:type="dxa"/>
            <w:vMerge w:val="restart"/>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cs="Times New Roman"/>
                <w:color w:val="auto"/>
                <w:spacing w:val="0"/>
                <w:sz w:val="21"/>
                <w:szCs w:val="21"/>
                <w:highlight w:val="none"/>
                <w:u w:val="none"/>
              </w:rPr>
            </w:pPr>
            <w:r>
              <w:rPr>
                <w:rFonts w:ascii="Times New Roman" w:hAnsi="Times New Roman" w:cs="Times New Roman"/>
                <w:color w:val="auto"/>
                <w:spacing w:val="0"/>
                <w:sz w:val="21"/>
                <w:szCs w:val="21"/>
                <w:highlight w:val="none"/>
                <w:u w:val="none"/>
              </w:rPr>
              <w:t>约束性</w:t>
            </w:r>
          </w:p>
        </w:tc>
      </w:tr>
      <w:tr>
        <w:tblPrEx>
          <w:tblCellMar>
            <w:top w:w="0" w:type="dxa"/>
            <w:left w:w="0" w:type="dxa"/>
            <w:bottom w:w="0" w:type="dxa"/>
            <w:right w:w="0" w:type="dxa"/>
          </w:tblCellMar>
        </w:tblPrEx>
        <w:trPr>
          <w:trHeight w:val="323" w:hRule="atLeast"/>
          <w:jc w:val="center"/>
        </w:trPr>
        <w:tc>
          <w:tcPr>
            <w:tcW w:w="607" w:type="dxa"/>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left"/>
              <w:textAlignment w:val="auto"/>
              <w:outlineLvl w:val="9"/>
              <w:rPr>
                <w:rFonts w:ascii="Times New Roman" w:hAnsi="Times New Roman" w:cs="Times New Roman"/>
                <w:color w:val="auto"/>
                <w:spacing w:val="0"/>
                <w:sz w:val="21"/>
                <w:szCs w:val="21"/>
                <w:highlight w:val="none"/>
                <w:u w:val="none"/>
              </w:rPr>
            </w:pPr>
          </w:p>
        </w:tc>
        <w:tc>
          <w:tcPr>
            <w:tcW w:w="525" w:type="dxa"/>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left"/>
              <w:textAlignment w:val="auto"/>
              <w:outlineLvl w:val="9"/>
              <w:rPr>
                <w:rFonts w:ascii="Times New Roman" w:hAnsi="Times New Roman" w:eastAsia="等线" w:cs="Times New Roman"/>
                <w:color w:val="auto"/>
                <w:spacing w:val="0"/>
                <w:sz w:val="21"/>
                <w:szCs w:val="21"/>
                <w:highlight w:val="none"/>
                <w:u w:val="none"/>
              </w:rPr>
            </w:pPr>
          </w:p>
        </w:tc>
        <w:tc>
          <w:tcPr>
            <w:tcW w:w="298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left"/>
              <w:textAlignment w:val="auto"/>
              <w:outlineLvl w:val="9"/>
              <w:rPr>
                <w:rFonts w:ascii="Times New Roman" w:hAnsi="Times New Roman" w:eastAsia="等线" w:cs="Times New Roman"/>
                <w:color w:val="auto"/>
                <w:spacing w:val="0"/>
                <w:sz w:val="21"/>
                <w:szCs w:val="21"/>
                <w:highlight w:val="none"/>
                <w:u w:val="none"/>
              </w:rPr>
            </w:pPr>
            <w:r>
              <w:rPr>
                <w:rFonts w:ascii="Times New Roman" w:hAnsi="Times New Roman" w:eastAsia="等线" w:cs="Times New Roman"/>
                <w:color w:val="auto"/>
                <w:spacing w:val="0"/>
                <w:sz w:val="21"/>
                <w:szCs w:val="21"/>
                <w:highlight w:val="none"/>
                <w:u w:val="none"/>
              </w:rPr>
              <w:t xml:space="preserve">    </w:t>
            </w:r>
            <w:r>
              <w:rPr>
                <w:rFonts w:ascii="Times New Roman" w:hAnsi="Times New Roman" w:cs="Times New Roman"/>
                <w:color w:val="auto"/>
                <w:spacing w:val="0"/>
                <w:sz w:val="21"/>
                <w:szCs w:val="21"/>
                <w:highlight w:val="none"/>
                <w:u w:val="none"/>
              </w:rPr>
              <w:t>化学需氧量</w:t>
            </w:r>
          </w:p>
        </w:tc>
        <w:tc>
          <w:tcPr>
            <w:tcW w:w="85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eastAsia="等线" w:cs="Times New Roman"/>
                <w:color w:val="auto"/>
                <w:spacing w:val="0"/>
                <w:sz w:val="21"/>
                <w:szCs w:val="21"/>
                <w:highlight w:val="none"/>
                <w:u w:val="none"/>
              </w:rPr>
            </w:pPr>
            <w:r>
              <w:rPr>
                <w:rFonts w:ascii="Times New Roman" w:hAnsi="Times New Roman" w:eastAsia="等线" w:cs="Times New Roman"/>
                <w:color w:val="auto"/>
                <w:spacing w:val="0"/>
                <w:sz w:val="21"/>
                <w:szCs w:val="21"/>
                <w:highlight w:val="none"/>
                <w:u w:val="none"/>
              </w:rPr>
              <w:t>%</w:t>
            </w:r>
          </w:p>
        </w:tc>
        <w:tc>
          <w:tcPr>
            <w:tcW w:w="87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cs="Times New Roman"/>
                <w:color w:val="auto"/>
                <w:spacing w:val="0"/>
                <w:sz w:val="21"/>
                <w:szCs w:val="21"/>
                <w:highlight w:val="none"/>
                <w:u w:val="none"/>
              </w:rPr>
            </w:pPr>
            <w:r>
              <w:rPr>
                <w:rFonts w:ascii="Times New Roman" w:hAnsi="Times New Roman" w:cs="Times New Roman"/>
                <w:color w:val="auto"/>
                <w:spacing w:val="0"/>
                <w:sz w:val="21"/>
                <w:szCs w:val="21"/>
                <w:highlight w:val="none"/>
                <w:u w:val="none"/>
              </w:rPr>
              <w:t>【10.1】</w:t>
            </w:r>
          </w:p>
        </w:tc>
        <w:tc>
          <w:tcPr>
            <w:tcW w:w="98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cs="Times New Roman"/>
                <w:color w:val="auto"/>
                <w:spacing w:val="0"/>
                <w:sz w:val="21"/>
                <w:szCs w:val="21"/>
                <w:highlight w:val="none"/>
                <w:u w:val="none"/>
              </w:rPr>
            </w:pPr>
            <w:r>
              <w:rPr>
                <w:rFonts w:ascii="Times New Roman" w:hAnsi="Times New Roman" w:cs="Times New Roman"/>
                <w:color w:val="auto"/>
                <w:spacing w:val="0"/>
                <w:sz w:val="21"/>
                <w:szCs w:val="21"/>
                <w:highlight w:val="none"/>
                <w:u w:val="none"/>
              </w:rPr>
              <w:t>【5.1】</w:t>
            </w:r>
          </w:p>
        </w:tc>
        <w:tc>
          <w:tcPr>
            <w:tcW w:w="124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cs="Times New Roman"/>
                <w:color w:val="auto"/>
                <w:spacing w:val="0"/>
                <w:sz w:val="21"/>
                <w:szCs w:val="21"/>
                <w:highlight w:val="none"/>
                <w:u w:val="none"/>
              </w:rPr>
            </w:pPr>
            <w:r>
              <w:rPr>
                <w:rFonts w:ascii="Times New Roman" w:hAnsi="Times New Roman" w:cs="Times New Roman"/>
                <w:color w:val="auto"/>
                <w:spacing w:val="0"/>
                <w:sz w:val="21"/>
                <w:szCs w:val="21"/>
                <w:highlight w:val="none"/>
                <w:u w:val="none"/>
              </w:rPr>
              <w:t>【</w:t>
            </w:r>
            <w:r>
              <w:rPr>
                <w:rFonts w:hint="eastAsia" w:ascii="Times New Roman" w:hAnsi="Times New Roman" w:cs="Times New Roman"/>
                <w:color w:val="auto"/>
                <w:spacing w:val="0"/>
                <w:sz w:val="21"/>
                <w:szCs w:val="21"/>
                <w:highlight w:val="none"/>
                <w:u w:val="none"/>
                <w:lang w:val="en-US" w:eastAsia="zh-CN"/>
              </w:rPr>
              <w:t>10.85</w:t>
            </w:r>
            <w:r>
              <w:rPr>
                <w:rFonts w:ascii="Times New Roman" w:hAnsi="Times New Roman" w:cs="Times New Roman"/>
                <w:color w:val="auto"/>
                <w:spacing w:val="0"/>
                <w:sz w:val="21"/>
                <w:szCs w:val="21"/>
                <w:highlight w:val="none"/>
                <w:u w:val="none"/>
              </w:rPr>
              <w:t>】</w:t>
            </w:r>
          </w:p>
        </w:tc>
        <w:tc>
          <w:tcPr>
            <w:tcW w:w="769" w:type="dxa"/>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left"/>
              <w:textAlignment w:val="auto"/>
              <w:outlineLvl w:val="9"/>
              <w:rPr>
                <w:rFonts w:ascii="Times New Roman" w:hAnsi="Times New Roman" w:cs="Times New Roman"/>
                <w:color w:val="auto"/>
                <w:spacing w:val="0"/>
                <w:sz w:val="21"/>
                <w:szCs w:val="21"/>
                <w:highlight w:val="none"/>
                <w:u w:val="none"/>
              </w:rPr>
            </w:pPr>
          </w:p>
        </w:tc>
      </w:tr>
      <w:tr>
        <w:tblPrEx>
          <w:tblCellMar>
            <w:top w:w="0" w:type="dxa"/>
            <w:left w:w="0" w:type="dxa"/>
            <w:bottom w:w="0" w:type="dxa"/>
            <w:right w:w="0" w:type="dxa"/>
          </w:tblCellMar>
        </w:tblPrEx>
        <w:trPr>
          <w:trHeight w:val="323" w:hRule="atLeast"/>
          <w:jc w:val="center"/>
        </w:trPr>
        <w:tc>
          <w:tcPr>
            <w:tcW w:w="607" w:type="dxa"/>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left"/>
              <w:textAlignment w:val="auto"/>
              <w:outlineLvl w:val="9"/>
              <w:rPr>
                <w:rFonts w:ascii="Times New Roman" w:hAnsi="Times New Roman" w:cs="Times New Roman"/>
                <w:color w:val="auto"/>
                <w:spacing w:val="0"/>
                <w:sz w:val="21"/>
                <w:szCs w:val="21"/>
                <w:highlight w:val="none"/>
                <w:u w:val="none"/>
              </w:rPr>
            </w:pPr>
          </w:p>
        </w:tc>
        <w:tc>
          <w:tcPr>
            <w:tcW w:w="525" w:type="dxa"/>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left"/>
              <w:textAlignment w:val="auto"/>
              <w:outlineLvl w:val="9"/>
              <w:rPr>
                <w:rFonts w:ascii="Times New Roman" w:hAnsi="Times New Roman" w:eastAsia="等线" w:cs="Times New Roman"/>
                <w:color w:val="auto"/>
                <w:spacing w:val="0"/>
                <w:sz w:val="21"/>
                <w:szCs w:val="21"/>
                <w:highlight w:val="none"/>
                <w:u w:val="none"/>
              </w:rPr>
            </w:pPr>
          </w:p>
        </w:tc>
        <w:tc>
          <w:tcPr>
            <w:tcW w:w="298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left"/>
              <w:textAlignment w:val="auto"/>
              <w:outlineLvl w:val="9"/>
              <w:rPr>
                <w:rFonts w:ascii="Times New Roman" w:hAnsi="Times New Roman" w:eastAsia="等线" w:cs="Times New Roman"/>
                <w:color w:val="auto"/>
                <w:spacing w:val="0"/>
                <w:sz w:val="21"/>
                <w:szCs w:val="21"/>
                <w:highlight w:val="none"/>
                <w:u w:val="none"/>
              </w:rPr>
            </w:pPr>
            <w:r>
              <w:rPr>
                <w:rFonts w:ascii="Times New Roman" w:hAnsi="Times New Roman" w:eastAsia="等线" w:cs="Times New Roman"/>
                <w:color w:val="auto"/>
                <w:spacing w:val="0"/>
                <w:sz w:val="21"/>
                <w:szCs w:val="21"/>
                <w:highlight w:val="none"/>
                <w:u w:val="none"/>
              </w:rPr>
              <w:t xml:space="preserve">    </w:t>
            </w:r>
            <w:r>
              <w:rPr>
                <w:rFonts w:ascii="Times New Roman" w:hAnsi="Times New Roman" w:cs="Times New Roman"/>
                <w:color w:val="auto"/>
                <w:spacing w:val="0"/>
                <w:sz w:val="21"/>
                <w:szCs w:val="21"/>
                <w:highlight w:val="none"/>
                <w:u w:val="none"/>
              </w:rPr>
              <w:t>二氧化硫</w:t>
            </w:r>
          </w:p>
        </w:tc>
        <w:tc>
          <w:tcPr>
            <w:tcW w:w="85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eastAsia="等线" w:cs="Times New Roman"/>
                <w:color w:val="auto"/>
                <w:spacing w:val="0"/>
                <w:sz w:val="21"/>
                <w:szCs w:val="21"/>
                <w:highlight w:val="none"/>
                <w:u w:val="none"/>
              </w:rPr>
            </w:pPr>
            <w:r>
              <w:rPr>
                <w:rFonts w:ascii="Times New Roman" w:hAnsi="Times New Roman" w:eastAsia="等线" w:cs="Times New Roman"/>
                <w:color w:val="auto"/>
                <w:spacing w:val="0"/>
                <w:sz w:val="21"/>
                <w:szCs w:val="21"/>
                <w:highlight w:val="none"/>
                <w:u w:val="none"/>
              </w:rPr>
              <w:t>%</w:t>
            </w:r>
          </w:p>
        </w:tc>
        <w:tc>
          <w:tcPr>
            <w:tcW w:w="87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cs="Times New Roman"/>
                <w:color w:val="auto"/>
                <w:spacing w:val="0"/>
                <w:sz w:val="21"/>
                <w:szCs w:val="21"/>
                <w:highlight w:val="none"/>
                <w:u w:val="none"/>
              </w:rPr>
            </w:pPr>
            <w:r>
              <w:rPr>
                <w:rFonts w:ascii="Times New Roman" w:hAnsi="Times New Roman" w:cs="Times New Roman"/>
                <w:color w:val="auto"/>
                <w:spacing w:val="0"/>
                <w:sz w:val="21"/>
                <w:szCs w:val="21"/>
                <w:highlight w:val="none"/>
                <w:u w:val="none"/>
              </w:rPr>
              <w:t>【11.5】</w:t>
            </w:r>
          </w:p>
        </w:tc>
        <w:tc>
          <w:tcPr>
            <w:tcW w:w="98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cs="Times New Roman"/>
                <w:color w:val="auto"/>
                <w:spacing w:val="0"/>
                <w:sz w:val="21"/>
                <w:szCs w:val="21"/>
                <w:highlight w:val="none"/>
                <w:u w:val="none"/>
              </w:rPr>
            </w:pPr>
            <w:r>
              <w:rPr>
                <w:rFonts w:ascii="Times New Roman" w:hAnsi="Times New Roman" w:cs="Times New Roman"/>
                <w:color w:val="auto"/>
                <w:spacing w:val="0"/>
                <w:sz w:val="21"/>
                <w:szCs w:val="21"/>
                <w:highlight w:val="none"/>
                <w:u w:val="none"/>
              </w:rPr>
              <w:t>【2.3】</w:t>
            </w:r>
          </w:p>
        </w:tc>
        <w:tc>
          <w:tcPr>
            <w:tcW w:w="124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cs="Times New Roman"/>
                <w:color w:val="auto"/>
                <w:spacing w:val="0"/>
                <w:sz w:val="21"/>
                <w:szCs w:val="21"/>
                <w:highlight w:val="none"/>
                <w:u w:val="none"/>
              </w:rPr>
            </w:pPr>
            <w:r>
              <w:rPr>
                <w:rFonts w:ascii="Times New Roman" w:hAnsi="Times New Roman" w:cs="Times New Roman"/>
                <w:color w:val="auto"/>
                <w:spacing w:val="0"/>
                <w:sz w:val="21"/>
                <w:szCs w:val="21"/>
                <w:highlight w:val="none"/>
                <w:u w:val="none"/>
              </w:rPr>
              <w:t>【</w:t>
            </w:r>
            <w:r>
              <w:rPr>
                <w:rFonts w:hint="eastAsia" w:ascii="Times New Roman" w:hAnsi="Times New Roman" w:cs="Times New Roman"/>
                <w:color w:val="auto"/>
                <w:spacing w:val="0"/>
                <w:sz w:val="21"/>
                <w:szCs w:val="21"/>
                <w:highlight w:val="none"/>
                <w:u w:val="none"/>
                <w:lang w:val="en-US" w:eastAsia="zh-CN"/>
              </w:rPr>
              <w:t>13.2</w:t>
            </w:r>
            <w:r>
              <w:rPr>
                <w:rFonts w:ascii="Times New Roman" w:hAnsi="Times New Roman" w:cs="Times New Roman"/>
                <w:color w:val="auto"/>
                <w:spacing w:val="0"/>
                <w:sz w:val="21"/>
                <w:szCs w:val="21"/>
                <w:highlight w:val="none"/>
                <w:u w:val="none"/>
              </w:rPr>
              <w:t>】</w:t>
            </w:r>
          </w:p>
        </w:tc>
        <w:tc>
          <w:tcPr>
            <w:tcW w:w="769" w:type="dxa"/>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left"/>
              <w:textAlignment w:val="auto"/>
              <w:outlineLvl w:val="9"/>
              <w:rPr>
                <w:rFonts w:ascii="Times New Roman" w:hAnsi="Times New Roman" w:cs="Times New Roman"/>
                <w:color w:val="auto"/>
                <w:spacing w:val="0"/>
                <w:sz w:val="21"/>
                <w:szCs w:val="21"/>
                <w:highlight w:val="none"/>
                <w:u w:val="none"/>
              </w:rPr>
            </w:pPr>
          </w:p>
        </w:tc>
      </w:tr>
      <w:tr>
        <w:tblPrEx>
          <w:tblCellMar>
            <w:top w:w="0" w:type="dxa"/>
            <w:left w:w="0" w:type="dxa"/>
            <w:bottom w:w="0" w:type="dxa"/>
            <w:right w:w="0" w:type="dxa"/>
          </w:tblCellMar>
        </w:tblPrEx>
        <w:trPr>
          <w:trHeight w:val="323" w:hRule="atLeast"/>
          <w:jc w:val="center"/>
        </w:trPr>
        <w:tc>
          <w:tcPr>
            <w:tcW w:w="607" w:type="dxa"/>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left"/>
              <w:textAlignment w:val="auto"/>
              <w:outlineLvl w:val="9"/>
              <w:rPr>
                <w:rFonts w:ascii="Times New Roman" w:hAnsi="Times New Roman" w:cs="Times New Roman"/>
                <w:color w:val="auto"/>
                <w:spacing w:val="0"/>
                <w:sz w:val="21"/>
                <w:szCs w:val="21"/>
                <w:highlight w:val="none"/>
                <w:u w:val="none"/>
              </w:rPr>
            </w:pPr>
          </w:p>
        </w:tc>
        <w:tc>
          <w:tcPr>
            <w:tcW w:w="525" w:type="dxa"/>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left"/>
              <w:textAlignment w:val="auto"/>
              <w:outlineLvl w:val="9"/>
              <w:rPr>
                <w:rFonts w:ascii="Times New Roman" w:hAnsi="Times New Roman" w:eastAsia="等线" w:cs="Times New Roman"/>
                <w:color w:val="auto"/>
                <w:spacing w:val="0"/>
                <w:sz w:val="21"/>
                <w:szCs w:val="21"/>
                <w:highlight w:val="none"/>
                <w:u w:val="none"/>
              </w:rPr>
            </w:pPr>
          </w:p>
        </w:tc>
        <w:tc>
          <w:tcPr>
            <w:tcW w:w="298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left"/>
              <w:textAlignment w:val="auto"/>
              <w:outlineLvl w:val="9"/>
              <w:rPr>
                <w:rFonts w:ascii="Times New Roman" w:hAnsi="Times New Roman" w:eastAsia="等线" w:cs="Times New Roman"/>
                <w:color w:val="auto"/>
                <w:spacing w:val="0"/>
                <w:sz w:val="21"/>
                <w:szCs w:val="21"/>
                <w:highlight w:val="none"/>
                <w:u w:val="none"/>
              </w:rPr>
            </w:pPr>
            <w:r>
              <w:rPr>
                <w:rFonts w:ascii="Times New Roman" w:hAnsi="Times New Roman" w:eastAsia="等线" w:cs="Times New Roman"/>
                <w:color w:val="auto"/>
                <w:spacing w:val="0"/>
                <w:sz w:val="21"/>
                <w:szCs w:val="21"/>
                <w:highlight w:val="none"/>
                <w:u w:val="none"/>
              </w:rPr>
              <w:t xml:space="preserve">    </w:t>
            </w:r>
            <w:r>
              <w:rPr>
                <w:rFonts w:ascii="Times New Roman" w:hAnsi="Times New Roman" w:cs="Times New Roman"/>
                <w:color w:val="auto"/>
                <w:spacing w:val="0"/>
                <w:sz w:val="21"/>
                <w:szCs w:val="21"/>
                <w:highlight w:val="none"/>
                <w:u w:val="none"/>
              </w:rPr>
              <w:t>氨氮</w:t>
            </w:r>
          </w:p>
        </w:tc>
        <w:tc>
          <w:tcPr>
            <w:tcW w:w="85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eastAsia="等线" w:cs="Times New Roman"/>
                <w:color w:val="auto"/>
                <w:spacing w:val="0"/>
                <w:sz w:val="21"/>
                <w:szCs w:val="21"/>
                <w:highlight w:val="none"/>
                <w:u w:val="none"/>
              </w:rPr>
            </w:pPr>
            <w:r>
              <w:rPr>
                <w:rFonts w:ascii="Times New Roman" w:hAnsi="Times New Roman" w:eastAsia="等线" w:cs="Times New Roman"/>
                <w:color w:val="auto"/>
                <w:spacing w:val="0"/>
                <w:sz w:val="21"/>
                <w:szCs w:val="21"/>
                <w:highlight w:val="none"/>
                <w:u w:val="none"/>
              </w:rPr>
              <w:t>%</w:t>
            </w:r>
          </w:p>
        </w:tc>
        <w:tc>
          <w:tcPr>
            <w:tcW w:w="87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cs="Times New Roman"/>
                <w:color w:val="auto"/>
                <w:spacing w:val="0"/>
                <w:sz w:val="21"/>
                <w:szCs w:val="21"/>
                <w:highlight w:val="none"/>
                <w:u w:val="none"/>
              </w:rPr>
            </w:pPr>
            <w:r>
              <w:rPr>
                <w:rFonts w:ascii="Times New Roman" w:hAnsi="Times New Roman" w:cs="Times New Roman"/>
                <w:color w:val="auto"/>
                <w:spacing w:val="0"/>
                <w:sz w:val="21"/>
                <w:szCs w:val="21"/>
                <w:highlight w:val="none"/>
                <w:u w:val="none"/>
              </w:rPr>
              <w:t>【8.2】</w:t>
            </w:r>
          </w:p>
        </w:tc>
        <w:tc>
          <w:tcPr>
            <w:tcW w:w="98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cs="Times New Roman"/>
                <w:color w:val="auto"/>
                <w:spacing w:val="0"/>
                <w:sz w:val="21"/>
                <w:szCs w:val="21"/>
                <w:highlight w:val="none"/>
                <w:u w:val="none"/>
              </w:rPr>
            </w:pPr>
            <w:r>
              <w:rPr>
                <w:rFonts w:ascii="Times New Roman" w:hAnsi="Times New Roman" w:cs="Times New Roman"/>
                <w:color w:val="auto"/>
                <w:spacing w:val="0"/>
                <w:sz w:val="21"/>
                <w:szCs w:val="21"/>
                <w:highlight w:val="none"/>
                <w:u w:val="none"/>
              </w:rPr>
              <w:t>【6.1】</w:t>
            </w:r>
          </w:p>
        </w:tc>
        <w:tc>
          <w:tcPr>
            <w:tcW w:w="124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cs="Times New Roman"/>
                <w:color w:val="auto"/>
                <w:spacing w:val="0"/>
                <w:sz w:val="21"/>
                <w:szCs w:val="21"/>
                <w:highlight w:val="none"/>
                <w:u w:val="none"/>
              </w:rPr>
            </w:pPr>
            <w:r>
              <w:rPr>
                <w:rFonts w:ascii="Times New Roman" w:hAnsi="Times New Roman" w:cs="Times New Roman"/>
                <w:color w:val="auto"/>
                <w:spacing w:val="0"/>
                <w:sz w:val="21"/>
                <w:szCs w:val="21"/>
                <w:highlight w:val="none"/>
                <w:u w:val="none"/>
              </w:rPr>
              <w:t>【</w:t>
            </w:r>
            <w:r>
              <w:rPr>
                <w:rFonts w:hint="eastAsia" w:ascii="Times New Roman" w:hAnsi="Times New Roman" w:cs="Times New Roman"/>
                <w:color w:val="auto"/>
                <w:spacing w:val="0"/>
                <w:sz w:val="21"/>
                <w:szCs w:val="21"/>
                <w:highlight w:val="none"/>
                <w:u w:val="none"/>
                <w:lang w:val="en-US" w:eastAsia="zh-CN"/>
              </w:rPr>
              <w:t>8.77</w:t>
            </w:r>
            <w:r>
              <w:rPr>
                <w:rFonts w:ascii="Times New Roman" w:hAnsi="Times New Roman" w:cs="Times New Roman"/>
                <w:color w:val="auto"/>
                <w:spacing w:val="0"/>
                <w:sz w:val="21"/>
                <w:szCs w:val="21"/>
                <w:highlight w:val="none"/>
                <w:u w:val="none"/>
              </w:rPr>
              <w:t>】</w:t>
            </w:r>
          </w:p>
        </w:tc>
        <w:tc>
          <w:tcPr>
            <w:tcW w:w="769" w:type="dxa"/>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left"/>
              <w:textAlignment w:val="auto"/>
              <w:outlineLvl w:val="9"/>
              <w:rPr>
                <w:rFonts w:ascii="Times New Roman" w:hAnsi="Times New Roman" w:cs="Times New Roman"/>
                <w:color w:val="auto"/>
                <w:spacing w:val="0"/>
                <w:sz w:val="21"/>
                <w:szCs w:val="21"/>
                <w:highlight w:val="none"/>
                <w:u w:val="none"/>
              </w:rPr>
            </w:pPr>
          </w:p>
        </w:tc>
      </w:tr>
      <w:tr>
        <w:tblPrEx>
          <w:tblCellMar>
            <w:top w:w="0" w:type="dxa"/>
            <w:left w:w="0" w:type="dxa"/>
            <w:bottom w:w="0" w:type="dxa"/>
            <w:right w:w="0" w:type="dxa"/>
          </w:tblCellMar>
        </w:tblPrEx>
        <w:trPr>
          <w:trHeight w:val="323" w:hRule="atLeast"/>
          <w:jc w:val="center"/>
        </w:trPr>
        <w:tc>
          <w:tcPr>
            <w:tcW w:w="607" w:type="dxa"/>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left"/>
              <w:textAlignment w:val="auto"/>
              <w:outlineLvl w:val="9"/>
              <w:rPr>
                <w:rFonts w:ascii="Times New Roman" w:hAnsi="Times New Roman" w:cs="Times New Roman"/>
                <w:color w:val="auto"/>
                <w:spacing w:val="0"/>
                <w:sz w:val="21"/>
                <w:szCs w:val="21"/>
                <w:highlight w:val="none"/>
                <w:u w:val="none"/>
              </w:rPr>
            </w:pPr>
          </w:p>
        </w:tc>
        <w:tc>
          <w:tcPr>
            <w:tcW w:w="525" w:type="dxa"/>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left"/>
              <w:textAlignment w:val="auto"/>
              <w:outlineLvl w:val="9"/>
              <w:rPr>
                <w:rFonts w:ascii="Times New Roman" w:hAnsi="Times New Roman" w:eastAsia="等线" w:cs="Times New Roman"/>
                <w:color w:val="auto"/>
                <w:spacing w:val="0"/>
                <w:sz w:val="21"/>
                <w:szCs w:val="21"/>
                <w:highlight w:val="none"/>
                <w:u w:val="none"/>
              </w:rPr>
            </w:pPr>
          </w:p>
        </w:tc>
        <w:tc>
          <w:tcPr>
            <w:tcW w:w="298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left"/>
              <w:textAlignment w:val="auto"/>
              <w:outlineLvl w:val="9"/>
              <w:rPr>
                <w:rFonts w:ascii="Times New Roman" w:hAnsi="Times New Roman" w:eastAsia="等线" w:cs="Times New Roman"/>
                <w:color w:val="auto"/>
                <w:spacing w:val="0"/>
                <w:sz w:val="21"/>
                <w:szCs w:val="21"/>
                <w:highlight w:val="none"/>
                <w:u w:val="none"/>
              </w:rPr>
            </w:pPr>
            <w:r>
              <w:rPr>
                <w:rFonts w:ascii="Times New Roman" w:hAnsi="Times New Roman" w:eastAsia="等线" w:cs="Times New Roman"/>
                <w:color w:val="auto"/>
                <w:spacing w:val="0"/>
                <w:sz w:val="21"/>
                <w:szCs w:val="21"/>
                <w:highlight w:val="none"/>
                <w:u w:val="none"/>
              </w:rPr>
              <w:t xml:space="preserve">    </w:t>
            </w:r>
            <w:r>
              <w:rPr>
                <w:rFonts w:ascii="Times New Roman" w:hAnsi="Times New Roman" w:cs="Times New Roman"/>
                <w:color w:val="auto"/>
                <w:spacing w:val="0"/>
                <w:sz w:val="21"/>
                <w:szCs w:val="21"/>
                <w:highlight w:val="none"/>
                <w:u w:val="none"/>
              </w:rPr>
              <w:t>氮氧化物</w:t>
            </w:r>
          </w:p>
        </w:tc>
        <w:tc>
          <w:tcPr>
            <w:tcW w:w="85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eastAsia="等线" w:cs="Times New Roman"/>
                <w:color w:val="auto"/>
                <w:spacing w:val="0"/>
                <w:sz w:val="21"/>
                <w:szCs w:val="21"/>
                <w:highlight w:val="none"/>
                <w:u w:val="none"/>
              </w:rPr>
            </w:pPr>
            <w:r>
              <w:rPr>
                <w:rFonts w:ascii="Times New Roman" w:hAnsi="Times New Roman" w:eastAsia="等线" w:cs="Times New Roman"/>
                <w:color w:val="auto"/>
                <w:spacing w:val="0"/>
                <w:sz w:val="21"/>
                <w:szCs w:val="21"/>
                <w:highlight w:val="none"/>
                <w:u w:val="none"/>
              </w:rPr>
              <w:t>%</w:t>
            </w:r>
          </w:p>
        </w:tc>
        <w:tc>
          <w:tcPr>
            <w:tcW w:w="87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cs="Times New Roman"/>
                <w:color w:val="auto"/>
                <w:spacing w:val="0"/>
                <w:sz w:val="21"/>
                <w:szCs w:val="21"/>
                <w:highlight w:val="none"/>
                <w:u w:val="none"/>
              </w:rPr>
            </w:pPr>
            <w:r>
              <w:rPr>
                <w:rFonts w:ascii="Times New Roman" w:hAnsi="Times New Roman" w:cs="Times New Roman"/>
                <w:color w:val="auto"/>
                <w:spacing w:val="0"/>
                <w:sz w:val="21"/>
                <w:szCs w:val="21"/>
                <w:highlight w:val="none"/>
                <w:u w:val="none"/>
              </w:rPr>
              <w:t>【7.5】</w:t>
            </w:r>
          </w:p>
        </w:tc>
        <w:tc>
          <w:tcPr>
            <w:tcW w:w="98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cs="Times New Roman"/>
                <w:color w:val="auto"/>
                <w:spacing w:val="0"/>
                <w:sz w:val="21"/>
                <w:szCs w:val="21"/>
                <w:highlight w:val="none"/>
                <w:u w:val="none"/>
              </w:rPr>
            </w:pPr>
            <w:r>
              <w:rPr>
                <w:rFonts w:ascii="Times New Roman" w:hAnsi="Times New Roman" w:cs="Times New Roman"/>
                <w:color w:val="auto"/>
                <w:spacing w:val="0"/>
                <w:sz w:val="21"/>
                <w:szCs w:val="21"/>
                <w:highlight w:val="none"/>
                <w:u w:val="none"/>
              </w:rPr>
              <w:t>【2.1】</w:t>
            </w:r>
          </w:p>
        </w:tc>
        <w:tc>
          <w:tcPr>
            <w:tcW w:w="124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cs="Times New Roman"/>
                <w:color w:val="auto"/>
                <w:spacing w:val="0"/>
                <w:sz w:val="21"/>
                <w:szCs w:val="21"/>
                <w:highlight w:val="none"/>
                <w:u w:val="none"/>
              </w:rPr>
            </w:pPr>
            <w:r>
              <w:rPr>
                <w:rFonts w:ascii="Times New Roman" w:hAnsi="Times New Roman" w:cs="Times New Roman"/>
                <w:color w:val="auto"/>
                <w:spacing w:val="0"/>
                <w:sz w:val="21"/>
                <w:szCs w:val="21"/>
                <w:highlight w:val="none"/>
                <w:u w:val="none"/>
              </w:rPr>
              <w:t>【</w:t>
            </w:r>
            <w:r>
              <w:rPr>
                <w:rFonts w:hint="eastAsia" w:ascii="Times New Roman" w:hAnsi="Times New Roman" w:cs="Times New Roman"/>
                <w:color w:val="auto"/>
                <w:spacing w:val="0"/>
                <w:sz w:val="21"/>
                <w:szCs w:val="21"/>
                <w:highlight w:val="none"/>
                <w:u w:val="none"/>
                <w:lang w:val="en-US" w:eastAsia="zh-CN"/>
              </w:rPr>
              <w:t>40.6</w:t>
            </w:r>
            <w:r>
              <w:rPr>
                <w:rFonts w:ascii="Times New Roman" w:hAnsi="Times New Roman" w:cs="Times New Roman"/>
                <w:color w:val="auto"/>
                <w:spacing w:val="0"/>
                <w:sz w:val="21"/>
                <w:szCs w:val="21"/>
                <w:highlight w:val="none"/>
                <w:u w:val="none"/>
              </w:rPr>
              <w:t>】</w:t>
            </w:r>
          </w:p>
        </w:tc>
        <w:tc>
          <w:tcPr>
            <w:tcW w:w="769" w:type="dxa"/>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left"/>
              <w:textAlignment w:val="auto"/>
              <w:outlineLvl w:val="9"/>
              <w:rPr>
                <w:rFonts w:ascii="Times New Roman" w:hAnsi="Times New Roman" w:cs="Times New Roman"/>
                <w:color w:val="auto"/>
                <w:spacing w:val="0"/>
                <w:sz w:val="21"/>
                <w:szCs w:val="21"/>
                <w:highlight w:val="none"/>
                <w:u w:val="none"/>
              </w:rPr>
            </w:pPr>
          </w:p>
        </w:tc>
      </w:tr>
      <w:tr>
        <w:tblPrEx>
          <w:tblCellMar>
            <w:top w:w="0" w:type="dxa"/>
            <w:left w:w="0" w:type="dxa"/>
            <w:bottom w:w="0" w:type="dxa"/>
            <w:right w:w="0" w:type="dxa"/>
          </w:tblCellMar>
        </w:tblPrEx>
        <w:trPr>
          <w:trHeight w:val="323" w:hRule="atLeast"/>
          <w:jc w:val="center"/>
        </w:trPr>
        <w:tc>
          <w:tcPr>
            <w:tcW w:w="607" w:type="dxa"/>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left"/>
              <w:textAlignment w:val="auto"/>
              <w:outlineLvl w:val="9"/>
              <w:rPr>
                <w:rFonts w:ascii="Times New Roman" w:hAnsi="Times New Roman" w:cs="Times New Roman"/>
                <w:color w:val="auto"/>
                <w:spacing w:val="0"/>
                <w:sz w:val="21"/>
                <w:szCs w:val="21"/>
                <w:highlight w:val="none"/>
                <w:u w:val="none"/>
              </w:rPr>
            </w:pPr>
          </w:p>
        </w:tc>
        <w:tc>
          <w:tcPr>
            <w:tcW w:w="52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eastAsia="等线" w:cs="Times New Roman"/>
                <w:color w:val="auto"/>
                <w:spacing w:val="0"/>
                <w:sz w:val="21"/>
                <w:szCs w:val="21"/>
                <w:highlight w:val="none"/>
                <w:u w:val="none"/>
              </w:rPr>
            </w:pPr>
            <w:r>
              <w:rPr>
                <w:rFonts w:ascii="Times New Roman" w:hAnsi="Times New Roman" w:eastAsia="等线" w:cs="Times New Roman"/>
                <w:color w:val="auto"/>
                <w:spacing w:val="0"/>
                <w:sz w:val="21"/>
                <w:szCs w:val="21"/>
                <w:highlight w:val="none"/>
                <w:u w:val="none"/>
              </w:rPr>
              <w:t>24</w:t>
            </w:r>
          </w:p>
        </w:tc>
        <w:tc>
          <w:tcPr>
            <w:tcW w:w="298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left"/>
              <w:textAlignment w:val="auto"/>
              <w:outlineLvl w:val="9"/>
              <w:rPr>
                <w:rFonts w:ascii="Times New Roman" w:hAnsi="Times New Roman" w:cs="Times New Roman"/>
                <w:color w:val="auto"/>
                <w:spacing w:val="0"/>
                <w:sz w:val="21"/>
                <w:szCs w:val="21"/>
                <w:highlight w:val="none"/>
                <w:u w:val="none"/>
              </w:rPr>
            </w:pPr>
            <w:r>
              <w:rPr>
                <w:rFonts w:ascii="Times New Roman" w:hAnsi="Times New Roman" w:cs="Times New Roman"/>
                <w:color w:val="auto"/>
                <w:spacing w:val="-6"/>
                <w:sz w:val="21"/>
                <w:szCs w:val="21"/>
                <w:highlight w:val="none"/>
                <w:u w:val="none"/>
              </w:rPr>
              <w:t>乡镇和农村聚居点垃圾污水处理率</w:t>
            </w:r>
          </w:p>
        </w:tc>
        <w:tc>
          <w:tcPr>
            <w:tcW w:w="85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eastAsia="等线" w:cs="Times New Roman"/>
                <w:color w:val="auto"/>
                <w:spacing w:val="0"/>
                <w:sz w:val="21"/>
                <w:szCs w:val="21"/>
                <w:highlight w:val="none"/>
                <w:u w:val="none"/>
              </w:rPr>
            </w:pPr>
            <w:r>
              <w:rPr>
                <w:rFonts w:ascii="Times New Roman" w:hAnsi="Times New Roman" w:eastAsia="等线" w:cs="Times New Roman"/>
                <w:color w:val="auto"/>
                <w:spacing w:val="0"/>
                <w:sz w:val="21"/>
                <w:szCs w:val="21"/>
                <w:highlight w:val="none"/>
                <w:u w:val="none"/>
              </w:rPr>
              <w:t>%</w:t>
            </w:r>
          </w:p>
        </w:tc>
        <w:tc>
          <w:tcPr>
            <w:tcW w:w="87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eastAsia="等线" w:cs="Times New Roman"/>
                <w:color w:val="auto"/>
                <w:spacing w:val="0"/>
                <w:sz w:val="21"/>
                <w:szCs w:val="21"/>
                <w:highlight w:val="none"/>
                <w:u w:val="none"/>
              </w:rPr>
            </w:pPr>
            <w:r>
              <w:rPr>
                <w:rFonts w:ascii="Times New Roman" w:hAnsi="Times New Roman" w:eastAsia="等线" w:cs="Times New Roman"/>
                <w:color w:val="auto"/>
                <w:spacing w:val="0"/>
                <w:sz w:val="21"/>
                <w:szCs w:val="21"/>
                <w:highlight w:val="none"/>
                <w:u w:val="none"/>
              </w:rPr>
              <w:t>30</w:t>
            </w:r>
          </w:p>
        </w:tc>
        <w:tc>
          <w:tcPr>
            <w:tcW w:w="98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eastAsia="等线" w:cs="Times New Roman"/>
                <w:color w:val="auto"/>
                <w:spacing w:val="0"/>
                <w:sz w:val="21"/>
                <w:szCs w:val="21"/>
                <w:highlight w:val="none"/>
                <w:u w:val="none"/>
              </w:rPr>
            </w:pPr>
            <w:r>
              <w:rPr>
                <w:rFonts w:ascii="Times New Roman" w:hAnsi="Times New Roman" w:eastAsia="等线" w:cs="Times New Roman"/>
                <w:color w:val="auto"/>
                <w:spacing w:val="0"/>
                <w:sz w:val="21"/>
                <w:szCs w:val="21"/>
                <w:highlight w:val="none"/>
                <w:u w:val="none"/>
              </w:rPr>
              <w:t>90</w:t>
            </w:r>
          </w:p>
        </w:tc>
        <w:tc>
          <w:tcPr>
            <w:tcW w:w="124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left"/>
              <w:textAlignment w:val="auto"/>
              <w:outlineLvl w:val="9"/>
              <w:rPr>
                <w:rFonts w:hint="default" w:ascii="Times New Roman" w:hAnsi="Times New Roman" w:eastAsia="方正仿宋_GBK" w:cs="Times New Roman"/>
                <w:color w:val="auto"/>
                <w:spacing w:val="-17"/>
                <w:sz w:val="21"/>
                <w:szCs w:val="21"/>
                <w:highlight w:val="none"/>
                <w:u w:val="none"/>
                <w:lang w:val="en-US" w:eastAsia="zh-CN"/>
              </w:rPr>
            </w:pPr>
            <w:r>
              <w:rPr>
                <w:rFonts w:hint="default" w:ascii="Times New Roman" w:hAnsi="Times New Roman" w:eastAsia="方正仿宋_GBK" w:cs="Times New Roman"/>
                <w:color w:val="auto"/>
                <w:spacing w:val="-17"/>
                <w:sz w:val="21"/>
                <w:szCs w:val="21"/>
                <w:highlight w:val="none"/>
                <w:u w:val="none"/>
                <w:lang w:val="en-US" w:eastAsia="zh-CN"/>
              </w:rPr>
              <w:t>污水处理率85%</w:t>
            </w:r>
          </w:p>
          <w:p>
            <w:pPr>
              <w:keepNext w:val="0"/>
              <w:keepLines w:val="0"/>
              <w:pageBreakBefore w:val="0"/>
              <w:widowControl/>
              <w:kinsoku/>
              <w:wordWrap/>
              <w:overflowPunct/>
              <w:topLinePunct w:val="0"/>
              <w:autoSpaceDE/>
              <w:autoSpaceDN/>
              <w:bidi w:val="0"/>
              <w:adjustRightInd/>
              <w:snapToGrid/>
              <w:spacing w:line="260" w:lineRule="exact"/>
              <w:ind w:firstLine="0" w:firstLineChars="0"/>
              <w:jc w:val="left"/>
              <w:textAlignment w:val="auto"/>
              <w:outlineLvl w:val="9"/>
              <w:rPr>
                <w:rFonts w:hint="default"/>
                <w:color w:val="auto"/>
                <w:spacing w:val="0"/>
                <w:highlight w:val="none"/>
                <w:u w:val="none"/>
                <w:lang w:val="en-US" w:eastAsia="zh-CN"/>
              </w:rPr>
            </w:pPr>
            <w:r>
              <w:rPr>
                <w:rFonts w:hint="default" w:ascii="Times New Roman" w:hAnsi="Times New Roman" w:eastAsia="方正仿宋_GBK" w:cs="Times New Roman"/>
                <w:color w:val="auto"/>
                <w:spacing w:val="-23"/>
                <w:sz w:val="21"/>
                <w:szCs w:val="21"/>
                <w:highlight w:val="none"/>
                <w:u w:val="none"/>
                <w:lang w:val="en-US" w:eastAsia="zh-CN"/>
              </w:rPr>
              <w:t>垃圾处理率100%</w:t>
            </w:r>
          </w:p>
        </w:tc>
        <w:tc>
          <w:tcPr>
            <w:tcW w:w="76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cs="Times New Roman"/>
                <w:color w:val="auto"/>
                <w:spacing w:val="0"/>
                <w:sz w:val="21"/>
                <w:szCs w:val="21"/>
                <w:highlight w:val="none"/>
                <w:u w:val="none"/>
              </w:rPr>
            </w:pPr>
            <w:r>
              <w:rPr>
                <w:rFonts w:ascii="Times New Roman" w:hAnsi="Times New Roman" w:cs="Times New Roman"/>
                <w:color w:val="auto"/>
                <w:spacing w:val="0"/>
                <w:sz w:val="21"/>
                <w:szCs w:val="21"/>
                <w:highlight w:val="none"/>
                <w:u w:val="none"/>
              </w:rPr>
              <w:t>预期性</w:t>
            </w:r>
          </w:p>
        </w:tc>
      </w:tr>
      <w:tr>
        <w:tblPrEx>
          <w:tblCellMar>
            <w:top w:w="0" w:type="dxa"/>
            <w:left w:w="0" w:type="dxa"/>
            <w:bottom w:w="0" w:type="dxa"/>
            <w:right w:w="0" w:type="dxa"/>
          </w:tblCellMar>
        </w:tblPrEx>
        <w:trPr>
          <w:trHeight w:val="323" w:hRule="atLeast"/>
          <w:jc w:val="center"/>
        </w:trPr>
        <w:tc>
          <w:tcPr>
            <w:tcW w:w="607" w:type="dxa"/>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left"/>
              <w:textAlignment w:val="auto"/>
              <w:outlineLvl w:val="9"/>
              <w:rPr>
                <w:rFonts w:ascii="Times New Roman" w:hAnsi="Times New Roman" w:cs="Times New Roman"/>
                <w:color w:val="auto"/>
                <w:spacing w:val="0"/>
                <w:sz w:val="21"/>
                <w:szCs w:val="21"/>
                <w:highlight w:val="none"/>
                <w:u w:val="none"/>
              </w:rPr>
            </w:pPr>
          </w:p>
        </w:tc>
        <w:tc>
          <w:tcPr>
            <w:tcW w:w="52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eastAsia="等线" w:cs="Times New Roman"/>
                <w:color w:val="auto"/>
                <w:spacing w:val="0"/>
                <w:sz w:val="21"/>
                <w:szCs w:val="21"/>
                <w:highlight w:val="none"/>
                <w:u w:val="none"/>
              </w:rPr>
            </w:pPr>
            <w:r>
              <w:rPr>
                <w:rFonts w:ascii="Times New Roman" w:hAnsi="Times New Roman" w:eastAsia="等线" w:cs="Times New Roman"/>
                <w:color w:val="auto"/>
                <w:spacing w:val="0"/>
                <w:sz w:val="21"/>
                <w:szCs w:val="21"/>
                <w:highlight w:val="none"/>
                <w:u w:val="none"/>
              </w:rPr>
              <w:t>25</w:t>
            </w:r>
          </w:p>
        </w:tc>
        <w:tc>
          <w:tcPr>
            <w:tcW w:w="298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left"/>
              <w:textAlignment w:val="auto"/>
              <w:outlineLvl w:val="9"/>
              <w:rPr>
                <w:rFonts w:ascii="Times New Roman" w:hAnsi="Times New Roman" w:cs="Times New Roman"/>
                <w:color w:val="auto"/>
                <w:spacing w:val="0"/>
                <w:sz w:val="21"/>
                <w:szCs w:val="21"/>
                <w:highlight w:val="none"/>
                <w:u w:val="none"/>
              </w:rPr>
            </w:pPr>
            <w:r>
              <w:rPr>
                <w:rFonts w:ascii="Times New Roman" w:hAnsi="Times New Roman" w:cs="Times New Roman"/>
                <w:color w:val="auto"/>
                <w:spacing w:val="0"/>
                <w:sz w:val="21"/>
                <w:szCs w:val="21"/>
                <w:highlight w:val="none"/>
                <w:u w:val="none"/>
              </w:rPr>
              <w:t>工业固体废弃物综合利用率</w:t>
            </w:r>
          </w:p>
        </w:tc>
        <w:tc>
          <w:tcPr>
            <w:tcW w:w="85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eastAsia="等线" w:cs="Times New Roman"/>
                <w:color w:val="auto"/>
                <w:spacing w:val="0"/>
                <w:sz w:val="21"/>
                <w:szCs w:val="21"/>
                <w:highlight w:val="none"/>
                <w:u w:val="none"/>
              </w:rPr>
            </w:pPr>
            <w:r>
              <w:rPr>
                <w:rFonts w:ascii="Times New Roman" w:hAnsi="Times New Roman" w:eastAsia="等线" w:cs="Times New Roman"/>
                <w:color w:val="auto"/>
                <w:spacing w:val="0"/>
                <w:sz w:val="21"/>
                <w:szCs w:val="21"/>
                <w:highlight w:val="none"/>
                <w:u w:val="none"/>
              </w:rPr>
              <w:t>%</w:t>
            </w:r>
          </w:p>
        </w:tc>
        <w:tc>
          <w:tcPr>
            <w:tcW w:w="87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eastAsia="等线" w:cs="Times New Roman"/>
                <w:color w:val="auto"/>
                <w:spacing w:val="0"/>
                <w:sz w:val="21"/>
                <w:szCs w:val="21"/>
                <w:highlight w:val="none"/>
                <w:u w:val="none"/>
              </w:rPr>
            </w:pPr>
            <w:r>
              <w:rPr>
                <w:rFonts w:ascii="Times New Roman" w:hAnsi="Times New Roman" w:eastAsia="等线" w:cs="Times New Roman"/>
                <w:color w:val="auto"/>
                <w:spacing w:val="0"/>
                <w:sz w:val="21"/>
                <w:szCs w:val="21"/>
                <w:highlight w:val="none"/>
                <w:u w:val="none"/>
              </w:rPr>
              <w:t>85</w:t>
            </w:r>
          </w:p>
        </w:tc>
        <w:tc>
          <w:tcPr>
            <w:tcW w:w="98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eastAsia="等线" w:cs="Times New Roman"/>
                <w:color w:val="auto"/>
                <w:spacing w:val="0"/>
                <w:sz w:val="21"/>
                <w:szCs w:val="21"/>
                <w:highlight w:val="none"/>
                <w:u w:val="none"/>
              </w:rPr>
            </w:pPr>
            <w:r>
              <w:rPr>
                <w:rFonts w:ascii="Times New Roman" w:hAnsi="Times New Roman" w:eastAsia="等线" w:cs="Times New Roman"/>
                <w:color w:val="auto"/>
                <w:spacing w:val="0"/>
                <w:sz w:val="21"/>
                <w:szCs w:val="21"/>
                <w:highlight w:val="none"/>
                <w:u w:val="none"/>
              </w:rPr>
              <w:t>100</w:t>
            </w:r>
          </w:p>
        </w:tc>
        <w:tc>
          <w:tcPr>
            <w:tcW w:w="124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hint="default" w:ascii="Times New Roman" w:hAnsi="Times New Roman" w:eastAsia="等线" w:cs="Times New Roman"/>
                <w:color w:val="auto"/>
                <w:spacing w:val="0"/>
                <w:sz w:val="21"/>
                <w:szCs w:val="21"/>
                <w:highlight w:val="none"/>
                <w:u w:val="none"/>
                <w:lang w:val="en-US" w:eastAsia="zh-CN"/>
              </w:rPr>
            </w:pPr>
            <w:r>
              <w:rPr>
                <w:rFonts w:hint="eastAsia" w:ascii="Times New Roman" w:hAnsi="Times New Roman" w:eastAsia="等线" w:cs="Times New Roman"/>
                <w:color w:val="auto"/>
                <w:spacing w:val="0"/>
                <w:sz w:val="21"/>
                <w:szCs w:val="21"/>
                <w:highlight w:val="none"/>
                <w:u w:val="none"/>
                <w:lang w:val="en-US" w:eastAsia="zh-CN"/>
              </w:rPr>
              <w:t>100</w:t>
            </w:r>
          </w:p>
        </w:tc>
        <w:tc>
          <w:tcPr>
            <w:tcW w:w="76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cs="Times New Roman"/>
                <w:color w:val="auto"/>
                <w:spacing w:val="0"/>
                <w:sz w:val="21"/>
                <w:szCs w:val="21"/>
                <w:highlight w:val="none"/>
                <w:u w:val="none"/>
              </w:rPr>
            </w:pPr>
            <w:r>
              <w:rPr>
                <w:rFonts w:ascii="Times New Roman" w:hAnsi="Times New Roman" w:cs="Times New Roman"/>
                <w:color w:val="auto"/>
                <w:spacing w:val="0"/>
                <w:sz w:val="21"/>
                <w:szCs w:val="21"/>
                <w:highlight w:val="none"/>
                <w:u w:val="none"/>
              </w:rPr>
              <w:t>约束性</w:t>
            </w:r>
          </w:p>
        </w:tc>
      </w:tr>
      <w:tr>
        <w:tblPrEx>
          <w:tblCellMar>
            <w:top w:w="0" w:type="dxa"/>
            <w:left w:w="0" w:type="dxa"/>
            <w:bottom w:w="0" w:type="dxa"/>
            <w:right w:w="0" w:type="dxa"/>
          </w:tblCellMar>
        </w:tblPrEx>
        <w:trPr>
          <w:trHeight w:val="323" w:hRule="atLeast"/>
          <w:jc w:val="center"/>
        </w:trPr>
        <w:tc>
          <w:tcPr>
            <w:tcW w:w="607" w:type="dxa"/>
            <w:vMerge w:val="restart"/>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cs="Times New Roman"/>
                <w:color w:val="auto"/>
                <w:spacing w:val="0"/>
                <w:sz w:val="21"/>
                <w:szCs w:val="21"/>
                <w:highlight w:val="none"/>
                <w:u w:val="none"/>
              </w:rPr>
            </w:pPr>
            <w:r>
              <w:rPr>
                <w:rFonts w:ascii="Times New Roman" w:hAnsi="Times New Roman" w:cs="Times New Roman"/>
                <w:color w:val="auto"/>
                <w:spacing w:val="0"/>
                <w:sz w:val="21"/>
                <w:szCs w:val="21"/>
                <w:highlight w:val="none"/>
                <w:u w:val="none"/>
              </w:rPr>
              <w:t>社会</w:t>
            </w:r>
          </w:p>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cs="Times New Roman"/>
                <w:color w:val="auto"/>
                <w:spacing w:val="0"/>
                <w:sz w:val="21"/>
                <w:szCs w:val="21"/>
                <w:highlight w:val="none"/>
                <w:u w:val="none"/>
              </w:rPr>
            </w:pPr>
            <w:r>
              <w:rPr>
                <w:rFonts w:ascii="Times New Roman" w:hAnsi="Times New Roman" w:cs="Times New Roman"/>
                <w:color w:val="auto"/>
                <w:spacing w:val="0"/>
                <w:sz w:val="21"/>
                <w:szCs w:val="21"/>
                <w:highlight w:val="none"/>
                <w:u w:val="none"/>
              </w:rPr>
              <w:t>民生</w:t>
            </w:r>
          </w:p>
        </w:tc>
        <w:tc>
          <w:tcPr>
            <w:tcW w:w="525" w:type="dxa"/>
            <w:vMerge w:val="restart"/>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eastAsia="等线" w:cs="Times New Roman"/>
                <w:color w:val="auto"/>
                <w:spacing w:val="0"/>
                <w:sz w:val="21"/>
                <w:szCs w:val="21"/>
                <w:highlight w:val="none"/>
                <w:u w:val="none"/>
              </w:rPr>
            </w:pPr>
            <w:r>
              <w:rPr>
                <w:rFonts w:ascii="Times New Roman" w:hAnsi="Times New Roman" w:eastAsia="等线" w:cs="Times New Roman"/>
                <w:color w:val="auto"/>
                <w:spacing w:val="0"/>
                <w:sz w:val="21"/>
                <w:szCs w:val="21"/>
                <w:highlight w:val="none"/>
                <w:u w:val="none"/>
              </w:rPr>
              <w:t>26</w:t>
            </w:r>
          </w:p>
        </w:tc>
        <w:tc>
          <w:tcPr>
            <w:tcW w:w="298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left"/>
              <w:textAlignment w:val="auto"/>
              <w:outlineLvl w:val="9"/>
              <w:rPr>
                <w:rFonts w:ascii="Times New Roman" w:hAnsi="Times New Roman" w:cs="Times New Roman"/>
                <w:color w:val="auto"/>
                <w:spacing w:val="0"/>
                <w:sz w:val="21"/>
                <w:szCs w:val="21"/>
                <w:highlight w:val="none"/>
                <w:u w:val="none"/>
              </w:rPr>
            </w:pPr>
            <w:r>
              <w:rPr>
                <w:rFonts w:ascii="Times New Roman" w:hAnsi="Times New Roman" w:cs="Times New Roman"/>
                <w:color w:val="auto"/>
                <w:spacing w:val="0"/>
                <w:sz w:val="21"/>
                <w:szCs w:val="21"/>
                <w:highlight w:val="none"/>
                <w:u w:val="none"/>
              </w:rPr>
              <w:t>居民人均可支配收入</w:t>
            </w:r>
          </w:p>
        </w:tc>
        <w:tc>
          <w:tcPr>
            <w:tcW w:w="85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cs="Times New Roman"/>
                <w:color w:val="auto"/>
                <w:spacing w:val="0"/>
                <w:sz w:val="21"/>
                <w:szCs w:val="21"/>
                <w:highlight w:val="none"/>
                <w:u w:val="none"/>
              </w:rPr>
            </w:pPr>
            <w:r>
              <w:rPr>
                <w:rFonts w:ascii="Times New Roman" w:hAnsi="Times New Roman" w:cs="Times New Roman"/>
                <w:color w:val="auto"/>
                <w:spacing w:val="0"/>
                <w:sz w:val="21"/>
                <w:szCs w:val="21"/>
                <w:highlight w:val="none"/>
                <w:u w:val="none"/>
              </w:rPr>
              <w:t>元</w:t>
            </w:r>
          </w:p>
        </w:tc>
        <w:tc>
          <w:tcPr>
            <w:tcW w:w="87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eastAsia="等线" w:cs="Times New Roman"/>
                <w:color w:val="auto"/>
                <w:spacing w:val="0"/>
                <w:sz w:val="21"/>
                <w:szCs w:val="21"/>
                <w:highlight w:val="none"/>
                <w:u w:val="none"/>
              </w:rPr>
            </w:pPr>
            <w:r>
              <w:rPr>
                <w:rFonts w:ascii="Times New Roman" w:hAnsi="Times New Roman" w:eastAsia="等线" w:cs="Times New Roman"/>
                <w:color w:val="auto"/>
                <w:spacing w:val="0"/>
                <w:sz w:val="21"/>
                <w:szCs w:val="21"/>
                <w:highlight w:val="none"/>
                <w:u w:val="none"/>
              </w:rPr>
              <w:t>16311</w:t>
            </w:r>
          </w:p>
        </w:tc>
        <w:tc>
          <w:tcPr>
            <w:tcW w:w="98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eastAsia="等线" w:cs="Times New Roman"/>
                <w:color w:val="auto"/>
                <w:spacing w:val="0"/>
                <w:sz w:val="21"/>
                <w:szCs w:val="21"/>
                <w:highlight w:val="none"/>
                <w:u w:val="none"/>
              </w:rPr>
            </w:pPr>
            <w:r>
              <w:rPr>
                <w:rFonts w:ascii="Times New Roman" w:hAnsi="Times New Roman" w:eastAsia="等线" w:cs="Times New Roman"/>
                <w:color w:val="auto"/>
                <w:spacing w:val="0"/>
                <w:sz w:val="21"/>
                <w:szCs w:val="21"/>
                <w:highlight w:val="none"/>
                <w:u w:val="none"/>
              </w:rPr>
              <w:t>2</w:t>
            </w:r>
            <w:r>
              <w:rPr>
                <w:rFonts w:hint="eastAsia" w:ascii="Times New Roman" w:hAnsi="Times New Roman" w:eastAsia="等线" w:cs="Times New Roman"/>
                <w:color w:val="auto"/>
                <w:spacing w:val="0"/>
                <w:sz w:val="21"/>
                <w:szCs w:val="21"/>
                <w:highlight w:val="none"/>
                <w:u w:val="none"/>
                <w:lang w:val="en-US" w:eastAsia="zh-CN"/>
              </w:rPr>
              <w:t>6</w:t>
            </w:r>
            <w:r>
              <w:rPr>
                <w:rFonts w:ascii="Times New Roman" w:hAnsi="Times New Roman" w:eastAsia="等线" w:cs="Times New Roman"/>
                <w:color w:val="auto"/>
                <w:spacing w:val="0"/>
                <w:sz w:val="21"/>
                <w:szCs w:val="21"/>
                <w:highlight w:val="none"/>
                <w:u w:val="none"/>
              </w:rPr>
              <w:t>500</w:t>
            </w:r>
          </w:p>
        </w:tc>
        <w:tc>
          <w:tcPr>
            <w:tcW w:w="124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hint="default" w:ascii="Times New Roman" w:hAnsi="Times New Roman" w:eastAsia="等线" w:cs="Times New Roman"/>
                <w:color w:val="auto"/>
                <w:spacing w:val="0"/>
                <w:sz w:val="21"/>
                <w:szCs w:val="21"/>
                <w:highlight w:val="none"/>
                <w:u w:val="none"/>
                <w:lang w:val="en-US" w:eastAsia="zh-CN"/>
              </w:rPr>
            </w:pPr>
            <w:r>
              <w:rPr>
                <w:rFonts w:hint="default" w:ascii="Times New Roman" w:hAnsi="Times New Roman" w:eastAsia="等线" w:cs="Times New Roman"/>
                <w:color w:val="auto"/>
                <w:spacing w:val="0"/>
                <w:sz w:val="21"/>
                <w:szCs w:val="21"/>
                <w:highlight w:val="none"/>
                <w:u w:val="none"/>
                <w:lang w:val="en-US" w:eastAsia="zh-CN"/>
              </w:rPr>
              <w:t>26877</w:t>
            </w:r>
          </w:p>
        </w:tc>
        <w:tc>
          <w:tcPr>
            <w:tcW w:w="769" w:type="dxa"/>
            <w:vMerge w:val="restart"/>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cs="Times New Roman"/>
                <w:color w:val="auto"/>
                <w:spacing w:val="0"/>
                <w:sz w:val="21"/>
                <w:szCs w:val="21"/>
                <w:highlight w:val="none"/>
                <w:u w:val="none"/>
              </w:rPr>
            </w:pPr>
            <w:r>
              <w:rPr>
                <w:rFonts w:ascii="Times New Roman" w:hAnsi="Times New Roman" w:cs="Times New Roman"/>
                <w:color w:val="auto"/>
                <w:spacing w:val="0"/>
                <w:sz w:val="21"/>
                <w:szCs w:val="21"/>
                <w:highlight w:val="none"/>
                <w:u w:val="none"/>
              </w:rPr>
              <w:t>预期性</w:t>
            </w:r>
          </w:p>
        </w:tc>
      </w:tr>
      <w:tr>
        <w:tblPrEx>
          <w:tblCellMar>
            <w:top w:w="0" w:type="dxa"/>
            <w:left w:w="0" w:type="dxa"/>
            <w:bottom w:w="0" w:type="dxa"/>
            <w:right w:w="0" w:type="dxa"/>
          </w:tblCellMar>
        </w:tblPrEx>
        <w:trPr>
          <w:trHeight w:val="323" w:hRule="atLeast"/>
          <w:jc w:val="center"/>
        </w:trPr>
        <w:tc>
          <w:tcPr>
            <w:tcW w:w="607" w:type="dxa"/>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left"/>
              <w:textAlignment w:val="auto"/>
              <w:outlineLvl w:val="9"/>
              <w:rPr>
                <w:rFonts w:ascii="Times New Roman" w:hAnsi="Times New Roman" w:cs="Times New Roman"/>
                <w:color w:val="auto"/>
                <w:spacing w:val="0"/>
                <w:sz w:val="21"/>
                <w:szCs w:val="21"/>
                <w:highlight w:val="none"/>
                <w:u w:val="none"/>
              </w:rPr>
            </w:pPr>
          </w:p>
        </w:tc>
        <w:tc>
          <w:tcPr>
            <w:tcW w:w="525" w:type="dxa"/>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left"/>
              <w:textAlignment w:val="auto"/>
              <w:outlineLvl w:val="9"/>
              <w:rPr>
                <w:rFonts w:ascii="Times New Roman" w:hAnsi="Times New Roman" w:eastAsia="等线" w:cs="Times New Roman"/>
                <w:color w:val="auto"/>
                <w:spacing w:val="0"/>
                <w:sz w:val="21"/>
                <w:szCs w:val="21"/>
                <w:highlight w:val="none"/>
                <w:u w:val="none"/>
              </w:rPr>
            </w:pPr>
          </w:p>
        </w:tc>
        <w:tc>
          <w:tcPr>
            <w:tcW w:w="298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left"/>
              <w:textAlignment w:val="auto"/>
              <w:outlineLvl w:val="9"/>
              <w:rPr>
                <w:rFonts w:ascii="Times New Roman" w:hAnsi="Times New Roman" w:cs="Times New Roman"/>
                <w:color w:val="auto"/>
                <w:spacing w:val="0"/>
                <w:sz w:val="21"/>
                <w:szCs w:val="21"/>
                <w:highlight w:val="none"/>
                <w:u w:val="none"/>
              </w:rPr>
            </w:pPr>
            <w:r>
              <w:rPr>
                <w:rFonts w:ascii="Times New Roman" w:hAnsi="Times New Roman" w:cs="Times New Roman"/>
                <w:color w:val="auto"/>
                <w:spacing w:val="-6"/>
                <w:sz w:val="21"/>
                <w:szCs w:val="21"/>
                <w:highlight w:val="none"/>
                <w:u w:val="none"/>
              </w:rPr>
              <w:t>其中城镇常住居民人均可支配收入</w:t>
            </w:r>
          </w:p>
        </w:tc>
        <w:tc>
          <w:tcPr>
            <w:tcW w:w="85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cs="Times New Roman"/>
                <w:color w:val="auto"/>
                <w:spacing w:val="0"/>
                <w:sz w:val="21"/>
                <w:szCs w:val="21"/>
                <w:highlight w:val="none"/>
                <w:u w:val="none"/>
              </w:rPr>
            </w:pPr>
            <w:r>
              <w:rPr>
                <w:rFonts w:ascii="Times New Roman" w:hAnsi="Times New Roman" w:cs="Times New Roman"/>
                <w:color w:val="auto"/>
                <w:spacing w:val="0"/>
                <w:sz w:val="21"/>
                <w:szCs w:val="21"/>
                <w:highlight w:val="none"/>
                <w:u w:val="none"/>
              </w:rPr>
              <w:t>元</w:t>
            </w:r>
          </w:p>
        </w:tc>
        <w:tc>
          <w:tcPr>
            <w:tcW w:w="87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eastAsia="等线" w:cs="Times New Roman"/>
                <w:color w:val="auto"/>
                <w:spacing w:val="0"/>
                <w:sz w:val="21"/>
                <w:szCs w:val="21"/>
                <w:highlight w:val="none"/>
                <w:u w:val="none"/>
              </w:rPr>
            </w:pPr>
            <w:r>
              <w:rPr>
                <w:rFonts w:ascii="Times New Roman" w:hAnsi="Times New Roman" w:eastAsia="等线" w:cs="Times New Roman"/>
                <w:color w:val="auto"/>
                <w:spacing w:val="0"/>
                <w:sz w:val="21"/>
                <w:szCs w:val="21"/>
                <w:highlight w:val="none"/>
                <w:u w:val="none"/>
              </w:rPr>
              <w:t>27003</w:t>
            </w:r>
          </w:p>
        </w:tc>
        <w:tc>
          <w:tcPr>
            <w:tcW w:w="98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hint="default" w:ascii="Times New Roman" w:hAnsi="Times New Roman" w:eastAsia="等线" w:cs="Times New Roman"/>
                <w:color w:val="auto"/>
                <w:spacing w:val="0"/>
                <w:sz w:val="21"/>
                <w:szCs w:val="21"/>
                <w:highlight w:val="none"/>
                <w:u w:val="none"/>
                <w:lang w:val="en-US" w:eastAsia="zh-CN"/>
              </w:rPr>
            </w:pPr>
            <w:r>
              <w:rPr>
                <w:rFonts w:ascii="Times New Roman" w:hAnsi="Times New Roman" w:eastAsia="等线" w:cs="Times New Roman"/>
                <w:color w:val="auto"/>
                <w:spacing w:val="0"/>
                <w:sz w:val="21"/>
                <w:szCs w:val="21"/>
                <w:highlight w:val="none"/>
                <w:u w:val="none"/>
              </w:rPr>
              <w:t>4</w:t>
            </w:r>
            <w:r>
              <w:rPr>
                <w:rFonts w:hint="eastAsia" w:ascii="Times New Roman" w:hAnsi="Times New Roman" w:eastAsia="等线" w:cs="Times New Roman"/>
                <w:color w:val="auto"/>
                <w:spacing w:val="0"/>
                <w:sz w:val="21"/>
                <w:szCs w:val="21"/>
                <w:highlight w:val="none"/>
                <w:u w:val="none"/>
                <w:lang w:val="en-US" w:eastAsia="zh-CN"/>
              </w:rPr>
              <w:t>1100</w:t>
            </w:r>
          </w:p>
        </w:tc>
        <w:tc>
          <w:tcPr>
            <w:tcW w:w="124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hint="default" w:ascii="Times New Roman" w:hAnsi="Times New Roman" w:eastAsia="等线" w:cs="Times New Roman"/>
                <w:color w:val="auto"/>
                <w:spacing w:val="0"/>
                <w:sz w:val="21"/>
                <w:szCs w:val="21"/>
                <w:highlight w:val="none"/>
                <w:u w:val="none"/>
                <w:lang w:val="en-US" w:eastAsia="zh-CN"/>
              </w:rPr>
            </w:pPr>
            <w:r>
              <w:rPr>
                <w:rFonts w:hint="eastAsia" w:ascii="Times New Roman" w:hAnsi="Times New Roman" w:eastAsia="等线" w:cs="Times New Roman"/>
                <w:color w:val="auto"/>
                <w:spacing w:val="0"/>
                <w:sz w:val="21"/>
                <w:szCs w:val="21"/>
                <w:highlight w:val="none"/>
                <w:u w:val="none"/>
                <w:lang w:val="en-US" w:eastAsia="zh-CN"/>
              </w:rPr>
              <w:t>40508</w:t>
            </w:r>
          </w:p>
        </w:tc>
        <w:tc>
          <w:tcPr>
            <w:tcW w:w="769" w:type="dxa"/>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left"/>
              <w:textAlignment w:val="auto"/>
              <w:outlineLvl w:val="9"/>
              <w:rPr>
                <w:rFonts w:ascii="Times New Roman" w:hAnsi="Times New Roman" w:cs="Times New Roman"/>
                <w:color w:val="auto"/>
                <w:spacing w:val="0"/>
                <w:sz w:val="21"/>
                <w:szCs w:val="21"/>
                <w:highlight w:val="none"/>
                <w:u w:val="none"/>
              </w:rPr>
            </w:pPr>
          </w:p>
        </w:tc>
      </w:tr>
      <w:tr>
        <w:tblPrEx>
          <w:tblCellMar>
            <w:top w:w="0" w:type="dxa"/>
            <w:left w:w="0" w:type="dxa"/>
            <w:bottom w:w="0" w:type="dxa"/>
            <w:right w:w="0" w:type="dxa"/>
          </w:tblCellMar>
        </w:tblPrEx>
        <w:trPr>
          <w:trHeight w:val="323" w:hRule="atLeast"/>
          <w:jc w:val="center"/>
        </w:trPr>
        <w:tc>
          <w:tcPr>
            <w:tcW w:w="607" w:type="dxa"/>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left"/>
              <w:textAlignment w:val="auto"/>
              <w:outlineLvl w:val="9"/>
              <w:rPr>
                <w:rFonts w:ascii="Times New Roman" w:hAnsi="Times New Roman" w:cs="Times New Roman"/>
                <w:color w:val="auto"/>
                <w:spacing w:val="0"/>
                <w:sz w:val="21"/>
                <w:szCs w:val="21"/>
                <w:highlight w:val="none"/>
                <w:u w:val="none"/>
              </w:rPr>
            </w:pPr>
          </w:p>
        </w:tc>
        <w:tc>
          <w:tcPr>
            <w:tcW w:w="525" w:type="dxa"/>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left"/>
              <w:textAlignment w:val="auto"/>
              <w:outlineLvl w:val="9"/>
              <w:rPr>
                <w:rFonts w:ascii="Times New Roman" w:hAnsi="Times New Roman" w:eastAsia="等线" w:cs="Times New Roman"/>
                <w:color w:val="auto"/>
                <w:spacing w:val="0"/>
                <w:sz w:val="21"/>
                <w:szCs w:val="21"/>
                <w:highlight w:val="none"/>
                <w:u w:val="none"/>
              </w:rPr>
            </w:pPr>
          </w:p>
        </w:tc>
        <w:tc>
          <w:tcPr>
            <w:tcW w:w="298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left"/>
              <w:textAlignment w:val="auto"/>
              <w:outlineLvl w:val="9"/>
              <w:rPr>
                <w:rFonts w:ascii="Times New Roman" w:hAnsi="Times New Roman" w:cs="Times New Roman"/>
                <w:color w:val="auto"/>
                <w:spacing w:val="0"/>
                <w:sz w:val="21"/>
                <w:szCs w:val="21"/>
                <w:highlight w:val="none"/>
                <w:u w:val="none"/>
              </w:rPr>
            </w:pPr>
            <w:r>
              <w:rPr>
                <w:rFonts w:ascii="Times New Roman" w:hAnsi="Times New Roman" w:cs="Times New Roman"/>
                <w:color w:val="auto"/>
                <w:spacing w:val="0"/>
                <w:sz w:val="21"/>
                <w:szCs w:val="21"/>
                <w:highlight w:val="none"/>
                <w:u w:val="none"/>
              </w:rPr>
              <w:t>农村常住居民人均可支配收入</w:t>
            </w:r>
          </w:p>
        </w:tc>
        <w:tc>
          <w:tcPr>
            <w:tcW w:w="85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cs="Times New Roman"/>
                <w:color w:val="auto"/>
                <w:spacing w:val="0"/>
                <w:sz w:val="21"/>
                <w:szCs w:val="21"/>
                <w:highlight w:val="none"/>
                <w:u w:val="none"/>
              </w:rPr>
            </w:pPr>
            <w:r>
              <w:rPr>
                <w:rFonts w:ascii="Times New Roman" w:hAnsi="Times New Roman" w:cs="Times New Roman"/>
                <w:color w:val="auto"/>
                <w:spacing w:val="0"/>
                <w:sz w:val="21"/>
                <w:szCs w:val="21"/>
                <w:highlight w:val="none"/>
                <w:u w:val="none"/>
              </w:rPr>
              <w:t>元</w:t>
            </w:r>
          </w:p>
        </w:tc>
        <w:tc>
          <w:tcPr>
            <w:tcW w:w="87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eastAsia="等线" w:cs="Times New Roman"/>
                <w:color w:val="auto"/>
                <w:spacing w:val="0"/>
                <w:sz w:val="21"/>
                <w:szCs w:val="21"/>
                <w:highlight w:val="none"/>
                <w:u w:val="none"/>
              </w:rPr>
            </w:pPr>
            <w:r>
              <w:rPr>
                <w:rFonts w:ascii="Times New Roman" w:hAnsi="Times New Roman" w:eastAsia="等线" w:cs="Times New Roman"/>
                <w:color w:val="auto"/>
                <w:spacing w:val="0"/>
                <w:sz w:val="21"/>
                <w:szCs w:val="21"/>
                <w:highlight w:val="none"/>
                <w:u w:val="none"/>
              </w:rPr>
              <w:t>9562</w:t>
            </w:r>
          </w:p>
        </w:tc>
        <w:tc>
          <w:tcPr>
            <w:tcW w:w="98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hint="default" w:ascii="Times New Roman" w:hAnsi="Times New Roman" w:eastAsia="等线" w:cs="Times New Roman"/>
                <w:color w:val="auto"/>
                <w:spacing w:val="0"/>
                <w:sz w:val="21"/>
                <w:szCs w:val="21"/>
                <w:highlight w:val="none"/>
                <w:u w:val="none"/>
                <w:lang w:val="en-US" w:eastAsia="zh-CN"/>
              </w:rPr>
            </w:pPr>
            <w:r>
              <w:rPr>
                <w:rFonts w:hint="eastAsia" w:ascii="Times New Roman" w:hAnsi="Times New Roman" w:eastAsia="等线" w:cs="Times New Roman"/>
                <w:color w:val="auto"/>
                <w:spacing w:val="0"/>
                <w:sz w:val="21"/>
                <w:szCs w:val="21"/>
                <w:highlight w:val="none"/>
                <w:u w:val="none"/>
                <w:lang w:val="en-US" w:eastAsia="zh-CN"/>
              </w:rPr>
              <w:t>14865</w:t>
            </w:r>
          </w:p>
        </w:tc>
        <w:tc>
          <w:tcPr>
            <w:tcW w:w="124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hint="default" w:ascii="Times New Roman" w:hAnsi="Times New Roman" w:eastAsia="等线" w:cs="Times New Roman"/>
                <w:color w:val="auto"/>
                <w:spacing w:val="0"/>
                <w:sz w:val="21"/>
                <w:szCs w:val="21"/>
                <w:highlight w:val="none"/>
                <w:u w:val="none"/>
                <w:lang w:val="en-US" w:eastAsia="zh-CN"/>
              </w:rPr>
            </w:pPr>
            <w:r>
              <w:rPr>
                <w:rFonts w:hint="eastAsia" w:ascii="Times New Roman" w:hAnsi="Times New Roman" w:eastAsia="等线" w:cs="Times New Roman"/>
                <w:color w:val="auto"/>
                <w:spacing w:val="0"/>
                <w:sz w:val="21"/>
                <w:szCs w:val="21"/>
                <w:highlight w:val="none"/>
                <w:u w:val="none"/>
                <w:lang w:val="en-US" w:eastAsia="zh-CN"/>
              </w:rPr>
              <w:t>15473</w:t>
            </w:r>
          </w:p>
        </w:tc>
        <w:tc>
          <w:tcPr>
            <w:tcW w:w="769" w:type="dxa"/>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left"/>
              <w:textAlignment w:val="auto"/>
              <w:outlineLvl w:val="9"/>
              <w:rPr>
                <w:rFonts w:ascii="Times New Roman" w:hAnsi="Times New Roman" w:cs="Times New Roman"/>
                <w:color w:val="auto"/>
                <w:spacing w:val="0"/>
                <w:sz w:val="21"/>
                <w:szCs w:val="21"/>
                <w:highlight w:val="none"/>
                <w:u w:val="none"/>
              </w:rPr>
            </w:pPr>
          </w:p>
        </w:tc>
      </w:tr>
      <w:tr>
        <w:tblPrEx>
          <w:tblCellMar>
            <w:top w:w="0" w:type="dxa"/>
            <w:left w:w="0" w:type="dxa"/>
            <w:bottom w:w="0" w:type="dxa"/>
            <w:right w:w="0" w:type="dxa"/>
          </w:tblCellMar>
        </w:tblPrEx>
        <w:trPr>
          <w:trHeight w:val="323" w:hRule="atLeast"/>
          <w:jc w:val="center"/>
        </w:trPr>
        <w:tc>
          <w:tcPr>
            <w:tcW w:w="607" w:type="dxa"/>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left"/>
              <w:textAlignment w:val="auto"/>
              <w:outlineLvl w:val="9"/>
              <w:rPr>
                <w:rFonts w:ascii="Times New Roman" w:hAnsi="Times New Roman" w:cs="Times New Roman"/>
                <w:color w:val="auto"/>
                <w:spacing w:val="0"/>
                <w:sz w:val="21"/>
                <w:szCs w:val="21"/>
                <w:highlight w:val="none"/>
                <w:u w:val="none"/>
              </w:rPr>
            </w:pPr>
          </w:p>
        </w:tc>
        <w:tc>
          <w:tcPr>
            <w:tcW w:w="52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eastAsia="等线" w:cs="Times New Roman"/>
                <w:color w:val="auto"/>
                <w:spacing w:val="0"/>
                <w:sz w:val="21"/>
                <w:szCs w:val="21"/>
                <w:highlight w:val="none"/>
                <w:u w:val="none"/>
              </w:rPr>
            </w:pPr>
            <w:r>
              <w:rPr>
                <w:rFonts w:ascii="Times New Roman" w:hAnsi="Times New Roman" w:eastAsia="等线" w:cs="Times New Roman"/>
                <w:color w:val="auto"/>
                <w:spacing w:val="0"/>
                <w:sz w:val="21"/>
                <w:szCs w:val="21"/>
                <w:highlight w:val="none"/>
                <w:u w:val="none"/>
              </w:rPr>
              <w:t>27</w:t>
            </w:r>
          </w:p>
        </w:tc>
        <w:tc>
          <w:tcPr>
            <w:tcW w:w="298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left"/>
              <w:textAlignment w:val="auto"/>
              <w:outlineLvl w:val="9"/>
              <w:rPr>
                <w:rFonts w:ascii="Times New Roman" w:hAnsi="Times New Roman" w:cs="Times New Roman"/>
                <w:color w:val="auto"/>
                <w:spacing w:val="0"/>
                <w:sz w:val="21"/>
                <w:szCs w:val="21"/>
                <w:highlight w:val="none"/>
                <w:u w:val="none"/>
              </w:rPr>
            </w:pPr>
            <w:r>
              <w:rPr>
                <w:rFonts w:ascii="Times New Roman" w:hAnsi="Times New Roman" w:cs="Times New Roman"/>
                <w:color w:val="auto"/>
                <w:spacing w:val="0"/>
                <w:sz w:val="21"/>
                <w:szCs w:val="21"/>
                <w:highlight w:val="none"/>
                <w:u w:val="none"/>
              </w:rPr>
              <w:t>贫困发生率</w:t>
            </w:r>
          </w:p>
        </w:tc>
        <w:tc>
          <w:tcPr>
            <w:tcW w:w="85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eastAsia="等线" w:cs="Times New Roman"/>
                <w:color w:val="auto"/>
                <w:spacing w:val="0"/>
                <w:sz w:val="21"/>
                <w:szCs w:val="21"/>
                <w:highlight w:val="none"/>
                <w:u w:val="none"/>
              </w:rPr>
            </w:pPr>
            <w:r>
              <w:rPr>
                <w:rFonts w:ascii="Times New Roman" w:hAnsi="Times New Roman" w:eastAsia="等线" w:cs="Times New Roman"/>
                <w:color w:val="auto"/>
                <w:spacing w:val="0"/>
                <w:sz w:val="21"/>
                <w:szCs w:val="21"/>
                <w:highlight w:val="none"/>
                <w:u w:val="none"/>
              </w:rPr>
              <w:t>%</w:t>
            </w:r>
          </w:p>
        </w:tc>
        <w:tc>
          <w:tcPr>
            <w:tcW w:w="87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eastAsia="等线" w:cs="Times New Roman"/>
                <w:color w:val="auto"/>
                <w:spacing w:val="0"/>
                <w:sz w:val="21"/>
                <w:szCs w:val="21"/>
                <w:highlight w:val="none"/>
                <w:u w:val="none"/>
              </w:rPr>
            </w:pPr>
            <w:r>
              <w:rPr>
                <w:rFonts w:ascii="Times New Roman" w:hAnsi="Times New Roman" w:eastAsia="等线" w:cs="Times New Roman"/>
                <w:color w:val="auto"/>
                <w:spacing w:val="0"/>
                <w:sz w:val="21"/>
                <w:szCs w:val="21"/>
                <w:highlight w:val="none"/>
                <w:u w:val="none"/>
              </w:rPr>
              <w:t>16.8</w:t>
            </w:r>
          </w:p>
        </w:tc>
        <w:tc>
          <w:tcPr>
            <w:tcW w:w="98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eastAsia="等线" w:cs="Times New Roman"/>
                <w:color w:val="auto"/>
                <w:spacing w:val="0"/>
                <w:sz w:val="21"/>
                <w:szCs w:val="21"/>
                <w:highlight w:val="none"/>
                <w:u w:val="none"/>
              </w:rPr>
            </w:pPr>
            <w:r>
              <w:rPr>
                <w:rFonts w:ascii="Times New Roman" w:hAnsi="Times New Roman" w:eastAsia="等线" w:cs="Times New Roman"/>
                <w:color w:val="auto"/>
                <w:spacing w:val="0"/>
                <w:sz w:val="21"/>
                <w:szCs w:val="21"/>
                <w:highlight w:val="none"/>
                <w:u w:val="none"/>
              </w:rPr>
              <w:t>3</w:t>
            </w:r>
          </w:p>
        </w:tc>
        <w:tc>
          <w:tcPr>
            <w:tcW w:w="124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hint="eastAsia" w:ascii="Times New Roman" w:hAnsi="Times New Roman" w:eastAsia="等线" w:cs="Times New Roman"/>
                <w:color w:val="auto"/>
                <w:spacing w:val="0"/>
                <w:sz w:val="21"/>
                <w:szCs w:val="21"/>
                <w:highlight w:val="none"/>
                <w:u w:val="none"/>
                <w:lang w:eastAsia="zh-CN"/>
              </w:rPr>
            </w:pPr>
            <w:r>
              <w:rPr>
                <w:rFonts w:hint="eastAsia" w:ascii="Times New Roman" w:hAnsi="Times New Roman" w:eastAsia="等线" w:cs="Times New Roman"/>
                <w:color w:val="auto"/>
                <w:spacing w:val="0"/>
                <w:sz w:val="21"/>
                <w:szCs w:val="21"/>
                <w:highlight w:val="none"/>
                <w:u w:val="none"/>
                <w:lang w:val="en-US" w:eastAsia="zh-CN"/>
              </w:rPr>
              <w:t>0</w:t>
            </w:r>
          </w:p>
        </w:tc>
        <w:tc>
          <w:tcPr>
            <w:tcW w:w="76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cs="Times New Roman"/>
                <w:color w:val="auto"/>
                <w:spacing w:val="0"/>
                <w:sz w:val="21"/>
                <w:szCs w:val="21"/>
                <w:highlight w:val="none"/>
                <w:u w:val="none"/>
              </w:rPr>
            </w:pPr>
            <w:r>
              <w:rPr>
                <w:rFonts w:ascii="Times New Roman" w:hAnsi="Times New Roman" w:cs="Times New Roman"/>
                <w:color w:val="auto"/>
                <w:spacing w:val="0"/>
                <w:sz w:val="21"/>
                <w:szCs w:val="21"/>
                <w:highlight w:val="none"/>
                <w:u w:val="none"/>
              </w:rPr>
              <w:t>约束性</w:t>
            </w:r>
          </w:p>
        </w:tc>
      </w:tr>
      <w:tr>
        <w:tblPrEx>
          <w:tblCellMar>
            <w:top w:w="0" w:type="dxa"/>
            <w:left w:w="0" w:type="dxa"/>
            <w:bottom w:w="0" w:type="dxa"/>
            <w:right w:w="0" w:type="dxa"/>
          </w:tblCellMar>
        </w:tblPrEx>
        <w:trPr>
          <w:trHeight w:val="323" w:hRule="atLeast"/>
          <w:jc w:val="center"/>
        </w:trPr>
        <w:tc>
          <w:tcPr>
            <w:tcW w:w="607" w:type="dxa"/>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left"/>
              <w:textAlignment w:val="auto"/>
              <w:outlineLvl w:val="9"/>
              <w:rPr>
                <w:rFonts w:ascii="Times New Roman" w:hAnsi="Times New Roman" w:cs="Times New Roman"/>
                <w:color w:val="auto"/>
                <w:spacing w:val="0"/>
                <w:sz w:val="21"/>
                <w:szCs w:val="21"/>
                <w:highlight w:val="none"/>
                <w:u w:val="none"/>
              </w:rPr>
            </w:pPr>
          </w:p>
        </w:tc>
        <w:tc>
          <w:tcPr>
            <w:tcW w:w="52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eastAsia="等线" w:cs="Times New Roman"/>
                <w:color w:val="auto"/>
                <w:spacing w:val="0"/>
                <w:sz w:val="21"/>
                <w:szCs w:val="21"/>
                <w:highlight w:val="none"/>
                <w:u w:val="none"/>
              </w:rPr>
            </w:pPr>
            <w:r>
              <w:rPr>
                <w:rFonts w:ascii="Times New Roman" w:hAnsi="Times New Roman" w:eastAsia="等线" w:cs="Times New Roman"/>
                <w:color w:val="auto"/>
                <w:spacing w:val="0"/>
                <w:sz w:val="21"/>
                <w:szCs w:val="21"/>
                <w:highlight w:val="none"/>
                <w:u w:val="none"/>
              </w:rPr>
              <w:t>28</w:t>
            </w:r>
          </w:p>
        </w:tc>
        <w:tc>
          <w:tcPr>
            <w:tcW w:w="298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left"/>
              <w:textAlignment w:val="auto"/>
              <w:outlineLvl w:val="9"/>
              <w:rPr>
                <w:rFonts w:ascii="Times New Roman" w:hAnsi="Times New Roman" w:cs="Times New Roman"/>
                <w:color w:val="auto"/>
                <w:spacing w:val="0"/>
                <w:sz w:val="21"/>
                <w:szCs w:val="21"/>
                <w:highlight w:val="none"/>
                <w:u w:val="none"/>
              </w:rPr>
            </w:pPr>
            <w:r>
              <w:rPr>
                <w:rFonts w:ascii="Times New Roman" w:hAnsi="Times New Roman" w:cs="Times New Roman"/>
                <w:color w:val="auto"/>
                <w:spacing w:val="0"/>
                <w:sz w:val="21"/>
                <w:szCs w:val="21"/>
                <w:highlight w:val="none"/>
                <w:u w:val="none"/>
              </w:rPr>
              <w:t>城镇新增就业人数</w:t>
            </w:r>
          </w:p>
        </w:tc>
        <w:tc>
          <w:tcPr>
            <w:tcW w:w="85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cs="Times New Roman"/>
                <w:color w:val="auto"/>
                <w:spacing w:val="0"/>
                <w:sz w:val="21"/>
                <w:szCs w:val="21"/>
                <w:highlight w:val="none"/>
                <w:u w:val="none"/>
              </w:rPr>
            </w:pPr>
            <w:r>
              <w:rPr>
                <w:rFonts w:ascii="Times New Roman" w:hAnsi="Times New Roman" w:cs="Times New Roman"/>
                <w:color w:val="auto"/>
                <w:spacing w:val="0"/>
                <w:sz w:val="21"/>
                <w:szCs w:val="21"/>
                <w:highlight w:val="none"/>
                <w:u w:val="none"/>
              </w:rPr>
              <w:t>人</w:t>
            </w:r>
          </w:p>
        </w:tc>
        <w:tc>
          <w:tcPr>
            <w:tcW w:w="87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eastAsia="等线" w:cs="Times New Roman"/>
                <w:color w:val="auto"/>
                <w:spacing w:val="0"/>
                <w:sz w:val="21"/>
                <w:szCs w:val="21"/>
                <w:highlight w:val="none"/>
                <w:u w:val="none"/>
              </w:rPr>
            </w:pPr>
            <w:r>
              <w:rPr>
                <w:rFonts w:ascii="Times New Roman" w:hAnsi="Times New Roman" w:eastAsia="等线" w:cs="Times New Roman"/>
                <w:color w:val="auto"/>
                <w:spacing w:val="0"/>
                <w:sz w:val="21"/>
                <w:szCs w:val="21"/>
                <w:highlight w:val="none"/>
                <w:u w:val="none"/>
              </w:rPr>
              <w:t>13641</w:t>
            </w:r>
          </w:p>
        </w:tc>
        <w:tc>
          <w:tcPr>
            <w:tcW w:w="98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eastAsia="等线" w:cs="Times New Roman"/>
                <w:color w:val="auto"/>
                <w:spacing w:val="0"/>
                <w:sz w:val="21"/>
                <w:szCs w:val="21"/>
                <w:highlight w:val="none"/>
                <w:u w:val="none"/>
              </w:rPr>
            </w:pPr>
            <w:r>
              <w:rPr>
                <w:rFonts w:ascii="Times New Roman" w:hAnsi="Times New Roman" w:cs="Times New Roman"/>
                <w:color w:val="auto"/>
                <w:spacing w:val="0"/>
                <w:sz w:val="21"/>
                <w:szCs w:val="21"/>
                <w:highlight w:val="none"/>
                <w:u w:val="none"/>
              </w:rPr>
              <w:t>【10000】</w:t>
            </w:r>
          </w:p>
        </w:tc>
        <w:tc>
          <w:tcPr>
            <w:tcW w:w="124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eastAsia="等线" w:cs="Times New Roman"/>
                <w:color w:val="auto"/>
                <w:spacing w:val="0"/>
                <w:sz w:val="21"/>
                <w:szCs w:val="21"/>
                <w:highlight w:val="none"/>
                <w:u w:val="none"/>
              </w:rPr>
            </w:pPr>
            <w:r>
              <w:rPr>
                <w:rFonts w:ascii="Times New Roman" w:hAnsi="Times New Roman" w:cs="Times New Roman"/>
                <w:color w:val="auto"/>
                <w:spacing w:val="0"/>
                <w:sz w:val="21"/>
                <w:szCs w:val="21"/>
                <w:highlight w:val="none"/>
                <w:u w:val="none"/>
              </w:rPr>
              <w:t>【</w:t>
            </w:r>
            <w:r>
              <w:rPr>
                <w:rFonts w:hint="eastAsia" w:ascii="Times New Roman" w:hAnsi="Times New Roman" w:cs="Times New Roman"/>
                <w:color w:val="auto"/>
                <w:spacing w:val="0"/>
                <w:sz w:val="21"/>
                <w:szCs w:val="21"/>
                <w:highlight w:val="none"/>
                <w:u w:val="none"/>
                <w:lang w:val="en-US" w:eastAsia="zh-CN"/>
              </w:rPr>
              <w:t>29400</w:t>
            </w:r>
            <w:r>
              <w:rPr>
                <w:rFonts w:ascii="Times New Roman" w:hAnsi="Times New Roman" w:cs="Times New Roman"/>
                <w:color w:val="auto"/>
                <w:spacing w:val="0"/>
                <w:sz w:val="21"/>
                <w:szCs w:val="21"/>
                <w:highlight w:val="none"/>
                <w:u w:val="none"/>
              </w:rPr>
              <w:t>】</w:t>
            </w:r>
          </w:p>
        </w:tc>
        <w:tc>
          <w:tcPr>
            <w:tcW w:w="76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cs="Times New Roman"/>
                <w:color w:val="auto"/>
                <w:spacing w:val="0"/>
                <w:sz w:val="21"/>
                <w:szCs w:val="21"/>
                <w:highlight w:val="none"/>
                <w:u w:val="none"/>
              </w:rPr>
            </w:pPr>
            <w:r>
              <w:rPr>
                <w:rFonts w:ascii="Times New Roman" w:hAnsi="Times New Roman" w:cs="Times New Roman"/>
                <w:color w:val="auto"/>
                <w:spacing w:val="0"/>
                <w:sz w:val="21"/>
                <w:szCs w:val="21"/>
                <w:highlight w:val="none"/>
                <w:u w:val="none"/>
              </w:rPr>
              <w:t>预期性</w:t>
            </w:r>
          </w:p>
        </w:tc>
      </w:tr>
      <w:tr>
        <w:tblPrEx>
          <w:tblCellMar>
            <w:top w:w="0" w:type="dxa"/>
            <w:left w:w="0" w:type="dxa"/>
            <w:bottom w:w="0" w:type="dxa"/>
            <w:right w:w="0" w:type="dxa"/>
          </w:tblCellMar>
        </w:tblPrEx>
        <w:trPr>
          <w:trHeight w:val="323" w:hRule="atLeast"/>
          <w:jc w:val="center"/>
        </w:trPr>
        <w:tc>
          <w:tcPr>
            <w:tcW w:w="607" w:type="dxa"/>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left"/>
              <w:textAlignment w:val="auto"/>
              <w:outlineLvl w:val="9"/>
              <w:rPr>
                <w:rFonts w:ascii="Times New Roman" w:hAnsi="Times New Roman" w:cs="Times New Roman"/>
                <w:color w:val="auto"/>
                <w:spacing w:val="0"/>
                <w:sz w:val="21"/>
                <w:szCs w:val="21"/>
                <w:highlight w:val="none"/>
                <w:u w:val="none"/>
              </w:rPr>
            </w:pPr>
          </w:p>
        </w:tc>
        <w:tc>
          <w:tcPr>
            <w:tcW w:w="52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eastAsia="等线" w:cs="Times New Roman"/>
                <w:color w:val="auto"/>
                <w:spacing w:val="0"/>
                <w:sz w:val="21"/>
                <w:szCs w:val="21"/>
                <w:highlight w:val="none"/>
                <w:u w:val="none"/>
              </w:rPr>
            </w:pPr>
            <w:r>
              <w:rPr>
                <w:rFonts w:ascii="Times New Roman" w:hAnsi="Times New Roman" w:eastAsia="等线" w:cs="Times New Roman"/>
                <w:color w:val="auto"/>
                <w:spacing w:val="0"/>
                <w:sz w:val="21"/>
                <w:szCs w:val="21"/>
                <w:highlight w:val="none"/>
                <w:u w:val="none"/>
              </w:rPr>
              <w:t>29</w:t>
            </w:r>
          </w:p>
        </w:tc>
        <w:tc>
          <w:tcPr>
            <w:tcW w:w="298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left"/>
              <w:textAlignment w:val="auto"/>
              <w:outlineLvl w:val="9"/>
              <w:rPr>
                <w:rFonts w:ascii="Times New Roman" w:hAnsi="Times New Roman" w:cs="Times New Roman"/>
                <w:color w:val="auto"/>
                <w:spacing w:val="0"/>
                <w:sz w:val="21"/>
                <w:szCs w:val="21"/>
                <w:highlight w:val="none"/>
                <w:u w:val="none"/>
              </w:rPr>
            </w:pPr>
            <w:r>
              <w:rPr>
                <w:rFonts w:ascii="Times New Roman" w:hAnsi="Times New Roman" w:cs="Times New Roman"/>
                <w:color w:val="auto"/>
                <w:spacing w:val="0"/>
                <w:sz w:val="21"/>
                <w:szCs w:val="21"/>
                <w:highlight w:val="none"/>
                <w:u w:val="none"/>
              </w:rPr>
              <w:t>人口平均预期寿命</w:t>
            </w:r>
          </w:p>
        </w:tc>
        <w:tc>
          <w:tcPr>
            <w:tcW w:w="85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cs="Times New Roman"/>
                <w:color w:val="auto"/>
                <w:spacing w:val="0"/>
                <w:sz w:val="21"/>
                <w:szCs w:val="21"/>
                <w:highlight w:val="none"/>
                <w:u w:val="none"/>
              </w:rPr>
            </w:pPr>
            <w:r>
              <w:rPr>
                <w:rFonts w:ascii="Times New Roman" w:hAnsi="Times New Roman" w:cs="Times New Roman"/>
                <w:color w:val="auto"/>
                <w:spacing w:val="0"/>
                <w:sz w:val="21"/>
                <w:szCs w:val="21"/>
                <w:highlight w:val="none"/>
                <w:u w:val="none"/>
              </w:rPr>
              <w:t>岁</w:t>
            </w:r>
          </w:p>
        </w:tc>
        <w:tc>
          <w:tcPr>
            <w:tcW w:w="87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eastAsia="等线" w:cs="Times New Roman"/>
                <w:color w:val="auto"/>
                <w:spacing w:val="0"/>
                <w:sz w:val="21"/>
                <w:szCs w:val="21"/>
                <w:highlight w:val="none"/>
                <w:u w:val="none"/>
              </w:rPr>
            </w:pPr>
            <w:r>
              <w:rPr>
                <w:rFonts w:ascii="Times New Roman" w:hAnsi="Times New Roman" w:eastAsia="等线" w:cs="Times New Roman"/>
                <w:color w:val="auto"/>
                <w:spacing w:val="0"/>
                <w:sz w:val="21"/>
                <w:szCs w:val="21"/>
                <w:highlight w:val="none"/>
                <w:u w:val="none"/>
              </w:rPr>
              <w:t>77</w:t>
            </w:r>
          </w:p>
        </w:tc>
        <w:tc>
          <w:tcPr>
            <w:tcW w:w="98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eastAsia="等线" w:cs="Times New Roman"/>
                <w:color w:val="auto"/>
                <w:spacing w:val="0"/>
                <w:sz w:val="21"/>
                <w:szCs w:val="21"/>
                <w:highlight w:val="none"/>
                <w:u w:val="none"/>
              </w:rPr>
            </w:pPr>
            <w:r>
              <w:rPr>
                <w:rFonts w:ascii="Times New Roman" w:hAnsi="Times New Roman" w:eastAsia="等线" w:cs="Times New Roman"/>
                <w:color w:val="auto"/>
                <w:spacing w:val="0"/>
                <w:sz w:val="21"/>
                <w:szCs w:val="21"/>
                <w:highlight w:val="none"/>
                <w:u w:val="none"/>
              </w:rPr>
              <w:t>77.2</w:t>
            </w:r>
          </w:p>
        </w:tc>
        <w:tc>
          <w:tcPr>
            <w:tcW w:w="124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hint="eastAsia" w:ascii="Times New Roman" w:hAnsi="Times New Roman" w:eastAsia="等线" w:cs="Times New Roman"/>
                <w:color w:val="auto"/>
                <w:spacing w:val="0"/>
                <w:sz w:val="21"/>
                <w:szCs w:val="21"/>
                <w:highlight w:val="none"/>
                <w:u w:val="none"/>
                <w:lang w:val="en-US" w:eastAsia="zh-CN"/>
              </w:rPr>
            </w:pPr>
            <w:r>
              <w:rPr>
                <w:rFonts w:hint="eastAsia" w:ascii="Times New Roman" w:hAnsi="Times New Roman" w:eastAsia="等线" w:cs="Times New Roman"/>
                <w:color w:val="auto"/>
                <w:spacing w:val="0"/>
                <w:sz w:val="21"/>
                <w:szCs w:val="21"/>
                <w:highlight w:val="none"/>
                <w:u w:val="none"/>
                <w:lang w:val="en-US" w:eastAsia="zh-CN"/>
              </w:rPr>
              <w:t>77.22</w:t>
            </w:r>
          </w:p>
        </w:tc>
        <w:tc>
          <w:tcPr>
            <w:tcW w:w="76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cs="Times New Roman"/>
                <w:color w:val="auto"/>
                <w:spacing w:val="0"/>
                <w:sz w:val="21"/>
                <w:szCs w:val="21"/>
                <w:highlight w:val="none"/>
                <w:u w:val="none"/>
              </w:rPr>
            </w:pPr>
            <w:r>
              <w:rPr>
                <w:rFonts w:ascii="Times New Roman" w:hAnsi="Times New Roman" w:cs="Times New Roman"/>
                <w:color w:val="auto"/>
                <w:spacing w:val="0"/>
                <w:sz w:val="21"/>
                <w:szCs w:val="21"/>
                <w:highlight w:val="none"/>
                <w:u w:val="none"/>
              </w:rPr>
              <w:t>预期性</w:t>
            </w:r>
          </w:p>
        </w:tc>
      </w:tr>
      <w:tr>
        <w:tblPrEx>
          <w:tblCellMar>
            <w:top w:w="0" w:type="dxa"/>
            <w:left w:w="0" w:type="dxa"/>
            <w:bottom w:w="0" w:type="dxa"/>
            <w:right w:w="0" w:type="dxa"/>
          </w:tblCellMar>
        </w:tblPrEx>
        <w:trPr>
          <w:trHeight w:val="323" w:hRule="atLeast"/>
          <w:jc w:val="center"/>
        </w:trPr>
        <w:tc>
          <w:tcPr>
            <w:tcW w:w="607" w:type="dxa"/>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left"/>
              <w:textAlignment w:val="auto"/>
              <w:outlineLvl w:val="9"/>
              <w:rPr>
                <w:rFonts w:ascii="Times New Roman" w:hAnsi="Times New Roman" w:cs="Times New Roman"/>
                <w:color w:val="auto"/>
                <w:spacing w:val="0"/>
                <w:sz w:val="21"/>
                <w:szCs w:val="21"/>
                <w:highlight w:val="none"/>
                <w:u w:val="none"/>
              </w:rPr>
            </w:pPr>
          </w:p>
        </w:tc>
        <w:tc>
          <w:tcPr>
            <w:tcW w:w="52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eastAsia="等线" w:cs="Times New Roman"/>
                <w:color w:val="auto"/>
                <w:spacing w:val="0"/>
                <w:sz w:val="21"/>
                <w:szCs w:val="21"/>
                <w:highlight w:val="none"/>
                <w:u w:val="none"/>
              </w:rPr>
            </w:pPr>
            <w:r>
              <w:rPr>
                <w:rFonts w:ascii="Times New Roman" w:hAnsi="Times New Roman" w:eastAsia="等线" w:cs="Times New Roman"/>
                <w:color w:val="auto"/>
                <w:spacing w:val="0"/>
                <w:sz w:val="21"/>
                <w:szCs w:val="21"/>
                <w:highlight w:val="none"/>
                <w:u w:val="none"/>
              </w:rPr>
              <w:t>30</w:t>
            </w:r>
          </w:p>
        </w:tc>
        <w:tc>
          <w:tcPr>
            <w:tcW w:w="298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left"/>
              <w:textAlignment w:val="auto"/>
              <w:outlineLvl w:val="9"/>
              <w:rPr>
                <w:rFonts w:ascii="Times New Roman" w:hAnsi="Times New Roman" w:cs="Times New Roman"/>
                <w:color w:val="auto"/>
                <w:spacing w:val="0"/>
                <w:sz w:val="21"/>
                <w:szCs w:val="21"/>
                <w:highlight w:val="none"/>
                <w:u w:val="none"/>
              </w:rPr>
            </w:pPr>
            <w:r>
              <w:rPr>
                <w:rFonts w:ascii="Times New Roman" w:hAnsi="Times New Roman" w:cs="Times New Roman"/>
                <w:color w:val="auto"/>
                <w:spacing w:val="-6"/>
                <w:sz w:val="21"/>
                <w:szCs w:val="21"/>
                <w:highlight w:val="none"/>
                <w:u w:val="none"/>
              </w:rPr>
              <w:t>主要劳动年龄人口平均受教育年限</w:t>
            </w:r>
          </w:p>
        </w:tc>
        <w:tc>
          <w:tcPr>
            <w:tcW w:w="85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cs="Times New Roman"/>
                <w:color w:val="auto"/>
                <w:spacing w:val="0"/>
                <w:sz w:val="21"/>
                <w:szCs w:val="21"/>
                <w:highlight w:val="none"/>
                <w:u w:val="none"/>
              </w:rPr>
            </w:pPr>
            <w:r>
              <w:rPr>
                <w:rFonts w:ascii="Times New Roman" w:hAnsi="Times New Roman" w:cs="Times New Roman"/>
                <w:color w:val="auto"/>
                <w:spacing w:val="0"/>
                <w:sz w:val="21"/>
                <w:szCs w:val="21"/>
                <w:highlight w:val="none"/>
                <w:u w:val="none"/>
              </w:rPr>
              <w:t>年</w:t>
            </w:r>
          </w:p>
        </w:tc>
        <w:tc>
          <w:tcPr>
            <w:tcW w:w="87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eastAsia="等线" w:cs="Times New Roman"/>
                <w:color w:val="auto"/>
                <w:spacing w:val="0"/>
                <w:sz w:val="21"/>
                <w:szCs w:val="21"/>
                <w:highlight w:val="none"/>
                <w:u w:val="none"/>
              </w:rPr>
            </w:pPr>
            <w:r>
              <w:rPr>
                <w:rFonts w:ascii="Times New Roman" w:hAnsi="Times New Roman" w:eastAsia="等线" w:cs="Times New Roman"/>
                <w:color w:val="auto"/>
                <w:spacing w:val="0"/>
                <w:sz w:val="21"/>
                <w:szCs w:val="21"/>
                <w:highlight w:val="none"/>
                <w:u w:val="none"/>
              </w:rPr>
              <w:t>10.3</w:t>
            </w:r>
          </w:p>
        </w:tc>
        <w:tc>
          <w:tcPr>
            <w:tcW w:w="98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eastAsia="等线" w:cs="Times New Roman"/>
                <w:color w:val="auto"/>
                <w:spacing w:val="0"/>
                <w:sz w:val="21"/>
                <w:szCs w:val="21"/>
                <w:highlight w:val="none"/>
                <w:u w:val="none"/>
              </w:rPr>
            </w:pPr>
            <w:r>
              <w:rPr>
                <w:rFonts w:ascii="Times New Roman" w:hAnsi="Times New Roman" w:eastAsia="等线" w:cs="Times New Roman"/>
                <w:color w:val="auto"/>
                <w:spacing w:val="0"/>
                <w:sz w:val="21"/>
                <w:szCs w:val="21"/>
                <w:highlight w:val="none"/>
                <w:u w:val="none"/>
              </w:rPr>
              <w:t>11</w:t>
            </w:r>
          </w:p>
        </w:tc>
        <w:tc>
          <w:tcPr>
            <w:tcW w:w="124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eastAsia="等线" w:cs="Times New Roman"/>
                <w:color w:val="auto"/>
                <w:spacing w:val="0"/>
                <w:sz w:val="21"/>
                <w:szCs w:val="21"/>
                <w:highlight w:val="none"/>
                <w:u w:val="none"/>
              </w:rPr>
            </w:pPr>
            <w:r>
              <w:rPr>
                <w:rFonts w:ascii="Times New Roman" w:hAnsi="Times New Roman" w:eastAsia="等线" w:cs="Times New Roman"/>
                <w:color w:val="auto"/>
                <w:spacing w:val="0"/>
                <w:sz w:val="21"/>
                <w:szCs w:val="21"/>
                <w:highlight w:val="none"/>
                <w:u w:val="none"/>
              </w:rPr>
              <w:t>11</w:t>
            </w:r>
          </w:p>
        </w:tc>
        <w:tc>
          <w:tcPr>
            <w:tcW w:w="76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cs="Times New Roman"/>
                <w:color w:val="auto"/>
                <w:spacing w:val="0"/>
                <w:sz w:val="21"/>
                <w:szCs w:val="21"/>
                <w:highlight w:val="none"/>
                <w:u w:val="none"/>
              </w:rPr>
            </w:pPr>
            <w:r>
              <w:rPr>
                <w:rFonts w:ascii="Times New Roman" w:hAnsi="Times New Roman" w:cs="Times New Roman"/>
                <w:color w:val="auto"/>
                <w:spacing w:val="0"/>
                <w:sz w:val="21"/>
                <w:szCs w:val="21"/>
                <w:highlight w:val="none"/>
                <w:u w:val="none"/>
              </w:rPr>
              <w:t>约束性</w:t>
            </w:r>
          </w:p>
        </w:tc>
      </w:tr>
      <w:tr>
        <w:tblPrEx>
          <w:tblCellMar>
            <w:top w:w="0" w:type="dxa"/>
            <w:left w:w="0" w:type="dxa"/>
            <w:bottom w:w="0" w:type="dxa"/>
            <w:right w:w="0" w:type="dxa"/>
          </w:tblCellMar>
        </w:tblPrEx>
        <w:trPr>
          <w:trHeight w:val="323" w:hRule="atLeast"/>
          <w:jc w:val="center"/>
        </w:trPr>
        <w:tc>
          <w:tcPr>
            <w:tcW w:w="607" w:type="dxa"/>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left"/>
              <w:textAlignment w:val="auto"/>
              <w:outlineLvl w:val="9"/>
              <w:rPr>
                <w:rFonts w:ascii="Times New Roman" w:hAnsi="Times New Roman" w:cs="Times New Roman"/>
                <w:color w:val="auto"/>
                <w:spacing w:val="0"/>
                <w:sz w:val="21"/>
                <w:szCs w:val="21"/>
                <w:highlight w:val="none"/>
                <w:u w:val="none"/>
              </w:rPr>
            </w:pPr>
          </w:p>
        </w:tc>
        <w:tc>
          <w:tcPr>
            <w:tcW w:w="52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eastAsia="等线" w:cs="Times New Roman"/>
                <w:color w:val="auto"/>
                <w:spacing w:val="0"/>
                <w:sz w:val="21"/>
                <w:szCs w:val="21"/>
                <w:highlight w:val="none"/>
                <w:u w:val="none"/>
              </w:rPr>
            </w:pPr>
            <w:r>
              <w:rPr>
                <w:rFonts w:ascii="Times New Roman" w:hAnsi="Times New Roman" w:eastAsia="等线" w:cs="Times New Roman"/>
                <w:color w:val="auto"/>
                <w:spacing w:val="0"/>
                <w:sz w:val="21"/>
                <w:szCs w:val="21"/>
                <w:highlight w:val="none"/>
                <w:u w:val="none"/>
              </w:rPr>
              <w:t>31</w:t>
            </w:r>
          </w:p>
        </w:tc>
        <w:tc>
          <w:tcPr>
            <w:tcW w:w="298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left"/>
              <w:textAlignment w:val="auto"/>
              <w:outlineLvl w:val="9"/>
              <w:rPr>
                <w:rFonts w:ascii="Times New Roman" w:hAnsi="Times New Roman" w:cs="Times New Roman"/>
                <w:color w:val="auto"/>
                <w:spacing w:val="0"/>
                <w:sz w:val="21"/>
                <w:szCs w:val="21"/>
                <w:highlight w:val="none"/>
                <w:u w:val="none"/>
              </w:rPr>
            </w:pPr>
            <w:r>
              <w:rPr>
                <w:rFonts w:ascii="Times New Roman" w:hAnsi="Times New Roman" w:cs="Times New Roman"/>
                <w:color w:val="auto"/>
                <w:spacing w:val="0"/>
                <w:sz w:val="21"/>
                <w:szCs w:val="21"/>
                <w:highlight w:val="none"/>
                <w:u w:val="none"/>
              </w:rPr>
              <w:t>城镇常住人口住房保障覆盖率</w:t>
            </w:r>
          </w:p>
        </w:tc>
        <w:tc>
          <w:tcPr>
            <w:tcW w:w="85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eastAsia="等线" w:cs="Times New Roman"/>
                <w:color w:val="auto"/>
                <w:spacing w:val="0"/>
                <w:sz w:val="21"/>
                <w:szCs w:val="21"/>
                <w:highlight w:val="none"/>
                <w:u w:val="none"/>
              </w:rPr>
            </w:pPr>
            <w:r>
              <w:rPr>
                <w:rFonts w:ascii="Times New Roman" w:hAnsi="Times New Roman" w:eastAsia="等线" w:cs="Times New Roman"/>
                <w:color w:val="auto"/>
                <w:spacing w:val="0"/>
                <w:sz w:val="21"/>
                <w:szCs w:val="21"/>
                <w:highlight w:val="none"/>
                <w:u w:val="none"/>
              </w:rPr>
              <w:t>%</w:t>
            </w:r>
          </w:p>
        </w:tc>
        <w:tc>
          <w:tcPr>
            <w:tcW w:w="87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eastAsia="等线" w:cs="Times New Roman"/>
                <w:color w:val="auto"/>
                <w:spacing w:val="0"/>
                <w:sz w:val="21"/>
                <w:szCs w:val="21"/>
                <w:highlight w:val="none"/>
                <w:u w:val="none"/>
              </w:rPr>
            </w:pPr>
            <w:r>
              <w:rPr>
                <w:rFonts w:ascii="Times New Roman" w:hAnsi="Times New Roman" w:eastAsia="等线" w:cs="Times New Roman"/>
                <w:color w:val="auto"/>
                <w:spacing w:val="0"/>
                <w:sz w:val="21"/>
                <w:szCs w:val="21"/>
                <w:highlight w:val="none"/>
                <w:u w:val="none"/>
              </w:rPr>
              <w:t>20</w:t>
            </w:r>
          </w:p>
        </w:tc>
        <w:tc>
          <w:tcPr>
            <w:tcW w:w="98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eastAsia="等线" w:cs="Times New Roman"/>
                <w:color w:val="auto"/>
                <w:spacing w:val="0"/>
                <w:sz w:val="21"/>
                <w:szCs w:val="21"/>
                <w:highlight w:val="none"/>
                <w:u w:val="none"/>
              </w:rPr>
            </w:pPr>
            <w:r>
              <w:rPr>
                <w:rFonts w:ascii="Times New Roman" w:hAnsi="Times New Roman" w:eastAsia="等线" w:cs="Times New Roman"/>
                <w:color w:val="auto"/>
                <w:spacing w:val="0"/>
                <w:sz w:val="21"/>
                <w:szCs w:val="21"/>
                <w:highlight w:val="none"/>
                <w:u w:val="none"/>
              </w:rPr>
              <w:t>25</w:t>
            </w:r>
          </w:p>
        </w:tc>
        <w:tc>
          <w:tcPr>
            <w:tcW w:w="124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hint="default" w:ascii="Times New Roman" w:hAnsi="Times New Roman" w:eastAsia="等线" w:cs="Times New Roman"/>
                <w:color w:val="auto"/>
                <w:spacing w:val="0"/>
                <w:sz w:val="21"/>
                <w:szCs w:val="21"/>
                <w:highlight w:val="none"/>
                <w:u w:val="none"/>
                <w:lang w:val="en-US" w:eastAsia="zh-CN"/>
              </w:rPr>
            </w:pPr>
            <w:r>
              <w:rPr>
                <w:rFonts w:hint="eastAsia" w:ascii="Times New Roman" w:hAnsi="Times New Roman" w:eastAsia="等线" w:cs="Times New Roman"/>
                <w:color w:val="auto"/>
                <w:spacing w:val="0"/>
                <w:sz w:val="21"/>
                <w:szCs w:val="21"/>
                <w:highlight w:val="none"/>
                <w:u w:val="none"/>
                <w:lang w:val="en-US" w:eastAsia="zh-CN"/>
              </w:rPr>
              <w:t>25</w:t>
            </w:r>
          </w:p>
        </w:tc>
        <w:tc>
          <w:tcPr>
            <w:tcW w:w="76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cs="Times New Roman"/>
                <w:color w:val="auto"/>
                <w:spacing w:val="0"/>
                <w:sz w:val="21"/>
                <w:szCs w:val="21"/>
                <w:highlight w:val="none"/>
                <w:u w:val="none"/>
              </w:rPr>
            </w:pPr>
            <w:r>
              <w:rPr>
                <w:rFonts w:ascii="Times New Roman" w:hAnsi="Times New Roman" w:cs="Times New Roman"/>
                <w:color w:val="auto"/>
                <w:spacing w:val="0"/>
                <w:sz w:val="21"/>
                <w:szCs w:val="21"/>
                <w:highlight w:val="none"/>
                <w:u w:val="none"/>
              </w:rPr>
              <w:t>约束性</w:t>
            </w:r>
          </w:p>
        </w:tc>
      </w:tr>
      <w:tr>
        <w:tblPrEx>
          <w:tblCellMar>
            <w:top w:w="0" w:type="dxa"/>
            <w:left w:w="0" w:type="dxa"/>
            <w:bottom w:w="0" w:type="dxa"/>
            <w:right w:w="0" w:type="dxa"/>
          </w:tblCellMar>
        </w:tblPrEx>
        <w:trPr>
          <w:trHeight w:val="323" w:hRule="atLeast"/>
          <w:jc w:val="center"/>
        </w:trPr>
        <w:tc>
          <w:tcPr>
            <w:tcW w:w="607" w:type="dxa"/>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left"/>
              <w:textAlignment w:val="auto"/>
              <w:outlineLvl w:val="9"/>
              <w:rPr>
                <w:rFonts w:ascii="Times New Roman" w:hAnsi="Times New Roman" w:cs="Times New Roman"/>
                <w:color w:val="auto"/>
                <w:spacing w:val="0"/>
                <w:sz w:val="21"/>
                <w:szCs w:val="21"/>
                <w:highlight w:val="none"/>
                <w:u w:val="none"/>
              </w:rPr>
            </w:pPr>
          </w:p>
        </w:tc>
        <w:tc>
          <w:tcPr>
            <w:tcW w:w="52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eastAsia="等线" w:cs="Times New Roman"/>
                <w:color w:val="auto"/>
                <w:spacing w:val="0"/>
                <w:sz w:val="21"/>
                <w:szCs w:val="21"/>
                <w:highlight w:val="none"/>
                <w:u w:val="none"/>
              </w:rPr>
            </w:pPr>
            <w:r>
              <w:rPr>
                <w:rFonts w:ascii="Times New Roman" w:hAnsi="Times New Roman" w:eastAsia="等线" w:cs="Times New Roman"/>
                <w:color w:val="auto"/>
                <w:spacing w:val="0"/>
                <w:sz w:val="21"/>
                <w:szCs w:val="21"/>
                <w:highlight w:val="none"/>
                <w:u w:val="none"/>
              </w:rPr>
              <w:t>32</w:t>
            </w:r>
          </w:p>
        </w:tc>
        <w:tc>
          <w:tcPr>
            <w:tcW w:w="298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left"/>
              <w:textAlignment w:val="auto"/>
              <w:outlineLvl w:val="9"/>
              <w:rPr>
                <w:rFonts w:ascii="Times New Roman" w:hAnsi="Times New Roman" w:cs="Times New Roman"/>
                <w:color w:val="auto"/>
                <w:spacing w:val="0"/>
                <w:sz w:val="21"/>
                <w:szCs w:val="21"/>
                <w:highlight w:val="none"/>
                <w:u w:val="none"/>
              </w:rPr>
            </w:pPr>
            <w:r>
              <w:rPr>
                <w:rFonts w:ascii="Times New Roman" w:hAnsi="Times New Roman" w:cs="Times New Roman"/>
                <w:color w:val="auto"/>
                <w:spacing w:val="0"/>
                <w:sz w:val="21"/>
                <w:szCs w:val="21"/>
                <w:highlight w:val="none"/>
                <w:u w:val="none"/>
              </w:rPr>
              <w:t>城乡居民养老、医疗保险参保率</w:t>
            </w:r>
          </w:p>
        </w:tc>
        <w:tc>
          <w:tcPr>
            <w:tcW w:w="85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eastAsia="等线" w:cs="Times New Roman"/>
                <w:color w:val="auto"/>
                <w:spacing w:val="0"/>
                <w:sz w:val="21"/>
                <w:szCs w:val="21"/>
                <w:highlight w:val="none"/>
                <w:u w:val="none"/>
              </w:rPr>
            </w:pPr>
            <w:r>
              <w:rPr>
                <w:rFonts w:ascii="Times New Roman" w:hAnsi="Times New Roman" w:eastAsia="等线" w:cs="Times New Roman"/>
                <w:color w:val="auto"/>
                <w:spacing w:val="0"/>
                <w:sz w:val="21"/>
                <w:szCs w:val="21"/>
                <w:highlight w:val="none"/>
                <w:u w:val="none"/>
              </w:rPr>
              <w:t>%</w:t>
            </w:r>
          </w:p>
        </w:tc>
        <w:tc>
          <w:tcPr>
            <w:tcW w:w="87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eastAsia="等线" w:cs="Times New Roman"/>
                <w:color w:val="auto"/>
                <w:spacing w:val="0"/>
                <w:sz w:val="21"/>
                <w:szCs w:val="21"/>
                <w:highlight w:val="none"/>
                <w:u w:val="none"/>
              </w:rPr>
            </w:pPr>
            <w:r>
              <w:rPr>
                <w:rFonts w:ascii="Times New Roman" w:hAnsi="Times New Roman" w:eastAsia="等线" w:cs="Times New Roman"/>
                <w:color w:val="auto"/>
                <w:spacing w:val="0"/>
                <w:sz w:val="21"/>
                <w:szCs w:val="21"/>
                <w:highlight w:val="none"/>
                <w:u w:val="none"/>
              </w:rPr>
              <w:t>95/95</w:t>
            </w:r>
          </w:p>
        </w:tc>
        <w:tc>
          <w:tcPr>
            <w:tcW w:w="98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eastAsia="等线" w:cs="Times New Roman"/>
                <w:color w:val="auto"/>
                <w:spacing w:val="0"/>
                <w:sz w:val="21"/>
                <w:szCs w:val="21"/>
                <w:highlight w:val="none"/>
                <w:u w:val="none"/>
              </w:rPr>
            </w:pPr>
            <w:r>
              <w:rPr>
                <w:rFonts w:ascii="Times New Roman" w:hAnsi="Times New Roman" w:eastAsia="等线" w:cs="Times New Roman"/>
                <w:color w:val="auto"/>
                <w:spacing w:val="0"/>
                <w:sz w:val="21"/>
                <w:szCs w:val="21"/>
                <w:highlight w:val="none"/>
                <w:u w:val="none"/>
              </w:rPr>
              <w:t>95/96</w:t>
            </w:r>
          </w:p>
        </w:tc>
        <w:tc>
          <w:tcPr>
            <w:tcW w:w="124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eastAsia="等线" w:cs="Times New Roman"/>
                <w:color w:val="auto"/>
                <w:spacing w:val="0"/>
                <w:sz w:val="21"/>
                <w:szCs w:val="21"/>
                <w:highlight w:val="none"/>
                <w:u w:val="none"/>
              </w:rPr>
            </w:pPr>
            <w:r>
              <w:rPr>
                <w:rFonts w:ascii="Times New Roman" w:hAnsi="Times New Roman" w:eastAsia="等线" w:cs="Times New Roman"/>
                <w:color w:val="auto"/>
                <w:spacing w:val="0"/>
                <w:sz w:val="21"/>
                <w:szCs w:val="21"/>
                <w:highlight w:val="none"/>
                <w:u w:val="none"/>
              </w:rPr>
              <w:t>95/95</w:t>
            </w:r>
          </w:p>
        </w:tc>
        <w:tc>
          <w:tcPr>
            <w:tcW w:w="76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cs="Times New Roman"/>
                <w:color w:val="auto"/>
                <w:spacing w:val="0"/>
                <w:sz w:val="21"/>
                <w:szCs w:val="21"/>
                <w:highlight w:val="none"/>
                <w:u w:val="none"/>
              </w:rPr>
            </w:pPr>
            <w:r>
              <w:rPr>
                <w:rFonts w:ascii="Times New Roman" w:hAnsi="Times New Roman" w:cs="Times New Roman"/>
                <w:color w:val="auto"/>
                <w:spacing w:val="0"/>
                <w:sz w:val="21"/>
                <w:szCs w:val="21"/>
                <w:highlight w:val="none"/>
                <w:u w:val="none"/>
              </w:rPr>
              <w:t>预期性</w:t>
            </w:r>
          </w:p>
        </w:tc>
      </w:tr>
      <w:tr>
        <w:tblPrEx>
          <w:tblCellMar>
            <w:top w:w="0" w:type="dxa"/>
            <w:left w:w="0" w:type="dxa"/>
            <w:bottom w:w="0" w:type="dxa"/>
            <w:right w:w="0" w:type="dxa"/>
          </w:tblCellMar>
        </w:tblPrEx>
        <w:trPr>
          <w:trHeight w:val="323" w:hRule="atLeast"/>
          <w:jc w:val="center"/>
        </w:trPr>
        <w:tc>
          <w:tcPr>
            <w:tcW w:w="607" w:type="dxa"/>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left"/>
              <w:textAlignment w:val="auto"/>
              <w:outlineLvl w:val="9"/>
              <w:rPr>
                <w:rFonts w:ascii="Times New Roman" w:hAnsi="Times New Roman" w:cs="Times New Roman"/>
                <w:color w:val="auto"/>
                <w:spacing w:val="0"/>
                <w:sz w:val="21"/>
                <w:szCs w:val="21"/>
                <w:highlight w:val="none"/>
                <w:u w:val="none"/>
              </w:rPr>
            </w:pPr>
          </w:p>
        </w:tc>
        <w:tc>
          <w:tcPr>
            <w:tcW w:w="52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eastAsia="等线" w:cs="Times New Roman"/>
                <w:color w:val="auto"/>
                <w:spacing w:val="0"/>
                <w:sz w:val="21"/>
                <w:szCs w:val="21"/>
                <w:highlight w:val="none"/>
                <w:u w:val="none"/>
              </w:rPr>
            </w:pPr>
            <w:r>
              <w:rPr>
                <w:rFonts w:ascii="Times New Roman" w:hAnsi="Times New Roman" w:eastAsia="等线" w:cs="Times New Roman"/>
                <w:color w:val="auto"/>
                <w:spacing w:val="0"/>
                <w:sz w:val="21"/>
                <w:szCs w:val="21"/>
                <w:highlight w:val="none"/>
                <w:u w:val="none"/>
              </w:rPr>
              <w:t>33</w:t>
            </w:r>
          </w:p>
        </w:tc>
        <w:tc>
          <w:tcPr>
            <w:tcW w:w="298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left"/>
              <w:textAlignment w:val="auto"/>
              <w:outlineLvl w:val="9"/>
              <w:rPr>
                <w:rFonts w:ascii="Times New Roman" w:hAnsi="Times New Roman" w:cs="Times New Roman"/>
                <w:color w:val="auto"/>
                <w:spacing w:val="0"/>
                <w:sz w:val="21"/>
                <w:szCs w:val="21"/>
                <w:highlight w:val="none"/>
                <w:u w:val="none"/>
              </w:rPr>
            </w:pPr>
            <w:r>
              <w:rPr>
                <w:rFonts w:ascii="Times New Roman" w:hAnsi="Times New Roman" w:cs="Times New Roman"/>
                <w:color w:val="auto"/>
                <w:spacing w:val="0"/>
                <w:sz w:val="21"/>
                <w:szCs w:val="21"/>
                <w:highlight w:val="none"/>
                <w:u w:val="none"/>
              </w:rPr>
              <w:t>单位GDP生产安全事故死亡率</w:t>
            </w:r>
          </w:p>
        </w:tc>
        <w:tc>
          <w:tcPr>
            <w:tcW w:w="85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eastAsia="等线" w:cs="Times New Roman"/>
                <w:color w:val="auto"/>
                <w:spacing w:val="0"/>
                <w:sz w:val="21"/>
                <w:szCs w:val="21"/>
                <w:highlight w:val="none"/>
                <w:u w:val="none"/>
              </w:rPr>
            </w:pPr>
            <w:r>
              <w:rPr>
                <w:rFonts w:ascii="Times New Roman" w:hAnsi="Times New Roman" w:cs="Times New Roman"/>
                <w:color w:val="auto"/>
                <w:spacing w:val="0"/>
                <w:sz w:val="21"/>
                <w:szCs w:val="21"/>
                <w:highlight w:val="none"/>
                <w:u w:val="none"/>
                <w:lang w:bidi="ar"/>
              </w:rPr>
              <w:t>——</w:t>
            </w:r>
          </w:p>
        </w:tc>
        <w:tc>
          <w:tcPr>
            <w:tcW w:w="87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eastAsia="等线" w:cs="Times New Roman"/>
                <w:color w:val="auto"/>
                <w:spacing w:val="0"/>
                <w:sz w:val="21"/>
                <w:szCs w:val="21"/>
                <w:highlight w:val="none"/>
                <w:u w:val="none"/>
              </w:rPr>
            </w:pPr>
            <w:r>
              <w:rPr>
                <w:rFonts w:ascii="Times New Roman" w:hAnsi="Times New Roman" w:eastAsia="等线" w:cs="Times New Roman"/>
                <w:color w:val="auto"/>
                <w:spacing w:val="0"/>
                <w:sz w:val="21"/>
                <w:szCs w:val="21"/>
                <w:highlight w:val="none"/>
                <w:u w:val="none"/>
              </w:rPr>
              <w:t>0.12</w:t>
            </w:r>
          </w:p>
        </w:tc>
        <w:tc>
          <w:tcPr>
            <w:tcW w:w="98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cs="Times New Roman"/>
                <w:color w:val="auto"/>
                <w:spacing w:val="0"/>
                <w:sz w:val="21"/>
                <w:szCs w:val="21"/>
                <w:highlight w:val="none"/>
                <w:u w:val="none"/>
              </w:rPr>
            </w:pPr>
            <w:r>
              <w:rPr>
                <w:rFonts w:ascii="Times New Roman" w:hAnsi="Times New Roman" w:cs="Times New Roman"/>
                <w:color w:val="auto"/>
                <w:spacing w:val="0"/>
                <w:sz w:val="21"/>
                <w:szCs w:val="21"/>
                <w:highlight w:val="none"/>
                <w:u w:val="none"/>
              </w:rPr>
              <w:t>≤0.1</w:t>
            </w:r>
          </w:p>
        </w:tc>
        <w:tc>
          <w:tcPr>
            <w:tcW w:w="124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hint="default" w:ascii="Times New Roman" w:hAnsi="Times New Roman" w:eastAsia="等线" w:cs="Times New Roman"/>
                <w:color w:val="auto"/>
                <w:spacing w:val="0"/>
                <w:sz w:val="21"/>
                <w:szCs w:val="21"/>
                <w:highlight w:val="none"/>
                <w:u w:val="none"/>
                <w:lang w:val="en-US" w:eastAsia="zh-CN"/>
              </w:rPr>
            </w:pPr>
            <w:r>
              <w:rPr>
                <w:rFonts w:hint="eastAsia" w:ascii="Times New Roman" w:hAnsi="Times New Roman" w:eastAsia="等线" w:cs="Times New Roman"/>
                <w:color w:val="auto"/>
                <w:spacing w:val="0"/>
                <w:sz w:val="21"/>
                <w:szCs w:val="21"/>
                <w:highlight w:val="none"/>
                <w:u w:val="none"/>
                <w:lang w:val="en-US" w:eastAsia="zh-CN"/>
              </w:rPr>
              <w:t>0.049</w:t>
            </w:r>
          </w:p>
        </w:tc>
        <w:tc>
          <w:tcPr>
            <w:tcW w:w="76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cs="Times New Roman"/>
                <w:color w:val="auto"/>
                <w:spacing w:val="0"/>
                <w:sz w:val="21"/>
                <w:szCs w:val="21"/>
                <w:highlight w:val="none"/>
                <w:u w:val="none"/>
              </w:rPr>
            </w:pPr>
            <w:r>
              <w:rPr>
                <w:rFonts w:ascii="Times New Roman" w:hAnsi="Times New Roman" w:cs="Times New Roman"/>
                <w:color w:val="auto"/>
                <w:spacing w:val="0"/>
                <w:sz w:val="21"/>
                <w:szCs w:val="21"/>
                <w:highlight w:val="none"/>
                <w:u w:val="none"/>
              </w:rPr>
              <w:t>约束性</w:t>
            </w:r>
          </w:p>
        </w:tc>
      </w:tr>
      <w:tr>
        <w:tblPrEx>
          <w:tblCellMar>
            <w:top w:w="0" w:type="dxa"/>
            <w:left w:w="0" w:type="dxa"/>
            <w:bottom w:w="0" w:type="dxa"/>
            <w:right w:w="0" w:type="dxa"/>
          </w:tblCellMar>
        </w:tblPrEx>
        <w:trPr>
          <w:trHeight w:val="323" w:hRule="atLeast"/>
          <w:jc w:val="center"/>
        </w:trPr>
        <w:tc>
          <w:tcPr>
            <w:tcW w:w="607" w:type="dxa"/>
            <w:vMerge w:val="restart"/>
            <w:tcBorders>
              <w:top w:val="nil"/>
              <w:left w:val="single" w:color="auto" w:sz="4" w:space="0"/>
              <w:bottom w:val="single" w:color="000000"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cs="Times New Roman"/>
                <w:color w:val="auto"/>
                <w:spacing w:val="0"/>
                <w:sz w:val="21"/>
                <w:szCs w:val="21"/>
                <w:highlight w:val="none"/>
                <w:u w:val="none"/>
              </w:rPr>
            </w:pPr>
            <w:r>
              <w:rPr>
                <w:rFonts w:ascii="Times New Roman" w:hAnsi="Times New Roman" w:cs="Times New Roman"/>
                <w:color w:val="auto"/>
                <w:spacing w:val="0"/>
                <w:sz w:val="21"/>
                <w:szCs w:val="21"/>
                <w:highlight w:val="none"/>
                <w:u w:val="none"/>
              </w:rPr>
              <w:t>基础</w:t>
            </w:r>
          </w:p>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cs="Times New Roman"/>
                <w:color w:val="auto"/>
                <w:spacing w:val="0"/>
                <w:sz w:val="21"/>
                <w:szCs w:val="21"/>
                <w:highlight w:val="none"/>
                <w:u w:val="none"/>
              </w:rPr>
            </w:pPr>
            <w:r>
              <w:rPr>
                <w:rFonts w:ascii="Times New Roman" w:hAnsi="Times New Roman" w:cs="Times New Roman"/>
                <w:color w:val="auto"/>
                <w:spacing w:val="0"/>
                <w:sz w:val="21"/>
                <w:szCs w:val="21"/>
                <w:highlight w:val="none"/>
                <w:u w:val="none"/>
              </w:rPr>
              <w:t>设施</w:t>
            </w:r>
          </w:p>
        </w:tc>
        <w:tc>
          <w:tcPr>
            <w:tcW w:w="52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eastAsia="等线" w:cs="Times New Roman"/>
                <w:color w:val="auto"/>
                <w:spacing w:val="0"/>
                <w:sz w:val="21"/>
                <w:szCs w:val="21"/>
                <w:highlight w:val="none"/>
                <w:u w:val="none"/>
              </w:rPr>
            </w:pPr>
            <w:r>
              <w:rPr>
                <w:rFonts w:ascii="Times New Roman" w:hAnsi="Times New Roman" w:eastAsia="等线" w:cs="Times New Roman"/>
                <w:color w:val="auto"/>
                <w:spacing w:val="0"/>
                <w:sz w:val="21"/>
                <w:szCs w:val="21"/>
                <w:highlight w:val="none"/>
                <w:u w:val="none"/>
              </w:rPr>
              <w:t>34</w:t>
            </w:r>
          </w:p>
        </w:tc>
        <w:tc>
          <w:tcPr>
            <w:tcW w:w="298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left"/>
              <w:textAlignment w:val="auto"/>
              <w:outlineLvl w:val="9"/>
              <w:rPr>
                <w:rFonts w:ascii="Times New Roman" w:hAnsi="Times New Roman" w:cs="Times New Roman"/>
                <w:color w:val="auto"/>
                <w:spacing w:val="0"/>
                <w:sz w:val="21"/>
                <w:szCs w:val="21"/>
                <w:highlight w:val="none"/>
                <w:u w:val="none"/>
              </w:rPr>
            </w:pPr>
            <w:r>
              <w:rPr>
                <w:rFonts w:ascii="Times New Roman" w:hAnsi="Times New Roman" w:cs="Times New Roman"/>
                <w:color w:val="auto"/>
                <w:spacing w:val="0"/>
                <w:sz w:val="21"/>
                <w:szCs w:val="21"/>
                <w:highlight w:val="none"/>
                <w:u w:val="none"/>
              </w:rPr>
              <w:t>等级公路通车里程</w:t>
            </w:r>
          </w:p>
        </w:tc>
        <w:tc>
          <w:tcPr>
            <w:tcW w:w="85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cs="Times New Roman"/>
                <w:color w:val="auto"/>
                <w:spacing w:val="0"/>
                <w:sz w:val="21"/>
                <w:szCs w:val="21"/>
                <w:highlight w:val="none"/>
                <w:u w:val="none"/>
              </w:rPr>
            </w:pPr>
            <w:r>
              <w:rPr>
                <w:rFonts w:ascii="Times New Roman" w:hAnsi="Times New Roman" w:cs="Times New Roman"/>
                <w:color w:val="auto"/>
                <w:spacing w:val="0"/>
                <w:sz w:val="21"/>
                <w:szCs w:val="21"/>
                <w:highlight w:val="none"/>
                <w:u w:val="none"/>
              </w:rPr>
              <w:t>公里</w:t>
            </w:r>
          </w:p>
        </w:tc>
        <w:tc>
          <w:tcPr>
            <w:tcW w:w="87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eastAsia="等线" w:cs="Times New Roman"/>
                <w:color w:val="auto"/>
                <w:spacing w:val="0"/>
                <w:sz w:val="21"/>
                <w:szCs w:val="21"/>
                <w:highlight w:val="none"/>
                <w:u w:val="none"/>
              </w:rPr>
            </w:pPr>
            <w:r>
              <w:rPr>
                <w:rFonts w:ascii="Times New Roman" w:hAnsi="Times New Roman" w:eastAsia="等线" w:cs="Times New Roman"/>
                <w:color w:val="auto"/>
                <w:spacing w:val="0"/>
                <w:sz w:val="21"/>
                <w:szCs w:val="21"/>
                <w:highlight w:val="none"/>
                <w:u w:val="none"/>
              </w:rPr>
              <w:t>3835.3</w:t>
            </w:r>
          </w:p>
        </w:tc>
        <w:tc>
          <w:tcPr>
            <w:tcW w:w="98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eastAsia="等线" w:cs="Times New Roman"/>
                <w:color w:val="auto"/>
                <w:spacing w:val="0"/>
                <w:sz w:val="21"/>
                <w:szCs w:val="21"/>
                <w:highlight w:val="none"/>
                <w:u w:val="none"/>
              </w:rPr>
            </w:pPr>
            <w:r>
              <w:rPr>
                <w:rFonts w:ascii="Times New Roman" w:hAnsi="Times New Roman" w:eastAsia="等线" w:cs="Times New Roman"/>
                <w:color w:val="auto"/>
                <w:spacing w:val="0"/>
                <w:sz w:val="21"/>
                <w:szCs w:val="21"/>
                <w:highlight w:val="none"/>
                <w:u w:val="none"/>
              </w:rPr>
              <w:t>4500</w:t>
            </w:r>
          </w:p>
        </w:tc>
        <w:tc>
          <w:tcPr>
            <w:tcW w:w="124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hint="default" w:ascii="Times New Roman" w:hAnsi="Times New Roman" w:eastAsia="等线" w:cs="Times New Roman"/>
                <w:color w:val="auto"/>
                <w:spacing w:val="0"/>
                <w:sz w:val="21"/>
                <w:szCs w:val="21"/>
                <w:highlight w:val="none"/>
                <w:u w:val="none"/>
                <w:lang w:val="en-US" w:eastAsia="zh-CN"/>
              </w:rPr>
            </w:pPr>
            <w:r>
              <w:rPr>
                <w:rFonts w:hint="eastAsia" w:ascii="Times New Roman" w:hAnsi="Times New Roman" w:eastAsia="等线" w:cs="Times New Roman"/>
                <w:color w:val="auto"/>
                <w:spacing w:val="0"/>
                <w:sz w:val="21"/>
                <w:szCs w:val="21"/>
                <w:highlight w:val="none"/>
                <w:u w:val="none"/>
                <w:lang w:val="en-US" w:eastAsia="zh-CN"/>
              </w:rPr>
              <w:t>4804</w:t>
            </w:r>
          </w:p>
        </w:tc>
        <w:tc>
          <w:tcPr>
            <w:tcW w:w="76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cs="Times New Roman"/>
                <w:color w:val="auto"/>
                <w:spacing w:val="0"/>
                <w:sz w:val="21"/>
                <w:szCs w:val="21"/>
                <w:highlight w:val="none"/>
                <w:u w:val="none"/>
              </w:rPr>
            </w:pPr>
            <w:r>
              <w:rPr>
                <w:rFonts w:ascii="Times New Roman" w:hAnsi="Times New Roman" w:cs="Times New Roman"/>
                <w:color w:val="auto"/>
                <w:spacing w:val="0"/>
                <w:sz w:val="21"/>
                <w:szCs w:val="21"/>
                <w:highlight w:val="none"/>
                <w:u w:val="none"/>
              </w:rPr>
              <w:t>预期性</w:t>
            </w:r>
          </w:p>
        </w:tc>
      </w:tr>
      <w:tr>
        <w:tblPrEx>
          <w:tblCellMar>
            <w:top w:w="0" w:type="dxa"/>
            <w:left w:w="0" w:type="dxa"/>
            <w:bottom w:w="0" w:type="dxa"/>
            <w:right w:w="0" w:type="dxa"/>
          </w:tblCellMar>
        </w:tblPrEx>
        <w:trPr>
          <w:trHeight w:val="323" w:hRule="atLeast"/>
          <w:jc w:val="center"/>
        </w:trPr>
        <w:tc>
          <w:tcPr>
            <w:tcW w:w="607" w:type="dxa"/>
            <w:vMerge w:val="continue"/>
            <w:tcBorders>
              <w:top w:val="nil"/>
              <w:left w:val="single" w:color="auto" w:sz="4" w:space="0"/>
              <w:bottom w:val="single" w:color="000000"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left"/>
              <w:textAlignment w:val="auto"/>
              <w:outlineLvl w:val="9"/>
              <w:rPr>
                <w:rFonts w:ascii="Times New Roman" w:hAnsi="Times New Roman" w:cs="Times New Roman"/>
                <w:color w:val="auto"/>
                <w:spacing w:val="0"/>
                <w:sz w:val="21"/>
                <w:szCs w:val="21"/>
                <w:highlight w:val="none"/>
                <w:u w:val="none"/>
              </w:rPr>
            </w:pPr>
          </w:p>
        </w:tc>
        <w:tc>
          <w:tcPr>
            <w:tcW w:w="52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eastAsia="等线" w:cs="Times New Roman"/>
                <w:color w:val="auto"/>
                <w:spacing w:val="0"/>
                <w:sz w:val="21"/>
                <w:szCs w:val="21"/>
                <w:highlight w:val="none"/>
                <w:u w:val="none"/>
              </w:rPr>
            </w:pPr>
            <w:r>
              <w:rPr>
                <w:rFonts w:ascii="Times New Roman" w:hAnsi="Times New Roman" w:eastAsia="等线" w:cs="Times New Roman"/>
                <w:color w:val="auto"/>
                <w:spacing w:val="0"/>
                <w:sz w:val="21"/>
                <w:szCs w:val="21"/>
                <w:highlight w:val="none"/>
                <w:u w:val="none"/>
              </w:rPr>
              <w:t>35</w:t>
            </w:r>
          </w:p>
        </w:tc>
        <w:tc>
          <w:tcPr>
            <w:tcW w:w="298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left"/>
              <w:textAlignment w:val="auto"/>
              <w:outlineLvl w:val="9"/>
              <w:rPr>
                <w:rFonts w:ascii="Times New Roman" w:hAnsi="Times New Roman" w:cs="Times New Roman"/>
                <w:color w:val="auto"/>
                <w:spacing w:val="0"/>
                <w:sz w:val="21"/>
                <w:szCs w:val="21"/>
                <w:highlight w:val="none"/>
                <w:u w:val="none"/>
              </w:rPr>
            </w:pPr>
            <w:r>
              <w:rPr>
                <w:rFonts w:ascii="Times New Roman" w:hAnsi="Times New Roman" w:cs="Times New Roman"/>
                <w:color w:val="auto"/>
                <w:spacing w:val="0"/>
                <w:sz w:val="21"/>
                <w:szCs w:val="21"/>
                <w:highlight w:val="none"/>
                <w:u w:val="none"/>
              </w:rPr>
              <w:t>城区路网密度</w:t>
            </w:r>
          </w:p>
        </w:tc>
        <w:tc>
          <w:tcPr>
            <w:tcW w:w="85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cs="Times New Roman"/>
                <w:color w:val="auto"/>
                <w:spacing w:val="0"/>
                <w:sz w:val="21"/>
                <w:szCs w:val="21"/>
                <w:highlight w:val="none"/>
                <w:u w:val="none"/>
              </w:rPr>
            </w:pPr>
            <w:r>
              <w:rPr>
                <w:rFonts w:ascii="Times New Roman" w:hAnsi="Times New Roman" w:cs="Times New Roman"/>
                <w:color w:val="auto"/>
                <w:spacing w:val="0"/>
                <w:sz w:val="21"/>
                <w:szCs w:val="21"/>
                <w:highlight w:val="none"/>
                <w:u w:val="none"/>
              </w:rPr>
              <w:t>公里/平方公里</w:t>
            </w:r>
          </w:p>
        </w:tc>
        <w:tc>
          <w:tcPr>
            <w:tcW w:w="87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eastAsia="等线" w:cs="Times New Roman"/>
                <w:color w:val="auto"/>
                <w:spacing w:val="0"/>
                <w:sz w:val="21"/>
                <w:szCs w:val="21"/>
                <w:highlight w:val="none"/>
                <w:u w:val="none"/>
              </w:rPr>
            </w:pPr>
            <w:r>
              <w:rPr>
                <w:rFonts w:ascii="Times New Roman" w:hAnsi="Times New Roman" w:eastAsia="等线" w:cs="Times New Roman"/>
                <w:color w:val="auto"/>
                <w:spacing w:val="0"/>
                <w:sz w:val="21"/>
                <w:szCs w:val="21"/>
                <w:highlight w:val="none"/>
                <w:u w:val="none"/>
              </w:rPr>
              <w:t>1.75</w:t>
            </w:r>
          </w:p>
        </w:tc>
        <w:tc>
          <w:tcPr>
            <w:tcW w:w="98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eastAsia="等线" w:cs="Times New Roman"/>
                <w:color w:val="auto"/>
                <w:spacing w:val="0"/>
                <w:sz w:val="21"/>
                <w:szCs w:val="21"/>
                <w:highlight w:val="none"/>
                <w:u w:val="none"/>
              </w:rPr>
            </w:pPr>
            <w:r>
              <w:rPr>
                <w:rFonts w:ascii="Times New Roman" w:hAnsi="Times New Roman" w:eastAsia="等线" w:cs="Times New Roman"/>
                <w:color w:val="auto"/>
                <w:spacing w:val="0"/>
                <w:sz w:val="21"/>
                <w:szCs w:val="21"/>
                <w:highlight w:val="none"/>
                <w:u w:val="none"/>
              </w:rPr>
              <w:t>2</w:t>
            </w:r>
          </w:p>
        </w:tc>
        <w:tc>
          <w:tcPr>
            <w:tcW w:w="124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hint="default" w:ascii="Times New Roman" w:hAnsi="Times New Roman" w:eastAsia="等线" w:cs="Times New Roman"/>
                <w:color w:val="auto"/>
                <w:spacing w:val="0"/>
                <w:sz w:val="21"/>
                <w:szCs w:val="21"/>
                <w:highlight w:val="none"/>
                <w:u w:val="none"/>
                <w:lang w:val="en-US" w:eastAsia="zh-CN"/>
              </w:rPr>
            </w:pPr>
            <w:r>
              <w:rPr>
                <w:rFonts w:hint="eastAsia" w:ascii="Times New Roman" w:hAnsi="Times New Roman" w:eastAsia="等线" w:cs="Times New Roman"/>
                <w:color w:val="auto"/>
                <w:spacing w:val="0"/>
                <w:sz w:val="21"/>
                <w:szCs w:val="21"/>
                <w:highlight w:val="none"/>
                <w:u w:val="none"/>
                <w:lang w:val="en-US" w:eastAsia="zh-CN"/>
              </w:rPr>
              <w:t>4.9</w:t>
            </w:r>
          </w:p>
        </w:tc>
        <w:tc>
          <w:tcPr>
            <w:tcW w:w="76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cs="Times New Roman"/>
                <w:color w:val="auto"/>
                <w:spacing w:val="0"/>
                <w:sz w:val="21"/>
                <w:szCs w:val="21"/>
                <w:highlight w:val="none"/>
                <w:u w:val="none"/>
              </w:rPr>
            </w:pPr>
            <w:r>
              <w:rPr>
                <w:rFonts w:ascii="Times New Roman" w:hAnsi="Times New Roman" w:cs="Times New Roman"/>
                <w:color w:val="auto"/>
                <w:spacing w:val="0"/>
                <w:sz w:val="21"/>
                <w:szCs w:val="21"/>
                <w:highlight w:val="none"/>
                <w:u w:val="none"/>
              </w:rPr>
              <w:t>预期性</w:t>
            </w:r>
          </w:p>
        </w:tc>
      </w:tr>
      <w:tr>
        <w:tblPrEx>
          <w:tblCellMar>
            <w:top w:w="0" w:type="dxa"/>
            <w:left w:w="0" w:type="dxa"/>
            <w:bottom w:w="0" w:type="dxa"/>
            <w:right w:w="0" w:type="dxa"/>
          </w:tblCellMar>
        </w:tblPrEx>
        <w:trPr>
          <w:trHeight w:val="323" w:hRule="atLeast"/>
          <w:jc w:val="center"/>
        </w:trPr>
        <w:tc>
          <w:tcPr>
            <w:tcW w:w="607" w:type="dxa"/>
            <w:vMerge w:val="continue"/>
            <w:tcBorders>
              <w:top w:val="nil"/>
              <w:left w:val="single" w:color="auto" w:sz="4" w:space="0"/>
              <w:bottom w:val="single" w:color="000000"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left"/>
              <w:textAlignment w:val="auto"/>
              <w:outlineLvl w:val="9"/>
              <w:rPr>
                <w:rFonts w:ascii="Times New Roman" w:hAnsi="Times New Roman" w:cs="Times New Roman"/>
                <w:color w:val="auto"/>
                <w:spacing w:val="0"/>
                <w:sz w:val="21"/>
                <w:szCs w:val="21"/>
                <w:highlight w:val="none"/>
                <w:u w:val="none"/>
              </w:rPr>
            </w:pPr>
          </w:p>
        </w:tc>
        <w:tc>
          <w:tcPr>
            <w:tcW w:w="52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eastAsia="等线" w:cs="Times New Roman"/>
                <w:color w:val="auto"/>
                <w:spacing w:val="0"/>
                <w:sz w:val="21"/>
                <w:szCs w:val="21"/>
                <w:highlight w:val="none"/>
                <w:u w:val="none"/>
              </w:rPr>
            </w:pPr>
            <w:r>
              <w:rPr>
                <w:rFonts w:ascii="Times New Roman" w:hAnsi="Times New Roman" w:eastAsia="等线" w:cs="Times New Roman"/>
                <w:color w:val="auto"/>
                <w:spacing w:val="0"/>
                <w:sz w:val="21"/>
                <w:szCs w:val="21"/>
                <w:highlight w:val="none"/>
                <w:u w:val="none"/>
              </w:rPr>
              <w:t>36</w:t>
            </w:r>
          </w:p>
        </w:tc>
        <w:tc>
          <w:tcPr>
            <w:tcW w:w="298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left"/>
              <w:textAlignment w:val="auto"/>
              <w:outlineLvl w:val="9"/>
              <w:rPr>
                <w:rFonts w:ascii="Times New Roman" w:hAnsi="Times New Roman" w:cs="Times New Roman"/>
                <w:color w:val="auto"/>
                <w:spacing w:val="0"/>
                <w:sz w:val="21"/>
                <w:szCs w:val="21"/>
                <w:highlight w:val="none"/>
                <w:u w:val="none"/>
              </w:rPr>
            </w:pPr>
            <w:r>
              <w:rPr>
                <w:rFonts w:ascii="Times New Roman" w:hAnsi="Times New Roman" w:cs="Times New Roman"/>
                <w:color w:val="auto"/>
                <w:spacing w:val="0"/>
                <w:sz w:val="21"/>
                <w:szCs w:val="21"/>
                <w:highlight w:val="none"/>
                <w:u w:val="none"/>
              </w:rPr>
              <w:t>城区人均公共停车场面积</w:t>
            </w:r>
          </w:p>
        </w:tc>
        <w:tc>
          <w:tcPr>
            <w:tcW w:w="85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cs="Times New Roman"/>
                <w:color w:val="auto"/>
                <w:spacing w:val="0"/>
                <w:sz w:val="21"/>
                <w:szCs w:val="21"/>
                <w:highlight w:val="none"/>
                <w:u w:val="none"/>
              </w:rPr>
            </w:pPr>
            <w:r>
              <w:rPr>
                <w:rFonts w:ascii="Times New Roman" w:hAnsi="Times New Roman" w:cs="Times New Roman"/>
                <w:color w:val="auto"/>
                <w:spacing w:val="0"/>
                <w:sz w:val="21"/>
                <w:szCs w:val="21"/>
                <w:highlight w:val="none"/>
                <w:u w:val="none"/>
              </w:rPr>
              <w:t>平方米</w:t>
            </w:r>
          </w:p>
        </w:tc>
        <w:tc>
          <w:tcPr>
            <w:tcW w:w="87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eastAsia="等线" w:cs="Times New Roman"/>
                <w:color w:val="auto"/>
                <w:spacing w:val="0"/>
                <w:sz w:val="21"/>
                <w:szCs w:val="21"/>
                <w:highlight w:val="none"/>
                <w:u w:val="none"/>
              </w:rPr>
            </w:pPr>
            <w:r>
              <w:rPr>
                <w:rFonts w:ascii="Times New Roman" w:hAnsi="Times New Roman" w:eastAsia="等线" w:cs="Times New Roman"/>
                <w:color w:val="auto"/>
                <w:spacing w:val="0"/>
                <w:sz w:val="21"/>
                <w:szCs w:val="21"/>
                <w:highlight w:val="none"/>
                <w:u w:val="none"/>
              </w:rPr>
              <w:t>1.32</w:t>
            </w:r>
          </w:p>
        </w:tc>
        <w:tc>
          <w:tcPr>
            <w:tcW w:w="98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eastAsia="等线" w:cs="Times New Roman"/>
                <w:color w:val="auto"/>
                <w:spacing w:val="0"/>
                <w:sz w:val="21"/>
                <w:szCs w:val="21"/>
                <w:highlight w:val="none"/>
                <w:u w:val="none"/>
              </w:rPr>
            </w:pPr>
            <w:r>
              <w:rPr>
                <w:rFonts w:ascii="Times New Roman" w:hAnsi="Times New Roman" w:eastAsia="等线" w:cs="Times New Roman"/>
                <w:color w:val="auto"/>
                <w:spacing w:val="0"/>
                <w:sz w:val="21"/>
                <w:szCs w:val="21"/>
                <w:highlight w:val="none"/>
                <w:u w:val="none"/>
              </w:rPr>
              <w:t>1.85</w:t>
            </w:r>
          </w:p>
        </w:tc>
        <w:tc>
          <w:tcPr>
            <w:tcW w:w="124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hint="eastAsia" w:ascii="Times New Roman" w:hAnsi="Times New Roman" w:eastAsia="等线" w:cs="Times New Roman"/>
                <w:color w:val="auto"/>
                <w:spacing w:val="0"/>
                <w:sz w:val="21"/>
                <w:szCs w:val="21"/>
                <w:highlight w:val="none"/>
                <w:u w:val="none"/>
                <w:lang w:val="en-US" w:eastAsia="zh-CN"/>
              </w:rPr>
            </w:pPr>
            <w:r>
              <w:rPr>
                <w:rFonts w:hint="eastAsia" w:ascii="Times New Roman" w:hAnsi="Times New Roman" w:eastAsia="等线" w:cs="Times New Roman"/>
                <w:color w:val="auto"/>
                <w:spacing w:val="0"/>
                <w:sz w:val="21"/>
                <w:szCs w:val="21"/>
                <w:highlight w:val="none"/>
                <w:u w:val="none"/>
                <w:lang w:val="en-US" w:eastAsia="zh-CN"/>
              </w:rPr>
              <w:t>1.86</w:t>
            </w:r>
          </w:p>
        </w:tc>
        <w:tc>
          <w:tcPr>
            <w:tcW w:w="76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cs="Times New Roman"/>
                <w:color w:val="auto"/>
                <w:spacing w:val="0"/>
                <w:sz w:val="21"/>
                <w:szCs w:val="21"/>
                <w:highlight w:val="none"/>
                <w:u w:val="none"/>
              </w:rPr>
            </w:pPr>
            <w:r>
              <w:rPr>
                <w:rFonts w:ascii="Times New Roman" w:hAnsi="Times New Roman" w:cs="Times New Roman"/>
                <w:color w:val="auto"/>
                <w:spacing w:val="0"/>
                <w:sz w:val="21"/>
                <w:szCs w:val="21"/>
                <w:highlight w:val="none"/>
                <w:u w:val="none"/>
              </w:rPr>
              <w:t>预期性</w:t>
            </w:r>
          </w:p>
        </w:tc>
      </w:tr>
      <w:tr>
        <w:tblPrEx>
          <w:tblCellMar>
            <w:top w:w="0" w:type="dxa"/>
            <w:left w:w="0" w:type="dxa"/>
            <w:bottom w:w="0" w:type="dxa"/>
            <w:right w:w="0" w:type="dxa"/>
          </w:tblCellMar>
        </w:tblPrEx>
        <w:trPr>
          <w:trHeight w:val="323" w:hRule="atLeast"/>
          <w:jc w:val="center"/>
        </w:trPr>
        <w:tc>
          <w:tcPr>
            <w:tcW w:w="607" w:type="dxa"/>
            <w:vMerge w:val="continue"/>
            <w:tcBorders>
              <w:top w:val="nil"/>
              <w:left w:val="single" w:color="auto" w:sz="4" w:space="0"/>
              <w:bottom w:val="single" w:color="000000"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left"/>
              <w:textAlignment w:val="auto"/>
              <w:outlineLvl w:val="9"/>
              <w:rPr>
                <w:rFonts w:ascii="Times New Roman" w:hAnsi="Times New Roman" w:cs="Times New Roman"/>
                <w:color w:val="auto"/>
                <w:spacing w:val="0"/>
                <w:sz w:val="21"/>
                <w:szCs w:val="21"/>
                <w:highlight w:val="none"/>
                <w:u w:val="none"/>
              </w:rPr>
            </w:pPr>
          </w:p>
        </w:tc>
        <w:tc>
          <w:tcPr>
            <w:tcW w:w="52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eastAsia="等线" w:cs="Times New Roman"/>
                <w:color w:val="auto"/>
                <w:spacing w:val="0"/>
                <w:sz w:val="21"/>
                <w:szCs w:val="21"/>
                <w:highlight w:val="none"/>
                <w:u w:val="none"/>
              </w:rPr>
            </w:pPr>
            <w:r>
              <w:rPr>
                <w:rFonts w:ascii="Times New Roman" w:hAnsi="Times New Roman" w:eastAsia="等线" w:cs="Times New Roman"/>
                <w:color w:val="auto"/>
                <w:spacing w:val="0"/>
                <w:sz w:val="21"/>
                <w:szCs w:val="21"/>
                <w:highlight w:val="none"/>
                <w:u w:val="none"/>
              </w:rPr>
              <w:t>37</w:t>
            </w:r>
          </w:p>
        </w:tc>
        <w:tc>
          <w:tcPr>
            <w:tcW w:w="298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left"/>
              <w:textAlignment w:val="auto"/>
              <w:outlineLvl w:val="9"/>
              <w:rPr>
                <w:rFonts w:ascii="Times New Roman" w:hAnsi="Times New Roman" w:cs="Times New Roman"/>
                <w:color w:val="auto"/>
                <w:spacing w:val="0"/>
                <w:sz w:val="21"/>
                <w:szCs w:val="21"/>
                <w:highlight w:val="none"/>
                <w:u w:val="none"/>
              </w:rPr>
            </w:pPr>
            <w:r>
              <w:rPr>
                <w:rFonts w:ascii="Times New Roman" w:hAnsi="Times New Roman" w:cs="Times New Roman"/>
                <w:color w:val="auto"/>
                <w:spacing w:val="0"/>
                <w:sz w:val="21"/>
                <w:szCs w:val="21"/>
                <w:highlight w:val="none"/>
                <w:u w:val="none"/>
              </w:rPr>
              <w:t>行政村通客率</w:t>
            </w:r>
          </w:p>
        </w:tc>
        <w:tc>
          <w:tcPr>
            <w:tcW w:w="85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eastAsia="等线" w:cs="Times New Roman"/>
                <w:color w:val="auto"/>
                <w:spacing w:val="0"/>
                <w:sz w:val="21"/>
                <w:szCs w:val="21"/>
                <w:highlight w:val="none"/>
                <w:u w:val="none"/>
              </w:rPr>
            </w:pPr>
            <w:r>
              <w:rPr>
                <w:rFonts w:ascii="Times New Roman" w:hAnsi="Times New Roman" w:eastAsia="等线" w:cs="Times New Roman"/>
                <w:color w:val="auto"/>
                <w:spacing w:val="0"/>
                <w:sz w:val="21"/>
                <w:szCs w:val="21"/>
                <w:highlight w:val="none"/>
                <w:u w:val="none"/>
              </w:rPr>
              <w:t>%</w:t>
            </w:r>
          </w:p>
        </w:tc>
        <w:tc>
          <w:tcPr>
            <w:tcW w:w="87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eastAsia="等线" w:cs="Times New Roman"/>
                <w:color w:val="auto"/>
                <w:spacing w:val="0"/>
                <w:sz w:val="21"/>
                <w:szCs w:val="21"/>
                <w:highlight w:val="none"/>
                <w:u w:val="none"/>
              </w:rPr>
            </w:pPr>
            <w:r>
              <w:rPr>
                <w:rFonts w:ascii="Times New Roman" w:hAnsi="Times New Roman" w:eastAsia="等线" w:cs="Times New Roman"/>
                <w:color w:val="auto"/>
                <w:spacing w:val="0"/>
                <w:sz w:val="21"/>
                <w:szCs w:val="21"/>
                <w:highlight w:val="none"/>
                <w:u w:val="none"/>
              </w:rPr>
              <w:t>75.8</w:t>
            </w:r>
          </w:p>
        </w:tc>
        <w:tc>
          <w:tcPr>
            <w:tcW w:w="98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eastAsia="等线" w:cs="Times New Roman"/>
                <w:color w:val="auto"/>
                <w:spacing w:val="0"/>
                <w:sz w:val="21"/>
                <w:szCs w:val="21"/>
                <w:highlight w:val="none"/>
                <w:u w:val="none"/>
              </w:rPr>
            </w:pPr>
            <w:r>
              <w:rPr>
                <w:rFonts w:ascii="Times New Roman" w:hAnsi="Times New Roman" w:eastAsia="等线" w:cs="Times New Roman"/>
                <w:color w:val="auto"/>
                <w:spacing w:val="0"/>
                <w:sz w:val="21"/>
                <w:szCs w:val="21"/>
                <w:highlight w:val="none"/>
                <w:u w:val="none"/>
              </w:rPr>
              <w:t>100</w:t>
            </w:r>
          </w:p>
        </w:tc>
        <w:tc>
          <w:tcPr>
            <w:tcW w:w="124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hint="default" w:ascii="Times New Roman" w:hAnsi="Times New Roman" w:eastAsia="等线" w:cs="Times New Roman"/>
                <w:color w:val="auto"/>
                <w:spacing w:val="0"/>
                <w:sz w:val="21"/>
                <w:szCs w:val="21"/>
                <w:highlight w:val="none"/>
                <w:u w:val="none"/>
                <w:lang w:val="en-US" w:eastAsia="zh-CN"/>
              </w:rPr>
            </w:pPr>
            <w:r>
              <w:rPr>
                <w:rFonts w:hint="eastAsia" w:ascii="Times New Roman" w:hAnsi="Times New Roman" w:eastAsia="等线" w:cs="Times New Roman"/>
                <w:color w:val="auto"/>
                <w:spacing w:val="0"/>
                <w:sz w:val="21"/>
                <w:szCs w:val="21"/>
                <w:highlight w:val="none"/>
                <w:u w:val="none"/>
                <w:lang w:val="en-US" w:eastAsia="zh-CN"/>
              </w:rPr>
              <w:t>100</w:t>
            </w:r>
          </w:p>
        </w:tc>
        <w:tc>
          <w:tcPr>
            <w:tcW w:w="76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cs="Times New Roman"/>
                <w:color w:val="auto"/>
                <w:spacing w:val="0"/>
                <w:sz w:val="21"/>
                <w:szCs w:val="21"/>
                <w:highlight w:val="none"/>
                <w:u w:val="none"/>
              </w:rPr>
            </w:pPr>
            <w:r>
              <w:rPr>
                <w:rFonts w:ascii="Times New Roman" w:hAnsi="Times New Roman" w:cs="Times New Roman"/>
                <w:color w:val="auto"/>
                <w:spacing w:val="0"/>
                <w:sz w:val="21"/>
                <w:szCs w:val="21"/>
                <w:highlight w:val="none"/>
                <w:u w:val="none"/>
              </w:rPr>
              <w:t>预期性</w:t>
            </w:r>
          </w:p>
        </w:tc>
      </w:tr>
      <w:tr>
        <w:tblPrEx>
          <w:tblCellMar>
            <w:top w:w="0" w:type="dxa"/>
            <w:left w:w="0" w:type="dxa"/>
            <w:bottom w:w="0" w:type="dxa"/>
            <w:right w:w="0" w:type="dxa"/>
          </w:tblCellMar>
        </w:tblPrEx>
        <w:trPr>
          <w:trHeight w:val="323" w:hRule="atLeast"/>
          <w:jc w:val="center"/>
        </w:trPr>
        <w:tc>
          <w:tcPr>
            <w:tcW w:w="607" w:type="dxa"/>
            <w:vMerge w:val="continue"/>
            <w:tcBorders>
              <w:top w:val="nil"/>
              <w:left w:val="single" w:color="auto" w:sz="4" w:space="0"/>
              <w:bottom w:val="single" w:color="000000"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left"/>
              <w:textAlignment w:val="auto"/>
              <w:outlineLvl w:val="9"/>
              <w:rPr>
                <w:rFonts w:ascii="Times New Roman" w:hAnsi="Times New Roman" w:cs="Times New Roman"/>
                <w:color w:val="auto"/>
                <w:spacing w:val="0"/>
                <w:sz w:val="21"/>
                <w:szCs w:val="21"/>
                <w:highlight w:val="none"/>
                <w:u w:val="none"/>
              </w:rPr>
            </w:pPr>
          </w:p>
        </w:tc>
        <w:tc>
          <w:tcPr>
            <w:tcW w:w="52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eastAsia="等线" w:cs="Times New Roman"/>
                <w:color w:val="auto"/>
                <w:spacing w:val="0"/>
                <w:sz w:val="21"/>
                <w:szCs w:val="21"/>
                <w:highlight w:val="none"/>
                <w:u w:val="none"/>
              </w:rPr>
            </w:pPr>
            <w:r>
              <w:rPr>
                <w:rFonts w:ascii="Times New Roman" w:hAnsi="Times New Roman" w:eastAsia="等线" w:cs="Times New Roman"/>
                <w:color w:val="auto"/>
                <w:spacing w:val="0"/>
                <w:sz w:val="21"/>
                <w:szCs w:val="21"/>
                <w:highlight w:val="none"/>
                <w:u w:val="none"/>
              </w:rPr>
              <w:t>38</w:t>
            </w:r>
          </w:p>
        </w:tc>
        <w:tc>
          <w:tcPr>
            <w:tcW w:w="298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left"/>
              <w:textAlignment w:val="auto"/>
              <w:outlineLvl w:val="9"/>
              <w:rPr>
                <w:rFonts w:ascii="Times New Roman" w:hAnsi="Times New Roman" w:cs="Times New Roman"/>
                <w:color w:val="auto"/>
                <w:spacing w:val="0"/>
                <w:sz w:val="21"/>
                <w:szCs w:val="21"/>
                <w:highlight w:val="none"/>
                <w:u w:val="none"/>
              </w:rPr>
            </w:pPr>
            <w:r>
              <w:rPr>
                <w:rFonts w:ascii="Times New Roman" w:hAnsi="Times New Roman" w:cs="Times New Roman"/>
                <w:color w:val="auto"/>
                <w:spacing w:val="0"/>
                <w:sz w:val="21"/>
                <w:szCs w:val="21"/>
                <w:highlight w:val="none"/>
                <w:u w:val="none"/>
              </w:rPr>
              <w:t>电力装机容量</w:t>
            </w:r>
          </w:p>
        </w:tc>
        <w:tc>
          <w:tcPr>
            <w:tcW w:w="85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cs="Times New Roman"/>
                <w:color w:val="auto"/>
                <w:spacing w:val="0"/>
                <w:sz w:val="21"/>
                <w:szCs w:val="21"/>
                <w:highlight w:val="none"/>
                <w:u w:val="none"/>
              </w:rPr>
            </w:pPr>
            <w:r>
              <w:rPr>
                <w:rFonts w:ascii="Times New Roman" w:hAnsi="Times New Roman" w:cs="Times New Roman"/>
                <w:color w:val="auto"/>
                <w:spacing w:val="0"/>
                <w:sz w:val="21"/>
                <w:szCs w:val="21"/>
                <w:highlight w:val="none"/>
                <w:u w:val="none"/>
              </w:rPr>
              <w:t>万千瓦</w:t>
            </w:r>
          </w:p>
        </w:tc>
        <w:tc>
          <w:tcPr>
            <w:tcW w:w="87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eastAsia="等线" w:cs="Times New Roman"/>
                <w:color w:val="auto"/>
                <w:spacing w:val="0"/>
                <w:sz w:val="21"/>
                <w:szCs w:val="21"/>
                <w:highlight w:val="none"/>
                <w:u w:val="none"/>
              </w:rPr>
            </w:pPr>
            <w:r>
              <w:rPr>
                <w:rFonts w:ascii="Times New Roman" w:hAnsi="Times New Roman" w:eastAsia="等线" w:cs="Times New Roman"/>
                <w:color w:val="auto"/>
                <w:spacing w:val="0"/>
                <w:sz w:val="21"/>
                <w:szCs w:val="21"/>
                <w:highlight w:val="none"/>
                <w:u w:val="none"/>
              </w:rPr>
              <w:t>115</w:t>
            </w:r>
          </w:p>
        </w:tc>
        <w:tc>
          <w:tcPr>
            <w:tcW w:w="98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eastAsia="等线" w:cs="Times New Roman"/>
                <w:color w:val="auto"/>
                <w:spacing w:val="0"/>
                <w:sz w:val="21"/>
                <w:szCs w:val="21"/>
                <w:highlight w:val="none"/>
                <w:u w:val="none"/>
              </w:rPr>
            </w:pPr>
            <w:r>
              <w:rPr>
                <w:rFonts w:ascii="Times New Roman" w:hAnsi="Times New Roman" w:eastAsia="等线" w:cs="Times New Roman"/>
                <w:color w:val="auto"/>
                <w:spacing w:val="0"/>
                <w:sz w:val="21"/>
                <w:szCs w:val="21"/>
                <w:highlight w:val="none"/>
                <w:u w:val="none"/>
              </w:rPr>
              <w:t>148</w:t>
            </w:r>
          </w:p>
        </w:tc>
        <w:tc>
          <w:tcPr>
            <w:tcW w:w="124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eastAsia="等线" w:cs="Times New Roman"/>
                <w:color w:val="auto"/>
                <w:spacing w:val="0"/>
                <w:sz w:val="21"/>
                <w:szCs w:val="21"/>
                <w:highlight w:val="none"/>
                <w:u w:val="none"/>
              </w:rPr>
            </w:pPr>
            <w:r>
              <w:rPr>
                <w:rFonts w:hint="eastAsia" w:ascii="Times New Roman" w:hAnsi="Times New Roman" w:cs="Times New Roman"/>
                <w:color w:val="auto"/>
                <w:spacing w:val="0"/>
                <w:sz w:val="21"/>
                <w:szCs w:val="21"/>
                <w:highlight w:val="none"/>
                <w:u w:val="none"/>
              </w:rPr>
              <w:t>153.7</w:t>
            </w:r>
          </w:p>
        </w:tc>
        <w:tc>
          <w:tcPr>
            <w:tcW w:w="76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cs="Times New Roman"/>
                <w:color w:val="auto"/>
                <w:spacing w:val="0"/>
                <w:sz w:val="21"/>
                <w:szCs w:val="21"/>
                <w:highlight w:val="none"/>
                <w:u w:val="none"/>
              </w:rPr>
            </w:pPr>
            <w:r>
              <w:rPr>
                <w:rFonts w:ascii="Times New Roman" w:hAnsi="Times New Roman" w:cs="Times New Roman"/>
                <w:color w:val="auto"/>
                <w:spacing w:val="0"/>
                <w:sz w:val="21"/>
                <w:szCs w:val="21"/>
                <w:highlight w:val="none"/>
                <w:u w:val="none"/>
              </w:rPr>
              <w:t>预期性</w:t>
            </w:r>
          </w:p>
        </w:tc>
      </w:tr>
      <w:tr>
        <w:tblPrEx>
          <w:tblCellMar>
            <w:top w:w="0" w:type="dxa"/>
            <w:left w:w="0" w:type="dxa"/>
            <w:bottom w:w="0" w:type="dxa"/>
            <w:right w:w="0" w:type="dxa"/>
          </w:tblCellMar>
        </w:tblPrEx>
        <w:trPr>
          <w:trHeight w:val="323" w:hRule="atLeast"/>
          <w:jc w:val="center"/>
        </w:trPr>
        <w:tc>
          <w:tcPr>
            <w:tcW w:w="607" w:type="dxa"/>
            <w:vMerge w:val="continue"/>
            <w:tcBorders>
              <w:top w:val="nil"/>
              <w:left w:val="single" w:color="auto" w:sz="4" w:space="0"/>
              <w:bottom w:val="single" w:color="000000"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left"/>
              <w:textAlignment w:val="auto"/>
              <w:outlineLvl w:val="9"/>
              <w:rPr>
                <w:rFonts w:ascii="Times New Roman" w:hAnsi="Times New Roman" w:cs="Times New Roman"/>
                <w:color w:val="auto"/>
                <w:spacing w:val="0"/>
                <w:sz w:val="21"/>
                <w:szCs w:val="21"/>
                <w:highlight w:val="none"/>
                <w:u w:val="none"/>
              </w:rPr>
            </w:pPr>
          </w:p>
        </w:tc>
        <w:tc>
          <w:tcPr>
            <w:tcW w:w="52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eastAsia="等线" w:cs="Times New Roman"/>
                <w:color w:val="auto"/>
                <w:spacing w:val="0"/>
                <w:sz w:val="21"/>
                <w:szCs w:val="21"/>
                <w:highlight w:val="none"/>
                <w:u w:val="none"/>
              </w:rPr>
            </w:pPr>
            <w:r>
              <w:rPr>
                <w:rFonts w:ascii="Times New Roman" w:hAnsi="Times New Roman" w:eastAsia="等线" w:cs="Times New Roman"/>
                <w:color w:val="auto"/>
                <w:spacing w:val="0"/>
                <w:sz w:val="21"/>
                <w:szCs w:val="21"/>
                <w:highlight w:val="none"/>
                <w:u w:val="none"/>
              </w:rPr>
              <w:t>39</w:t>
            </w:r>
          </w:p>
        </w:tc>
        <w:tc>
          <w:tcPr>
            <w:tcW w:w="298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left"/>
              <w:textAlignment w:val="auto"/>
              <w:outlineLvl w:val="9"/>
              <w:rPr>
                <w:rFonts w:ascii="Times New Roman" w:hAnsi="Times New Roman" w:cs="Times New Roman"/>
                <w:color w:val="auto"/>
                <w:spacing w:val="0"/>
                <w:sz w:val="21"/>
                <w:szCs w:val="21"/>
                <w:highlight w:val="none"/>
                <w:u w:val="none"/>
              </w:rPr>
            </w:pPr>
            <w:r>
              <w:rPr>
                <w:rFonts w:ascii="Times New Roman" w:hAnsi="Times New Roman" w:cs="Times New Roman"/>
                <w:color w:val="auto"/>
                <w:spacing w:val="0"/>
                <w:sz w:val="21"/>
                <w:szCs w:val="21"/>
                <w:highlight w:val="none"/>
                <w:u w:val="none"/>
              </w:rPr>
              <w:t>互联网普及率</w:t>
            </w:r>
          </w:p>
        </w:tc>
        <w:tc>
          <w:tcPr>
            <w:tcW w:w="85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eastAsia="等线" w:cs="Times New Roman"/>
                <w:color w:val="auto"/>
                <w:spacing w:val="0"/>
                <w:sz w:val="21"/>
                <w:szCs w:val="21"/>
                <w:highlight w:val="none"/>
                <w:u w:val="none"/>
              </w:rPr>
            </w:pPr>
            <w:r>
              <w:rPr>
                <w:rFonts w:ascii="Times New Roman" w:hAnsi="Times New Roman" w:eastAsia="等线" w:cs="Times New Roman"/>
                <w:color w:val="auto"/>
                <w:spacing w:val="0"/>
                <w:sz w:val="21"/>
                <w:szCs w:val="21"/>
                <w:highlight w:val="none"/>
                <w:u w:val="none"/>
              </w:rPr>
              <w:t>%</w:t>
            </w:r>
          </w:p>
        </w:tc>
        <w:tc>
          <w:tcPr>
            <w:tcW w:w="87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eastAsia="等线" w:cs="Times New Roman"/>
                <w:color w:val="auto"/>
                <w:spacing w:val="0"/>
                <w:sz w:val="21"/>
                <w:szCs w:val="21"/>
                <w:highlight w:val="none"/>
                <w:u w:val="none"/>
              </w:rPr>
            </w:pPr>
            <w:r>
              <w:rPr>
                <w:rFonts w:ascii="Times New Roman" w:hAnsi="Times New Roman" w:eastAsia="等线" w:cs="Times New Roman"/>
                <w:color w:val="auto"/>
                <w:spacing w:val="0"/>
                <w:sz w:val="21"/>
                <w:szCs w:val="21"/>
                <w:highlight w:val="none"/>
                <w:u w:val="none"/>
              </w:rPr>
              <w:t>50</w:t>
            </w:r>
          </w:p>
        </w:tc>
        <w:tc>
          <w:tcPr>
            <w:tcW w:w="98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eastAsia="等线" w:cs="Times New Roman"/>
                <w:color w:val="auto"/>
                <w:spacing w:val="0"/>
                <w:sz w:val="21"/>
                <w:szCs w:val="21"/>
                <w:highlight w:val="none"/>
                <w:u w:val="none"/>
              </w:rPr>
            </w:pPr>
            <w:r>
              <w:rPr>
                <w:rFonts w:ascii="Times New Roman" w:hAnsi="Times New Roman" w:eastAsia="等线" w:cs="Times New Roman"/>
                <w:color w:val="auto"/>
                <w:spacing w:val="0"/>
                <w:sz w:val="21"/>
                <w:szCs w:val="21"/>
                <w:highlight w:val="none"/>
                <w:u w:val="none"/>
              </w:rPr>
              <w:t>80</w:t>
            </w:r>
          </w:p>
        </w:tc>
        <w:tc>
          <w:tcPr>
            <w:tcW w:w="124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hint="default" w:ascii="Times New Roman" w:hAnsi="Times New Roman" w:eastAsia="等线" w:cs="Times New Roman"/>
                <w:color w:val="auto"/>
                <w:spacing w:val="0"/>
                <w:sz w:val="21"/>
                <w:szCs w:val="21"/>
                <w:highlight w:val="none"/>
                <w:u w:val="none"/>
                <w:lang w:val="en-US" w:eastAsia="zh-CN"/>
              </w:rPr>
            </w:pPr>
            <w:r>
              <w:rPr>
                <w:rFonts w:hint="eastAsia" w:ascii="Times New Roman" w:hAnsi="Times New Roman" w:eastAsia="等线" w:cs="Times New Roman"/>
                <w:color w:val="auto"/>
                <w:spacing w:val="0"/>
                <w:sz w:val="21"/>
                <w:szCs w:val="21"/>
                <w:highlight w:val="none"/>
                <w:u w:val="none"/>
                <w:lang w:val="en-US" w:eastAsia="zh-CN"/>
              </w:rPr>
              <w:t>91</w:t>
            </w:r>
          </w:p>
        </w:tc>
        <w:tc>
          <w:tcPr>
            <w:tcW w:w="76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cs="Times New Roman"/>
                <w:color w:val="auto"/>
                <w:spacing w:val="0"/>
                <w:sz w:val="21"/>
                <w:szCs w:val="21"/>
                <w:highlight w:val="none"/>
                <w:u w:val="none"/>
              </w:rPr>
            </w:pPr>
            <w:r>
              <w:rPr>
                <w:rFonts w:ascii="Times New Roman" w:hAnsi="Times New Roman" w:cs="Times New Roman"/>
                <w:color w:val="auto"/>
                <w:spacing w:val="0"/>
                <w:sz w:val="21"/>
                <w:szCs w:val="21"/>
                <w:highlight w:val="none"/>
                <w:u w:val="none"/>
              </w:rPr>
              <w:t>预期性</w:t>
            </w:r>
          </w:p>
        </w:tc>
      </w:tr>
      <w:tr>
        <w:tblPrEx>
          <w:tblCellMar>
            <w:top w:w="0" w:type="dxa"/>
            <w:left w:w="0" w:type="dxa"/>
            <w:bottom w:w="0" w:type="dxa"/>
            <w:right w:w="0" w:type="dxa"/>
          </w:tblCellMar>
        </w:tblPrEx>
        <w:trPr>
          <w:trHeight w:val="323" w:hRule="atLeast"/>
          <w:jc w:val="center"/>
        </w:trPr>
        <w:tc>
          <w:tcPr>
            <w:tcW w:w="607" w:type="dxa"/>
            <w:vMerge w:val="continue"/>
            <w:tcBorders>
              <w:top w:val="nil"/>
              <w:left w:val="single" w:color="auto" w:sz="4" w:space="0"/>
              <w:bottom w:val="single" w:color="000000"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left"/>
              <w:textAlignment w:val="auto"/>
              <w:outlineLvl w:val="9"/>
              <w:rPr>
                <w:rFonts w:ascii="Times New Roman" w:hAnsi="Times New Roman" w:cs="Times New Roman"/>
                <w:color w:val="auto"/>
                <w:spacing w:val="0"/>
                <w:sz w:val="21"/>
                <w:szCs w:val="21"/>
                <w:highlight w:val="none"/>
                <w:u w:val="none"/>
              </w:rPr>
            </w:pPr>
          </w:p>
        </w:tc>
        <w:tc>
          <w:tcPr>
            <w:tcW w:w="52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eastAsia="等线" w:cs="Times New Roman"/>
                <w:color w:val="auto"/>
                <w:spacing w:val="0"/>
                <w:sz w:val="21"/>
                <w:szCs w:val="21"/>
                <w:highlight w:val="none"/>
                <w:u w:val="none"/>
              </w:rPr>
            </w:pPr>
            <w:r>
              <w:rPr>
                <w:rFonts w:ascii="Times New Roman" w:hAnsi="Times New Roman" w:eastAsia="等线" w:cs="Times New Roman"/>
                <w:color w:val="auto"/>
                <w:spacing w:val="0"/>
                <w:sz w:val="21"/>
                <w:szCs w:val="21"/>
                <w:highlight w:val="none"/>
                <w:u w:val="none"/>
              </w:rPr>
              <w:t>40</w:t>
            </w:r>
          </w:p>
        </w:tc>
        <w:tc>
          <w:tcPr>
            <w:tcW w:w="298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left"/>
              <w:textAlignment w:val="auto"/>
              <w:outlineLvl w:val="9"/>
              <w:rPr>
                <w:rFonts w:ascii="Times New Roman" w:hAnsi="Times New Roman" w:cs="Times New Roman"/>
                <w:color w:val="auto"/>
                <w:spacing w:val="0"/>
                <w:sz w:val="21"/>
                <w:szCs w:val="21"/>
                <w:highlight w:val="none"/>
                <w:u w:val="none"/>
              </w:rPr>
            </w:pPr>
            <w:r>
              <w:rPr>
                <w:rFonts w:ascii="Times New Roman" w:hAnsi="Times New Roman" w:cs="Times New Roman"/>
                <w:color w:val="auto"/>
                <w:spacing w:val="0"/>
                <w:sz w:val="21"/>
                <w:szCs w:val="21"/>
                <w:highlight w:val="none"/>
                <w:u w:val="none"/>
              </w:rPr>
              <w:t>安全卫生饮水普及率</w:t>
            </w:r>
          </w:p>
        </w:tc>
        <w:tc>
          <w:tcPr>
            <w:tcW w:w="85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eastAsia="等线" w:cs="Times New Roman"/>
                <w:color w:val="auto"/>
                <w:spacing w:val="0"/>
                <w:sz w:val="21"/>
                <w:szCs w:val="21"/>
                <w:highlight w:val="none"/>
                <w:u w:val="none"/>
              </w:rPr>
            </w:pPr>
            <w:r>
              <w:rPr>
                <w:rFonts w:ascii="Times New Roman" w:hAnsi="Times New Roman" w:eastAsia="等线" w:cs="Times New Roman"/>
                <w:color w:val="auto"/>
                <w:spacing w:val="0"/>
                <w:sz w:val="21"/>
                <w:szCs w:val="21"/>
                <w:highlight w:val="none"/>
                <w:u w:val="none"/>
              </w:rPr>
              <w:t>%</w:t>
            </w:r>
          </w:p>
        </w:tc>
        <w:tc>
          <w:tcPr>
            <w:tcW w:w="87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eastAsia="等线" w:cs="Times New Roman"/>
                <w:color w:val="auto"/>
                <w:spacing w:val="0"/>
                <w:sz w:val="21"/>
                <w:szCs w:val="21"/>
                <w:highlight w:val="none"/>
                <w:u w:val="none"/>
              </w:rPr>
            </w:pPr>
            <w:r>
              <w:rPr>
                <w:rFonts w:ascii="Times New Roman" w:hAnsi="Times New Roman" w:eastAsia="等线" w:cs="Times New Roman"/>
                <w:color w:val="auto"/>
                <w:spacing w:val="0"/>
                <w:sz w:val="21"/>
                <w:szCs w:val="21"/>
                <w:highlight w:val="none"/>
                <w:u w:val="none"/>
              </w:rPr>
              <w:t>90</w:t>
            </w:r>
          </w:p>
        </w:tc>
        <w:tc>
          <w:tcPr>
            <w:tcW w:w="98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eastAsia="等线" w:cs="Times New Roman"/>
                <w:color w:val="auto"/>
                <w:spacing w:val="0"/>
                <w:sz w:val="21"/>
                <w:szCs w:val="21"/>
                <w:highlight w:val="none"/>
                <w:u w:val="none"/>
              </w:rPr>
            </w:pPr>
            <w:r>
              <w:rPr>
                <w:rFonts w:ascii="Times New Roman" w:hAnsi="Times New Roman" w:eastAsia="等线" w:cs="Times New Roman"/>
                <w:color w:val="auto"/>
                <w:spacing w:val="0"/>
                <w:sz w:val="21"/>
                <w:szCs w:val="21"/>
                <w:highlight w:val="none"/>
                <w:u w:val="none"/>
              </w:rPr>
              <w:t>100</w:t>
            </w:r>
          </w:p>
        </w:tc>
        <w:tc>
          <w:tcPr>
            <w:tcW w:w="124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eastAsia="等线" w:cs="Times New Roman"/>
                <w:color w:val="auto"/>
                <w:spacing w:val="0"/>
                <w:sz w:val="21"/>
                <w:szCs w:val="21"/>
                <w:highlight w:val="none"/>
                <w:u w:val="none"/>
              </w:rPr>
            </w:pPr>
            <w:r>
              <w:rPr>
                <w:rFonts w:ascii="Times New Roman" w:hAnsi="Times New Roman" w:eastAsia="等线" w:cs="Times New Roman"/>
                <w:color w:val="auto"/>
                <w:spacing w:val="0"/>
                <w:sz w:val="21"/>
                <w:szCs w:val="21"/>
                <w:highlight w:val="none"/>
                <w:u w:val="none"/>
              </w:rPr>
              <w:t>100</w:t>
            </w:r>
          </w:p>
        </w:tc>
        <w:tc>
          <w:tcPr>
            <w:tcW w:w="76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cs="Times New Roman"/>
                <w:color w:val="auto"/>
                <w:spacing w:val="0"/>
                <w:sz w:val="21"/>
                <w:szCs w:val="21"/>
                <w:highlight w:val="none"/>
                <w:u w:val="none"/>
              </w:rPr>
            </w:pPr>
            <w:r>
              <w:rPr>
                <w:rFonts w:ascii="Times New Roman" w:hAnsi="Times New Roman" w:cs="Times New Roman"/>
                <w:color w:val="auto"/>
                <w:spacing w:val="0"/>
                <w:sz w:val="21"/>
                <w:szCs w:val="21"/>
                <w:highlight w:val="none"/>
                <w:u w:val="none"/>
              </w:rPr>
              <w:t>预期性</w:t>
            </w:r>
          </w:p>
        </w:tc>
      </w:tr>
    </w:tbl>
    <w:p>
      <w:pPr>
        <w:pStyle w:val="30"/>
        <w:adjustRightInd/>
        <w:spacing w:line="240" w:lineRule="auto"/>
        <w:ind w:firstLine="0" w:firstLineChars="0"/>
        <w:rPr>
          <w:rFonts w:hint="eastAsia" w:ascii="方正黑体_GBK" w:hAnsi="方正黑体_GBK" w:eastAsia="方正黑体_GBK" w:cs="方正黑体_GBK"/>
          <w:color w:val="auto"/>
          <w:sz w:val="21"/>
          <w:szCs w:val="21"/>
          <w:highlight w:val="none"/>
          <w:u w:val="none"/>
          <w:lang w:val="en-US" w:eastAsia="zh-CN"/>
        </w:rPr>
      </w:pPr>
      <w:r>
        <w:rPr>
          <w:rFonts w:hint="eastAsia" w:ascii="方正黑体_GBK" w:hAnsi="方正黑体_GBK" w:eastAsia="方正黑体_GBK" w:cs="方正黑体_GBK"/>
          <w:color w:val="auto"/>
          <w:sz w:val="21"/>
          <w:szCs w:val="21"/>
          <w:highlight w:val="none"/>
          <w:u w:val="none"/>
          <w:lang w:val="en-US" w:eastAsia="zh-CN"/>
        </w:rPr>
        <w:t>注：带</w:t>
      </w:r>
      <w:r>
        <w:rPr>
          <w:rFonts w:hint="eastAsia" w:ascii="方正黑体_GBK" w:hAnsi="方正黑体_GBK" w:eastAsia="方正黑体_GBK" w:cs="方正黑体_GBK"/>
          <w:color w:val="auto"/>
          <w:sz w:val="21"/>
          <w:szCs w:val="21"/>
          <w:highlight w:val="none"/>
          <w:u w:val="none"/>
        </w:rPr>
        <w:t>【】</w:t>
      </w:r>
      <w:r>
        <w:rPr>
          <w:rFonts w:hint="eastAsia" w:ascii="方正黑体_GBK" w:hAnsi="方正黑体_GBK" w:eastAsia="方正黑体_GBK" w:cs="方正黑体_GBK"/>
          <w:color w:val="auto"/>
          <w:sz w:val="21"/>
          <w:szCs w:val="21"/>
          <w:highlight w:val="none"/>
          <w:u w:val="none"/>
          <w:lang w:val="en-US" w:eastAsia="zh-CN"/>
        </w:rPr>
        <w:t>为五年累计数。</w:t>
      </w:r>
    </w:p>
    <w:p>
      <w:pPr>
        <w:keepNext w:val="0"/>
        <w:keepLines w:val="0"/>
        <w:pageBreakBefore w:val="0"/>
        <w:kinsoku/>
        <w:wordWrap/>
        <w:topLinePunct w:val="0"/>
        <w:autoSpaceDE/>
        <w:autoSpaceDN/>
        <w:bidi w:val="0"/>
        <w:adjustRightInd/>
        <w:snapToGrid/>
        <w:spacing w:line="240" w:lineRule="auto"/>
        <w:ind w:firstLine="640"/>
        <w:textAlignment w:val="auto"/>
        <w:outlineLvl w:val="9"/>
        <w:rPr>
          <w:rFonts w:ascii="Times New Roman" w:hAnsi="Times New Roman" w:cs="Times New Roman"/>
          <w:color w:val="auto"/>
          <w:szCs w:val="32"/>
          <w:highlight w:val="none"/>
          <w:u w:val="none"/>
        </w:rPr>
      </w:pPr>
      <w:r>
        <w:rPr>
          <w:rFonts w:hint="eastAsia" w:ascii="方正仿宋_GBK" w:hAnsi="方正仿宋_GBK" w:cs="方正仿宋_GBK"/>
          <w:color w:val="auto"/>
          <w:szCs w:val="32"/>
          <w:highlight w:val="none"/>
          <w:u w:val="none"/>
          <w:lang w:eastAsia="zh-CN"/>
        </w:rPr>
        <w:t>“</w:t>
      </w:r>
      <w:r>
        <w:rPr>
          <w:rFonts w:hint="eastAsia" w:ascii="方正仿宋_GBK" w:hAnsi="方正仿宋_GBK" w:eastAsia="方正仿宋_GBK" w:cs="方正仿宋_GBK"/>
          <w:color w:val="auto"/>
          <w:szCs w:val="32"/>
          <w:highlight w:val="none"/>
          <w:u w:val="none"/>
        </w:rPr>
        <w:t>十四五</w:t>
      </w:r>
      <w:r>
        <w:rPr>
          <w:rFonts w:hint="eastAsia" w:ascii="方正仿宋_GBK" w:hAnsi="方正仿宋_GBK" w:cs="方正仿宋_GBK"/>
          <w:color w:val="auto"/>
          <w:szCs w:val="32"/>
          <w:highlight w:val="none"/>
          <w:u w:val="none"/>
          <w:lang w:eastAsia="zh-CN"/>
        </w:rPr>
        <w:t>”</w:t>
      </w:r>
      <w:r>
        <w:rPr>
          <w:rFonts w:hint="eastAsia" w:ascii="方正仿宋_GBK" w:hAnsi="方正仿宋_GBK" w:eastAsia="方正仿宋_GBK" w:cs="方正仿宋_GBK"/>
          <w:color w:val="auto"/>
          <w:szCs w:val="32"/>
          <w:highlight w:val="none"/>
          <w:u w:val="none"/>
        </w:rPr>
        <w:t>时期，全区发</w:t>
      </w:r>
      <w:r>
        <w:rPr>
          <w:rFonts w:ascii="Times New Roman" w:hAnsi="Times New Roman" w:cs="Times New Roman"/>
          <w:color w:val="auto"/>
          <w:szCs w:val="32"/>
          <w:highlight w:val="none"/>
          <w:u w:val="none"/>
        </w:rPr>
        <w:t>展环境和条件都发生了深刻变化，面临一系列老难题和新挑战。当今世界正经历百年未有之大变局，国际环境日趋复杂，不稳定性不确定性明显增加，新冠肺炎疫情影响广泛深远，经济全球化遭遇逆流，全区将面对更加复杂的国际环境。我国已</w:t>
      </w:r>
      <w:r>
        <w:rPr>
          <w:rFonts w:hint="eastAsia" w:ascii="Times New Roman" w:hAnsi="Times New Roman" w:cs="Times New Roman"/>
          <w:color w:val="auto"/>
          <w:szCs w:val="32"/>
          <w:highlight w:val="none"/>
          <w:u w:val="none"/>
          <w:lang w:val="en-US" w:eastAsia="zh-CN"/>
        </w:rPr>
        <w:t>迈</w:t>
      </w:r>
      <w:r>
        <w:rPr>
          <w:rFonts w:ascii="Times New Roman" w:hAnsi="Times New Roman" w:cs="Times New Roman"/>
          <w:color w:val="auto"/>
          <w:szCs w:val="32"/>
          <w:highlight w:val="none"/>
          <w:u w:val="none"/>
        </w:rPr>
        <w:t>向高质量发展阶段，</w:t>
      </w:r>
      <w:r>
        <w:rPr>
          <w:rFonts w:hint="eastAsia" w:ascii="Times New Roman" w:hAnsi="Times New Roman" w:cs="Times New Roman"/>
          <w:color w:val="auto"/>
          <w:szCs w:val="32"/>
          <w:highlight w:val="none"/>
          <w:u w:val="none"/>
          <w:lang w:val="en-US" w:eastAsia="zh-CN"/>
        </w:rPr>
        <w:t>武隆还属于欠发达地区，离高质量发展要求还有较大差距。</w:t>
      </w:r>
      <w:r>
        <w:rPr>
          <w:rFonts w:ascii="Times New Roman" w:hAnsi="Times New Roman" w:cs="Times New Roman"/>
          <w:color w:val="auto"/>
          <w:szCs w:val="32"/>
          <w:highlight w:val="none"/>
          <w:u w:val="none"/>
        </w:rPr>
        <w:t>全区经济实力和综合竞争力处于全市靠后位置，人均地区生产总值、居民人均可支配收入距离全市平均水平还有不小差距</w:t>
      </w:r>
      <w:r>
        <w:rPr>
          <w:rFonts w:hint="eastAsia" w:ascii="Times New Roman" w:hAnsi="Times New Roman" w:cs="Times New Roman"/>
          <w:color w:val="auto"/>
          <w:szCs w:val="32"/>
          <w:highlight w:val="none"/>
          <w:u w:val="none"/>
          <w:lang w:eastAsia="zh-CN"/>
        </w:rPr>
        <w:t>；</w:t>
      </w:r>
      <w:r>
        <w:rPr>
          <w:rFonts w:hint="eastAsia" w:ascii="Times New Roman" w:hAnsi="Times New Roman" w:cs="Times New Roman"/>
          <w:color w:val="auto"/>
          <w:szCs w:val="32"/>
          <w:highlight w:val="none"/>
          <w:u w:val="none"/>
          <w:lang w:val="en-US" w:eastAsia="zh-CN"/>
        </w:rPr>
        <w:t>适应高质量发展的体制机制还不健全，产业体系不完善，产业结构不合理，数字经济产业才刚刚起步，战略性新兴产业占比不高；科技创新基础薄弱，研发投入低，创新平台少，人才结构不优；开放水平不高，开放通道不畅，对外交流合作少，营商环境有待进一步优化；城乡差距大，城乡融合发展任务艰巨；资源环境约束趋紧，“两山”转化体制机制不健全；基础设施和公共服务还存在短板，社会治理体系不健全，治理能力有待提升；文化发展基础不牢，文明程度还需提升</w:t>
      </w:r>
      <w:r>
        <w:rPr>
          <w:rFonts w:ascii="Times New Roman" w:hAnsi="Times New Roman" w:cs="Times New Roman"/>
          <w:color w:val="auto"/>
          <w:szCs w:val="32"/>
          <w:highlight w:val="none"/>
          <w:u w:val="none"/>
        </w:rPr>
        <w:t>。</w:t>
      </w:r>
    </w:p>
    <w:p>
      <w:pPr>
        <w:pStyle w:val="7"/>
        <w:keepNext w:val="0"/>
        <w:keepLines w:val="0"/>
        <w:pageBreakBefore w:val="0"/>
        <w:kinsoku/>
        <w:wordWrap/>
        <w:topLinePunct w:val="0"/>
        <w:autoSpaceDE/>
        <w:autoSpaceDN/>
        <w:bidi w:val="0"/>
        <w:adjustRightInd/>
        <w:snapToGrid/>
        <w:spacing w:after="0" w:line="240" w:lineRule="auto"/>
        <w:ind w:firstLine="640"/>
        <w:textAlignment w:val="auto"/>
        <w:outlineLvl w:val="9"/>
        <w:rPr>
          <w:rFonts w:ascii="Times New Roman" w:hAnsi="Times New Roman" w:eastAsia="方正仿宋_GBK" w:cs="Times New Roman"/>
          <w:color w:val="auto"/>
          <w:sz w:val="32"/>
          <w:szCs w:val="32"/>
          <w:highlight w:val="none"/>
          <w:u w:val="none"/>
        </w:rPr>
      </w:pPr>
      <w:r>
        <w:rPr>
          <w:rFonts w:hint="eastAsia" w:ascii="Times New Roman" w:hAnsi="Times New Roman" w:eastAsia="方正仿宋_GBK" w:cs="Times New Roman"/>
          <w:color w:val="auto"/>
          <w:sz w:val="32"/>
          <w:szCs w:val="32"/>
          <w:highlight w:val="none"/>
          <w:u w:val="none"/>
          <w:lang w:eastAsia="zh-CN"/>
        </w:rPr>
        <w:t>“</w:t>
      </w:r>
      <w:r>
        <w:rPr>
          <w:rFonts w:ascii="Times New Roman" w:hAnsi="Times New Roman" w:eastAsia="方正仿宋_GBK" w:cs="Times New Roman"/>
          <w:color w:val="auto"/>
          <w:sz w:val="32"/>
          <w:szCs w:val="32"/>
          <w:highlight w:val="none"/>
          <w:u w:val="none"/>
        </w:rPr>
        <w:t>十四五</w:t>
      </w:r>
      <w:r>
        <w:rPr>
          <w:rFonts w:hint="eastAsia" w:ascii="Times New Roman" w:hAnsi="Times New Roman" w:eastAsia="方正仿宋_GBK" w:cs="Times New Roman"/>
          <w:color w:val="auto"/>
          <w:sz w:val="32"/>
          <w:szCs w:val="32"/>
          <w:highlight w:val="none"/>
          <w:u w:val="none"/>
          <w:lang w:eastAsia="zh-CN"/>
        </w:rPr>
        <w:t>”</w:t>
      </w:r>
      <w:r>
        <w:rPr>
          <w:rFonts w:ascii="Times New Roman" w:hAnsi="Times New Roman" w:eastAsia="方正仿宋_GBK" w:cs="Times New Roman"/>
          <w:color w:val="auto"/>
          <w:sz w:val="32"/>
          <w:szCs w:val="32"/>
          <w:highlight w:val="none"/>
          <w:u w:val="none"/>
        </w:rPr>
        <w:t>时期，是武隆脱贫摘帽、撤县设区和全面建成小康社会后，开启社会主义现代化建设新征程的第一个五年，发展仍然处于重要战略机遇期。党中央作出构建以国内大循环为主体、国内国际双循环相互促进的新发展格局的重大决策，共建</w:t>
      </w:r>
      <w:r>
        <w:rPr>
          <w:rFonts w:hint="eastAsia" w:ascii="Times New Roman" w:hAnsi="Times New Roman" w:eastAsia="方正仿宋_GBK" w:cs="Times New Roman"/>
          <w:color w:val="auto"/>
          <w:sz w:val="32"/>
          <w:szCs w:val="32"/>
          <w:highlight w:val="none"/>
          <w:u w:val="none"/>
          <w:lang w:eastAsia="zh-CN"/>
        </w:rPr>
        <w:t>“</w:t>
      </w:r>
      <w:r>
        <w:rPr>
          <w:rFonts w:ascii="Times New Roman" w:hAnsi="Times New Roman" w:eastAsia="方正仿宋_GBK" w:cs="Times New Roman"/>
          <w:color w:val="auto"/>
          <w:sz w:val="32"/>
          <w:szCs w:val="32"/>
          <w:highlight w:val="none"/>
          <w:u w:val="none"/>
        </w:rPr>
        <w:t>一带一路</w:t>
      </w:r>
      <w:r>
        <w:rPr>
          <w:rFonts w:hint="eastAsia" w:ascii="Times New Roman" w:hAnsi="Times New Roman" w:eastAsia="方正仿宋_GBK" w:cs="Times New Roman"/>
          <w:color w:val="auto"/>
          <w:sz w:val="32"/>
          <w:szCs w:val="32"/>
          <w:highlight w:val="none"/>
          <w:u w:val="none"/>
          <w:lang w:eastAsia="zh-CN"/>
        </w:rPr>
        <w:t>”</w:t>
      </w:r>
      <w:r>
        <w:rPr>
          <w:rFonts w:ascii="Times New Roman" w:hAnsi="Times New Roman" w:eastAsia="方正仿宋_GBK" w:cs="Times New Roman"/>
          <w:color w:val="auto"/>
          <w:sz w:val="32"/>
          <w:szCs w:val="32"/>
          <w:highlight w:val="none"/>
          <w:u w:val="none"/>
        </w:rPr>
        <w:t>、长江经济带发展、西部大开发等重大战略深入实施，供给侧结构性改革稳步推进，扩大内需战略深入实施，为武隆高质量发展创造了更为有利的条件。成渝地区双城经济圈建设纵深推进，带来诸多政策利好、投资利好、项目利好。国家和市级应对疫情冲击、恢复经济发展出台一系列支持政策，有助于更好地保护激发各类市场主体活力。新一轮科技革命和产业革命深入发展</w:t>
      </w:r>
      <w:r>
        <w:rPr>
          <w:rFonts w:hint="eastAsia" w:ascii="Times New Roman" w:hAnsi="Times New Roman" w:eastAsia="方正仿宋_GBK" w:cs="Times New Roman"/>
          <w:color w:val="auto"/>
          <w:sz w:val="32"/>
          <w:szCs w:val="32"/>
          <w:highlight w:val="none"/>
          <w:u w:val="none"/>
        </w:rPr>
        <w:t>，</w:t>
      </w:r>
      <w:r>
        <w:rPr>
          <w:rFonts w:ascii="Times New Roman" w:hAnsi="Times New Roman" w:eastAsia="方正仿宋_GBK" w:cs="Times New Roman"/>
          <w:color w:val="auto"/>
          <w:sz w:val="32"/>
          <w:szCs w:val="32"/>
          <w:highlight w:val="none"/>
          <w:u w:val="none"/>
        </w:rPr>
        <w:t>有助于推动数字经济和实体经济深度融合。新一轮深层次改革和高水平开放纵深推进，有助于全区进一步打造国际合作和竞争新优势。市委、市政府推动市域</w:t>
      </w:r>
      <w:r>
        <w:rPr>
          <w:rFonts w:hint="eastAsia" w:ascii="Times New Roman" w:hAnsi="Times New Roman" w:eastAsia="方正仿宋_GBK" w:cs="Times New Roman"/>
          <w:color w:val="auto"/>
          <w:sz w:val="32"/>
          <w:szCs w:val="32"/>
          <w:highlight w:val="none"/>
          <w:u w:val="none"/>
          <w:lang w:eastAsia="zh-CN"/>
        </w:rPr>
        <w:t>“</w:t>
      </w:r>
      <w:r>
        <w:rPr>
          <w:rFonts w:ascii="Times New Roman" w:hAnsi="Times New Roman" w:eastAsia="方正仿宋_GBK" w:cs="Times New Roman"/>
          <w:color w:val="auto"/>
          <w:sz w:val="32"/>
          <w:szCs w:val="32"/>
          <w:highlight w:val="none"/>
          <w:u w:val="none"/>
        </w:rPr>
        <w:t>一区两群</w:t>
      </w:r>
      <w:r>
        <w:rPr>
          <w:rFonts w:hint="eastAsia" w:ascii="Times New Roman" w:hAnsi="Times New Roman" w:eastAsia="方正仿宋_GBK" w:cs="Times New Roman"/>
          <w:color w:val="auto"/>
          <w:sz w:val="32"/>
          <w:szCs w:val="32"/>
          <w:highlight w:val="none"/>
          <w:u w:val="none"/>
          <w:lang w:eastAsia="zh-CN"/>
        </w:rPr>
        <w:t>”</w:t>
      </w:r>
      <w:r>
        <w:rPr>
          <w:rFonts w:ascii="Times New Roman" w:hAnsi="Times New Roman" w:eastAsia="方正仿宋_GBK" w:cs="Times New Roman"/>
          <w:color w:val="auto"/>
          <w:sz w:val="32"/>
          <w:szCs w:val="32"/>
          <w:highlight w:val="none"/>
          <w:u w:val="none"/>
        </w:rPr>
        <w:t>协调发展，支持武隆南川一体化发展，支持武隆旅游国际化发展和凤来新城开发建设，以及航空、高铁时代的到来，为全区发挥优势、彰显特色、展现作为提供了多方面有利条件。</w:t>
      </w:r>
    </w:p>
    <w:p>
      <w:pPr>
        <w:keepNext w:val="0"/>
        <w:keepLines w:val="0"/>
        <w:pageBreakBefore w:val="0"/>
        <w:widowControl w:val="0"/>
        <w:kinsoku/>
        <w:wordWrap/>
        <w:overflowPunct w:val="0"/>
        <w:topLinePunct w:val="0"/>
        <w:autoSpaceDE/>
        <w:autoSpaceDN/>
        <w:bidi w:val="0"/>
        <w:adjustRightInd/>
        <w:snapToGrid/>
        <w:spacing w:line="240" w:lineRule="auto"/>
        <w:ind w:firstLine="640"/>
        <w:textAlignment w:val="auto"/>
        <w:outlineLvl w:val="9"/>
        <w:rPr>
          <w:rFonts w:ascii="Times New Roman" w:hAnsi="Times New Roman" w:cs="Times New Roman"/>
          <w:color w:val="auto"/>
          <w:szCs w:val="32"/>
          <w:highlight w:val="none"/>
          <w:u w:val="none"/>
        </w:rPr>
      </w:pPr>
      <w:r>
        <w:rPr>
          <w:rFonts w:hint="eastAsia" w:ascii="Times New Roman" w:hAnsi="Times New Roman" w:cs="Times New Roman"/>
          <w:color w:val="auto"/>
          <w:szCs w:val="32"/>
          <w:highlight w:val="none"/>
          <w:u w:val="none"/>
          <w:lang w:val="en-US" w:eastAsia="zh-CN"/>
        </w:rPr>
        <w:t>制定</w:t>
      </w:r>
      <w:r>
        <w:rPr>
          <w:rFonts w:ascii="Times New Roman" w:hAnsi="Times New Roman" w:cs="Times New Roman"/>
          <w:color w:val="auto"/>
          <w:szCs w:val="32"/>
          <w:highlight w:val="none"/>
          <w:u w:val="none"/>
        </w:rPr>
        <w:t>全区</w:t>
      </w:r>
      <w:r>
        <w:rPr>
          <w:rFonts w:hint="eastAsia" w:ascii="Times New Roman" w:hAnsi="Times New Roman" w:cs="Times New Roman"/>
          <w:color w:val="auto"/>
          <w:szCs w:val="32"/>
          <w:highlight w:val="none"/>
          <w:u w:val="none"/>
          <w:lang w:eastAsia="zh-CN"/>
        </w:rPr>
        <w:t>“</w:t>
      </w:r>
      <w:r>
        <w:rPr>
          <w:rFonts w:ascii="Times New Roman" w:hAnsi="Times New Roman" w:cs="Times New Roman"/>
          <w:color w:val="auto"/>
          <w:szCs w:val="32"/>
          <w:highlight w:val="none"/>
          <w:u w:val="none"/>
        </w:rPr>
        <w:t>十四五</w:t>
      </w:r>
      <w:r>
        <w:rPr>
          <w:rFonts w:hint="eastAsia" w:ascii="Times New Roman" w:hAnsi="Times New Roman" w:cs="Times New Roman"/>
          <w:color w:val="auto"/>
          <w:szCs w:val="32"/>
          <w:highlight w:val="none"/>
          <w:u w:val="none"/>
          <w:lang w:eastAsia="zh-CN"/>
        </w:rPr>
        <w:t>”</w:t>
      </w:r>
      <w:r>
        <w:rPr>
          <w:rFonts w:ascii="Times New Roman" w:hAnsi="Times New Roman" w:cs="Times New Roman"/>
          <w:color w:val="auto"/>
          <w:szCs w:val="32"/>
          <w:highlight w:val="none"/>
          <w:u w:val="none"/>
        </w:rPr>
        <w:t>发展和二〇三五年远景目标，要深刻把握中华民族伟大复兴战略全局和世界百年未有之大变局，深刻认识我国社会主要矛盾变化带来的新特征新要求，增强机遇意识和风险意识，保持战略定力，办好自己的事情，认识和把握发展规律，发扬斗争精神，树立底线思维，准确识变、科学应变、主动求变，善于在危机中育先机、于变局中开新局，抓住机遇，应对挑战</w:t>
      </w:r>
      <w:r>
        <w:rPr>
          <w:rFonts w:hint="eastAsia" w:ascii="Times New Roman" w:hAnsi="Times New Roman" w:cs="Times New Roman"/>
          <w:color w:val="auto"/>
          <w:szCs w:val="32"/>
          <w:highlight w:val="none"/>
          <w:u w:val="none"/>
          <w:lang w:eastAsia="zh-CN"/>
        </w:rPr>
        <w:t>，</w:t>
      </w:r>
      <w:r>
        <w:rPr>
          <w:rFonts w:ascii="Times New Roman" w:hAnsi="Times New Roman" w:cs="Times New Roman"/>
          <w:color w:val="auto"/>
          <w:szCs w:val="32"/>
          <w:highlight w:val="none"/>
          <w:u w:val="none"/>
        </w:rPr>
        <w:t>趋利避害，确保武隆各项事业始终沿着习近平总书记指引的正确方向不断前进。</w:t>
      </w:r>
    </w:p>
    <w:p>
      <w:pPr>
        <w:keepNext w:val="0"/>
        <w:keepLines w:val="0"/>
        <w:pageBreakBefore w:val="0"/>
        <w:widowControl/>
        <w:kinsoku/>
        <w:wordWrap/>
        <w:overflowPunct/>
        <w:topLinePunct w:val="0"/>
        <w:autoSpaceDE/>
        <w:autoSpaceDN/>
        <w:bidi w:val="0"/>
        <w:adjustRightInd/>
        <w:snapToGrid/>
        <w:spacing w:before="120" w:beforeLines="50" w:after="120" w:afterLines="50" w:line="240" w:lineRule="auto"/>
        <w:ind w:firstLine="0" w:firstLineChars="0"/>
        <w:jc w:val="center"/>
        <w:textAlignment w:val="auto"/>
        <w:outlineLvl w:val="2"/>
        <w:rPr>
          <w:rFonts w:ascii="Times New Roman" w:hAnsi="Times New Roman" w:eastAsia="方正楷体_GBK" w:cs="Times New Roman"/>
          <w:color w:val="auto"/>
          <w:szCs w:val="44"/>
          <w:highlight w:val="none"/>
          <w:u w:val="none"/>
        </w:rPr>
      </w:pPr>
      <w:bookmarkStart w:id="23" w:name="_Toc31257"/>
      <w:bookmarkStart w:id="24" w:name="_Toc59276154"/>
      <w:bookmarkStart w:id="25" w:name="_Toc7783"/>
      <w:bookmarkStart w:id="26" w:name="_Toc17504"/>
      <w:bookmarkStart w:id="27" w:name="_Toc147"/>
      <w:bookmarkStart w:id="28" w:name="_Toc30713"/>
      <w:bookmarkStart w:id="29" w:name="_Toc7082"/>
      <w:bookmarkStart w:id="30" w:name="_Toc31366"/>
      <w:bookmarkStart w:id="31" w:name="_Toc51341086"/>
      <w:r>
        <w:rPr>
          <w:rFonts w:ascii="Times New Roman" w:hAnsi="Times New Roman" w:eastAsia="方正楷体_GBK" w:cs="Times New Roman"/>
          <w:color w:val="auto"/>
          <w:szCs w:val="44"/>
          <w:highlight w:val="none"/>
          <w:u w:val="none"/>
        </w:rPr>
        <w:t>第二节 指导思想</w:t>
      </w:r>
      <w:bookmarkEnd w:id="23"/>
      <w:r>
        <w:rPr>
          <w:rFonts w:ascii="Times New Roman" w:hAnsi="Times New Roman" w:eastAsia="方正楷体_GBK" w:cs="Times New Roman"/>
          <w:color w:val="auto"/>
          <w:szCs w:val="44"/>
          <w:highlight w:val="none"/>
          <w:u w:val="none"/>
        </w:rPr>
        <w:t>和基本原则</w:t>
      </w:r>
      <w:bookmarkEnd w:id="24"/>
      <w:bookmarkEnd w:id="25"/>
      <w:bookmarkEnd w:id="26"/>
      <w:bookmarkEnd w:id="27"/>
      <w:bookmarkEnd w:id="28"/>
      <w:bookmarkEnd w:id="29"/>
      <w:bookmarkEnd w:id="30"/>
    </w:p>
    <w:p>
      <w:pPr>
        <w:pStyle w:val="7"/>
        <w:keepNext w:val="0"/>
        <w:keepLines w:val="0"/>
        <w:pageBreakBefore w:val="0"/>
        <w:kinsoku/>
        <w:wordWrap/>
        <w:overflowPunct/>
        <w:topLinePunct w:val="0"/>
        <w:autoSpaceDE/>
        <w:autoSpaceDN/>
        <w:bidi w:val="0"/>
        <w:adjustRightInd/>
        <w:snapToGrid/>
        <w:spacing w:after="0" w:line="240" w:lineRule="auto"/>
        <w:ind w:firstLine="640"/>
        <w:textAlignment w:val="auto"/>
        <w:outlineLvl w:val="9"/>
        <w:rPr>
          <w:rFonts w:ascii="Times New Roman" w:hAnsi="Times New Roman" w:eastAsia="方正仿宋_GBK" w:cs="Times New Roman"/>
          <w:color w:val="auto"/>
          <w:sz w:val="32"/>
          <w:szCs w:val="32"/>
          <w:highlight w:val="none"/>
          <w:u w:val="none"/>
        </w:rPr>
      </w:pPr>
      <w:r>
        <w:rPr>
          <w:rFonts w:ascii="Times New Roman" w:hAnsi="Times New Roman" w:eastAsia="方正仿宋_GBK" w:cs="Times New Roman"/>
          <w:color w:val="auto"/>
          <w:sz w:val="32"/>
          <w:szCs w:val="32"/>
          <w:highlight w:val="none"/>
          <w:u w:val="none"/>
        </w:rPr>
        <w:t>高举中国特色社会主义伟大旗帜，深入贯彻党的十九大和十九届二中、三中、四中、五中全会精神，坚持以马克思列宁主义、毛泽东思想、邓小平理论</w:t>
      </w:r>
      <w:r>
        <w:rPr>
          <w:rFonts w:hint="eastAsia" w:ascii="方正仿宋_GBK" w:hAnsi="方正仿宋_GBK" w:eastAsia="方正仿宋_GBK" w:cs="方正仿宋_GBK"/>
          <w:color w:val="auto"/>
          <w:sz w:val="32"/>
          <w:szCs w:val="32"/>
          <w:highlight w:val="none"/>
          <w:u w:val="none"/>
        </w:rPr>
        <w:t>、</w:t>
      </w:r>
      <w:r>
        <w:rPr>
          <w:rFonts w:hint="eastAsia" w:ascii="方正仿宋_GBK" w:hAnsi="方正仿宋_GBK" w:eastAsia="方正仿宋_GBK" w:cs="方正仿宋_GBK"/>
          <w:color w:val="auto"/>
          <w:sz w:val="32"/>
          <w:szCs w:val="32"/>
          <w:highlight w:val="none"/>
          <w:u w:val="none"/>
          <w:lang w:eastAsia="zh-CN"/>
        </w:rPr>
        <w:t>“</w:t>
      </w:r>
      <w:r>
        <w:rPr>
          <w:rFonts w:hint="eastAsia" w:ascii="方正仿宋_GBK" w:hAnsi="方正仿宋_GBK" w:eastAsia="方正仿宋_GBK" w:cs="方正仿宋_GBK"/>
          <w:color w:val="auto"/>
          <w:sz w:val="32"/>
          <w:szCs w:val="32"/>
          <w:highlight w:val="none"/>
          <w:u w:val="none"/>
        </w:rPr>
        <w:t>三个代表</w:t>
      </w:r>
      <w:r>
        <w:rPr>
          <w:rFonts w:hint="eastAsia" w:ascii="方正仿宋_GBK" w:hAnsi="方正仿宋_GBK" w:eastAsia="方正仿宋_GBK" w:cs="方正仿宋_GBK"/>
          <w:color w:val="auto"/>
          <w:sz w:val="32"/>
          <w:szCs w:val="32"/>
          <w:highlight w:val="none"/>
          <w:u w:val="none"/>
          <w:lang w:eastAsia="zh-CN"/>
        </w:rPr>
        <w:t>”</w:t>
      </w:r>
      <w:r>
        <w:rPr>
          <w:rFonts w:hint="eastAsia" w:ascii="方正仿宋_GBK" w:hAnsi="方正仿宋_GBK" w:eastAsia="方正仿宋_GBK" w:cs="方正仿宋_GBK"/>
          <w:color w:val="auto"/>
          <w:sz w:val="32"/>
          <w:szCs w:val="32"/>
          <w:highlight w:val="none"/>
          <w:u w:val="none"/>
        </w:rPr>
        <w:t>重要</w:t>
      </w:r>
      <w:r>
        <w:rPr>
          <w:rFonts w:ascii="Times New Roman" w:hAnsi="Times New Roman" w:eastAsia="方正仿宋_GBK" w:cs="Times New Roman"/>
          <w:color w:val="auto"/>
          <w:sz w:val="32"/>
          <w:szCs w:val="32"/>
          <w:highlight w:val="none"/>
          <w:u w:val="none"/>
        </w:rPr>
        <w:t>思想、科学发展观、习近平新时代中国特色社会主义思想为指导，全面贯彻党的基本理论、基本路线、基本方略，统筹</w:t>
      </w:r>
      <w:r>
        <w:rPr>
          <w:rFonts w:hint="eastAsia" w:ascii="方正仿宋_GBK" w:hAnsi="方正仿宋_GBK" w:eastAsia="方正仿宋_GBK" w:cs="方正仿宋_GBK"/>
          <w:color w:val="auto"/>
          <w:sz w:val="32"/>
          <w:szCs w:val="32"/>
          <w:highlight w:val="none"/>
          <w:u w:val="none"/>
        </w:rPr>
        <w:t>推进</w:t>
      </w:r>
      <w:r>
        <w:rPr>
          <w:rFonts w:hint="eastAsia" w:ascii="方正仿宋_GBK" w:hAnsi="方正仿宋_GBK" w:eastAsia="方正仿宋_GBK" w:cs="方正仿宋_GBK"/>
          <w:color w:val="auto"/>
          <w:sz w:val="32"/>
          <w:szCs w:val="32"/>
          <w:highlight w:val="none"/>
          <w:u w:val="none"/>
          <w:lang w:eastAsia="zh-CN"/>
        </w:rPr>
        <w:t>“</w:t>
      </w:r>
      <w:r>
        <w:rPr>
          <w:rFonts w:hint="eastAsia" w:ascii="方正仿宋_GBK" w:hAnsi="方正仿宋_GBK" w:eastAsia="方正仿宋_GBK" w:cs="方正仿宋_GBK"/>
          <w:color w:val="auto"/>
          <w:sz w:val="32"/>
          <w:szCs w:val="32"/>
          <w:highlight w:val="none"/>
          <w:u w:val="none"/>
        </w:rPr>
        <w:t>五位一体</w:t>
      </w:r>
      <w:r>
        <w:rPr>
          <w:rFonts w:hint="eastAsia" w:ascii="方正仿宋_GBK" w:hAnsi="方正仿宋_GBK" w:eastAsia="方正仿宋_GBK" w:cs="方正仿宋_GBK"/>
          <w:color w:val="auto"/>
          <w:sz w:val="32"/>
          <w:szCs w:val="32"/>
          <w:highlight w:val="none"/>
          <w:u w:val="none"/>
          <w:lang w:eastAsia="zh-CN"/>
        </w:rPr>
        <w:t>”</w:t>
      </w:r>
      <w:r>
        <w:rPr>
          <w:rFonts w:hint="eastAsia" w:ascii="方正仿宋_GBK" w:hAnsi="方正仿宋_GBK" w:eastAsia="方正仿宋_GBK" w:cs="方正仿宋_GBK"/>
          <w:color w:val="auto"/>
          <w:sz w:val="32"/>
          <w:szCs w:val="32"/>
          <w:highlight w:val="none"/>
          <w:u w:val="none"/>
        </w:rPr>
        <w:t>总体布局，协调推进</w:t>
      </w:r>
      <w:r>
        <w:rPr>
          <w:rFonts w:hint="eastAsia" w:ascii="方正仿宋_GBK" w:hAnsi="方正仿宋_GBK" w:eastAsia="方正仿宋_GBK" w:cs="方正仿宋_GBK"/>
          <w:color w:val="auto"/>
          <w:sz w:val="32"/>
          <w:szCs w:val="32"/>
          <w:highlight w:val="none"/>
          <w:u w:val="none"/>
          <w:lang w:eastAsia="zh-CN"/>
        </w:rPr>
        <w:t>“</w:t>
      </w:r>
      <w:r>
        <w:rPr>
          <w:rFonts w:hint="eastAsia" w:ascii="方正仿宋_GBK" w:hAnsi="方正仿宋_GBK" w:eastAsia="方正仿宋_GBK" w:cs="方正仿宋_GBK"/>
          <w:color w:val="auto"/>
          <w:sz w:val="32"/>
          <w:szCs w:val="32"/>
          <w:highlight w:val="none"/>
          <w:u w:val="none"/>
        </w:rPr>
        <w:t>四个全面</w:t>
      </w:r>
      <w:r>
        <w:rPr>
          <w:rFonts w:hint="eastAsia" w:ascii="方正仿宋_GBK" w:hAnsi="方正仿宋_GBK" w:eastAsia="方正仿宋_GBK" w:cs="方正仿宋_GBK"/>
          <w:color w:val="auto"/>
          <w:sz w:val="32"/>
          <w:szCs w:val="32"/>
          <w:highlight w:val="none"/>
          <w:u w:val="none"/>
          <w:lang w:eastAsia="zh-CN"/>
        </w:rPr>
        <w:t>”</w:t>
      </w:r>
      <w:r>
        <w:rPr>
          <w:rFonts w:hint="eastAsia" w:ascii="方正仿宋_GBK" w:hAnsi="方正仿宋_GBK" w:eastAsia="方正仿宋_GBK" w:cs="方正仿宋_GBK"/>
          <w:color w:val="auto"/>
          <w:sz w:val="32"/>
          <w:szCs w:val="32"/>
          <w:highlight w:val="none"/>
          <w:u w:val="none"/>
        </w:rPr>
        <w:t>战略布局，深入贯彻习近平总书记对重庆提出的营造良好政治生态，坚持</w:t>
      </w:r>
      <w:r>
        <w:rPr>
          <w:rFonts w:hint="eastAsia" w:ascii="方正仿宋_GBK" w:hAnsi="方正仿宋_GBK" w:eastAsia="方正仿宋_GBK" w:cs="方正仿宋_GBK"/>
          <w:color w:val="auto"/>
          <w:sz w:val="32"/>
          <w:szCs w:val="32"/>
          <w:highlight w:val="none"/>
          <w:u w:val="none"/>
          <w:lang w:eastAsia="zh-CN"/>
        </w:rPr>
        <w:t>“</w:t>
      </w:r>
      <w:r>
        <w:rPr>
          <w:rFonts w:hint="eastAsia" w:ascii="方正仿宋_GBK" w:hAnsi="方正仿宋_GBK" w:eastAsia="方正仿宋_GBK" w:cs="方正仿宋_GBK"/>
          <w:color w:val="auto"/>
          <w:sz w:val="32"/>
          <w:szCs w:val="32"/>
          <w:highlight w:val="none"/>
          <w:u w:val="none"/>
        </w:rPr>
        <w:t>两点</w:t>
      </w:r>
      <w:r>
        <w:rPr>
          <w:rFonts w:hint="eastAsia" w:ascii="方正仿宋_GBK" w:hAnsi="方正仿宋_GBK" w:eastAsia="方正仿宋_GBK" w:cs="方正仿宋_GBK"/>
          <w:color w:val="auto"/>
          <w:sz w:val="32"/>
          <w:szCs w:val="32"/>
          <w:highlight w:val="none"/>
          <w:u w:val="none"/>
          <w:lang w:eastAsia="zh-CN"/>
        </w:rPr>
        <w:t>”</w:t>
      </w:r>
      <w:r>
        <w:rPr>
          <w:rFonts w:hint="eastAsia" w:ascii="方正仿宋_GBK" w:hAnsi="方正仿宋_GBK" w:eastAsia="方正仿宋_GBK" w:cs="方正仿宋_GBK"/>
          <w:color w:val="auto"/>
          <w:sz w:val="32"/>
          <w:szCs w:val="32"/>
          <w:highlight w:val="none"/>
          <w:u w:val="none"/>
        </w:rPr>
        <w:t>定位、</w:t>
      </w:r>
      <w:r>
        <w:rPr>
          <w:rFonts w:hint="eastAsia" w:ascii="方正仿宋_GBK" w:hAnsi="方正仿宋_GBK" w:eastAsia="方正仿宋_GBK" w:cs="方正仿宋_GBK"/>
          <w:color w:val="auto"/>
          <w:sz w:val="32"/>
          <w:szCs w:val="32"/>
          <w:highlight w:val="none"/>
          <w:u w:val="none"/>
          <w:lang w:eastAsia="zh-CN"/>
        </w:rPr>
        <w:t>“</w:t>
      </w:r>
      <w:r>
        <w:rPr>
          <w:rFonts w:hint="eastAsia" w:ascii="方正仿宋_GBK" w:hAnsi="方正仿宋_GBK" w:eastAsia="方正仿宋_GBK" w:cs="方正仿宋_GBK"/>
          <w:color w:val="auto"/>
          <w:sz w:val="32"/>
          <w:szCs w:val="32"/>
          <w:highlight w:val="none"/>
          <w:u w:val="none"/>
        </w:rPr>
        <w:t>两地</w:t>
      </w:r>
      <w:r>
        <w:rPr>
          <w:rFonts w:hint="eastAsia" w:ascii="方正仿宋_GBK" w:hAnsi="方正仿宋_GBK" w:eastAsia="方正仿宋_GBK" w:cs="方正仿宋_GBK"/>
          <w:color w:val="auto"/>
          <w:sz w:val="32"/>
          <w:szCs w:val="32"/>
          <w:highlight w:val="none"/>
          <w:u w:val="none"/>
          <w:lang w:eastAsia="zh-CN"/>
        </w:rPr>
        <w:t>”“</w:t>
      </w:r>
      <w:r>
        <w:rPr>
          <w:rFonts w:hint="eastAsia" w:ascii="方正仿宋_GBK" w:hAnsi="方正仿宋_GBK" w:eastAsia="方正仿宋_GBK" w:cs="方正仿宋_GBK"/>
          <w:color w:val="auto"/>
          <w:sz w:val="32"/>
          <w:szCs w:val="32"/>
          <w:highlight w:val="none"/>
          <w:u w:val="none"/>
        </w:rPr>
        <w:t>两高</w:t>
      </w:r>
      <w:r>
        <w:rPr>
          <w:rFonts w:hint="eastAsia" w:ascii="方正仿宋_GBK" w:hAnsi="方正仿宋_GBK" w:eastAsia="方正仿宋_GBK" w:cs="方正仿宋_GBK"/>
          <w:color w:val="auto"/>
          <w:sz w:val="32"/>
          <w:szCs w:val="32"/>
          <w:highlight w:val="none"/>
          <w:u w:val="none"/>
          <w:lang w:eastAsia="zh-CN"/>
        </w:rPr>
        <w:t>”</w:t>
      </w:r>
      <w:r>
        <w:rPr>
          <w:rFonts w:hint="eastAsia" w:ascii="方正仿宋_GBK" w:hAnsi="方正仿宋_GBK" w:eastAsia="方正仿宋_GBK" w:cs="方正仿宋_GBK"/>
          <w:color w:val="auto"/>
          <w:sz w:val="32"/>
          <w:szCs w:val="32"/>
          <w:highlight w:val="none"/>
          <w:u w:val="none"/>
        </w:rPr>
        <w:t>目标，发挥</w:t>
      </w:r>
      <w:r>
        <w:rPr>
          <w:rFonts w:hint="eastAsia" w:ascii="方正仿宋_GBK" w:hAnsi="方正仿宋_GBK" w:eastAsia="方正仿宋_GBK" w:cs="方正仿宋_GBK"/>
          <w:color w:val="auto"/>
          <w:sz w:val="32"/>
          <w:szCs w:val="32"/>
          <w:highlight w:val="none"/>
          <w:u w:val="none"/>
          <w:lang w:eastAsia="zh-CN"/>
        </w:rPr>
        <w:t>“</w:t>
      </w:r>
      <w:r>
        <w:rPr>
          <w:rFonts w:hint="eastAsia" w:ascii="方正仿宋_GBK" w:hAnsi="方正仿宋_GBK" w:eastAsia="方正仿宋_GBK" w:cs="方正仿宋_GBK"/>
          <w:color w:val="auto"/>
          <w:sz w:val="32"/>
          <w:szCs w:val="32"/>
          <w:highlight w:val="none"/>
          <w:u w:val="none"/>
        </w:rPr>
        <w:t>三个作用</w:t>
      </w:r>
      <w:r>
        <w:rPr>
          <w:rFonts w:hint="eastAsia" w:ascii="方正仿宋_GBK" w:hAnsi="方正仿宋_GBK" w:eastAsia="方正仿宋_GBK" w:cs="方正仿宋_GBK"/>
          <w:color w:val="auto"/>
          <w:sz w:val="32"/>
          <w:szCs w:val="32"/>
          <w:highlight w:val="none"/>
          <w:u w:val="none"/>
          <w:lang w:eastAsia="zh-CN"/>
        </w:rPr>
        <w:t>”</w:t>
      </w:r>
      <w:r>
        <w:rPr>
          <w:rFonts w:hint="eastAsia" w:ascii="方正仿宋_GBK" w:hAnsi="方正仿宋_GBK" w:eastAsia="方正仿宋_GBK" w:cs="方正仿宋_GBK"/>
          <w:color w:val="auto"/>
          <w:sz w:val="32"/>
          <w:szCs w:val="32"/>
          <w:highlight w:val="none"/>
          <w:u w:val="none"/>
        </w:rPr>
        <w:t>和推</w:t>
      </w:r>
      <w:r>
        <w:rPr>
          <w:rFonts w:ascii="Times New Roman" w:hAnsi="Times New Roman" w:eastAsia="方正仿宋_GBK" w:cs="Times New Roman"/>
          <w:color w:val="auto"/>
          <w:sz w:val="32"/>
          <w:szCs w:val="32"/>
          <w:highlight w:val="none"/>
          <w:u w:val="none"/>
        </w:rPr>
        <w:t>动成渝地区双城经济圈建设等重要指示要求，准确把握新发展阶段，深入践行新发展理念，积极融入新发展格局，切实担当新发展使命，坚持稳中求进工作总基调，以推动高质量发展为主题，以深化供给侧结构性改革为主线，以改革创新为根本动力，以满足人民群众日益增长的美好生活需要为根本目的，统筹发展和安全，加快建设现代化经济体系，推进治理体系和治理能力现代化，实现经济行稳致远、社会安定和谐，确保社会主义现代化建设新征程开好局、起好</w:t>
      </w:r>
      <w:r>
        <w:rPr>
          <w:rFonts w:hint="eastAsia" w:ascii="Times New Roman" w:hAnsi="Times New Roman" w:eastAsia="方正仿宋_GBK" w:cs="Times New Roman"/>
          <w:color w:val="auto"/>
          <w:sz w:val="32"/>
          <w:szCs w:val="32"/>
          <w:highlight w:val="none"/>
          <w:u w:val="none"/>
          <w:lang w:eastAsia="zh-CN"/>
        </w:rPr>
        <w:t>步</w:t>
      </w:r>
      <w:r>
        <w:rPr>
          <w:rFonts w:ascii="Times New Roman" w:hAnsi="Times New Roman" w:eastAsia="方正仿宋_GBK" w:cs="Times New Roman"/>
          <w:color w:val="auto"/>
          <w:sz w:val="32"/>
          <w:szCs w:val="32"/>
          <w:highlight w:val="none"/>
          <w:u w:val="none"/>
        </w:rPr>
        <w:t>。</w:t>
      </w:r>
    </w:p>
    <w:p>
      <w:pPr>
        <w:keepNext w:val="0"/>
        <w:keepLines w:val="0"/>
        <w:pageBreakBefore w:val="0"/>
        <w:kinsoku/>
        <w:wordWrap/>
        <w:overflowPunct/>
        <w:topLinePunct w:val="0"/>
        <w:autoSpaceDE/>
        <w:autoSpaceDN/>
        <w:bidi w:val="0"/>
        <w:adjustRightInd/>
        <w:snapToGrid/>
        <w:spacing w:line="240" w:lineRule="auto"/>
        <w:ind w:firstLine="640"/>
        <w:textAlignment w:val="auto"/>
        <w:outlineLvl w:val="9"/>
        <w:rPr>
          <w:rFonts w:ascii="Times New Roman" w:hAnsi="Times New Roman" w:cs="Times New Roman"/>
          <w:color w:val="auto"/>
          <w:szCs w:val="32"/>
          <w:highlight w:val="none"/>
          <w:u w:val="none"/>
        </w:rPr>
      </w:pPr>
      <w:r>
        <w:rPr>
          <w:rFonts w:ascii="Times New Roman" w:hAnsi="Times New Roman" w:cs="Times New Roman"/>
          <w:color w:val="auto"/>
          <w:szCs w:val="32"/>
          <w:highlight w:val="none"/>
          <w:u w:val="none"/>
        </w:rPr>
        <w:t>必须遵循以下原则：</w:t>
      </w:r>
    </w:p>
    <w:p>
      <w:pPr>
        <w:pStyle w:val="30"/>
        <w:keepNext w:val="0"/>
        <w:keepLines w:val="0"/>
        <w:pageBreakBefore w:val="0"/>
        <w:kinsoku/>
        <w:wordWrap/>
        <w:overflowPunct/>
        <w:topLinePunct w:val="0"/>
        <w:autoSpaceDE/>
        <w:autoSpaceDN/>
        <w:bidi w:val="0"/>
        <w:adjustRightInd/>
        <w:snapToGrid/>
        <w:spacing w:line="240" w:lineRule="auto"/>
        <w:ind w:firstLine="643"/>
        <w:textAlignment w:val="auto"/>
        <w:outlineLvl w:val="9"/>
        <w:rPr>
          <w:rFonts w:ascii="Times New Roman" w:hAnsi="Times New Roman" w:eastAsia="方正仿宋_GBK" w:cs="Times New Roman"/>
          <w:color w:val="auto"/>
          <w:sz w:val="32"/>
          <w:szCs w:val="32"/>
          <w:highlight w:val="none"/>
          <w:u w:val="none"/>
          <w:lang w:eastAsia="zh-CN"/>
        </w:rPr>
      </w:pPr>
      <w:bookmarkStart w:id="32" w:name="_Toc23243"/>
      <w:r>
        <w:rPr>
          <w:rFonts w:hint="eastAsia" w:ascii="方正仿宋_GBK" w:hAnsi="方正仿宋_GBK" w:eastAsia="方正仿宋_GBK" w:cs="方正仿宋_GBK"/>
          <w:b w:val="0"/>
          <w:bCs w:val="0"/>
          <w:color w:val="auto"/>
          <w:sz w:val="32"/>
          <w:szCs w:val="32"/>
          <w:highlight w:val="none"/>
          <w:u w:val="none"/>
        </w:rPr>
        <w:t>——坚持党的全面领导。坚持</w:t>
      </w:r>
      <w:r>
        <w:rPr>
          <w:rFonts w:ascii="Times New Roman" w:hAnsi="Times New Roman" w:eastAsia="方正仿宋_GBK" w:cs="Times New Roman"/>
          <w:color w:val="auto"/>
          <w:sz w:val="32"/>
          <w:szCs w:val="32"/>
          <w:highlight w:val="none"/>
          <w:u w:val="none"/>
        </w:rPr>
        <w:t>和完善党领导经济社会发展的体制机制，坚持和完善中国特色社会主义制度，始终在思想上政治上行动上同以习近平同志为核心的党中央保持高度一致，不断提高</w:t>
      </w:r>
      <w:r>
        <w:rPr>
          <w:rFonts w:hint="eastAsia" w:ascii="Times New Roman" w:hAnsi="Times New Roman" w:eastAsia="方正仿宋_GBK" w:cs="Times New Roman"/>
          <w:color w:val="auto"/>
          <w:sz w:val="32"/>
          <w:szCs w:val="32"/>
          <w:highlight w:val="none"/>
          <w:u w:val="none"/>
          <w:lang w:val="en-US" w:eastAsia="zh-CN"/>
        </w:rPr>
        <w:t>贯</w:t>
      </w:r>
      <w:r>
        <w:rPr>
          <w:rFonts w:ascii="Times New Roman" w:hAnsi="Times New Roman" w:eastAsia="方正仿宋_GBK" w:cs="Times New Roman"/>
          <w:color w:val="auto"/>
          <w:sz w:val="32"/>
          <w:szCs w:val="32"/>
          <w:highlight w:val="none"/>
          <w:u w:val="none"/>
        </w:rPr>
        <w:t>彻新发展理念、构建新发展格局能力和水平，为实现高质量发展提供根本保证。</w:t>
      </w:r>
    </w:p>
    <w:p>
      <w:pPr>
        <w:pStyle w:val="30"/>
        <w:keepNext w:val="0"/>
        <w:keepLines w:val="0"/>
        <w:pageBreakBefore w:val="0"/>
        <w:kinsoku/>
        <w:wordWrap/>
        <w:overflowPunct/>
        <w:topLinePunct w:val="0"/>
        <w:autoSpaceDE/>
        <w:autoSpaceDN/>
        <w:bidi w:val="0"/>
        <w:adjustRightInd/>
        <w:snapToGrid/>
        <w:spacing w:line="240" w:lineRule="auto"/>
        <w:ind w:firstLine="643"/>
        <w:textAlignment w:val="auto"/>
        <w:outlineLvl w:val="9"/>
        <w:rPr>
          <w:rFonts w:ascii="Times New Roman" w:hAnsi="Times New Roman" w:eastAsia="方正仿宋_GBK" w:cs="Times New Roman"/>
          <w:color w:val="auto"/>
          <w:sz w:val="32"/>
          <w:szCs w:val="32"/>
          <w:highlight w:val="none"/>
          <w:u w:val="none"/>
        </w:rPr>
      </w:pPr>
      <w:r>
        <w:rPr>
          <w:rFonts w:hint="eastAsia" w:ascii="方正仿宋_GBK" w:hAnsi="方正仿宋_GBK" w:eastAsia="方正仿宋_GBK" w:cs="方正仿宋_GBK"/>
          <w:b w:val="0"/>
          <w:bCs w:val="0"/>
          <w:color w:val="auto"/>
          <w:sz w:val="32"/>
          <w:szCs w:val="32"/>
          <w:highlight w:val="none"/>
          <w:u w:val="none"/>
        </w:rPr>
        <w:t>——坚持以人民为中心。坚持</w:t>
      </w:r>
      <w:r>
        <w:rPr>
          <w:rFonts w:ascii="Times New Roman" w:hAnsi="Times New Roman" w:eastAsia="方正仿宋_GBK" w:cs="Times New Roman"/>
          <w:color w:val="auto"/>
          <w:sz w:val="32"/>
          <w:szCs w:val="32"/>
          <w:highlight w:val="none"/>
          <w:u w:val="none"/>
        </w:rPr>
        <w:t>人民主体地位，坚持共同富裕方向，始终做到发展为了人民、发展依靠人民、发展成果</w:t>
      </w:r>
      <w:r>
        <w:rPr>
          <w:rFonts w:ascii="Times New Roman" w:hAnsi="Times New Roman" w:eastAsia="方正仿宋_GBK" w:cs="Times New Roman"/>
          <w:color w:val="auto"/>
          <w:sz w:val="32"/>
          <w:szCs w:val="32"/>
          <w:highlight w:val="none"/>
          <w:u w:val="none"/>
          <w:lang w:val="zh-CN" w:eastAsia="zh-CN" w:bidi="zh-CN"/>
        </w:rPr>
        <w:t>由人民</w:t>
      </w:r>
      <w:r>
        <w:rPr>
          <w:rFonts w:ascii="Times New Roman" w:hAnsi="Times New Roman" w:eastAsia="方正仿宋_GBK" w:cs="Times New Roman"/>
          <w:color w:val="auto"/>
          <w:sz w:val="32"/>
          <w:szCs w:val="32"/>
          <w:highlight w:val="none"/>
          <w:u w:val="none"/>
        </w:rPr>
        <w:t>共享，维护人民根本利益，激发全区人民积极性、主动性、创造性，加大保障和改善民生力度，促进社会公平，增进民生福祉，不断实现人民对美好生活的向往。</w:t>
      </w:r>
    </w:p>
    <w:p>
      <w:pPr>
        <w:pStyle w:val="30"/>
        <w:keepNext w:val="0"/>
        <w:keepLines w:val="0"/>
        <w:pageBreakBefore w:val="0"/>
        <w:kinsoku/>
        <w:wordWrap/>
        <w:overflowPunct/>
        <w:topLinePunct w:val="0"/>
        <w:autoSpaceDE/>
        <w:autoSpaceDN/>
        <w:bidi w:val="0"/>
        <w:adjustRightInd/>
        <w:snapToGrid/>
        <w:spacing w:line="240" w:lineRule="auto"/>
        <w:ind w:firstLine="643"/>
        <w:textAlignment w:val="auto"/>
        <w:outlineLvl w:val="9"/>
        <w:rPr>
          <w:rFonts w:ascii="Times New Roman" w:hAnsi="Times New Roman" w:eastAsia="方正仿宋_GBK" w:cs="Times New Roman"/>
          <w:color w:val="auto"/>
          <w:sz w:val="32"/>
          <w:szCs w:val="32"/>
          <w:highlight w:val="none"/>
          <w:u w:val="none"/>
        </w:rPr>
      </w:pPr>
      <w:r>
        <w:rPr>
          <w:rFonts w:hint="eastAsia" w:ascii="方正仿宋_GBK" w:hAnsi="方正仿宋_GBK" w:eastAsia="方正仿宋_GBK" w:cs="方正仿宋_GBK"/>
          <w:b w:val="0"/>
          <w:bCs w:val="0"/>
          <w:color w:val="auto"/>
          <w:sz w:val="32"/>
          <w:szCs w:val="32"/>
          <w:highlight w:val="none"/>
          <w:u w:val="none"/>
        </w:rPr>
        <w:t>——坚持新发展理念。把新</w:t>
      </w:r>
      <w:r>
        <w:rPr>
          <w:rFonts w:ascii="Times New Roman" w:hAnsi="Times New Roman" w:eastAsia="方正仿宋_GBK" w:cs="Times New Roman"/>
          <w:color w:val="auto"/>
          <w:sz w:val="32"/>
          <w:szCs w:val="32"/>
          <w:highlight w:val="none"/>
          <w:u w:val="none"/>
        </w:rPr>
        <w:t>发展理念贯穿发展全过程和各领域，积极主动融入新发展格局，切实转变发展方式，推动质量变革、效率变革、动力变革，实现更高质量、更有效率、更加公平、更可持续、更为安全的发展。</w:t>
      </w:r>
    </w:p>
    <w:p>
      <w:pPr>
        <w:pStyle w:val="30"/>
        <w:keepNext w:val="0"/>
        <w:keepLines w:val="0"/>
        <w:pageBreakBefore w:val="0"/>
        <w:kinsoku/>
        <w:wordWrap/>
        <w:overflowPunct/>
        <w:topLinePunct w:val="0"/>
        <w:autoSpaceDE/>
        <w:autoSpaceDN/>
        <w:bidi w:val="0"/>
        <w:adjustRightInd/>
        <w:snapToGrid/>
        <w:spacing w:line="240" w:lineRule="auto"/>
        <w:ind w:firstLine="643"/>
        <w:textAlignment w:val="auto"/>
        <w:outlineLvl w:val="9"/>
        <w:rPr>
          <w:rFonts w:ascii="Times New Roman" w:hAnsi="Times New Roman" w:eastAsia="方正仿宋_GBK" w:cs="Times New Roman"/>
          <w:color w:val="auto"/>
          <w:sz w:val="32"/>
          <w:szCs w:val="32"/>
          <w:highlight w:val="none"/>
          <w:u w:val="none"/>
        </w:rPr>
      </w:pPr>
      <w:r>
        <w:rPr>
          <w:rFonts w:hint="eastAsia" w:ascii="方正仿宋_GBK" w:hAnsi="方正仿宋_GBK" w:eastAsia="方正仿宋_GBK" w:cs="方正仿宋_GBK"/>
          <w:b w:val="0"/>
          <w:bCs w:val="0"/>
          <w:color w:val="auto"/>
          <w:sz w:val="32"/>
          <w:szCs w:val="32"/>
          <w:highlight w:val="none"/>
          <w:u w:val="none"/>
        </w:rPr>
        <w:t>——坚持深化改革开放。坚定不</w:t>
      </w:r>
      <w:r>
        <w:rPr>
          <w:rFonts w:ascii="Times New Roman" w:hAnsi="Times New Roman" w:eastAsia="方正仿宋_GBK" w:cs="Times New Roman"/>
          <w:color w:val="auto"/>
          <w:sz w:val="32"/>
          <w:szCs w:val="32"/>
          <w:highlight w:val="none"/>
          <w:u w:val="none"/>
        </w:rPr>
        <w:t>移推进改革，坚定不移扩大开放，加强治理体系和治理能力现代化建设，破除制约高质量发展高品质生活的体制机制障碍，强化有利于提高资源配置效率、有利于调动全社会积极性的重大改革开放举措，持续增强发展动力和活力。</w:t>
      </w:r>
    </w:p>
    <w:p>
      <w:pPr>
        <w:pStyle w:val="30"/>
        <w:keepNext w:val="0"/>
        <w:keepLines w:val="0"/>
        <w:pageBreakBefore w:val="0"/>
        <w:kinsoku/>
        <w:wordWrap/>
        <w:overflowPunct/>
        <w:topLinePunct w:val="0"/>
        <w:autoSpaceDE/>
        <w:autoSpaceDN/>
        <w:bidi w:val="0"/>
        <w:adjustRightInd/>
        <w:snapToGrid/>
        <w:spacing w:line="240" w:lineRule="auto"/>
        <w:ind w:firstLine="643"/>
        <w:textAlignment w:val="auto"/>
        <w:outlineLvl w:val="9"/>
        <w:rPr>
          <w:rFonts w:ascii="Times New Roman" w:hAnsi="Times New Roman" w:eastAsia="方正仿宋_GBK" w:cs="Times New Roman"/>
          <w:color w:val="auto"/>
          <w:sz w:val="32"/>
          <w:szCs w:val="32"/>
          <w:highlight w:val="none"/>
          <w:u w:val="none"/>
          <w:lang w:val="en-US" w:eastAsia="zh-CN"/>
        </w:rPr>
      </w:pPr>
      <w:r>
        <w:rPr>
          <w:rFonts w:hint="eastAsia" w:ascii="方正仿宋_GBK" w:hAnsi="方正仿宋_GBK" w:eastAsia="方正仿宋_GBK" w:cs="方正仿宋_GBK"/>
          <w:b w:val="0"/>
          <w:bCs w:val="0"/>
          <w:color w:val="auto"/>
          <w:sz w:val="32"/>
          <w:szCs w:val="32"/>
          <w:highlight w:val="none"/>
          <w:u w:val="none"/>
        </w:rPr>
        <w:t>——坚持系统观念。</w:t>
      </w:r>
      <w:r>
        <w:rPr>
          <w:rFonts w:hint="eastAsia" w:ascii="方正仿宋_GBK" w:hAnsi="方正仿宋_GBK" w:eastAsia="方正仿宋_GBK" w:cs="方正仿宋_GBK"/>
          <w:color w:val="auto"/>
          <w:sz w:val="32"/>
          <w:szCs w:val="32"/>
          <w:highlight w:val="none"/>
          <w:u w:val="none"/>
        </w:rPr>
        <w:t>加强前瞻</w:t>
      </w:r>
      <w:r>
        <w:rPr>
          <w:rFonts w:ascii="Times New Roman" w:hAnsi="Times New Roman" w:eastAsia="方正仿宋_GBK" w:cs="Times New Roman"/>
          <w:color w:val="auto"/>
          <w:sz w:val="32"/>
          <w:szCs w:val="32"/>
          <w:highlight w:val="none"/>
          <w:u w:val="none"/>
        </w:rPr>
        <w:t>性思考、全局性谋划、战略性布局、整体性推进，办好发展安全两件大事，更加注重从全局谋划一域、以一域服务全局，着力固根基、扬优势、补短板、强弱项，注重防范化解重大风险挑战，实现发展质量、结构、规模、速度、效益、安全相统</w:t>
      </w:r>
      <w:r>
        <w:rPr>
          <w:rFonts w:ascii="Times New Roman" w:hAnsi="Times New Roman" w:eastAsia="方正仿宋_GBK" w:cs="Times New Roman"/>
          <w:color w:val="auto"/>
          <w:sz w:val="32"/>
          <w:szCs w:val="32"/>
          <w:highlight w:val="none"/>
          <w:u w:val="none"/>
          <w:lang w:val="en-US" w:eastAsia="zh-CN"/>
        </w:rPr>
        <w:t>一。</w:t>
      </w:r>
    </w:p>
    <w:p>
      <w:pPr>
        <w:keepNext w:val="0"/>
        <w:keepLines w:val="0"/>
        <w:pageBreakBefore w:val="0"/>
        <w:widowControl/>
        <w:kinsoku/>
        <w:wordWrap/>
        <w:overflowPunct/>
        <w:topLinePunct w:val="0"/>
        <w:autoSpaceDE/>
        <w:autoSpaceDN/>
        <w:bidi w:val="0"/>
        <w:adjustRightInd/>
        <w:snapToGrid/>
        <w:spacing w:before="120" w:beforeLines="50" w:after="120" w:afterLines="50" w:line="240" w:lineRule="auto"/>
        <w:ind w:firstLine="0" w:firstLineChars="0"/>
        <w:jc w:val="center"/>
        <w:textAlignment w:val="auto"/>
        <w:outlineLvl w:val="2"/>
        <w:rPr>
          <w:rFonts w:ascii="Times New Roman" w:hAnsi="Times New Roman" w:eastAsia="方正楷体_GBK" w:cs="Times New Roman"/>
          <w:color w:val="auto"/>
          <w:szCs w:val="44"/>
          <w:highlight w:val="none"/>
          <w:u w:val="none"/>
        </w:rPr>
      </w:pPr>
      <w:bookmarkStart w:id="33" w:name="_Toc27158"/>
      <w:bookmarkStart w:id="34" w:name="_Toc12047"/>
      <w:bookmarkStart w:id="35" w:name="_Toc7129"/>
      <w:bookmarkStart w:id="36" w:name="_Toc14935"/>
      <w:bookmarkStart w:id="37" w:name="_Toc22973"/>
      <w:bookmarkStart w:id="38" w:name="_Toc17075"/>
      <w:bookmarkStart w:id="39" w:name="_Toc59276155"/>
      <w:r>
        <w:rPr>
          <w:rFonts w:ascii="Times New Roman" w:hAnsi="Times New Roman" w:eastAsia="方正楷体_GBK" w:cs="Times New Roman"/>
          <w:color w:val="auto"/>
          <w:szCs w:val="44"/>
          <w:highlight w:val="none"/>
          <w:u w:val="none"/>
        </w:rPr>
        <w:t>第三节 发展目标</w:t>
      </w:r>
      <w:bookmarkEnd w:id="31"/>
      <w:bookmarkEnd w:id="32"/>
      <w:bookmarkEnd w:id="33"/>
      <w:bookmarkEnd w:id="34"/>
      <w:bookmarkEnd w:id="35"/>
      <w:bookmarkEnd w:id="36"/>
      <w:bookmarkEnd w:id="37"/>
      <w:bookmarkEnd w:id="38"/>
      <w:bookmarkEnd w:id="39"/>
    </w:p>
    <w:p>
      <w:pPr>
        <w:keepNext w:val="0"/>
        <w:keepLines w:val="0"/>
        <w:pageBreakBefore w:val="0"/>
        <w:widowControl w:val="0"/>
        <w:kinsoku/>
        <w:wordWrap/>
        <w:overflowPunct/>
        <w:topLinePunct w:val="0"/>
        <w:autoSpaceDE/>
        <w:autoSpaceDN/>
        <w:bidi w:val="0"/>
        <w:adjustRightInd/>
        <w:snapToGrid/>
        <w:spacing w:line="600" w:lineRule="exact"/>
        <w:ind w:firstLine="640"/>
        <w:textAlignment w:val="auto"/>
        <w:outlineLvl w:val="9"/>
        <w:rPr>
          <w:rFonts w:ascii="Times New Roman" w:hAnsi="Times New Roman" w:cs="Times New Roman"/>
          <w:bCs/>
          <w:color w:val="auto"/>
          <w:szCs w:val="32"/>
          <w:highlight w:val="none"/>
          <w:u w:val="none"/>
        </w:rPr>
      </w:pPr>
      <w:r>
        <w:rPr>
          <w:rFonts w:ascii="Times New Roman" w:hAnsi="Times New Roman" w:cs="Times New Roman"/>
          <w:bCs/>
          <w:color w:val="auto"/>
          <w:szCs w:val="32"/>
          <w:highlight w:val="none"/>
          <w:u w:val="none"/>
        </w:rPr>
        <w:t>按照党的十九大对实现第二个百年奋斗目标作出</w:t>
      </w:r>
      <w:r>
        <w:rPr>
          <w:rFonts w:hint="eastAsia" w:ascii="方正仿宋_GBK" w:hAnsi="方正仿宋_GBK" w:eastAsia="方正仿宋_GBK" w:cs="方正仿宋_GBK"/>
          <w:bCs/>
          <w:color w:val="auto"/>
          <w:szCs w:val="32"/>
          <w:highlight w:val="none"/>
          <w:u w:val="none"/>
        </w:rPr>
        <w:t>的</w:t>
      </w:r>
      <w:r>
        <w:rPr>
          <w:rFonts w:hint="eastAsia" w:ascii="方正仿宋_GBK" w:hAnsi="方正仿宋_GBK" w:cs="方正仿宋_GBK"/>
          <w:bCs/>
          <w:color w:val="auto"/>
          <w:szCs w:val="32"/>
          <w:highlight w:val="none"/>
          <w:u w:val="none"/>
          <w:lang w:val="zh-CN"/>
        </w:rPr>
        <w:t>“</w:t>
      </w:r>
      <w:r>
        <w:rPr>
          <w:rFonts w:hint="eastAsia" w:ascii="方正仿宋_GBK" w:hAnsi="方正仿宋_GBK" w:eastAsia="方正仿宋_GBK" w:cs="方正仿宋_GBK"/>
          <w:bCs/>
          <w:color w:val="auto"/>
          <w:szCs w:val="32"/>
          <w:highlight w:val="none"/>
          <w:u w:val="none"/>
          <w:lang w:val="zh-CN"/>
        </w:rPr>
        <w:t>两</w:t>
      </w:r>
      <w:r>
        <w:rPr>
          <w:rFonts w:hint="eastAsia" w:ascii="方正仿宋_GBK" w:hAnsi="方正仿宋_GBK" w:eastAsia="方正仿宋_GBK" w:cs="方正仿宋_GBK"/>
          <w:bCs/>
          <w:color w:val="auto"/>
          <w:szCs w:val="32"/>
          <w:highlight w:val="none"/>
          <w:u w:val="none"/>
        </w:rPr>
        <w:t>步走</w:t>
      </w:r>
      <w:r>
        <w:rPr>
          <w:rFonts w:hint="eastAsia" w:ascii="方正仿宋_GBK" w:hAnsi="方正仿宋_GBK" w:cs="方正仿宋_GBK"/>
          <w:bCs/>
          <w:color w:val="auto"/>
          <w:szCs w:val="32"/>
          <w:highlight w:val="none"/>
          <w:u w:val="none"/>
          <w:lang w:eastAsia="zh-CN"/>
        </w:rPr>
        <w:t>”</w:t>
      </w:r>
      <w:r>
        <w:rPr>
          <w:rFonts w:hint="eastAsia" w:ascii="方正仿宋_GBK" w:hAnsi="方正仿宋_GBK" w:eastAsia="方正仿宋_GBK" w:cs="方正仿宋_GBK"/>
          <w:bCs/>
          <w:color w:val="auto"/>
          <w:szCs w:val="32"/>
          <w:highlight w:val="none"/>
          <w:u w:val="none"/>
        </w:rPr>
        <w:t>战</w:t>
      </w:r>
      <w:r>
        <w:rPr>
          <w:rFonts w:ascii="Times New Roman" w:hAnsi="Times New Roman" w:cs="Times New Roman"/>
          <w:bCs/>
          <w:color w:val="auto"/>
          <w:szCs w:val="32"/>
          <w:highlight w:val="none"/>
          <w:u w:val="none"/>
        </w:rPr>
        <w:t>略安排，到二〇三五年全区将与全国全市一道基本实现社会主义现代化。</w:t>
      </w:r>
      <w:r>
        <w:rPr>
          <w:rFonts w:hint="eastAsia" w:ascii="方正仿宋_GBK" w:hAnsi="方正仿宋_GBK" w:eastAsia="方正仿宋_GBK" w:cs="方正仿宋_GBK"/>
          <w:bCs/>
          <w:color w:val="auto"/>
          <w:szCs w:val="32"/>
          <w:highlight w:val="none"/>
          <w:u w:val="none"/>
        </w:rPr>
        <w:t>展望二〇三五年，全</w:t>
      </w:r>
      <w:r>
        <w:rPr>
          <w:rFonts w:ascii="Times New Roman" w:hAnsi="Times New Roman" w:cs="Times New Roman"/>
          <w:bCs/>
          <w:color w:val="auto"/>
          <w:szCs w:val="32"/>
          <w:highlight w:val="none"/>
          <w:u w:val="none"/>
        </w:rPr>
        <w:t>区综合经济实力、科技创新能力大幅提升，经济总量</w:t>
      </w:r>
      <w:r>
        <w:rPr>
          <w:rFonts w:hint="eastAsia" w:ascii="Times New Roman" w:hAnsi="Times New Roman" w:cs="Times New Roman"/>
          <w:bCs/>
          <w:color w:val="auto"/>
          <w:szCs w:val="32"/>
          <w:highlight w:val="none"/>
          <w:u w:val="none"/>
          <w:lang w:val="en-US" w:eastAsia="zh-CN"/>
        </w:rPr>
        <w:t>较2020年翻一番</w:t>
      </w:r>
      <w:r>
        <w:rPr>
          <w:rFonts w:ascii="Times New Roman" w:hAnsi="Times New Roman" w:cs="Times New Roman"/>
          <w:bCs/>
          <w:color w:val="auto"/>
          <w:szCs w:val="32"/>
          <w:highlight w:val="none"/>
          <w:u w:val="none"/>
        </w:rPr>
        <w:t>，人均地区生产总值</w:t>
      </w:r>
      <w:r>
        <w:rPr>
          <w:rFonts w:hint="eastAsia" w:ascii="Times New Roman" w:hAnsi="Times New Roman" w:cs="Times New Roman"/>
          <w:bCs/>
          <w:color w:val="auto"/>
          <w:szCs w:val="32"/>
          <w:highlight w:val="none"/>
          <w:u w:val="none"/>
          <w:lang w:val="en-US" w:eastAsia="zh-CN"/>
        </w:rPr>
        <w:t>超过</w:t>
      </w:r>
      <w:r>
        <w:rPr>
          <w:rFonts w:hint="eastAsia" w:ascii="Times New Roman" w:hAnsi="Times New Roman" w:cs="Times New Roman"/>
          <w:bCs/>
          <w:color w:val="auto"/>
          <w:szCs w:val="32"/>
          <w:highlight w:val="none"/>
          <w:u w:val="none"/>
        </w:rPr>
        <w:t>2万美元，</w:t>
      </w:r>
      <w:r>
        <w:rPr>
          <w:rFonts w:ascii="Times New Roman" w:hAnsi="Times New Roman" w:cs="Times New Roman"/>
          <w:bCs/>
          <w:color w:val="auto"/>
          <w:szCs w:val="32"/>
          <w:highlight w:val="none"/>
          <w:u w:val="none"/>
        </w:rPr>
        <w:t>居民人均可支配收入超过全市平均水平</w:t>
      </w:r>
      <w:r>
        <w:rPr>
          <w:rFonts w:hint="eastAsia" w:ascii="Times New Roman" w:hAnsi="Times New Roman" w:cs="Times New Roman"/>
          <w:bCs/>
          <w:color w:val="auto"/>
          <w:szCs w:val="32"/>
          <w:highlight w:val="none"/>
          <w:u w:val="none"/>
          <w:lang w:eastAsia="zh-CN"/>
        </w:rPr>
        <w:t>。</w:t>
      </w:r>
      <w:r>
        <w:rPr>
          <w:rFonts w:hint="eastAsia" w:ascii="Times New Roman" w:hAnsi="Times New Roman" w:cs="Times New Roman"/>
          <w:bCs/>
          <w:color w:val="auto"/>
          <w:szCs w:val="32"/>
          <w:highlight w:val="none"/>
          <w:u w:val="none"/>
          <w:lang w:val="en-US" w:eastAsia="zh-CN"/>
        </w:rPr>
        <w:t>旅游国际化水平显著提升，建成世界知名旅游目的地，现代化经济体系初步建成，基本实现新型工业化、信息化、城镇化、农业现代化。绿色低碳生产生活方式深入人心，生态环境质量进一步提升，“两山”转化机制更加成熟，建成“绿水青山就是金山银山”实践创新示范区。产城景融合发展格局全面形成，城乡差距显著缩小，基本公共服务实现均等化，建成产城景融合发展先行区。各方面体制机制更加完善，法治政府、法治社会和平安建设达到更高水平，基本实现治理体系和治理能力现代化。公共服务水平显著提升，现代文化产业体系更加完善，教育、人才、体育等事业取得显著进步，健康武隆基本建成，市民素质和社会文明程度达到新高度，人的全面发展、全体人民共同富裕取得更为明显的进展。</w:t>
      </w:r>
    </w:p>
    <w:p>
      <w:pPr>
        <w:keepNext w:val="0"/>
        <w:keepLines w:val="0"/>
        <w:pageBreakBefore w:val="0"/>
        <w:widowControl w:val="0"/>
        <w:kinsoku/>
        <w:wordWrap/>
        <w:overflowPunct/>
        <w:topLinePunct w:val="0"/>
        <w:autoSpaceDE/>
        <w:autoSpaceDN/>
        <w:bidi w:val="0"/>
        <w:adjustRightInd/>
        <w:snapToGrid/>
        <w:spacing w:line="600" w:lineRule="exact"/>
        <w:ind w:firstLine="640"/>
        <w:textAlignment w:val="auto"/>
        <w:outlineLvl w:val="9"/>
        <w:rPr>
          <w:rFonts w:ascii="Times New Roman" w:hAnsi="Times New Roman" w:cs="Times New Roman"/>
          <w:color w:val="auto"/>
          <w:szCs w:val="44"/>
          <w:highlight w:val="none"/>
          <w:u w:val="none"/>
        </w:rPr>
      </w:pPr>
      <w:r>
        <w:rPr>
          <w:rFonts w:hint="eastAsia" w:ascii="Times New Roman" w:hAnsi="Times New Roman" w:cs="Times New Roman"/>
          <w:color w:val="auto"/>
          <w:szCs w:val="32"/>
          <w:highlight w:val="none"/>
          <w:u w:val="none"/>
        </w:rPr>
        <w:t>按照习近平总书记对重庆提出的重要指示要求，围绕市委对武隆的发展定位要求，锚定二〇三五年远景目标，充分考虑全区发展阶段性特征和未来发展支撑条件，今后五年，</w:t>
      </w:r>
      <w:r>
        <w:rPr>
          <w:rFonts w:ascii="Times New Roman" w:hAnsi="Times New Roman" w:cs="Times New Roman"/>
          <w:color w:val="auto"/>
          <w:szCs w:val="32"/>
          <w:highlight w:val="none"/>
          <w:u w:val="none"/>
        </w:rPr>
        <w:t>要</w:t>
      </w:r>
      <w:r>
        <w:rPr>
          <w:rFonts w:hint="eastAsia"/>
          <w:color w:val="auto"/>
          <w:highlight w:val="none"/>
          <w:u w:val="none"/>
        </w:rPr>
        <w:t>发挥武隆联结重庆主城都市区、联通黔北的重要节点作用，加快打造渝东南旅游集散中心、重庆主城都市区后花园，建设成为世界知名旅游目的地、户外运动和避暑休闲康养基地、</w:t>
      </w:r>
      <w:r>
        <w:rPr>
          <w:rFonts w:hint="eastAsia"/>
          <w:color w:val="auto"/>
          <w:highlight w:val="none"/>
          <w:u w:val="none"/>
          <w:lang w:eastAsia="zh-CN"/>
        </w:rPr>
        <w:t>“</w:t>
      </w:r>
      <w:r>
        <w:rPr>
          <w:rFonts w:hint="eastAsia"/>
          <w:color w:val="auto"/>
          <w:highlight w:val="none"/>
          <w:u w:val="none"/>
        </w:rPr>
        <w:t>绿水青山就是金山银山</w:t>
      </w:r>
      <w:r>
        <w:rPr>
          <w:rFonts w:hint="eastAsia"/>
          <w:color w:val="auto"/>
          <w:highlight w:val="none"/>
          <w:u w:val="none"/>
          <w:lang w:eastAsia="zh-CN"/>
        </w:rPr>
        <w:t>”</w:t>
      </w:r>
      <w:r>
        <w:rPr>
          <w:rFonts w:hint="eastAsia"/>
          <w:color w:val="auto"/>
          <w:highlight w:val="none"/>
          <w:u w:val="none"/>
        </w:rPr>
        <w:t>实践创新示范区、产城景融合发展先行区，携手南川合作发展，联动贵州道真协同发展</w:t>
      </w:r>
      <w:r>
        <w:rPr>
          <w:rFonts w:hint="eastAsia" w:ascii="Times New Roman" w:hAnsi="Times New Roman" w:cs="Times New Roman"/>
          <w:color w:val="auto"/>
          <w:szCs w:val="32"/>
          <w:highlight w:val="none"/>
          <w:u w:val="none"/>
          <w:lang w:eastAsia="zh-CN"/>
        </w:rPr>
        <w:t>；</w:t>
      </w:r>
      <w:r>
        <w:rPr>
          <w:rFonts w:ascii="Times New Roman" w:hAnsi="Times New Roman" w:cs="Times New Roman"/>
          <w:color w:val="auto"/>
          <w:szCs w:val="44"/>
          <w:highlight w:val="none"/>
          <w:u w:val="none"/>
        </w:rPr>
        <w:t>到2025年，地区生产总值突破300亿元，</w:t>
      </w:r>
      <w:r>
        <w:rPr>
          <w:rFonts w:ascii="Times New Roman" w:hAnsi="Times New Roman" w:cs="Times New Roman"/>
          <w:color w:val="auto"/>
          <w:kern w:val="2"/>
          <w:szCs w:val="32"/>
          <w:highlight w:val="none"/>
          <w:u w:val="none"/>
        </w:rPr>
        <w:t>人均地区生产总值</w:t>
      </w:r>
      <w:r>
        <w:rPr>
          <w:rFonts w:hint="eastAsia" w:ascii="Times New Roman" w:hAnsi="Times New Roman" w:cs="Times New Roman"/>
          <w:color w:val="auto"/>
          <w:kern w:val="2"/>
          <w:szCs w:val="32"/>
          <w:highlight w:val="none"/>
          <w:u w:val="none"/>
        </w:rPr>
        <w:t>力争</w:t>
      </w:r>
      <w:r>
        <w:rPr>
          <w:rFonts w:ascii="Times New Roman" w:hAnsi="Times New Roman" w:cs="Times New Roman"/>
          <w:color w:val="auto"/>
          <w:kern w:val="2"/>
          <w:szCs w:val="32"/>
          <w:highlight w:val="none"/>
          <w:u w:val="none"/>
        </w:rPr>
        <w:t>达到全市平均水平</w:t>
      </w:r>
      <w:r>
        <w:rPr>
          <w:rFonts w:ascii="Times New Roman" w:hAnsi="Times New Roman" w:cs="Times New Roman"/>
          <w:color w:val="auto"/>
          <w:szCs w:val="44"/>
          <w:highlight w:val="none"/>
          <w:u w:val="none"/>
        </w:rPr>
        <w:t>。</w:t>
      </w:r>
    </w:p>
    <w:p>
      <w:pPr>
        <w:pStyle w:val="30"/>
        <w:keepNext w:val="0"/>
        <w:keepLines w:val="0"/>
        <w:pageBreakBefore w:val="0"/>
        <w:widowControl w:val="0"/>
        <w:kinsoku/>
        <w:wordWrap/>
        <w:overflowPunct/>
        <w:topLinePunct w:val="0"/>
        <w:autoSpaceDE/>
        <w:autoSpaceDN/>
        <w:bidi w:val="0"/>
        <w:adjustRightInd/>
        <w:snapToGrid/>
        <w:spacing w:line="600" w:lineRule="exact"/>
        <w:ind w:firstLine="643"/>
        <w:textAlignment w:val="auto"/>
        <w:outlineLvl w:val="9"/>
        <w:rPr>
          <w:rFonts w:ascii="Times New Roman" w:hAnsi="Times New Roman" w:cs="Times New Roman"/>
          <w:color w:val="auto"/>
          <w:szCs w:val="44"/>
          <w:highlight w:val="none"/>
          <w:u w:val="none"/>
        </w:rPr>
      </w:pPr>
      <w:r>
        <w:rPr>
          <w:rFonts w:hint="eastAsia" w:ascii="方正仿宋_GBK" w:hAnsi="方正仿宋_GBK" w:eastAsia="方正仿宋_GBK" w:cs="方正仿宋_GBK"/>
          <w:b w:val="0"/>
          <w:bCs w:val="0"/>
          <w:color w:val="auto"/>
          <w:sz w:val="32"/>
          <w:szCs w:val="32"/>
          <w:highlight w:val="none"/>
          <w:u w:val="none"/>
        </w:rPr>
        <w:t>基本建成世界知名旅游目的地。</w:t>
      </w:r>
      <w:r>
        <w:rPr>
          <w:rFonts w:hint="eastAsia" w:ascii="方正仿宋_GBK" w:hAnsi="方正仿宋_GBK" w:eastAsia="方正仿宋_GBK" w:cs="方正仿宋_GBK"/>
          <w:color w:val="auto"/>
          <w:sz w:val="32"/>
          <w:szCs w:val="32"/>
          <w:highlight w:val="none"/>
          <w:u w:val="none"/>
        </w:rPr>
        <w:t>旅游</w:t>
      </w:r>
      <w:r>
        <w:rPr>
          <w:rFonts w:ascii="Times New Roman" w:hAnsi="Times New Roman" w:eastAsia="方正仿宋_GBK" w:cs="Times New Roman"/>
          <w:color w:val="auto"/>
          <w:sz w:val="32"/>
          <w:szCs w:val="32"/>
          <w:highlight w:val="none"/>
          <w:u w:val="none"/>
        </w:rPr>
        <w:t>国际化发展取得实质性进展、全球区域性文化旅游交流中心建设扎实推进，旅游产品结构进一步优化、产品内容更加丰富，旅游业开放程度和管理服务水平明显提升，旅游人均消费收入和境外游客占比、过夜游客占比大幅提升，初步构建形成世界知名旅游目的地评价体系，</w:t>
      </w:r>
      <w:r>
        <w:rPr>
          <w:rFonts w:hint="eastAsia" w:ascii="Times New Roman" w:hAnsi="Times New Roman" w:eastAsia="方正仿宋_GBK" w:cs="Times New Roman"/>
          <w:color w:val="auto"/>
          <w:sz w:val="32"/>
          <w:szCs w:val="32"/>
          <w:highlight w:val="none"/>
          <w:u w:val="none"/>
        </w:rPr>
        <w:t>加快建设户外运动和避暑休闲康养基地，</w:t>
      </w:r>
      <w:r>
        <w:rPr>
          <w:rFonts w:ascii="Times New Roman" w:hAnsi="Times New Roman" w:eastAsia="方正仿宋_GBK" w:cs="Times New Roman"/>
          <w:color w:val="auto"/>
          <w:sz w:val="32"/>
          <w:szCs w:val="32"/>
          <w:highlight w:val="none"/>
          <w:u w:val="none"/>
        </w:rPr>
        <w:t>成功创建</w:t>
      </w:r>
      <w:r>
        <w:rPr>
          <w:rFonts w:hint="eastAsia" w:ascii="方正仿宋_GBK" w:hAnsi="方正仿宋_GBK" w:eastAsia="方正仿宋_GBK" w:cs="方正仿宋_GBK"/>
          <w:color w:val="auto"/>
          <w:sz w:val="32"/>
          <w:szCs w:val="32"/>
          <w:highlight w:val="none"/>
          <w:u w:val="none"/>
          <w:lang w:val="zh-CN" w:eastAsia="zh-CN" w:bidi="zh-CN"/>
        </w:rPr>
        <w:t>“国</w:t>
      </w:r>
      <w:r>
        <w:rPr>
          <w:rFonts w:hint="eastAsia" w:ascii="方正仿宋_GBK" w:hAnsi="方正仿宋_GBK" w:eastAsia="方正仿宋_GBK" w:cs="方正仿宋_GBK"/>
          <w:color w:val="auto"/>
          <w:sz w:val="32"/>
          <w:szCs w:val="32"/>
          <w:highlight w:val="none"/>
          <w:u w:val="none"/>
        </w:rPr>
        <w:t>家文化产业和旅游产业融合发展示范区</w:t>
      </w:r>
      <w:r>
        <w:rPr>
          <w:rFonts w:hint="eastAsia" w:ascii="方正仿宋_GBK" w:hAnsi="方正仿宋_GBK" w:eastAsia="方正仿宋_GBK" w:cs="方正仿宋_GBK"/>
          <w:color w:val="auto"/>
          <w:sz w:val="32"/>
          <w:szCs w:val="32"/>
          <w:highlight w:val="none"/>
          <w:u w:val="none"/>
          <w:lang w:eastAsia="zh-CN"/>
        </w:rPr>
        <w:t>”</w:t>
      </w:r>
      <w:r>
        <w:rPr>
          <w:rFonts w:ascii="Times New Roman" w:hAnsi="Times New Roman" w:eastAsia="方正仿宋_GBK" w:cs="Times New Roman"/>
          <w:color w:val="auto"/>
          <w:sz w:val="32"/>
          <w:szCs w:val="32"/>
          <w:highlight w:val="none"/>
          <w:u w:val="none"/>
        </w:rPr>
        <w:t>，成为全市国际知名文化旅游目的地建设的重要支撑和展示平台。到2025年，游客接待量达到5</w:t>
      </w:r>
      <w:r>
        <w:rPr>
          <w:rFonts w:ascii="Times New Roman" w:hAnsi="Times New Roman" w:eastAsia="方正仿宋_GBK" w:cs="Times New Roman"/>
          <w:color w:val="auto"/>
          <w:sz w:val="32"/>
          <w:szCs w:val="32"/>
          <w:highlight w:val="none"/>
          <w:u w:val="none"/>
          <w:lang w:val="en-US" w:eastAsia="zh-CN"/>
        </w:rPr>
        <w:t>6</w:t>
      </w:r>
      <w:r>
        <w:rPr>
          <w:rFonts w:ascii="Times New Roman" w:hAnsi="Times New Roman" w:eastAsia="方正仿宋_GBK" w:cs="Times New Roman"/>
          <w:color w:val="auto"/>
          <w:sz w:val="32"/>
          <w:szCs w:val="32"/>
          <w:highlight w:val="none"/>
          <w:u w:val="none"/>
        </w:rPr>
        <w:t>00万人次，旅游综合收入超过</w:t>
      </w:r>
      <w:r>
        <w:rPr>
          <w:rFonts w:ascii="Times New Roman" w:hAnsi="Times New Roman" w:eastAsia="方正仿宋_GBK" w:cs="Times New Roman"/>
          <w:color w:val="auto"/>
          <w:sz w:val="32"/>
          <w:szCs w:val="32"/>
          <w:highlight w:val="none"/>
          <w:u w:val="none"/>
          <w:lang w:val="en-US" w:eastAsia="zh-CN"/>
        </w:rPr>
        <w:t>3</w:t>
      </w:r>
      <w:r>
        <w:rPr>
          <w:rFonts w:ascii="Times New Roman" w:hAnsi="Times New Roman" w:eastAsia="方正仿宋_GBK" w:cs="Times New Roman"/>
          <w:color w:val="auto"/>
          <w:sz w:val="32"/>
          <w:szCs w:val="32"/>
          <w:highlight w:val="none"/>
          <w:u w:val="none"/>
        </w:rPr>
        <w:t>00亿元</w:t>
      </w:r>
      <w:r>
        <w:rPr>
          <w:rFonts w:hint="eastAsia" w:ascii="Times New Roman" w:hAnsi="Times New Roman" w:eastAsia="方正仿宋_GBK" w:cs="Times New Roman"/>
          <w:color w:val="auto"/>
          <w:sz w:val="32"/>
          <w:szCs w:val="32"/>
          <w:highlight w:val="none"/>
          <w:u w:val="none"/>
        </w:rPr>
        <w:t>，游客人均消费水平达到</w:t>
      </w:r>
      <w:r>
        <w:rPr>
          <w:rFonts w:hint="eastAsia" w:ascii="Times New Roman" w:hAnsi="Times New Roman" w:eastAsia="方正仿宋_GBK" w:cs="Times New Roman"/>
          <w:color w:val="auto"/>
          <w:sz w:val="32"/>
          <w:szCs w:val="32"/>
          <w:highlight w:val="none"/>
          <w:u w:val="none"/>
          <w:lang w:val="en-US" w:eastAsia="zh-CN"/>
        </w:rPr>
        <w:t>全</w:t>
      </w:r>
      <w:r>
        <w:rPr>
          <w:rFonts w:hint="eastAsia" w:ascii="Times New Roman" w:hAnsi="Times New Roman" w:eastAsia="方正仿宋_GBK" w:cs="Times New Roman"/>
          <w:color w:val="auto"/>
          <w:sz w:val="32"/>
          <w:szCs w:val="32"/>
          <w:highlight w:val="none"/>
          <w:u w:val="none"/>
        </w:rPr>
        <w:t>市平均水平</w:t>
      </w:r>
      <w:r>
        <w:rPr>
          <w:rFonts w:ascii="Times New Roman" w:hAnsi="Times New Roman" w:eastAsia="方正仿宋_GBK" w:cs="Times New Roman"/>
          <w:color w:val="auto"/>
          <w:sz w:val="32"/>
          <w:szCs w:val="32"/>
          <w:highlight w:val="none"/>
          <w:u w:val="none"/>
        </w:rPr>
        <w:t>。</w:t>
      </w:r>
    </w:p>
    <w:p>
      <w:pPr>
        <w:pStyle w:val="30"/>
        <w:keepNext w:val="0"/>
        <w:keepLines w:val="0"/>
        <w:pageBreakBefore w:val="0"/>
        <w:widowControl w:val="0"/>
        <w:kinsoku/>
        <w:wordWrap/>
        <w:overflowPunct/>
        <w:topLinePunct w:val="0"/>
        <w:autoSpaceDE/>
        <w:autoSpaceDN/>
        <w:bidi w:val="0"/>
        <w:adjustRightInd/>
        <w:snapToGrid/>
        <w:spacing w:line="600" w:lineRule="exact"/>
        <w:ind w:firstLine="643"/>
        <w:textAlignment w:val="auto"/>
        <w:outlineLvl w:val="9"/>
        <w:rPr>
          <w:rFonts w:ascii="Times New Roman" w:hAnsi="Times New Roman" w:cs="Times New Roman"/>
          <w:color w:val="auto"/>
          <w:szCs w:val="44"/>
          <w:highlight w:val="none"/>
          <w:u w:val="none"/>
        </w:rPr>
      </w:pPr>
      <w:r>
        <w:rPr>
          <w:rFonts w:hint="eastAsia" w:ascii="方正仿宋_GBK" w:hAnsi="方正仿宋_GBK" w:eastAsia="方正仿宋_GBK" w:cs="方正仿宋_GBK"/>
          <w:b w:val="0"/>
          <w:bCs w:val="0"/>
          <w:color w:val="auto"/>
          <w:sz w:val="32"/>
          <w:szCs w:val="32"/>
          <w:highlight w:val="none"/>
          <w:u w:val="none"/>
        </w:rPr>
        <w:t>基本建成</w:t>
      </w:r>
      <w:r>
        <w:rPr>
          <w:rFonts w:hint="eastAsia" w:ascii="方正仿宋_GBK" w:hAnsi="方正仿宋_GBK" w:eastAsia="方正仿宋_GBK" w:cs="方正仿宋_GBK"/>
          <w:b w:val="0"/>
          <w:bCs w:val="0"/>
          <w:color w:val="auto"/>
          <w:sz w:val="32"/>
          <w:szCs w:val="32"/>
          <w:highlight w:val="none"/>
          <w:u w:val="none"/>
          <w:lang w:eastAsia="zh-CN"/>
        </w:rPr>
        <w:t>“</w:t>
      </w:r>
      <w:r>
        <w:rPr>
          <w:rFonts w:hint="eastAsia" w:ascii="方正仿宋_GBK" w:hAnsi="方正仿宋_GBK" w:eastAsia="方正仿宋_GBK" w:cs="方正仿宋_GBK"/>
          <w:b w:val="0"/>
          <w:bCs w:val="0"/>
          <w:color w:val="auto"/>
          <w:sz w:val="32"/>
          <w:szCs w:val="32"/>
          <w:highlight w:val="none"/>
          <w:u w:val="none"/>
        </w:rPr>
        <w:t>绿水青山就是金山银山</w:t>
      </w:r>
      <w:r>
        <w:rPr>
          <w:rFonts w:hint="eastAsia" w:ascii="方正仿宋_GBK" w:hAnsi="方正仿宋_GBK" w:eastAsia="方正仿宋_GBK" w:cs="方正仿宋_GBK"/>
          <w:b w:val="0"/>
          <w:bCs w:val="0"/>
          <w:color w:val="auto"/>
          <w:sz w:val="32"/>
          <w:szCs w:val="32"/>
          <w:highlight w:val="none"/>
          <w:u w:val="none"/>
          <w:lang w:eastAsia="zh-CN"/>
        </w:rPr>
        <w:t>”</w:t>
      </w:r>
      <w:r>
        <w:rPr>
          <w:rFonts w:hint="eastAsia" w:ascii="方正仿宋_GBK" w:hAnsi="方正仿宋_GBK" w:eastAsia="方正仿宋_GBK" w:cs="方正仿宋_GBK"/>
          <w:b w:val="0"/>
          <w:bCs w:val="0"/>
          <w:color w:val="auto"/>
          <w:sz w:val="32"/>
          <w:szCs w:val="32"/>
          <w:highlight w:val="none"/>
          <w:u w:val="none"/>
        </w:rPr>
        <w:t>实践创新示范区。</w:t>
      </w:r>
      <w:r>
        <w:rPr>
          <w:rFonts w:hint="eastAsia" w:ascii="方正仿宋_GBK" w:hAnsi="方正仿宋_GBK" w:eastAsia="方正仿宋_GBK" w:cs="方正仿宋_GBK"/>
          <w:color w:val="auto"/>
          <w:sz w:val="32"/>
          <w:szCs w:val="32"/>
          <w:highlight w:val="none"/>
          <w:u w:val="none"/>
        </w:rPr>
        <w:t>绿水青山就是金山银山理念更加深入人心，生态文明制度体</w:t>
      </w:r>
      <w:r>
        <w:rPr>
          <w:rFonts w:ascii="Times New Roman" w:hAnsi="Times New Roman" w:eastAsia="方正仿宋_GBK" w:cs="Times New Roman"/>
          <w:color w:val="auto"/>
          <w:sz w:val="32"/>
          <w:szCs w:val="32"/>
          <w:highlight w:val="none"/>
          <w:u w:val="none"/>
        </w:rPr>
        <w:t>系不断健全，生产生活方式绿色转型成效显著，城乡人居环境更加优美，基本建成山清水秀美丽之地。生态优先、绿色发展的高质量发展动能显著增强，绿色科技含量明显提高，绿色能源、生态资源开发利用率大幅提升，探索出一批可借鉴推广的生态价值转化路径模式，具有武隆特色的</w:t>
      </w:r>
      <w:r>
        <w:rPr>
          <w:rFonts w:hint="eastAsia" w:ascii="Times New Roman" w:hAnsi="Times New Roman" w:eastAsia="方正仿宋_GBK" w:cs="Times New Roman"/>
          <w:color w:val="auto"/>
          <w:sz w:val="32"/>
          <w:szCs w:val="32"/>
          <w:highlight w:val="none"/>
          <w:u w:val="none"/>
          <w:lang w:eastAsia="zh-CN"/>
        </w:rPr>
        <w:t>现代产业体系</w:t>
      </w:r>
      <w:r>
        <w:rPr>
          <w:rFonts w:ascii="Times New Roman" w:hAnsi="Times New Roman" w:eastAsia="方正仿宋_GBK" w:cs="Times New Roman"/>
          <w:color w:val="auto"/>
          <w:sz w:val="32"/>
          <w:szCs w:val="32"/>
          <w:highlight w:val="none"/>
          <w:u w:val="none"/>
        </w:rPr>
        <w:t>构建取得重大进展。</w:t>
      </w:r>
      <w:r>
        <w:rPr>
          <w:rFonts w:hint="eastAsia" w:ascii="Times New Roman" w:hAnsi="Times New Roman" w:eastAsia="方正仿宋_GBK" w:cs="Times New Roman"/>
          <w:color w:val="auto"/>
          <w:sz w:val="32"/>
          <w:szCs w:val="32"/>
          <w:highlight w:val="none"/>
          <w:u w:val="none"/>
          <w:lang w:eastAsia="zh-CN"/>
        </w:rPr>
        <w:t>“</w:t>
      </w:r>
      <w:r>
        <w:rPr>
          <w:rFonts w:hint="eastAsia" w:ascii="Times New Roman" w:hAnsi="Times New Roman" w:eastAsia="方正仿宋_GBK" w:cs="Times New Roman"/>
          <w:color w:val="auto"/>
          <w:sz w:val="32"/>
          <w:szCs w:val="32"/>
          <w:highlight w:val="none"/>
          <w:u w:val="none"/>
          <w:lang w:val="en-US" w:eastAsia="zh-CN"/>
        </w:rPr>
        <w:t>十四五</w:t>
      </w:r>
      <w:r>
        <w:rPr>
          <w:rFonts w:hint="eastAsia" w:ascii="Times New Roman" w:hAnsi="Times New Roman" w:eastAsia="方正仿宋_GBK" w:cs="Times New Roman"/>
          <w:color w:val="auto"/>
          <w:sz w:val="32"/>
          <w:szCs w:val="32"/>
          <w:highlight w:val="none"/>
          <w:u w:val="none"/>
          <w:lang w:eastAsia="zh-CN"/>
        </w:rPr>
        <w:t>”</w:t>
      </w:r>
      <w:r>
        <w:rPr>
          <w:rFonts w:hint="eastAsia" w:ascii="Times New Roman" w:hAnsi="Times New Roman" w:eastAsia="方正仿宋_GBK" w:cs="Times New Roman"/>
          <w:color w:val="auto"/>
          <w:sz w:val="32"/>
          <w:szCs w:val="32"/>
          <w:highlight w:val="none"/>
          <w:u w:val="none"/>
          <w:lang w:val="en-US" w:eastAsia="zh-CN"/>
        </w:rPr>
        <w:t>期间，</w:t>
      </w:r>
      <w:r>
        <w:rPr>
          <w:rFonts w:ascii="Times New Roman" w:hAnsi="Times New Roman" w:eastAsia="方正仿宋_GBK" w:cs="Times New Roman"/>
          <w:color w:val="auto"/>
          <w:sz w:val="32"/>
          <w:szCs w:val="32"/>
          <w:highlight w:val="none"/>
          <w:u w:val="none"/>
        </w:rPr>
        <w:t>空气质量优良天数</w:t>
      </w:r>
      <w:r>
        <w:rPr>
          <w:rFonts w:hint="eastAsia" w:ascii="Times New Roman" w:hAnsi="Times New Roman" w:eastAsia="方正仿宋_GBK" w:cs="Times New Roman"/>
          <w:color w:val="auto"/>
          <w:sz w:val="32"/>
          <w:szCs w:val="32"/>
          <w:highlight w:val="none"/>
          <w:u w:val="none"/>
        </w:rPr>
        <w:t>稳定在</w:t>
      </w:r>
      <w:r>
        <w:rPr>
          <w:rFonts w:ascii="Times New Roman" w:hAnsi="Times New Roman" w:eastAsia="方正仿宋_GBK" w:cs="Times New Roman"/>
          <w:color w:val="auto"/>
          <w:sz w:val="32"/>
          <w:szCs w:val="32"/>
          <w:highlight w:val="none"/>
          <w:u w:val="none"/>
        </w:rPr>
        <w:t>35</w:t>
      </w:r>
      <w:r>
        <w:rPr>
          <w:rFonts w:ascii="Times New Roman" w:hAnsi="Times New Roman" w:eastAsia="方正仿宋_GBK" w:cs="Times New Roman"/>
          <w:color w:val="auto"/>
          <w:sz w:val="32"/>
          <w:szCs w:val="32"/>
          <w:highlight w:val="none"/>
          <w:u w:val="none"/>
          <w:lang w:val="en-US" w:eastAsia="zh-CN"/>
        </w:rPr>
        <w:t>0</w:t>
      </w:r>
      <w:r>
        <w:rPr>
          <w:rFonts w:ascii="Times New Roman" w:hAnsi="Times New Roman" w:eastAsia="方正仿宋_GBK" w:cs="Times New Roman"/>
          <w:color w:val="auto"/>
          <w:sz w:val="32"/>
          <w:szCs w:val="32"/>
          <w:highlight w:val="none"/>
          <w:u w:val="none"/>
        </w:rPr>
        <w:t>天</w:t>
      </w:r>
      <w:r>
        <w:rPr>
          <w:rFonts w:hint="eastAsia" w:ascii="Times New Roman" w:hAnsi="Times New Roman" w:eastAsia="方正仿宋_GBK" w:cs="Times New Roman"/>
          <w:color w:val="auto"/>
          <w:sz w:val="32"/>
          <w:szCs w:val="32"/>
          <w:highlight w:val="none"/>
          <w:u w:val="none"/>
          <w:lang w:val="en-US" w:eastAsia="zh-CN"/>
        </w:rPr>
        <w:t>左右</w:t>
      </w:r>
      <w:r>
        <w:rPr>
          <w:rFonts w:hint="eastAsia" w:ascii="Times New Roman" w:hAnsi="Times New Roman" w:eastAsia="方正仿宋_GBK" w:cs="Times New Roman"/>
          <w:color w:val="auto"/>
          <w:sz w:val="32"/>
          <w:szCs w:val="32"/>
          <w:highlight w:val="none"/>
          <w:u w:val="none"/>
          <w:lang w:eastAsia="zh-CN"/>
        </w:rPr>
        <w:t>；</w:t>
      </w:r>
      <w:r>
        <w:rPr>
          <w:rFonts w:ascii="Times New Roman" w:hAnsi="Times New Roman" w:eastAsia="方正仿宋_GBK" w:cs="Times New Roman"/>
          <w:color w:val="auto"/>
          <w:sz w:val="32"/>
          <w:szCs w:val="32"/>
          <w:highlight w:val="none"/>
          <w:u w:val="none"/>
        </w:rPr>
        <w:t>到2025年，森林覆盖率达到6</w:t>
      </w:r>
      <w:r>
        <w:rPr>
          <w:rFonts w:ascii="Times New Roman" w:hAnsi="Times New Roman" w:eastAsia="方正仿宋_GBK" w:cs="Times New Roman"/>
          <w:color w:val="auto"/>
          <w:sz w:val="32"/>
          <w:szCs w:val="32"/>
          <w:highlight w:val="none"/>
          <w:u w:val="none"/>
          <w:lang w:val="en-US" w:eastAsia="zh-CN"/>
        </w:rPr>
        <w:t>8</w:t>
      </w:r>
      <w:r>
        <w:rPr>
          <w:rFonts w:ascii="Times New Roman" w:hAnsi="Times New Roman" w:eastAsia="方正仿宋_GBK" w:cs="Times New Roman"/>
          <w:color w:val="auto"/>
          <w:sz w:val="32"/>
          <w:szCs w:val="32"/>
          <w:highlight w:val="none"/>
          <w:u w:val="none"/>
        </w:rPr>
        <w:t>%，规上工业增加值年均增速达到</w:t>
      </w:r>
      <w:r>
        <w:rPr>
          <w:rFonts w:ascii="Times New Roman" w:hAnsi="Times New Roman" w:eastAsia="方正仿宋_GBK" w:cs="Times New Roman"/>
          <w:color w:val="auto"/>
          <w:sz w:val="32"/>
          <w:szCs w:val="32"/>
          <w:highlight w:val="none"/>
          <w:u w:val="none"/>
          <w:lang w:eastAsia="zh-CN"/>
        </w:rPr>
        <w:t>6</w:t>
      </w:r>
      <w:r>
        <w:rPr>
          <w:rFonts w:ascii="Times New Roman" w:hAnsi="Times New Roman" w:eastAsia="PMingLiU" w:cs="Times New Roman"/>
          <w:color w:val="auto"/>
          <w:sz w:val="32"/>
          <w:szCs w:val="32"/>
          <w:highlight w:val="none"/>
          <w:u w:val="none"/>
        </w:rPr>
        <w:t>.5</w:t>
      </w:r>
      <w:r>
        <w:rPr>
          <w:rFonts w:ascii="Times New Roman" w:hAnsi="Times New Roman" w:eastAsia="方正仿宋_GBK" w:cs="Times New Roman"/>
          <w:color w:val="auto"/>
          <w:sz w:val="32"/>
          <w:szCs w:val="32"/>
          <w:highlight w:val="none"/>
          <w:u w:val="none"/>
        </w:rPr>
        <w:t>%，服务业增加值占地区生产总值比重达到</w:t>
      </w:r>
      <w:r>
        <w:rPr>
          <w:rFonts w:ascii="Times New Roman" w:hAnsi="Times New Roman" w:eastAsia="PMingLiU" w:cs="Times New Roman"/>
          <w:color w:val="auto"/>
          <w:sz w:val="32"/>
          <w:szCs w:val="32"/>
          <w:highlight w:val="none"/>
          <w:u w:val="none"/>
        </w:rPr>
        <w:t>55</w:t>
      </w:r>
      <w:r>
        <w:rPr>
          <w:rFonts w:ascii="Times New Roman" w:hAnsi="Times New Roman" w:cs="Times New Roman" w:eastAsiaTheme="minorEastAsia"/>
          <w:color w:val="auto"/>
          <w:sz w:val="32"/>
          <w:szCs w:val="32"/>
          <w:highlight w:val="none"/>
          <w:u w:val="none"/>
        </w:rPr>
        <w:t>%</w:t>
      </w:r>
      <w:r>
        <w:rPr>
          <w:rFonts w:ascii="Times New Roman" w:hAnsi="Times New Roman" w:eastAsia="方正仿宋_GBK" w:cs="Times New Roman"/>
          <w:color w:val="auto"/>
          <w:sz w:val="32"/>
          <w:szCs w:val="32"/>
          <w:highlight w:val="none"/>
          <w:u w:val="none"/>
        </w:rPr>
        <w:t>。</w:t>
      </w:r>
    </w:p>
    <w:p>
      <w:pPr>
        <w:pStyle w:val="30"/>
        <w:keepNext w:val="0"/>
        <w:keepLines w:val="0"/>
        <w:pageBreakBefore w:val="0"/>
        <w:widowControl w:val="0"/>
        <w:tabs>
          <w:tab w:val="left" w:pos="7963"/>
          <w:tab w:val="left" w:pos="8921"/>
        </w:tabs>
        <w:kinsoku/>
        <w:wordWrap/>
        <w:overflowPunct/>
        <w:topLinePunct w:val="0"/>
        <w:autoSpaceDE/>
        <w:autoSpaceDN/>
        <w:bidi w:val="0"/>
        <w:adjustRightInd/>
        <w:snapToGrid/>
        <w:spacing w:line="600" w:lineRule="exact"/>
        <w:ind w:firstLine="643"/>
        <w:textAlignment w:val="auto"/>
        <w:outlineLvl w:val="9"/>
        <w:rPr>
          <w:rFonts w:ascii="Times New Roman" w:hAnsi="Times New Roman" w:cs="Times New Roman"/>
          <w:color w:val="auto"/>
          <w:szCs w:val="44"/>
          <w:highlight w:val="none"/>
          <w:u w:val="none"/>
        </w:rPr>
      </w:pPr>
      <w:r>
        <w:rPr>
          <w:rFonts w:hint="eastAsia" w:ascii="方正仿宋_GBK" w:hAnsi="方正仿宋_GBK" w:eastAsia="方正仿宋_GBK" w:cs="方正仿宋_GBK"/>
          <w:b w:val="0"/>
          <w:bCs w:val="0"/>
          <w:color w:val="auto"/>
          <w:sz w:val="32"/>
          <w:szCs w:val="32"/>
          <w:highlight w:val="none"/>
          <w:u w:val="none"/>
        </w:rPr>
        <w:t>基本建成产城景融合发展先行区。</w:t>
      </w:r>
      <w:r>
        <w:rPr>
          <w:rFonts w:hint="eastAsia" w:ascii="方正仿宋_GBK" w:hAnsi="方正仿宋_GBK" w:eastAsia="方正仿宋_GBK" w:cs="方正仿宋_GBK"/>
          <w:color w:val="auto"/>
          <w:sz w:val="32"/>
          <w:szCs w:val="32"/>
          <w:highlight w:val="none"/>
          <w:u w:val="none"/>
        </w:rPr>
        <w:t>以人为</w:t>
      </w:r>
      <w:r>
        <w:rPr>
          <w:rFonts w:ascii="Times New Roman" w:hAnsi="Times New Roman" w:eastAsia="方正仿宋_GBK" w:cs="Times New Roman"/>
          <w:color w:val="auto"/>
          <w:sz w:val="32"/>
          <w:szCs w:val="32"/>
          <w:highlight w:val="none"/>
          <w:u w:val="none"/>
        </w:rPr>
        <w:t>核心的新型城镇化建设加快推进，城乡区域发展协调</w:t>
      </w:r>
      <w:r>
        <w:rPr>
          <w:rFonts w:hint="eastAsia" w:ascii="方正仿宋_GBK" w:hAnsi="方正仿宋_GBK" w:eastAsia="方正仿宋_GBK" w:cs="方正仿宋_GBK"/>
          <w:color w:val="auto"/>
          <w:sz w:val="32"/>
          <w:szCs w:val="32"/>
          <w:highlight w:val="none"/>
          <w:u w:val="none"/>
        </w:rPr>
        <w:t>性显著增强，东部</w:t>
      </w:r>
      <w:r>
        <w:rPr>
          <w:rFonts w:hint="eastAsia" w:ascii="方正仿宋_GBK" w:hAnsi="方正仿宋_GBK" w:eastAsia="方正仿宋_GBK" w:cs="方正仿宋_GBK"/>
          <w:color w:val="auto"/>
          <w:sz w:val="32"/>
          <w:szCs w:val="32"/>
          <w:highlight w:val="none"/>
          <w:u w:val="none"/>
          <w:lang w:val="zh-CN" w:eastAsia="zh-CN" w:bidi="zh-CN"/>
        </w:rPr>
        <w:t>“产城</w:t>
      </w:r>
      <w:r>
        <w:rPr>
          <w:rFonts w:hint="eastAsia" w:ascii="方正仿宋_GBK" w:hAnsi="方正仿宋_GBK" w:eastAsia="方正仿宋_GBK" w:cs="方正仿宋_GBK"/>
          <w:color w:val="auto"/>
          <w:sz w:val="32"/>
          <w:szCs w:val="32"/>
          <w:highlight w:val="none"/>
          <w:u w:val="none"/>
        </w:rPr>
        <w:t>景融合发展示范区</w:t>
      </w:r>
      <w:r>
        <w:rPr>
          <w:rFonts w:hint="eastAsia" w:ascii="方正仿宋_GBK" w:hAnsi="方正仿宋_GBK" w:eastAsia="方正仿宋_GBK" w:cs="方正仿宋_GBK"/>
          <w:color w:val="auto"/>
          <w:sz w:val="32"/>
          <w:szCs w:val="32"/>
          <w:highlight w:val="none"/>
          <w:u w:val="none"/>
          <w:lang w:eastAsia="zh-CN"/>
        </w:rPr>
        <w:t>”</w:t>
      </w:r>
      <w:r>
        <w:rPr>
          <w:rFonts w:hint="eastAsia" w:ascii="方正仿宋_GBK" w:hAnsi="方正仿宋_GBK" w:eastAsia="方正仿宋_GBK" w:cs="方正仿宋_GBK"/>
          <w:color w:val="auto"/>
          <w:sz w:val="32"/>
          <w:szCs w:val="32"/>
          <w:highlight w:val="none"/>
          <w:u w:val="none"/>
        </w:rPr>
        <w:t>和西部</w:t>
      </w:r>
      <w:r>
        <w:rPr>
          <w:rFonts w:hint="eastAsia" w:ascii="方正仿宋_GBK" w:hAnsi="方正仿宋_GBK" w:eastAsia="方正仿宋_GBK" w:cs="方正仿宋_GBK"/>
          <w:color w:val="auto"/>
          <w:sz w:val="32"/>
          <w:szCs w:val="32"/>
          <w:highlight w:val="none"/>
          <w:u w:val="none"/>
          <w:lang w:val="zh-CN" w:eastAsia="zh-CN" w:bidi="zh-CN"/>
        </w:rPr>
        <w:t>“凤</w:t>
      </w:r>
      <w:r>
        <w:rPr>
          <w:rFonts w:hint="eastAsia" w:ascii="方正仿宋_GBK" w:hAnsi="方正仿宋_GBK" w:eastAsia="方正仿宋_GBK" w:cs="方正仿宋_GBK"/>
          <w:color w:val="auto"/>
          <w:sz w:val="32"/>
          <w:szCs w:val="32"/>
          <w:highlight w:val="none"/>
          <w:u w:val="none"/>
        </w:rPr>
        <w:t>来新城产城景融合发展拓展区</w:t>
      </w:r>
      <w:r>
        <w:rPr>
          <w:rFonts w:hint="eastAsia" w:ascii="方正仿宋_GBK" w:hAnsi="方正仿宋_GBK" w:eastAsia="方正仿宋_GBK" w:cs="方正仿宋_GBK"/>
          <w:color w:val="auto"/>
          <w:sz w:val="32"/>
          <w:szCs w:val="32"/>
          <w:highlight w:val="none"/>
          <w:u w:val="none"/>
          <w:lang w:eastAsia="zh-CN"/>
        </w:rPr>
        <w:t>”</w:t>
      </w:r>
      <w:r>
        <w:rPr>
          <w:rFonts w:hint="eastAsia" w:ascii="方正仿宋_GBK" w:hAnsi="方正仿宋_GBK" w:eastAsia="方正仿宋_GBK" w:cs="方正仿宋_GBK"/>
          <w:color w:val="auto"/>
          <w:sz w:val="32"/>
          <w:szCs w:val="32"/>
          <w:highlight w:val="none"/>
          <w:u w:val="none"/>
        </w:rPr>
        <w:t>协</w:t>
      </w:r>
      <w:r>
        <w:rPr>
          <w:rFonts w:ascii="Times New Roman" w:hAnsi="Times New Roman" w:eastAsia="方正仿宋_GBK" w:cs="Times New Roman"/>
          <w:color w:val="auto"/>
          <w:sz w:val="32"/>
          <w:szCs w:val="32"/>
          <w:highlight w:val="none"/>
          <w:u w:val="none"/>
        </w:rPr>
        <w:t>同发展格局全面形成，以产兴城、产城一体、城景互动发展成效更加突出</w:t>
      </w:r>
      <w:r>
        <w:rPr>
          <w:rFonts w:hint="eastAsia" w:ascii="方正仿宋_GBK" w:hAnsi="方正仿宋_GBK" w:eastAsia="方正仿宋_GBK" w:cs="方正仿宋_GBK"/>
          <w:color w:val="auto"/>
          <w:sz w:val="32"/>
          <w:szCs w:val="32"/>
          <w:highlight w:val="none"/>
          <w:u w:val="none"/>
        </w:rPr>
        <w:t>。</w:t>
      </w:r>
      <w:r>
        <w:rPr>
          <w:rFonts w:hint="eastAsia" w:ascii="方正仿宋_GBK" w:hAnsi="方正仿宋_GBK" w:eastAsia="方正仿宋_GBK" w:cs="方正仿宋_GBK"/>
          <w:color w:val="auto"/>
          <w:sz w:val="32"/>
          <w:szCs w:val="32"/>
          <w:highlight w:val="none"/>
          <w:u w:val="none"/>
          <w:lang w:val="zh-CN" w:eastAsia="zh-CN"/>
        </w:rPr>
        <w:t>“</w:t>
      </w:r>
      <w:r>
        <w:rPr>
          <w:rFonts w:hint="eastAsia" w:ascii="方正仿宋_GBK" w:hAnsi="方正仿宋_GBK" w:eastAsia="方正仿宋_GBK" w:cs="方正仿宋_GBK"/>
          <w:color w:val="auto"/>
          <w:sz w:val="32"/>
          <w:szCs w:val="32"/>
          <w:highlight w:val="none"/>
          <w:u w:val="none"/>
          <w:lang w:val="en-US" w:eastAsia="zh-CN"/>
        </w:rPr>
        <w:t>特色山水·滨江休闲</w:t>
      </w:r>
      <w:r>
        <w:rPr>
          <w:rFonts w:hint="eastAsia" w:ascii="方正仿宋_GBK" w:hAnsi="方正仿宋_GBK" w:eastAsia="方正仿宋_GBK" w:cs="方正仿宋_GBK"/>
          <w:color w:val="auto"/>
          <w:sz w:val="32"/>
          <w:szCs w:val="32"/>
          <w:highlight w:val="none"/>
          <w:u w:val="none"/>
          <w:lang w:eastAsia="zh-CN"/>
        </w:rPr>
        <w:t>”</w:t>
      </w:r>
      <w:r>
        <w:rPr>
          <w:rFonts w:hint="eastAsia" w:ascii="方正仿宋_GBK" w:hAnsi="方正仿宋_GBK" w:eastAsia="方正仿宋_GBK" w:cs="方正仿宋_GBK"/>
          <w:color w:val="auto"/>
          <w:sz w:val="32"/>
          <w:szCs w:val="32"/>
          <w:highlight w:val="none"/>
          <w:u w:val="none"/>
        </w:rPr>
        <w:t>旅游城市品质彰显</w:t>
      </w:r>
      <w:r>
        <w:rPr>
          <w:rFonts w:ascii="Times New Roman" w:hAnsi="Times New Roman" w:eastAsia="方正仿宋_GBK" w:cs="Times New Roman"/>
          <w:color w:val="auto"/>
          <w:sz w:val="32"/>
          <w:szCs w:val="32"/>
          <w:highlight w:val="none"/>
          <w:u w:val="none"/>
        </w:rPr>
        <w:t>，凤来新城建设初具形态，建成一批具有地域风光、民俗风情、地方风物的美丽乡镇和宜居村庄。到2025年，建成区面积达到</w:t>
      </w:r>
      <w:r>
        <w:rPr>
          <w:rFonts w:hint="eastAsia" w:ascii="Times New Roman" w:hAnsi="Times New Roman" w:eastAsia="方正仿宋_GBK" w:cs="Times New Roman"/>
          <w:color w:val="auto"/>
          <w:sz w:val="32"/>
          <w:szCs w:val="32"/>
          <w:highlight w:val="none"/>
          <w:u w:val="none"/>
          <w:lang w:val="en-US" w:eastAsia="zh-CN"/>
        </w:rPr>
        <w:t>39.6</w:t>
      </w:r>
      <w:r>
        <w:rPr>
          <w:rFonts w:ascii="Times New Roman" w:hAnsi="Times New Roman" w:eastAsia="方正仿宋_GBK" w:cs="Times New Roman"/>
          <w:color w:val="auto"/>
          <w:sz w:val="32"/>
          <w:szCs w:val="32"/>
          <w:highlight w:val="none"/>
          <w:u w:val="none"/>
        </w:rPr>
        <w:t>平方公里，常住人口城镇化率达到5</w:t>
      </w:r>
      <w:r>
        <w:rPr>
          <w:rFonts w:ascii="Times New Roman" w:hAnsi="Times New Roman" w:eastAsia="PMingLiU" w:cs="Times New Roman"/>
          <w:color w:val="auto"/>
          <w:sz w:val="32"/>
          <w:szCs w:val="32"/>
          <w:highlight w:val="none"/>
          <w:u w:val="none"/>
        </w:rPr>
        <w:t>2</w:t>
      </w:r>
      <w:r>
        <w:rPr>
          <w:rFonts w:ascii="Times New Roman" w:hAnsi="Times New Roman" w:eastAsia="方正仿宋_GBK" w:cs="Times New Roman"/>
          <w:color w:val="auto"/>
          <w:sz w:val="32"/>
          <w:szCs w:val="32"/>
          <w:highlight w:val="none"/>
          <w:u w:val="none"/>
        </w:rPr>
        <w:t>%。</w:t>
      </w:r>
    </w:p>
    <w:p>
      <w:pPr>
        <w:pStyle w:val="30"/>
        <w:keepNext w:val="0"/>
        <w:keepLines w:val="0"/>
        <w:pageBreakBefore w:val="0"/>
        <w:widowControl w:val="0"/>
        <w:tabs>
          <w:tab w:val="left" w:pos="8294"/>
        </w:tabs>
        <w:kinsoku/>
        <w:wordWrap/>
        <w:overflowPunct/>
        <w:topLinePunct w:val="0"/>
        <w:autoSpaceDE/>
        <w:autoSpaceDN/>
        <w:bidi w:val="0"/>
        <w:adjustRightInd/>
        <w:snapToGrid/>
        <w:spacing w:line="600" w:lineRule="exact"/>
        <w:ind w:firstLine="643"/>
        <w:jc w:val="both"/>
        <w:textAlignment w:val="auto"/>
        <w:outlineLvl w:val="9"/>
        <w:rPr>
          <w:rFonts w:ascii="Times New Roman" w:hAnsi="Times New Roman" w:cs="Times New Roman"/>
          <w:color w:val="auto"/>
          <w:szCs w:val="44"/>
          <w:highlight w:val="none"/>
          <w:u w:val="none"/>
        </w:rPr>
      </w:pPr>
      <w:r>
        <w:rPr>
          <w:rFonts w:hint="eastAsia" w:ascii="方正仿宋_GBK" w:hAnsi="方正仿宋_GBK" w:eastAsia="方正仿宋_GBK" w:cs="方正仿宋_GBK"/>
          <w:b w:val="0"/>
          <w:bCs w:val="0"/>
          <w:color w:val="auto"/>
          <w:sz w:val="32"/>
          <w:szCs w:val="32"/>
          <w:highlight w:val="none"/>
          <w:u w:val="none"/>
        </w:rPr>
        <w:t>创造高品质生活实现长足进步。</w:t>
      </w:r>
      <w:r>
        <w:rPr>
          <w:rFonts w:hint="eastAsia" w:ascii="方正仿宋_GBK" w:hAnsi="方正仿宋_GBK" w:eastAsia="方正仿宋_GBK" w:cs="方正仿宋_GBK"/>
          <w:color w:val="auto"/>
          <w:sz w:val="32"/>
          <w:szCs w:val="32"/>
          <w:highlight w:val="none"/>
          <w:u w:val="none"/>
        </w:rPr>
        <w:t>实现更加</w:t>
      </w:r>
      <w:r>
        <w:rPr>
          <w:rFonts w:ascii="Times New Roman" w:hAnsi="Times New Roman" w:eastAsia="方正仿宋_GBK" w:cs="Times New Roman"/>
          <w:color w:val="auto"/>
          <w:sz w:val="32"/>
          <w:szCs w:val="32"/>
          <w:highlight w:val="none"/>
          <w:u w:val="none"/>
        </w:rPr>
        <w:t>充分更高质量就业，居民收入增长和经济增</w:t>
      </w:r>
      <w:r>
        <w:rPr>
          <w:rFonts w:ascii="Times New Roman" w:hAnsi="Times New Roman" w:eastAsia="方正仿宋_GBK" w:cs="Times New Roman"/>
          <w:color w:val="auto"/>
          <w:sz w:val="32"/>
          <w:szCs w:val="32"/>
          <w:highlight w:val="none"/>
          <w:u w:val="none"/>
          <w:lang w:val="en-US" w:eastAsia="zh-CN"/>
        </w:rPr>
        <w:t>长</w:t>
      </w:r>
      <w:r>
        <w:rPr>
          <w:rFonts w:ascii="Times New Roman" w:hAnsi="Times New Roman" w:eastAsia="方正仿宋_GBK" w:cs="Times New Roman"/>
          <w:color w:val="auto"/>
          <w:sz w:val="32"/>
          <w:szCs w:val="32"/>
          <w:highlight w:val="none"/>
          <w:u w:val="none"/>
        </w:rPr>
        <w:t>基本同步，教育医疗、养老育幼、助残扶弱等基本公共服务供给水平显著提升，多层次社会保障体系更加健全，城乡基础设施建设更加完善，脱贫攻坚成果得到全面巩固，实施乡村振兴战略成效显著，人民群众获得感、幸福感、安全感不断增强。到2025年，常住居民人均可支配收入年均增速</w:t>
      </w:r>
      <w:r>
        <w:rPr>
          <w:rFonts w:ascii="Times New Roman" w:hAnsi="Times New Roman" w:eastAsia="PMingLiU" w:cs="Times New Roman"/>
          <w:color w:val="auto"/>
          <w:sz w:val="32"/>
          <w:szCs w:val="32"/>
          <w:highlight w:val="none"/>
          <w:u w:val="none"/>
        </w:rPr>
        <w:t>7</w:t>
      </w:r>
      <w:r>
        <w:rPr>
          <w:rFonts w:ascii="Times New Roman" w:hAnsi="Times New Roman" w:eastAsia="方正仿宋_GBK" w:cs="Times New Roman"/>
          <w:color w:val="auto"/>
          <w:sz w:val="32"/>
          <w:szCs w:val="32"/>
          <w:highlight w:val="none"/>
          <w:u w:val="none"/>
          <w:lang w:eastAsia="zh-CN"/>
        </w:rPr>
        <w:t>%，</w:t>
      </w:r>
      <w:r>
        <w:rPr>
          <w:rFonts w:ascii="Times New Roman" w:hAnsi="Times New Roman" w:eastAsia="方正仿宋_GBK" w:cs="Times New Roman"/>
          <w:color w:val="auto"/>
          <w:sz w:val="32"/>
          <w:szCs w:val="32"/>
          <w:highlight w:val="none"/>
          <w:u w:val="none"/>
        </w:rPr>
        <w:t>达到全市中等水平。</w:t>
      </w:r>
    </w:p>
    <w:p>
      <w:pPr>
        <w:pStyle w:val="30"/>
        <w:keepNext w:val="0"/>
        <w:keepLines w:val="0"/>
        <w:pageBreakBefore w:val="0"/>
        <w:widowControl w:val="0"/>
        <w:kinsoku/>
        <w:wordWrap/>
        <w:overflowPunct/>
        <w:topLinePunct w:val="0"/>
        <w:autoSpaceDE/>
        <w:autoSpaceDN/>
        <w:bidi w:val="0"/>
        <w:adjustRightInd/>
        <w:snapToGrid/>
        <w:spacing w:line="600" w:lineRule="exact"/>
        <w:ind w:firstLine="643"/>
        <w:textAlignment w:val="auto"/>
        <w:outlineLvl w:val="9"/>
        <w:rPr>
          <w:rFonts w:ascii="Times New Roman" w:hAnsi="Times New Roman" w:eastAsia="方正仿宋_GBK" w:cs="Times New Roman"/>
          <w:color w:val="auto"/>
          <w:sz w:val="32"/>
          <w:szCs w:val="32"/>
          <w:highlight w:val="none"/>
          <w:u w:val="none"/>
        </w:rPr>
      </w:pPr>
      <w:r>
        <w:rPr>
          <w:rFonts w:hint="eastAsia" w:ascii="方正仿宋_GBK" w:hAnsi="方正仿宋_GBK" w:eastAsia="方正仿宋_GBK" w:cs="方正仿宋_GBK"/>
          <w:b w:val="0"/>
          <w:bCs w:val="0"/>
          <w:color w:val="auto"/>
          <w:sz w:val="32"/>
          <w:szCs w:val="32"/>
          <w:highlight w:val="none"/>
          <w:u w:val="none"/>
        </w:rPr>
        <w:t>深化改革开放取得重大进展。</w:t>
      </w:r>
      <w:r>
        <w:rPr>
          <w:rFonts w:hint="eastAsia" w:ascii="方正仿宋_GBK" w:hAnsi="方正仿宋_GBK" w:eastAsia="方正仿宋_GBK" w:cs="方正仿宋_GBK"/>
          <w:color w:val="auto"/>
          <w:sz w:val="32"/>
          <w:szCs w:val="32"/>
          <w:highlight w:val="none"/>
          <w:u w:val="none"/>
        </w:rPr>
        <w:t>高标</w:t>
      </w:r>
      <w:r>
        <w:rPr>
          <w:rFonts w:ascii="Times New Roman" w:hAnsi="Times New Roman" w:eastAsia="方正仿宋_GBK" w:cs="Times New Roman"/>
          <w:color w:val="auto"/>
          <w:sz w:val="32"/>
          <w:szCs w:val="32"/>
          <w:highlight w:val="none"/>
          <w:u w:val="none"/>
        </w:rPr>
        <w:t>准市场体系基本建成，市场主体更加充满活力，产权制度改革和要素市场化配置改革取得重大进展，公平竞争制度更加健全，市场化法治化国际化营商环境持续改善。开放通道更加完善，开放平台进一步丰富，开放型经济发展水平显著提高。区域合作和协同发展深入推进，承接重庆主城都市区、联通黔北的重要联接点功能明显增强。到2025年，进出口总额超过</w:t>
      </w:r>
      <w:r>
        <w:rPr>
          <w:rFonts w:ascii="Times New Roman" w:hAnsi="Times New Roman" w:eastAsia="PMingLiU" w:cs="Times New Roman"/>
          <w:color w:val="auto"/>
          <w:sz w:val="32"/>
          <w:szCs w:val="32"/>
          <w:highlight w:val="none"/>
          <w:u w:val="none"/>
        </w:rPr>
        <w:t>2.</w:t>
      </w:r>
      <w:r>
        <w:rPr>
          <w:rFonts w:ascii="Times New Roman" w:hAnsi="Times New Roman" w:eastAsia="方正仿宋_GBK" w:cs="Times New Roman"/>
          <w:color w:val="auto"/>
          <w:sz w:val="32"/>
          <w:szCs w:val="32"/>
          <w:highlight w:val="none"/>
          <w:u w:val="none"/>
          <w:lang w:eastAsia="zh-CN"/>
        </w:rPr>
        <w:t>5</w:t>
      </w:r>
      <w:r>
        <w:rPr>
          <w:rFonts w:ascii="Times New Roman" w:hAnsi="Times New Roman" w:eastAsia="方正仿宋_GBK" w:cs="Times New Roman"/>
          <w:color w:val="auto"/>
          <w:sz w:val="32"/>
          <w:szCs w:val="32"/>
          <w:highlight w:val="none"/>
          <w:u w:val="none"/>
        </w:rPr>
        <w:t>亿元，累计开通航线数量达到12条。</w:t>
      </w:r>
    </w:p>
    <w:p>
      <w:pPr>
        <w:pStyle w:val="30"/>
        <w:keepNext w:val="0"/>
        <w:keepLines w:val="0"/>
        <w:pageBreakBefore w:val="0"/>
        <w:widowControl w:val="0"/>
        <w:kinsoku/>
        <w:wordWrap/>
        <w:overflowPunct/>
        <w:topLinePunct w:val="0"/>
        <w:autoSpaceDE/>
        <w:autoSpaceDN/>
        <w:bidi w:val="0"/>
        <w:adjustRightInd/>
        <w:snapToGrid/>
        <w:spacing w:line="600" w:lineRule="exact"/>
        <w:ind w:firstLine="643"/>
        <w:textAlignment w:val="auto"/>
        <w:outlineLvl w:val="9"/>
        <w:rPr>
          <w:rFonts w:ascii="Times New Roman" w:hAnsi="Times New Roman" w:eastAsia="方正仿宋_GBK" w:cs="Times New Roman"/>
          <w:color w:val="auto"/>
          <w:sz w:val="32"/>
          <w:szCs w:val="32"/>
          <w:highlight w:val="none"/>
          <w:u w:val="none"/>
        </w:rPr>
      </w:pPr>
      <w:r>
        <w:rPr>
          <w:rFonts w:hint="eastAsia" w:ascii="方正仿宋_GBK" w:hAnsi="方正仿宋_GBK" w:eastAsia="方正仿宋_GBK" w:cs="方正仿宋_GBK"/>
          <w:b w:val="0"/>
          <w:bCs w:val="0"/>
          <w:color w:val="auto"/>
          <w:sz w:val="32"/>
          <w:szCs w:val="32"/>
          <w:highlight w:val="none"/>
          <w:u w:val="none"/>
        </w:rPr>
        <w:t>社会文明程度得到明显提高。</w:t>
      </w:r>
      <w:r>
        <w:rPr>
          <w:rFonts w:hint="eastAsia" w:ascii="方正仿宋_GBK" w:hAnsi="方正仿宋_GBK" w:eastAsia="方正仿宋_GBK" w:cs="方正仿宋_GBK"/>
          <w:color w:val="auto"/>
          <w:sz w:val="32"/>
          <w:szCs w:val="32"/>
          <w:highlight w:val="none"/>
          <w:u w:val="none"/>
        </w:rPr>
        <w:t>社</w:t>
      </w:r>
      <w:r>
        <w:rPr>
          <w:rFonts w:ascii="Times New Roman" w:hAnsi="Times New Roman" w:eastAsia="方正仿宋_GBK" w:cs="Times New Roman"/>
          <w:color w:val="auto"/>
          <w:sz w:val="32"/>
          <w:szCs w:val="32"/>
          <w:highlight w:val="none"/>
          <w:u w:val="none"/>
        </w:rPr>
        <w:t>会主义核心价值观融入社会发展各个方面，人民思想道德素质、科学文化素质和身心健康素质明显提高，公共文化服务体系和文化产业体系更加健全，人民精神文化生活日益丰富，历史文化保护传承利用进一步增强，城乡人文内涵更加丰富，城市文化形象更加鲜明</w:t>
      </w:r>
      <w:r>
        <w:rPr>
          <w:rFonts w:ascii="Times New Roman" w:hAnsi="Times New Roman" w:eastAsia="方正仿宋_GBK" w:cs="Times New Roman"/>
          <w:color w:val="auto"/>
          <w:sz w:val="32"/>
          <w:szCs w:val="32"/>
          <w:highlight w:val="none"/>
          <w:u w:val="none"/>
          <w:lang w:val="zh-CN" w:eastAsia="zh-CN" w:bidi="zh-CN"/>
        </w:rPr>
        <w:t>。到2025年，文化产业增加值占GDP比重达到6%。</w:t>
      </w:r>
    </w:p>
    <w:p>
      <w:pPr>
        <w:pStyle w:val="30"/>
        <w:keepNext w:val="0"/>
        <w:keepLines w:val="0"/>
        <w:pageBreakBefore w:val="0"/>
        <w:widowControl w:val="0"/>
        <w:kinsoku/>
        <w:wordWrap/>
        <w:overflowPunct/>
        <w:topLinePunct w:val="0"/>
        <w:autoSpaceDE/>
        <w:autoSpaceDN/>
        <w:bidi w:val="0"/>
        <w:adjustRightInd/>
        <w:snapToGrid/>
        <w:spacing w:line="600" w:lineRule="exact"/>
        <w:ind w:firstLine="643"/>
        <w:textAlignment w:val="auto"/>
        <w:outlineLvl w:val="9"/>
        <w:rPr>
          <w:rFonts w:ascii="Times New Roman" w:hAnsi="Times New Roman" w:eastAsia="方正仿宋_GBK" w:cs="Times New Roman"/>
          <w:color w:val="auto"/>
          <w:sz w:val="32"/>
          <w:szCs w:val="32"/>
          <w:highlight w:val="none"/>
          <w:u w:val="none"/>
        </w:rPr>
      </w:pPr>
      <w:r>
        <w:rPr>
          <w:rFonts w:hint="eastAsia" w:ascii="方正仿宋_GBK" w:hAnsi="方正仿宋_GBK" w:eastAsia="方正仿宋_GBK" w:cs="方正仿宋_GBK"/>
          <w:b w:val="0"/>
          <w:bCs w:val="0"/>
          <w:color w:val="auto"/>
          <w:sz w:val="32"/>
          <w:szCs w:val="32"/>
          <w:highlight w:val="none"/>
          <w:u w:val="none"/>
        </w:rPr>
        <w:t>治理效能取得显著提升。</w:t>
      </w:r>
      <w:r>
        <w:rPr>
          <w:rFonts w:hint="eastAsia" w:ascii="方正仿宋_GBK" w:hAnsi="方正仿宋_GBK" w:eastAsia="方正仿宋_GBK" w:cs="方正仿宋_GBK"/>
          <w:color w:val="auto"/>
          <w:sz w:val="32"/>
          <w:szCs w:val="32"/>
          <w:highlight w:val="none"/>
          <w:u w:val="none"/>
        </w:rPr>
        <w:t>社</w:t>
      </w:r>
      <w:r>
        <w:rPr>
          <w:rFonts w:ascii="Times New Roman" w:hAnsi="Times New Roman" w:eastAsia="方正仿宋_GBK" w:cs="Times New Roman"/>
          <w:color w:val="auto"/>
          <w:sz w:val="32"/>
          <w:szCs w:val="32"/>
          <w:highlight w:val="none"/>
          <w:u w:val="none"/>
        </w:rPr>
        <w:t>会主义民主法治更加健全，社会公平正义进一步彰显，政府作用更好发挥，行政效率和公信力显著提升，社会治理特别是基层治理水平明显提高，市域社会治理现代化工作全面推进，防范化解重大风险体制机制不断健全</w:t>
      </w:r>
      <w:r>
        <w:rPr>
          <w:rFonts w:hint="eastAsia" w:ascii="Times New Roman" w:hAnsi="Times New Roman" w:eastAsia="方正仿宋_GBK" w:cs="Times New Roman"/>
          <w:color w:val="auto"/>
          <w:sz w:val="32"/>
          <w:szCs w:val="32"/>
          <w:highlight w:val="none"/>
          <w:u w:val="none"/>
          <w:lang w:eastAsia="zh-CN"/>
        </w:rPr>
        <w:t>，</w:t>
      </w:r>
      <w:r>
        <w:rPr>
          <w:rFonts w:ascii="Times New Roman" w:hAnsi="Times New Roman" w:eastAsia="方正仿宋_GBK" w:cs="Times New Roman"/>
          <w:color w:val="auto"/>
          <w:sz w:val="32"/>
          <w:szCs w:val="32"/>
          <w:highlight w:val="none"/>
          <w:u w:val="none"/>
        </w:rPr>
        <w:t>突发公共事件应急能力显著增强，自然灾害、地质灾害防治能力明显提升，发展安全保障更加有力，平安建设迈出重大步伐。</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方正黑体_GBK" w:hAnsi="方正黑体_GBK" w:eastAsia="方正黑体_GBK" w:cs="方正黑体_GBK"/>
          <w:color w:val="auto"/>
          <w:sz w:val="32"/>
          <w:szCs w:val="32"/>
          <w:highlight w:val="none"/>
          <w:u w:val="none"/>
        </w:rPr>
      </w:pPr>
      <w:r>
        <w:rPr>
          <w:rFonts w:hint="eastAsia" w:ascii="方正小标宋_GBK" w:hAnsi="方正小标宋_GBK" w:eastAsia="方正小标宋_GBK" w:cs="方正小标宋_GBK"/>
          <w:color w:val="auto"/>
          <w:sz w:val="28"/>
          <w:szCs w:val="28"/>
          <w:highlight w:val="none"/>
          <w:u w:val="none"/>
        </w:rPr>
        <w:t xml:space="preserve">表2  </w:t>
      </w:r>
      <w:r>
        <w:rPr>
          <w:rFonts w:hint="eastAsia" w:ascii="方正小标宋_GBK" w:hAnsi="方正小标宋_GBK" w:eastAsia="方正小标宋_GBK" w:cs="方正小标宋_GBK"/>
          <w:color w:val="auto"/>
          <w:sz w:val="28"/>
          <w:szCs w:val="28"/>
          <w:highlight w:val="none"/>
          <w:u w:val="none"/>
          <w:lang w:eastAsia="zh-CN"/>
        </w:rPr>
        <w:t>“</w:t>
      </w:r>
      <w:r>
        <w:rPr>
          <w:rFonts w:hint="eastAsia" w:ascii="方正小标宋_GBK" w:hAnsi="方正小标宋_GBK" w:eastAsia="方正小标宋_GBK" w:cs="方正小标宋_GBK"/>
          <w:color w:val="auto"/>
          <w:sz w:val="28"/>
          <w:szCs w:val="28"/>
          <w:highlight w:val="none"/>
          <w:u w:val="none"/>
        </w:rPr>
        <w:t>十四五</w:t>
      </w:r>
      <w:r>
        <w:rPr>
          <w:rFonts w:hint="eastAsia" w:ascii="方正小标宋_GBK" w:hAnsi="方正小标宋_GBK" w:eastAsia="方正小标宋_GBK" w:cs="方正小标宋_GBK"/>
          <w:color w:val="auto"/>
          <w:sz w:val="28"/>
          <w:szCs w:val="28"/>
          <w:highlight w:val="none"/>
          <w:u w:val="none"/>
          <w:lang w:eastAsia="zh-CN"/>
        </w:rPr>
        <w:t>”</w:t>
      </w:r>
      <w:r>
        <w:rPr>
          <w:rFonts w:hint="eastAsia" w:ascii="方正小标宋_GBK" w:hAnsi="方正小标宋_GBK" w:eastAsia="方正小标宋_GBK" w:cs="方正小标宋_GBK"/>
          <w:color w:val="auto"/>
          <w:sz w:val="28"/>
          <w:szCs w:val="28"/>
          <w:highlight w:val="none"/>
          <w:u w:val="none"/>
        </w:rPr>
        <w:t>经济社会发展主要目标指标表</w:t>
      </w:r>
    </w:p>
    <w:tbl>
      <w:tblPr>
        <w:tblStyle w:val="20"/>
        <w:tblW w:w="8865" w:type="dxa"/>
        <w:jc w:val="center"/>
        <w:tblLayout w:type="fixed"/>
        <w:tblCellMar>
          <w:top w:w="0" w:type="dxa"/>
          <w:left w:w="0" w:type="dxa"/>
          <w:bottom w:w="0" w:type="dxa"/>
          <w:right w:w="0" w:type="dxa"/>
        </w:tblCellMar>
      </w:tblPr>
      <w:tblGrid>
        <w:gridCol w:w="557"/>
        <w:gridCol w:w="3530"/>
        <w:gridCol w:w="1157"/>
        <w:gridCol w:w="1216"/>
        <w:gridCol w:w="1297"/>
        <w:gridCol w:w="1108"/>
      </w:tblGrid>
      <w:tr>
        <w:tblPrEx>
          <w:tblCellMar>
            <w:top w:w="0" w:type="dxa"/>
            <w:left w:w="0" w:type="dxa"/>
            <w:bottom w:w="0" w:type="dxa"/>
            <w:right w:w="0" w:type="dxa"/>
          </w:tblCellMar>
        </w:tblPrEx>
        <w:trPr>
          <w:trHeight w:val="504" w:hRule="atLeast"/>
          <w:tblHeader/>
          <w:jc w:val="center"/>
        </w:trPr>
        <w:tc>
          <w:tcPr>
            <w:tcW w:w="55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ind w:firstLine="0" w:firstLineChars="0"/>
              <w:jc w:val="center"/>
              <w:textAlignment w:val="center"/>
              <w:rPr>
                <w:rFonts w:hint="eastAsia" w:ascii="方正黑体_GBK" w:hAnsi="方正黑体_GBK" w:eastAsia="方正黑体_GBK" w:cs="方正黑体_GBK"/>
                <w:color w:val="auto"/>
                <w:sz w:val="24"/>
                <w:szCs w:val="24"/>
                <w:highlight w:val="none"/>
                <w:u w:val="none"/>
              </w:rPr>
            </w:pPr>
            <w:r>
              <w:rPr>
                <w:rFonts w:hint="eastAsia" w:ascii="方正黑体_GBK" w:hAnsi="方正黑体_GBK" w:eastAsia="方正黑体_GBK" w:cs="方正黑体_GBK"/>
                <w:color w:val="auto"/>
                <w:sz w:val="24"/>
                <w:szCs w:val="24"/>
                <w:highlight w:val="none"/>
                <w:u w:val="none"/>
                <w:lang w:bidi="ar"/>
              </w:rPr>
              <w:t>序号</w:t>
            </w:r>
          </w:p>
        </w:tc>
        <w:tc>
          <w:tcPr>
            <w:tcW w:w="353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ind w:firstLine="0" w:firstLineChars="0"/>
              <w:jc w:val="center"/>
              <w:textAlignment w:val="center"/>
              <w:rPr>
                <w:rFonts w:hint="eastAsia" w:ascii="方正黑体_GBK" w:hAnsi="方正黑体_GBK" w:eastAsia="方正黑体_GBK" w:cs="方正黑体_GBK"/>
                <w:color w:val="auto"/>
                <w:sz w:val="24"/>
                <w:szCs w:val="24"/>
                <w:highlight w:val="none"/>
                <w:u w:val="none"/>
              </w:rPr>
            </w:pPr>
            <w:r>
              <w:rPr>
                <w:rFonts w:hint="eastAsia" w:ascii="方正黑体_GBK" w:hAnsi="方正黑体_GBK" w:eastAsia="方正黑体_GBK" w:cs="方正黑体_GBK"/>
                <w:color w:val="auto"/>
                <w:sz w:val="24"/>
                <w:szCs w:val="24"/>
                <w:highlight w:val="none"/>
                <w:u w:val="none"/>
                <w:lang w:bidi="ar"/>
              </w:rPr>
              <w:t>指标名称</w:t>
            </w:r>
          </w:p>
        </w:tc>
        <w:tc>
          <w:tcPr>
            <w:tcW w:w="115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ind w:firstLine="0" w:firstLineChars="0"/>
              <w:jc w:val="center"/>
              <w:textAlignment w:val="center"/>
              <w:rPr>
                <w:rFonts w:hint="eastAsia" w:ascii="方正黑体_GBK" w:hAnsi="方正黑体_GBK" w:eastAsia="方正黑体_GBK" w:cs="方正黑体_GBK"/>
                <w:color w:val="auto"/>
                <w:sz w:val="24"/>
                <w:szCs w:val="24"/>
                <w:highlight w:val="none"/>
                <w:u w:val="none"/>
              </w:rPr>
            </w:pPr>
            <w:r>
              <w:rPr>
                <w:rFonts w:hint="eastAsia" w:ascii="方正黑体_GBK" w:hAnsi="方正黑体_GBK" w:eastAsia="方正黑体_GBK" w:cs="方正黑体_GBK"/>
                <w:color w:val="auto"/>
                <w:sz w:val="24"/>
                <w:szCs w:val="24"/>
                <w:highlight w:val="none"/>
                <w:u w:val="none"/>
                <w:lang w:bidi="ar"/>
              </w:rPr>
              <w:t>单位</w:t>
            </w:r>
          </w:p>
        </w:tc>
        <w:tc>
          <w:tcPr>
            <w:tcW w:w="1216"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ind w:firstLine="0" w:firstLineChars="0"/>
              <w:jc w:val="center"/>
              <w:textAlignment w:val="center"/>
              <w:rPr>
                <w:rFonts w:hint="eastAsia" w:ascii="方正黑体_GBK" w:hAnsi="方正黑体_GBK" w:eastAsia="方正黑体_GBK" w:cs="方正黑体_GBK"/>
                <w:color w:val="auto"/>
                <w:sz w:val="24"/>
                <w:szCs w:val="24"/>
                <w:highlight w:val="none"/>
                <w:u w:val="none"/>
              </w:rPr>
            </w:pPr>
            <w:r>
              <w:rPr>
                <w:rFonts w:hint="eastAsia" w:ascii="方正黑体_GBK" w:hAnsi="方正黑体_GBK" w:eastAsia="方正黑体_GBK" w:cs="方正黑体_GBK"/>
                <w:color w:val="auto"/>
                <w:sz w:val="24"/>
                <w:szCs w:val="24"/>
                <w:highlight w:val="none"/>
                <w:u w:val="none"/>
                <w:lang w:bidi="ar"/>
              </w:rPr>
              <w:t>2020年</w:t>
            </w:r>
          </w:p>
        </w:tc>
        <w:tc>
          <w:tcPr>
            <w:tcW w:w="129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ind w:firstLine="0" w:firstLineChars="0"/>
              <w:jc w:val="center"/>
              <w:textAlignment w:val="center"/>
              <w:rPr>
                <w:rFonts w:hint="eastAsia" w:ascii="方正黑体_GBK" w:hAnsi="方正黑体_GBK" w:eastAsia="方正黑体_GBK" w:cs="方正黑体_GBK"/>
                <w:color w:val="auto"/>
                <w:sz w:val="24"/>
                <w:szCs w:val="24"/>
                <w:highlight w:val="none"/>
                <w:u w:val="none"/>
              </w:rPr>
            </w:pPr>
            <w:r>
              <w:rPr>
                <w:rFonts w:hint="eastAsia" w:ascii="方正黑体_GBK" w:hAnsi="方正黑体_GBK" w:eastAsia="方正黑体_GBK" w:cs="方正黑体_GBK"/>
                <w:color w:val="auto"/>
                <w:sz w:val="24"/>
                <w:szCs w:val="24"/>
                <w:highlight w:val="none"/>
                <w:u w:val="none"/>
                <w:lang w:bidi="ar"/>
              </w:rPr>
              <w:t>2025年</w:t>
            </w:r>
          </w:p>
        </w:tc>
        <w:tc>
          <w:tcPr>
            <w:tcW w:w="110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ind w:firstLine="0" w:firstLineChars="0"/>
              <w:jc w:val="center"/>
              <w:textAlignment w:val="center"/>
              <w:rPr>
                <w:rFonts w:hint="eastAsia" w:ascii="方正黑体_GBK" w:hAnsi="方正黑体_GBK" w:eastAsia="方正黑体_GBK" w:cs="方正黑体_GBK"/>
                <w:color w:val="auto"/>
                <w:sz w:val="24"/>
                <w:szCs w:val="24"/>
                <w:highlight w:val="none"/>
                <w:u w:val="none"/>
              </w:rPr>
            </w:pPr>
            <w:r>
              <w:rPr>
                <w:rFonts w:hint="eastAsia" w:ascii="方正黑体_GBK" w:hAnsi="方正黑体_GBK" w:eastAsia="方正黑体_GBK" w:cs="方正黑体_GBK"/>
                <w:color w:val="auto"/>
                <w:sz w:val="24"/>
                <w:szCs w:val="24"/>
                <w:highlight w:val="none"/>
                <w:u w:val="none"/>
                <w:lang w:bidi="ar"/>
              </w:rPr>
              <w:t>指标属性</w:t>
            </w:r>
          </w:p>
        </w:tc>
      </w:tr>
      <w:tr>
        <w:tblPrEx>
          <w:tblCellMar>
            <w:top w:w="0" w:type="dxa"/>
            <w:left w:w="0" w:type="dxa"/>
            <w:bottom w:w="0" w:type="dxa"/>
            <w:right w:w="0" w:type="dxa"/>
          </w:tblCellMar>
        </w:tblPrEx>
        <w:trPr>
          <w:trHeight w:val="444" w:hRule="atLeast"/>
          <w:jc w:val="center"/>
        </w:trPr>
        <w:tc>
          <w:tcPr>
            <w:tcW w:w="8865" w:type="dxa"/>
            <w:gridSpan w:val="6"/>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ind w:firstLine="0" w:firstLineChars="0"/>
              <w:jc w:val="center"/>
              <w:textAlignment w:val="center"/>
              <w:rPr>
                <w:rFonts w:ascii="Times New Roman" w:hAnsi="Times New Roman" w:cs="Times New Roman"/>
                <w:color w:val="auto"/>
                <w:sz w:val="21"/>
                <w:szCs w:val="21"/>
                <w:highlight w:val="none"/>
                <w:u w:val="none"/>
              </w:rPr>
            </w:pPr>
            <w:r>
              <w:rPr>
                <w:rFonts w:ascii="Times New Roman" w:hAnsi="Times New Roman" w:eastAsia="方正黑体_GBK" w:cs="Times New Roman"/>
                <w:color w:val="auto"/>
                <w:sz w:val="21"/>
                <w:szCs w:val="21"/>
                <w:highlight w:val="none"/>
                <w:u w:val="none"/>
                <w:lang w:bidi="ar"/>
              </w:rPr>
              <w:t>一、推动高质量发展</w:t>
            </w:r>
          </w:p>
        </w:tc>
      </w:tr>
      <w:tr>
        <w:tblPrEx>
          <w:tblCellMar>
            <w:top w:w="0" w:type="dxa"/>
            <w:left w:w="0" w:type="dxa"/>
            <w:bottom w:w="0" w:type="dxa"/>
            <w:right w:w="0" w:type="dxa"/>
          </w:tblCellMar>
        </w:tblPrEx>
        <w:trPr>
          <w:trHeight w:val="369" w:hRule="atLeast"/>
          <w:jc w:val="center"/>
        </w:trPr>
        <w:tc>
          <w:tcPr>
            <w:tcW w:w="55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ind w:firstLine="0" w:firstLineChars="0"/>
              <w:jc w:val="center"/>
              <w:textAlignment w:val="center"/>
              <w:rPr>
                <w:rFonts w:ascii="Times New Roman" w:hAnsi="Times New Roman" w:cs="Times New Roman"/>
                <w:color w:val="auto"/>
                <w:sz w:val="21"/>
                <w:szCs w:val="21"/>
                <w:highlight w:val="none"/>
                <w:u w:val="none"/>
              </w:rPr>
            </w:pPr>
            <w:r>
              <w:rPr>
                <w:rFonts w:ascii="Times New Roman" w:hAnsi="Times New Roman" w:cs="Times New Roman"/>
                <w:color w:val="auto"/>
                <w:sz w:val="21"/>
                <w:szCs w:val="21"/>
                <w:highlight w:val="none"/>
                <w:u w:val="none"/>
                <w:lang w:bidi="ar"/>
              </w:rPr>
              <w:t>1</w:t>
            </w:r>
          </w:p>
        </w:tc>
        <w:tc>
          <w:tcPr>
            <w:tcW w:w="353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ind w:firstLine="0" w:firstLineChars="0"/>
              <w:textAlignment w:val="center"/>
              <w:rPr>
                <w:rFonts w:ascii="Times New Roman" w:hAnsi="Times New Roman" w:cs="Times New Roman"/>
                <w:color w:val="auto"/>
                <w:sz w:val="21"/>
                <w:szCs w:val="21"/>
                <w:highlight w:val="none"/>
                <w:u w:val="none"/>
              </w:rPr>
            </w:pPr>
            <w:r>
              <w:rPr>
                <w:rFonts w:ascii="Times New Roman" w:hAnsi="Times New Roman" w:cs="Times New Roman"/>
                <w:color w:val="auto"/>
                <w:sz w:val="21"/>
                <w:szCs w:val="21"/>
                <w:highlight w:val="none"/>
                <w:u w:val="none"/>
                <w:lang w:bidi="ar"/>
              </w:rPr>
              <w:t>地区生产总值年均增速</w:t>
            </w:r>
          </w:p>
        </w:tc>
        <w:tc>
          <w:tcPr>
            <w:tcW w:w="115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ind w:firstLine="0" w:firstLineChars="0"/>
              <w:jc w:val="center"/>
              <w:textAlignment w:val="center"/>
              <w:rPr>
                <w:rFonts w:ascii="Times New Roman" w:hAnsi="Times New Roman" w:cs="Times New Roman"/>
                <w:color w:val="auto"/>
                <w:sz w:val="21"/>
                <w:szCs w:val="21"/>
                <w:highlight w:val="none"/>
                <w:u w:val="none"/>
              </w:rPr>
            </w:pPr>
            <w:r>
              <w:rPr>
                <w:rFonts w:ascii="Times New Roman" w:hAnsi="Times New Roman" w:cs="Times New Roman"/>
                <w:color w:val="auto"/>
                <w:sz w:val="21"/>
                <w:szCs w:val="21"/>
                <w:highlight w:val="none"/>
                <w:u w:val="none"/>
                <w:lang w:bidi="ar"/>
              </w:rPr>
              <w:t>%</w:t>
            </w:r>
          </w:p>
        </w:tc>
        <w:tc>
          <w:tcPr>
            <w:tcW w:w="1216"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ind w:firstLine="0" w:firstLineChars="0"/>
              <w:jc w:val="center"/>
              <w:textAlignment w:val="center"/>
              <w:rPr>
                <w:rFonts w:hint="eastAsia" w:ascii="Times New Roman" w:hAnsi="Times New Roman" w:eastAsia="方正仿宋_GBK" w:cs="Times New Roman"/>
                <w:color w:val="auto"/>
                <w:sz w:val="21"/>
                <w:szCs w:val="21"/>
                <w:highlight w:val="none"/>
                <w:u w:val="none"/>
                <w:lang w:eastAsia="zh-CN"/>
              </w:rPr>
            </w:pPr>
            <w:r>
              <w:rPr>
                <w:rFonts w:hint="eastAsia" w:ascii="Times New Roman" w:hAnsi="Times New Roman" w:cs="Times New Roman"/>
                <w:color w:val="auto"/>
                <w:sz w:val="21"/>
                <w:szCs w:val="21"/>
                <w:highlight w:val="none"/>
                <w:u w:val="none"/>
                <w:lang w:val="en-US" w:eastAsia="zh-CN" w:bidi="ar"/>
              </w:rPr>
              <w:t>4</w:t>
            </w:r>
          </w:p>
        </w:tc>
        <w:tc>
          <w:tcPr>
            <w:tcW w:w="129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ind w:firstLine="0" w:firstLineChars="0"/>
              <w:jc w:val="center"/>
              <w:textAlignment w:val="center"/>
              <w:rPr>
                <w:rFonts w:ascii="Times New Roman" w:hAnsi="Times New Roman" w:cs="Times New Roman"/>
                <w:color w:val="auto"/>
                <w:sz w:val="21"/>
                <w:szCs w:val="21"/>
                <w:highlight w:val="none"/>
                <w:u w:val="none"/>
              </w:rPr>
            </w:pPr>
            <w:r>
              <w:rPr>
                <w:rFonts w:ascii="Times New Roman" w:hAnsi="Times New Roman" w:cs="Times New Roman"/>
                <w:color w:val="auto"/>
                <w:sz w:val="21"/>
                <w:szCs w:val="21"/>
                <w:highlight w:val="none"/>
                <w:u w:val="none"/>
                <w:lang w:bidi="ar"/>
              </w:rPr>
              <w:t>6.5*</w:t>
            </w:r>
          </w:p>
        </w:tc>
        <w:tc>
          <w:tcPr>
            <w:tcW w:w="110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ind w:firstLine="0" w:firstLineChars="0"/>
              <w:jc w:val="center"/>
              <w:textAlignment w:val="center"/>
              <w:rPr>
                <w:rFonts w:ascii="Times New Roman" w:hAnsi="Times New Roman" w:cs="Times New Roman"/>
                <w:color w:val="auto"/>
                <w:sz w:val="21"/>
                <w:szCs w:val="21"/>
                <w:highlight w:val="none"/>
                <w:u w:val="none"/>
              </w:rPr>
            </w:pPr>
            <w:r>
              <w:rPr>
                <w:rFonts w:ascii="Times New Roman" w:hAnsi="Times New Roman" w:cs="Times New Roman"/>
                <w:color w:val="auto"/>
                <w:sz w:val="21"/>
                <w:szCs w:val="21"/>
                <w:highlight w:val="none"/>
                <w:u w:val="none"/>
                <w:lang w:bidi="ar"/>
              </w:rPr>
              <w:t>预期性</w:t>
            </w:r>
          </w:p>
        </w:tc>
      </w:tr>
      <w:tr>
        <w:tblPrEx>
          <w:tblCellMar>
            <w:top w:w="0" w:type="dxa"/>
            <w:left w:w="0" w:type="dxa"/>
            <w:bottom w:w="0" w:type="dxa"/>
            <w:right w:w="0" w:type="dxa"/>
          </w:tblCellMar>
        </w:tblPrEx>
        <w:trPr>
          <w:trHeight w:val="369" w:hRule="atLeast"/>
          <w:jc w:val="center"/>
        </w:trPr>
        <w:tc>
          <w:tcPr>
            <w:tcW w:w="55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ind w:firstLine="0" w:firstLineChars="0"/>
              <w:jc w:val="center"/>
              <w:textAlignment w:val="center"/>
              <w:rPr>
                <w:rFonts w:ascii="Times New Roman" w:hAnsi="Times New Roman" w:cs="Times New Roman"/>
                <w:color w:val="auto"/>
                <w:sz w:val="21"/>
                <w:szCs w:val="21"/>
                <w:highlight w:val="none"/>
                <w:u w:val="none"/>
              </w:rPr>
            </w:pPr>
            <w:r>
              <w:rPr>
                <w:rFonts w:ascii="Times New Roman" w:hAnsi="Times New Roman" w:cs="Times New Roman"/>
                <w:color w:val="auto"/>
                <w:sz w:val="21"/>
                <w:szCs w:val="21"/>
                <w:highlight w:val="none"/>
                <w:u w:val="none"/>
                <w:lang w:bidi="ar"/>
              </w:rPr>
              <w:t>2</w:t>
            </w:r>
          </w:p>
        </w:tc>
        <w:tc>
          <w:tcPr>
            <w:tcW w:w="353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ind w:firstLine="0" w:firstLineChars="0"/>
              <w:textAlignment w:val="center"/>
              <w:rPr>
                <w:rFonts w:ascii="Times New Roman" w:hAnsi="Times New Roman" w:cs="Times New Roman"/>
                <w:color w:val="auto"/>
                <w:sz w:val="21"/>
                <w:szCs w:val="21"/>
                <w:highlight w:val="none"/>
                <w:u w:val="none"/>
              </w:rPr>
            </w:pPr>
            <w:r>
              <w:rPr>
                <w:rFonts w:ascii="Times New Roman" w:hAnsi="Times New Roman" w:cs="Times New Roman"/>
                <w:color w:val="auto"/>
                <w:sz w:val="21"/>
                <w:szCs w:val="21"/>
                <w:highlight w:val="none"/>
                <w:u w:val="none"/>
                <w:lang w:bidi="ar"/>
              </w:rPr>
              <w:t>人均地区生产总值（2020</w:t>
            </w:r>
            <w:r>
              <w:rPr>
                <w:rFonts w:hint="eastAsia" w:ascii="Times New Roman" w:hAnsi="Times New Roman" w:cs="Times New Roman"/>
                <w:color w:val="auto"/>
                <w:sz w:val="21"/>
                <w:szCs w:val="21"/>
                <w:highlight w:val="none"/>
                <w:u w:val="none"/>
                <w:lang w:eastAsia="zh-CN" w:bidi="ar"/>
              </w:rPr>
              <w:t>年份</w:t>
            </w:r>
            <w:r>
              <w:rPr>
                <w:rFonts w:ascii="Times New Roman" w:hAnsi="Times New Roman" w:cs="Times New Roman"/>
                <w:color w:val="auto"/>
                <w:sz w:val="21"/>
                <w:szCs w:val="21"/>
                <w:highlight w:val="none"/>
                <w:u w:val="none"/>
                <w:lang w:bidi="ar"/>
              </w:rPr>
              <w:t>）</w:t>
            </w:r>
          </w:p>
        </w:tc>
        <w:tc>
          <w:tcPr>
            <w:tcW w:w="115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ind w:firstLine="0" w:firstLineChars="0"/>
              <w:jc w:val="center"/>
              <w:textAlignment w:val="center"/>
              <w:rPr>
                <w:rFonts w:ascii="Times New Roman" w:hAnsi="Times New Roman" w:cs="Times New Roman"/>
                <w:color w:val="auto"/>
                <w:sz w:val="21"/>
                <w:szCs w:val="21"/>
                <w:highlight w:val="none"/>
                <w:u w:val="none"/>
              </w:rPr>
            </w:pPr>
            <w:r>
              <w:rPr>
                <w:rFonts w:ascii="Times New Roman" w:hAnsi="Times New Roman" w:cs="Times New Roman"/>
                <w:color w:val="auto"/>
                <w:sz w:val="21"/>
                <w:szCs w:val="21"/>
                <w:highlight w:val="none"/>
                <w:u w:val="none"/>
                <w:lang w:bidi="ar"/>
              </w:rPr>
              <w:t>万元</w:t>
            </w:r>
          </w:p>
        </w:tc>
        <w:tc>
          <w:tcPr>
            <w:tcW w:w="1216"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ind w:firstLine="0" w:firstLineChars="0"/>
              <w:jc w:val="center"/>
              <w:textAlignment w:val="center"/>
              <w:rPr>
                <w:rFonts w:ascii="Times New Roman" w:hAnsi="Times New Roman" w:cs="Times New Roman"/>
                <w:color w:val="auto"/>
                <w:sz w:val="21"/>
                <w:szCs w:val="21"/>
                <w:highlight w:val="none"/>
                <w:u w:val="none"/>
              </w:rPr>
            </w:pPr>
            <w:r>
              <w:rPr>
                <w:rFonts w:ascii="Times New Roman" w:hAnsi="Times New Roman" w:cs="Times New Roman"/>
                <w:color w:val="auto"/>
                <w:sz w:val="21"/>
                <w:szCs w:val="21"/>
                <w:highlight w:val="none"/>
                <w:u w:val="none"/>
                <w:lang w:bidi="ar"/>
              </w:rPr>
              <w:t>6.</w:t>
            </w:r>
            <w:r>
              <w:rPr>
                <w:rFonts w:hint="eastAsia" w:ascii="Times New Roman" w:hAnsi="Times New Roman" w:cs="Times New Roman"/>
                <w:color w:val="auto"/>
                <w:sz w:val="21"/>
                <w:szCs w:val="21"/>
                <w:highlight w:val="none"/>
                <w:u w:val="none"/>
                <w:lang w:val="en-US" w:eastAsia="zh-CN" w:bidi="ar"/>
              </w:rPr>
              <w:t>4</w:t>
            </w:r>
            <w:r>
              <w:rPr>
                <w:rFonts w:ascii="Times New Roman" w:hAnsi="Times New Roman" w:cs="Times New Roman"/>
                <w:color w:val="auto"/>
                <w:sz w:val="21"/>
                <w:szCs w:val="21"/>
                <w:highlight w:val="none"/>
                <w:u w:val="none"/>
                <w:lang w:bidi="ar"/>
              </w:rPr>
              <w:t>5</w:t>
            </w:r>
          </w:p>
        </w:tc>
        <w:tc>
          <w:tcPr>
            <w:tcW w:w="129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ind w:firstLine="0" w:firstLineChars="0"/>
              <w:jc w:val="center"/>
              <w:textAlignment w:val="center"/>
              <w:rPr>
                <w:rFonts w:ascii="Times New Roman" w:hAnsi="Times New Roman" w:cs="Times New Roman"/>
                <w:color w:val="auto"/>
                <w:sz w:val="21"/>
                <w:szCs w:val="21"/>
                <w:highlight w:val="none"/>
                <w:u w:val="none"/>
              </w:rPr>
            </w:pPr>
            <w:r>
              <w:rPr>
                <w:rFonts w:ascii="Times New Roman" w:hAnsi="Times New Roman" w:cs="Times New Roman"/>
                <w:color w:val="auto"/>
                <w:sz w:val="21"/>
                <w:szCs w:val="21"/>
                <w:highlight w:val="none"/>
                <w:u w:val="none"/>
                <w:lang w:bidi="ar"/>
              </w:rPr>
              <w:t>8.5</w:t>
            </w:r>
          </w:p>
        </w:tc>
        <w:tc>
          <w:tcPr>
            <w:tcW w:w="110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ind w:firstLine="0" w:firstLineChars="0"/>
              <w:jc w:val="center"/>
              <w:textAlignment w:val="center"/>
              <w:rPr>
                <w:rFonts w:ascii="Times New Roman" w:hAnsi="Times New Roman" w:cs="Times New Roman"/>
                <w:color w:val="auto"/>
                <w:sz w:val="21"/>
                <w:szCs w:val="21"/>
                <w:highlight w:val="none"/>
                <w:u w:val="none"/>
              </w:rPr>
            </w:pPr>
            <w:r>
              <w:rPr>
                <w:rFonts w:ascii="Times New Roman" w:hAnsi="Times New Roman" w:cs="Times New Roman"/>
                <w:color w:val="auto"/>
                <w:sz w:val="21"/>
                <w:szCs w:val="21"/>
                <w:highlight w:val="none"/>
                <w:u w:val="none"/>
                <w:lang w:bidi="ar"/>
              </w:rPr>
              <w:t>预期性</w:t>
            </w:r>
          </w:p>
        </w:tc>
      </w:tr>
      <w:tr>
        <w:tblPrEx>
          <w:tblCellMar>
            <w:top w:w="0" w:type="dxa"/>
            <w:left w:w="0" w:type="dxa"/>
            <w:bottom w:w="0" w:type="dxa"/>
            <w:right w:w="0" w:type="dxa"/>
          </w:tblCellMar>
        </w:tblPrEx>
        <w:trPr>
          <w:trHeight w:val="369" w:hRule="atLeast"/>
          <w:jc w:val="center"/>
        </w:trPr>
        <w:tc>
          <w:tcPr>
            <w:tcW w:w="55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ind w:firstLine="0" w:firstLineChars="0"/>
              <w:jc w:val="center"/>
              <w:textAlignment w:val="center"/>
              <w:rPr>
                <w:rFonts w:hint="eastAsia" w:ascii="Times New Roman" w:hAnsi="Times New Roman" w:eastAsia="方正仿宋_GBK" w:cs="Times New Roman"/>
                <w:color w:val="auto"/>
                <w:sz w:val="21"/>
                <w:szCs w:val="21"/>
                <w:highlight w:val="none"/>
                <w:u w:val="none"/>
                <w:lang w:eastAsia="zh-CN" w:bidi="ar"/>
              </w:rPr>
            </w:pPr>
            <w:r>
              <w:rPr>
                <w:rFonts w:ascii="Times New Roman" w:hAnsi="Times New Roman" w:cs="Times New Roman"/>
                <w:color w:val="auto"/>
                <w:sz w:val="21"/>
                <w:szCs w:val="21"/>
                <w:highlight w:val="none"/>
                <w:u w:val="none"/>
                <w:lang w:bidi="ar"/>
              </w:rPr>
              <w:t>3</w:t>
            </w:r>
          </w:p>
        </w:tc>
        <w:tc>
          <w:tcPr>
            <w:tcW w:w="353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ind w:firstLine="0" w:firstLineChars="0"/>
              <w:textAlignment w:val="center"/>
              <w:rPr>
                <w:rFonts w:hint="eastAsia" w:ascii="Times New Roman" w:hAnsi="Times New Roman" w:eastAsia="方正仿宋_GBK" w:cs="Times New Roman"/>
                <w:color w:val="auto"/>
                <w:sz w:val="21"/>
                <w:szCs w:val="21"/>
                <w:highlight w:val="none"/>
                <w:u w:val="none"/>
                <w:lang w:val="en-US" w:eastAsia="zh-CN" w:bidi="ar"/>
              </w:rPr>
            </w:pPr>
            <w:r>
              <w:rPr>
                <w:rFonts w:hint="eastAsia" w:ascii="Times New Roman" w:hAnsi="Times New Roman" w:cs="Times New Roman"/>
                <w:color w:val="auto"/>
                <w:sz w:val="21"/>
                <w:szCs w:val="21"/>
                <w:highlight w:val="none"/>
                <w:u w:val="none"/>
                <w:lang w:val="en-US" w:eastAsia="zh-CN" w:bidi="ar"/>
              </w:rPr>
              <w:t>研发经费投入强度</w:t>
            </w:r>
          </w:p>
        </w:tc>
        <w:tc>
          <w:tcPr>
            <w:tcW w:w="115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ind w:firstLine="0" w:firstLineChars="0"/>
              <w:jc w:val="center"/>
              <w:textAlignment w:val="center"/>
              <w:rPr>
                <w:rFonts w:ascii="Times New Roman" w:hAnsi="Times New Roman" w:cs="Times New Roman"/>
                <w:color w:val="auto"/>
                <w:sz w:val="21"/>
                <w:szCs w:val="21"/>
                <w:highlight w:val="none"/>
                <w:u w:val="none"/>
                <w:lang w:bidi="ar"/>
              </w:rPr>
            </w:pPr>
            <w:r>
              <w:rPr>
                <w:rFonts w:ascii="Times New Roman" w:hAnsi="Times New Roman" w:cs="Times New Roman"/>
                <w:color w:val="auto"/>
                <w:sz w:val="21"/>
                <w:szCs w:val="21"/>
                <w:highlight w:val="none"/>
                <w:u w:val="none"/>
                <w:lang w:bidi="ar"/>
              </w:rPr>
              <w:t>%</w:t>
            </w:r>
          </w:p>
        </w:tc>
        <w:tc>
          <w:tcPr>
            <w:tcW w:w="1216"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ind w:firstLine="0" w:firstLineChars="0"/>
              <w:jc w:val="center"/>
              <w:textAlignment w:val="center"/>
              <w:rPr>
                <w:rFonts w:ascii="Times New Roman" w:hAnsi="Times New Roman" w:cs="Times New Roman"/>
                <w:color w:val="auto"/>
                <w:sz w:val="21"/>
                <w:szCs w:val="21"/>
                <w:highlight w:val="none"/>
                <w:u w:val="none"/>
                <w:lang w:bidi="ar"/>
              </w:rPr>
            </w:pPr>
            <w:r>
              <w:rPr>
                <w:rFonts w:ascii="Times New Roman" w:hAnsi="Times New Roman" w:cs="Times New Roman"/>
                <w:color w:val="auto"/>
                <w:sz w:val="21"/>
                <w:szCs w:val="21"/>
                <w:highlight w:val="none"/>
                <w:u w:val="none"/>
                <w:lang w:bidi="ar"/>
              </w:rPr>
              <w:t>0.5</w:t>
            </w:r>
          </w:p>
        </w:tc>
        <w:tc>
          <w:tcPr>
            <w:tcW w:w="129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ind w:firstLine="0" w:firstLineChars="0"/>
              <w:jc w:val="center"/>
              <w:textAlignment w:val="center"/>
              <w:rPr>
                <w:rFonts w:hint="eastAsia" w:ascii="Times New Roman" w:hAnsi="Times New Roman" w:eastAsia="方正仿宋_GBK" w:cs="Times New Roman"/>
                <w:color w:val="auto"/>
                <w:sz w:val="21"/>
                <w:szCs w:val="21"/>
                <w:highlight w:val="none"/>
                <w:u w:val="none"/>
                <w:lang w:eastAsia="zh-CN" w:bidi="ar"/>
              </w:rPr>
            </w:pPr>
            <w:r>
              <w:rPr>
                <w:rFonts w:hint="eastAsia" w:ascii="Times New Roman" w:hAnsi="Times New Roman" w:cs="Times New Roman"/>
                <w:color w:val="auto"/>
                <w:sz w:val="21"/>
                <w:szCs w:val="21"/>
                <w:highlight w:val="none"/>
                <w:u w:val="none"/>
                <w:lang w:val="en-US" w:eastAsia="zh-CN" w:bidi="ar"/>
              </w:rPr>
              <w:t>1</w:t>
            </w:r>
          </w:p>
        </w:tc>
        <w:tc>
          <w:tcPr>
            <w:tcW w:w="110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ind w:firstLine="0" w:firstLineChars="0"/>
              <w:jc w:val="center"/>
              <w:textAlignment w:val="center"/>
              <w:rPr>
                <w:rFonts w:ascii="Times New Roman" w:hAnsi="Times New Roman" w:cs="Times New Roman"/>
                <w:color w:val="auto"/>
                <w:sz w:val="21"/>
                <w:szCs w:val="21"/>
                <w:highlight w:val="none"/>
                <w:u w:val="none"/>
                <w:lang w:bidi="ar"/>
              </w:rPr>
            </w:pPr>
            <w:r>
              <w:rPr>
                <w:rFonts w:ascii="Times New Roman" w:hAnsi="Times New Roman" w:cs="Times New Roman"/>
                <w:color w:val="auto"/>
                <w:sz w:val="21"/>
                <w:szCs w:val="21"/>
                <w:highlight w:val="none"/>
                <w:u w:val="none"/>
                <w:lang w:bidi="ar"/>
              </w:rPr>
              <w:t>预期性</w:t>
            </w:r>
          </w:p>
        </w:tc>
      </w:tr>
      <w:tr>
        <w:tblPrEx>
          <w:tblCellMar>
            <w:top w:w="0" w:type="dxa"/>
            <w:left w:w="0" w:type="dxa"/>
            <w:bottom w:w="0" w:type="dxa"/>
            <w:right w:w="0" w:type="dxa"/>
          </w:tblCellMar>
        </w:tblPrEx>
        <w:trPr>
          <w:trHeight w:val="369" w:hRule="atLeast"/>
          <w:jc w:val="center"/>
        </w:trPr>
        <w:tc>
          <w:tcPr>
            <w:tcW w:w="55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ind w:firstLine="0" w:firstLineChars="0"/>
              <w:jc w:val="center"/>
              <w:textAlignment w:val="center"/>
              <w:rPr>
                <w:rFonts w:hint="eastAsia" w:ascii="Times New Roman" w:hAnsi="Times New Roman" w:eastAsia="方正仿宋_GBK" w:cs="Times New Roman"/>
                <w:color w:val="auto"/>
                <w:sz w:val="21"/>
                <w:szCs w:val="21"/>
                <w:highlight w:val="none"/>
                <w:u w:val="none"/>
                <w:lang w:eastAsia="zh-CN" w:bidi="ar"/>
              </w:rPr>
            </w:pPr>
            <w:r>
              <w:rPr>
                <w:rFonts w:hint="eastAsia" w:ascii="Times New Roman" w:hAnsi="Times New Roman" w:cs="Times New Roman"/>
                <w:color w:val="auto"/>
                <w:sz w:val="21"/>
                <w:szCs w:val="21"/>
                <w:highlight w:val="none"/>
                <w:u w:val="none"/>
                <w:lang w:val="en-US" w:eastAsia="zh-CN" w:bidi="ar"/>
              </w:rPr>
              <w:t>4</w:t>
            </w:r>
          </w:p>
        </w:tc>
        <w:tc>
          <w:tcPr>
            <w:tcW w:w="353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ind w:firstLine="0" w:firstLineChars="0"/>
              <w:textAlignment w:val="center"/>
              <w:rPr>
                <w:rFonts w:ascii="Times New Roman" w:hAnsi="Times New Roman" w:cs="Times New Roman"/>
                <w:color w:val="auto"/>
                <w:sz w:val="21"/>
                <w:szCs w:val="21"/>
                <w:highlight w:val="none"/>
                <w:u w:val="none"/>
                <w:lang w:bidi="ar"/>
              </w:rPr>
            </w:pPr>
            <w:r>
              <w:rPr>
                <w:rFonts w:ascii="Times New Roman" w:hAnsi="Times New Roman" w:cs="Times New Roman"/>
                <w:color w:val="auto"/>
                <w:sz w:val="21"/>
                <w:szCs w:val="21"/>
                <w:highlight w:val="none"/>
                <w:u w:val="none"/>
                <w:lang w:bidi="ar"/>
              </w:rPr>
              <w:t>数字经济增加值占地区生产总值比重</w:t>
            </w:r>
          </w:p>
        </w:tc>
        <w:tc>
          <w:tcPr>
            <w:tcW w:w="115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ind w:firstLine="0" w:firstLineChars="0"/>
              <w:jc w:val="center"/>
              <w:textAlignment w:val="center"/>
              <w:rPr>
                <w:rFonts w:ascii="Times New Roman" w:hAnsi="Times New Roman" w:cs="Times New Roman"/>
                <w:color w:val="auto"/>
                <w:sz w:val="21"/>
                <w:szCs w:val="21"/>
                <w:highlight w:val="none"/>
                <w:u w:val="none"/>
                <w:lang w:bidi="ar"/>
              </w:rPr>
            </w:pPr>
            <w:r>
              <w:rPr>
                <w:rFonts w:ascii="Times New Roman" w:hAnsi="Times New Roman" w:cs="Times New Roman"/>
                <w:color w:val="auto"/>
                <w:sz w:val="21"/>
                <w:szCs w:val="21"/>
                <w:highlight w:val="none"/>
                <w:u w:val="none"/>
                <w:lang w:bidi="ar"/>
              </w:rPr>
              <w:t>%</w:t>
            </w:r>
          </w:p>
        </w:tc>
        <w:tc>
          <w:tcPr>
            <w:tcW w:w="1216"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ind w:firstLine="0" w:firstLineChars="0"/>
              <w:jc w:val="center"/>
              <w:textAlignment w:val="center"/>
              <w:rPr>
                <w:rFonts w:hint="eastAsia" w:ascii="Times New Roman" w:hAnsi="Times New Roman" w:eastAsia="方正仿宋_GBK" w:cs="Times New Roman"/>
                <w:color w:val="auto"/>
                <w:sz w:val="21"/>
                <w:szCs w:val="21"/>
                <w:highlight w:val="none"/>
                <w:u w:val="none"/>
                <w:lang w:val="en-US" w:eastAsia="zh-CN" w:bidi="ar"/>
              </w:rPr>
            </w:pPr>
            <w:r>
              <w:rPr>
                <w:rFonts w:hint="eastAsia" w:ascii="Times New Roman" w:hAnsi="Times New Roman" w:cs="Times New Roman"/>
                <w:color w:val="auto"/>
                <w:sz w:val="21"/>
                <w:szCs w:val="21"/>
                <w:highlight w:val="none"/>
                <w:u w:val="none"/>
                <w:lang w:val="en-US" w:eastAsia="zh-CN" w:bidi="ar"/>
              </w:rPr>
              <w:t>0.49</w:t>
            </w:r>
          </w:p>
        </w:tc>
        <w:tc>
          <w:tcPr>
            <w:tcW w:w="129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ind w:firstLine="0" w:firstLineChars="0"/>
              <w:jc w:val="center"/>
              <w:textAlignment w:val="center"/>
              <w:rPr>
                <w:rFonts w:ascii="Times New Roman" w:hAnsi="Times New Roman" w:cs="Times New Roman"/>
                <w:color w:val="auto"/>
                <w:sz w:val="21"/>
                <w:szCs w:val="21"/>
                <w:highlight w:val="none"/>
                <w:u w:val="none"/>
                <w:lang w:bidi="ar"/>
              </w:rPr>
            </w:pPr>
            <w:r>
              <w:rPr>
                <w:rFonts w:ascii="Times New Roman" w:hAnsi="Times New Roman" w:cs="Times New Roman"/>
                <w:color w:val="auto"/>
                <w:sz w:val="21"/>
                <w:szCs w:val="21"/>
                <w:highlight w:val="none"/>
                <w:u w:val="none"/>
                <w:lang w:bidi="ar"/>
              </w:rPr>
              <w:t>3</w:t>
            </w:r>
          </w:p>
        </w:tc>
        <w:tc>
          <w:tcPr>
            <w:tcW w:w="110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ind w:firstLine="0" w:firstLineChars="0"/>
              <w:jc w:val="center"/>
              <w:textAlignment w:val="center"/>
              <w:rPr>
                <w:rFonts w:ascii="Times New Roman" w:hAnsi="Times New Roman" w:cs="Times New Roman"/>
                <w:color w:val="auto"/>
                <w:sz w:val="21"/>
                <w:szCs w:val="21"/>
                <w:highlight w:val="none"/>
                <w:u w:val="none"/>
                <w:lang w:bidi="ar"/>
              </w:rPr>
            </w:pPr>
            <w:r>
              <w:rPr>
                <w:rFonts w:ascii="Times New Roman" w:hAnsi="Times New Roman" w:cs="Times New Roman"/>
                <w:color w:val="auto"/>
                <w:sz w:val="21"/>
                <w:szCs w:val="21"/>
                <w:highlight w:val="none"/>
                <w:u w:val="none"/>
                <w:lang w:bidi="ar"/>
              </w:rPr>
              <w:t>预期性</w:t>
            </w:r>
          </w:p>
        </w:tc>
      </w:tr>
      <w:tr>
        <w:tblPrEx>
          <w:tblCellMar>
            <w:top w:w="0" w:type="dxa"/>
            <w:left w:w="0" w:type="dxa"/>
            <w:bottom w:w="0" w:type="dxa"/>
            <w:right w:w="0" w:type="dxa"/>
          </w:tblCellMar>
        </w:tblPrEx>
        <w:trPr>
          <w:trHeight w:val="369" w:hRule="atLeast"/>
          <w:jc w:val="center"/>
        </w:trPr>
        <w:tc>
          <w:tcPr>
            <w:tcW w:w="55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ind w:firstLine="0" w:firstLineChars="0"/>
              <w:jc w:val="center"/>
              <w:textAlignment w:val="center"/>
              <w:rPr>
                <w:rFonts w:hint="eastAsia" w:ascii="Times New Roman" w:hAnsi="Times New Roman" w:eastAsia="方正仿宋_GBK" w:cs="Times New Roman"/>
                <w:color w:val="auto"/>
                <w:sz w:val="21"/>
                <w:szCs w:val="21"/>
                <w:highlight w:val="none"/>
                <w:u w:val="none"/>
                <w:lang w:eastAsia="zh-CN"/>
              </w:rPr>
            </w:pPr>
            <w:r>
              <w:rPr>
                <w:rFonts w:hint="eastAsia" w:ascii="Times New Roman" w:hAnsi="Times New Roman" w:cs="Times New Roman"/>
                <w:color w:val="auto"/>
                <w:sz w:val="21"/>
                <w:szCs w:val="21"/>
                <w:highlight w:val="none"/>
                <w:u w:val="none"/>
                <w:lang w:val="en-US" w:eastAsia="zh-CN" w:bidi="ar"/>
              </w:rPr>
              <w:t>5</w:t>
            </w:r>
          </w:p>
        </w:tc>
        <w:tc>
          <w:tcPr>
            <w:tcW w:w="353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ind w:firstLine="0" w:firstLineChars="0"/>
              <w:textAlignment w:val="center"/>
              <w:rPr>
                <w:rFonts w:ascii="Times New Roman" w:hAnsi="Times New Roman" w:cs="Times New Roman"/>
                <w:color w:val="auto"/>
                <w:sz w:val="21"/>
                <w:szCs w:val="21"/>
                <w:highlight w:val="none"/>
                <w:u w:val="none"/>
              </w:rPr>
            </w:pPr>
            <w:r>
              <w:rPr>
                <w:rFonts w:ascii="Times New Roman" w:hAnsi="Times New Roman" w:cs="Times New Roman"/>
                <w:color w:val="auto"/>
                <w:sz w:val="21"/>
                <w:szCs w:val="21"/>
                <w:highlight w:val="none"/>
                <w:u w:val="none"/>
                <w:lang w:bidi="ar"/>
              </w:rPr>
              <w:t>社会固定资产投资</w:t>
            </w:r>
          </w:p>
        </w:tc>
        <w:tc>
          <w:tcPr>
            <w:tcW w:w="115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ind w:firstLine="0" w:firstLineChars="0"/>
              <w:jc w:val="center"/>
              <w:textAlignment w:val="center"/>
              <w:rPr>
                <w:rFonts w:hint="eastAsia" w:ascii="Times New Roman" w:hAnsi="Times New Roman" w:eastAsia="方正仿宋_GBK" w:cs="Times New Roman"/>
                <w:color w:val="auto"/>
                <w:sz w:val="21"/>
                <w:szCs w:val="21"/>
                <w:highlight w:val="none"/>
                <w:u w:val="none"/>
                <w:lang w:eastAsia="zh-CN"/>
              </w:rPr>
            </w:pPr>
            <w:r>
              <w:rPr>
                <w:rFonts w:hint="eastAsia" w:ascii="Times New Roman" w:hAnsi="Times New Roman" w:cs="Times New Roman"/>
                <w:color w:val="auto"/>
                <w:sz w:val="21"/>
                <w:szCs w:val="21"/>
                <w:highlight w:val="none"/>
                <w:u w:val="none"/>
                <w:lang w:val="en-US" w:eastAsia="zh-CN" w:bidi="ar"/>
              </w:rPr>
              <w:t>亿元</w:t>
            </w:r>
          </w:p>
        </w:tc>
        <w:tc>
          <w:tcPr>
            <w:tcW w:w="1216"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ind w:firstLine="0" w:firstLineChars="0"/>
              <w:jc w:val="center"/>
              <w:textAlignment w:val="center"/>
              <w:rPr>
                <w:rFonts w:hint="eastAsia" w:ascii="Times New Roman" w:hAnsi="Times New Roman" w:eastAsia="方正仿宋_GBK" w:cs="Times New Roman"/>
                <w:color w:val="auto"/>
                <w:sz w:val="21"/>
                <w:szCs w:val="21"/>
                <w:highlight w:val="none"/>
                <w:u w:val="none"/>
                <w:lang w:val="en-US" w:eastAsia="zh-CN"/>
              </w:rPr>
            </w:pPr>
            <w:r>
              <w:rPr>
                <w:rFonts w:hint="eastAsia" w:ascii="Times New Roman" w:hAnsi="Times New Roman" w:cs="Times New Roman"/>
                <w:color w:val="auto"/>
                <w:sz w:val="21"/>
                <w:szCs w:val="21"/>
                <w:highlight w:val="none"/>
                <w:u w:val="none"/>
                <w:lang w:val="en-US" w:eastAsia="zh-CN"/>
              </w:rPr>
              <w:t>84</w:t>
            </w:r>
          </w:p>
        </w:tc>
        <w:tc>
          <w:tcPr>
            <w:tcW w:w="129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ind w:firstLine="0" w:firstLineChars="0"/>
              <w:jc w:val="center"/>
              <w:textAlignment w:val="center"/>
              <w:rPr>
                <w:rFonts w:hint="eastAsia" w:ascii="Times New Roman" w:hAnsi="Times New Roman" w:eastAsia="方正仿宋_GBK" w:cs="Times New Roman"/>
                <w:color w:val="auto"/>
                <w:sz w:val="21"/>
                <w:szCs w:val="21"/>
                <w:highlight w:val="none"/>
                <w:u w:val="none"/>
                <w:lang w:eastAsia="zh-CN"/>
              </w:rPr>
            </w:pPr>
            <w:r>
              <w:rPr>
                <w:rFonts w:hint="eastAsia" w:ascii="Times New Roman" w:hAnsi="Times New Roman" w:cs="Times New Roman"/>
                <w:color w:val="auto"/>
                <w:sz w:val="21"/>
                <w:szCs w:val="21"/>
                <w:highlight w:val="none"/>
                <w:u w:val="none"/>
                <w:lang w:val="en-US" w:eastAsia="zh-CN" w:bidi="ar"/>
              </w:rPr>
              <w:t>【500】</w:t>
            </w:r>
          </w:p>
        </w:tc>
        <w:tc>
          <w:tcPr>
            <w:tcW w:w="110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ind w:firstLine="0" w:firstLineChars="0"/>
              <w:jc w:val="center"/>
              <w:textAlignment w:val="center"/>
              <w:rPr>
                <w:rFonts w:ascii="Times New Roman" w:hAnsi="Times New Roman" w:cs="Times New Roman"/>
                <w:color w:val="auto"/>
                <w:sz w:val="21"/>
                <w:szCs w:val="21"/>
                <w:highlight w:val="none"/>
                <w:u w:val="none"/>
              </w:rPr>
            </w:pPr>
            <w:r>
              <w:rPr>
                <w:rFonts w:ascii="Times New Roman" w:hAnsi="Times New Roman" w:cs="Times New Roman"/>
                <w:color w:val="auto"/>
                <w:sz w:val="21"/>
                <w:szCs w:val="21"/>
                <w:highlight w:val="none"/>
                <w:u w:val="none"/>
                <w:lang w:bidi="ar"/>
              </w:rPr>
              <w:t>预期性</w:t>
            </w:r>
          </w:p>
        </w:tc>
      </w:tr>
      <w:tr>
        <w:tblPrEx>
          <w:tblCellMar>
            <w:top w:w="0" w:type="dxa"/>
            <w:left w:w="0" w:type="dxa"/>
            <w:bottom w:w="0" w:type="dxa"/>
            <w:right w:w="0" w:type="dxa"/>
          </w:tblCellMar>
        </w:tblPrEx>
        <w:trPr>
          <w:trHeight w:val="369" w:hRule="atLeast"/>
          <w:jc w:val="center"/>
        </w:trPr>
        <w:tc>
          <w:tcPr>
            <w:tcW w:w="55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ind w:firstLine="0" w:firstLineChars="0"/>
              <w:jc w:val="center"/>
              <w:textAlignment w:val="center"/>
              <w:rPr>
                <w:rFonts w:hint="eastAsia" w:ascii="Times New Roman" w:hAnsi="Times New Roman" w:eastAsia="方正仿宋_GBK" w:cs="Times New Roman"/>
                <w:strike w:val="0"/>
                <w:dstrike w:val="0"/>
                <w:color w:val="auto"/>
                <w:sz w:val="21"/>
                <w:szCs w:val="21"/>
                <w:highlight w:val="none"/>
                <w:u w:val="none"/>
                <w:lang w:eastAsia="zh-CN" w:bidi="ar"/>
              </w:rPr>
            </w:pPr>
            <w:r>
              <w:rPr>
                <w:rFonts w:hint="eastAsia" w:ascii="Times New Roman" w:hAnsi="Times New Roman" w:cs="Times New Roman"/>
                <w:color w:val="auto"/>
                <w:sz w:val="21"/>
                <w:szCs w:val="21"/>
                <w:highlight w:val="none"/>
                <w:u w:val="none"/>
                <w:lang w:val="en-US" w:eastAsia="zh-CN" w:bidi="ar"/>
              </w:rPr>
              <w:t>6</w:t>
            </w:r>
          </w:p>
        </w:tc>
        <w:tc>
          <w:tcPr>
            <w:tcW w:w="353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ind w:firstLine="0" w:firstLineChars="0"/>
              <w:textAlignment w:val="center"/>
              <w:rPr>
                <w:rFonts w:ascii="Times New Roman" w:hAnsi="Times New Roman" w:cs="Times New Roman"/>
                <w:strike w:val="0"/>
                <w:dstrike w:val="0"/>
                <w:color w:val="auto"/>
                <w:sz w:val="21"/>
                <w:szCs w:val="21"/>
                <w:highlight w:val="none"/>
                <w:u w:val="none"/>
                <w:lang w:bidi="ar"/>
              </w:rPr>
            </w:pPr>
            <w:r>
              <w:rPr>
                <w:rFonts w:ascii="Times New Roman" w:hAnsi="Times New Roman" w:cs="Times New Roman"/>
                <w:strike w:val="0"/>
                <w:dstrike w:val="0"/>
                <w:color w:val="auto"/>
                <w:sz w:val="21"/>
                <w:szCs w:val="21"/>
                <w:highlight w:val="none"/>
                <w:u w:val="none"/>
                <w:lang w:bidi="ar"/>
              </w:rPr>
              <w:t>社会消费品零售总额</w:t>
            </w:r>
          </w:p>
        </w:tc>
        <w:tc>
          <w:tcPr>
            <w:tcW w:w="115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ind w:firstLine="0" w:firstLineChars="0"/>
              <w:jc w:val="center"/>
              <w:textAlignment w:val="center"/>
              <w:rPr>
                <w:rFonts w:ascii="Times New Roman" w:hAnsi="Times New Roman" w:cs="Times New Roman"/>
                <w:strike w:val="0"/>
                <w:dstrike w:val="0"/>
                <w:color w:val="auto"/>
                <w:sz w:val="21"/>
                <w:szCs w:val="21"/>
                <w:highlight w:val="none"/>
                <w:u w:val="none"/>
                <w:lang w:bidi="ar"/>
              </w:rPr>
            </w:pPr>
            <w:r>
              <w:rPr>
                <w:rFonts w:ascii="Times New Roman" w:hAnsi="Times New Roman" w:cs="Times New Roman"/>
                <w:strike w:val="0"/>
                <w:dstrike w:val="0"/>
                <w:color w:val="auto"/>
                <w:sz w:val="21"/>
                <w:szCs w:val="21"/>
                <w:highlight w:val="none"/>
                <w:u w:val="none"/>
                <w:lang w:bidi="ar"/>
              </w:rPr>
              <w:t>亿元</w:t>
            </w:r>
          </w:p>
        </w:tc>
        <w:tc>
          <w:tcPr>
            <w:tcW w:w="1216"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ind w:firstLine="0" w:firstLineChars="0"/>
              <w:jc w:val="center"/>
              <w:textAlignment w:val="center"/>
              <w:rPr>
                <w:rFonts w:hint="eastAsia" w:ascii="Times New Roman" w:hAnsi="Times New Roman" w:eastAsia="方正仿宋_GBK" w:cs="Times New Roman"/>
                <w:strike w:val="0"/>
                <w:dstrike w:val="0"/>
                <w:color w:val="auto"/>
                <w:sz w:val="21"/>
                <w:szCs w:val="21"/>
                <w:highlight w:val="none"/>
                <w:u w:val="none"/>
                <w:lang w:val="en-US" w:eastAsia="zh-CN" w:bidi="ar"/>
              </w:rPr>
            </w:pPr>
            <w:r>
              <w:rPr>
                <w:rFonts w:hint="eastAsia" w:ascii="Times New Roman" w:hAnsi="Times New Roman" w:cs="Times New Roman"/>
                <w:strike w:val="0"/>
                <w:dstrike w:val="0"/>
                <w:color w:val="auto"/>
                <w:sz w:val="21"/>
                <w:szCs w:val="21"/>
                <w:highlight w:val="none"/>
                <w:u w:val="none"/>
                <w:lang w:val="en-US" w:eastAsia="zh-CN" w:bidi="ar"/>
              </w:rPr>
              <w:t>112.4</w:t>
            </w:r>
          </w:p>
        </w:tc>
        <w:tc>
          <w:tcPr>
            <w:tcW w:w="129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ind w:firstLine="0" w:firstLineChars="0"/>
              <w:jc w:val="center"/>
              <w:textAlignment w:val="center"/>
              <w:rPr>
                <w:rFonts w:hint="eastAsia" w:ascii="Times New Roman" w:hAnsi="Times New Roman" w:eastAsia="方正仿宋_GBK" w:cs="Times New Roman"/>
                <w:strike w:val="0"/>
                <w:dstrike w:val="0"/>
                <w:color w:val="auto"/>
                <w:sz w:val="21"/>
                <w:szCs w:val="21"/>
                <w:highlight w:val="none"/>
                <w:u w:val="none"/>
                <w:lang w:val="en-US" w:eastAsia="zh-CN" w:bidi="ar"/>
              </w:rPr>
            </w:pPr>
            <w:r>
              <w:rPr>
                <w:rFonts w:hint="eastAsia" w:ascii="Times New Roman" w:hAnsi="Times New Roman" w:cs="Times New Roman"/>
                <w:strike w:val="0"/>
                <w:dstrike w:val="0"/>
                <w:color w:val="auto"/>
                <w:sz w:val="21"/>
                <w:szCs w:val="21"/>
                <w:highlight w:val="none"/>
                <w:u w:val="none"/>
                <w:lang w:val="en-US" w:eastAsia="zh-CN" w:bidi="ar"/>
              </w:rPr>
              <w:t>174</w:t>
            </w:r>
          </w:p>
        </w:tc>
        <w:tc>
          <w:tcPr>
            <w:tcW w:w="110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ind w:firstLine="0" w:firstLineChars="0"/>
              <w:jc w:val="center"/>
              <w:textAlignment w:val="center"/>
              <w:rPr>
                <w:rFonts w:ascii="Times New Roman" w:hAnsi="Times New Roman" w:cs="Times New Roman"/>
                <w:color w:val="auto"/>
                <w:sz w:val="21"/>
                <w:szCs w:val="21"/>
                <w:highlight w:val="none"/>
                <w:u w:val="none"/>
                <w:lang w:bidi="ar"/>
              </w:rPr>
            </w:pPr>
            <w:r>
              <w:rPr>
                <w:rFonts w:ascii="Times New Roman" w:hAnsi="Times New Roman" w:cs="Times New Roman"/>
                <w:color w:val="auto"/>
                <w:sz w:val="21"/>
                <w:szCs w:val="21"/>
                <w:highlight w:val="none"/>
                <w:u w:val="none"/>
                <w:lang w:bidi="ar"/>
              </w:rPr>
              <w:t>预期性</w:t>
            </w:r>
          </w:p>
        </w:tc>
      </w:tr>
      <w:tr>
        <w:tblPrEx>
          <w:tblCellMar>
            <w:top w:w="0" w:type="dxa"/>
            <w:left w:w="0" w:type="dxa"/>
            <w:bottom w:w="0" w:type="dxa"/>
            <w:right w:w="0" w:type="dxa"/>
          </w:tblCellMar>
        </w:tblPrEx>
        <w:trPr>
          <w:trHeight w:val="369" w:hRule="atLeast"/>
          <w:jc w:val="center"/>
        </w:trPr>
        <w:tc>
          <w:tcPr>
            <w:tcW w:w="55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ind w:firstLine="0" w:firstLineChars="0"/>
              <w:jc w:val="center"/>
              <w:textAlignment w:val="center"/>
              <w:rPr>
                <w:rFonts w:hint="eastAsia" w:ascii="Times New Roman" w:hAnsi="Times New Roman" w:eastAsia="方正仿宋_GBK" w:cs="Times New Roman"/>
                <w:color w:val="auto"/>
                <w:sz w:val="21"/>
                <w:szCs w:val="21"/>
                <w:highlight w:val="none"/>
                <w:u w:val="none"/>
                <w:lang w:eastAsia="zh-CN" w:bidi="ar"/>
              </w:rPr>
            </w:pPr>
            <w:r>
              <w:rPr>
                <w:rFonts w:hint="eastAsia" w:ascii="Times New Roman" w:hAnsi="Times New Roman" w:cs="Times New Roman"/>
                <w:strike w:val="0"/>
                <w:dstrike w:val="0"/>
                <w:color w:val="auto"/>
                <w:sz w:val="21"/>
                <w:szCs w:val="21"/>
                <w:highlight w:val="none"/>
                <w:u w:val="none"/>
                <w:lang w:val="en-US" w:eastAsia="zh-CN" w:bidi="ar"/>
              </w:rPr>
              <w:t>7</w:t>
            </w:r>
          </w:p>
        </w:tc>
        <w:tc>
          <w:tcPr>
            <w:tcW w:w="353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ind w:firstLine="0" w:firstLineChars="0"/>
              <w:textAlignment w:val="center"/>
              <w:rPr>
                <w:rFonts w:ascii="Times New Roman" w:hAnsi="Times New Roman" w:cs="Times New Roman"/>
                <w:color w:val="auto"/>
                <w:sz w:val="21"/>
                <w:szCs w:val="21"/>
                <w:highlight w:val="none"/>
                <w:u w:val="none"/>
              </w:rPr>
            </w:pPr>
            <w:r>
              <w:rPr>
                <w:rFonts w:ascii="Times New Roman" w:hAnsi="Times New Roman" w:cs="Times New Roman"/>
                <w:color w:val="auto"/>
                <w:sz w:val="21"/>
                <w:szCs w:val="21"/>
                <w:highlight w:val="none"/>
                <w:u w:val="none"/>
                <w:lang w:bidi="ar"/>
              </w:rPr>
              <w:t>进出口总额</w:t>
            </w:r>
          </w:p>
        </w:tc>
        <w:tc>
          <w:tcPr>
            <w:tcW w:w="115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ind w:firstLine="0" w:firstLineChars="0"/>
              <w:jc w:val="center"/>
              <w:textAlignment w:val="center"/>
              <w:rPr>
                <w:rFonts w:ascii="Times New Roman" w:hAnsi="Times New Roman" w:cs="Times New Roman"/>
                <w:color w:val="auto"/>
                <w:sz w:val="21"/>
                <w:szCs w:val="21"/>
                <w:highlight w:val="none"/>
                <w:u w:val="none"/>
              </w:rPr>
            </w:pPr>
            <w:r>
              <w:rPr>
                <w:rFonts w:ascii="Times New Roman" w:hAnsi="Times New Roman" w:cs="Times New Roman"/>
                <w:color w:val="auto"/>
                <w:sz w:val="21"/>
                <w:szCs w:val="21"/>
                <w:highlight w:val="none"/>
                <w:u w:val="none"/>
                <w:lang w:bidi="ar"/>
              </w:rPr>
              <w:t>亿元</w:t>
            </w:r>
          </w:p>
        </w:tc>
        <w:tc>
          <w:tcPr>
            <w:tcW w:w="1216"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ind w:firstLine="0" w:firstLineChars="0"/>
              <w:jc w:val="center"/>
              <w:textAlignment w:val="center"/>
              <w:rPr>
                <w:rFonts w:hint="eastAsia" w:ascii="Times New Roman" w:hAnsi="Times New Roman" w:eastAsia="方正仿宋_GBK" w:cs="Times New Roman"/>
                <w:color w:val="auto"/>
                <w:sz w:val="21"/>
                <w:szCs w:val="21"/>
                <w:highlight w:val="none"/>
                <w:u w:val="none"/>
                <w:lang w:val="en-US" w:eastAsia="zh-CN"/>
              </w:rPr>
            </w:pPr>
            <w:r>
              <w:rPr>
                <w:rFonts w:hint="eastAsia" w:ascii="Times New Roman" w:hAnsi="Times New Roman" w:cs="Times New Roman"/>
                <w:color w:val="auto"/>
                <w:sz w:val="21"/>
                <w:szCs w:val="21"/>
                <w:highlight w:val="none"/>
                <w:u w:val="none"/>
                <w:lang w:val="en-US" w:eastAsia="zh-CN" w:bidi="ar"/>
              </w:rPr>
              <w:t>1.36</w:t>
            </w:r>
          </w:p>
        </w:tc>
        <w:tc>
          <w:tcPr>
            <w:tcW w:w="129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ind w:firstLine="0" w:firstLineChars="0"/>
              <w:jc w:val="center"/>
              <w:textAlignment w:val="center"/>
              <w:rPr>
                <w:rFonts w:ascii="Times New Roman" w:hAnsi="Times New Roman" w:cs="Times New Roman"/>
                <w:color w:val="auto"/>
                <w:sz w:val="21"/>
                <w:szCs w:val="21"/>
                <w:highlight w:val="none"/>
                <w:u w:val="none"/>
              </w:rPr>
            </w:pPr>
            <w:r>
              <w:rPr>
                <w:rFonts w:ascii="Times New Roman" w:hAnsi="Times New Roman" w:cs="Times New Roman"/>
                <w:color w:val="auto"/>
                <w:sz w:val="21"/>
                <w:szCs w:val="21"/>
                <w:highlight w:val="none"/>
                <w:u w:val="none"/>
                <w:lang w:bidi="ar"/>
              </w:rPr>
              <w:t>2.5</w:t>
            </w:r>
          </w:p>
        </w:tc>
        <w:tc>
          <w:tcPr>
            <w:tcW w:w="110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ind w:firstLine="0" w:firstLineChars="0"/>
              <w:jc w:val="center"/>
              <w:textAlignment w:val="center"/>
              <w:rPr>
                <w:rFonts w:ascii="Times New Roman" w:hAnsi="Times New Roman" w:cs="Times New Roman"/>
                <w:color w:val="auto"/>
                <w:sz w:val="21"/>
                <w:szCs w:val="21"/>
                <w:highlight w:val="none"/>
                <w:u w:val="none"/>
              </w:rPr>
            </w:pPr>
            <w:r>
              <w:rPr>
                <w:rFonts w:ascii="Times New Roman" w:hAnsi="Times New Roman" w:cs="Times New Roman"/>
                <w:color w:val="auto"/>
                <w:sz w:val="21"/>
                <w:szCs w:val="21"/>
                <w:highlight w:val="none"/>
                <w:u w:val="none"/>
                <w:lang w:bidi="ar"/>
              </w:rPr>
              <w:t>预期性</w:t>
            </w:r>
          </w:p>
        </w:tc>
      </w:tr>
      <w:tr>
        <w:tblPrEx>
          <w:tblCellMar>
            <w:top w:w="0" w:type="dxa"/>
            <w:left w:w="0" w:type="dxa"/>
            <w:bottom w:w="0" w:type="dxa"/>
            <w:right w:w="0" w:type="dxa"/>
          </w:tblCellMar>
        </w:tblPrEx>
        <w:trPr>
          <w:trHeight w:val="414" w:hRule="atLeast"/>
          <w:jc w:val="center"/>
        </w:trPr>
        <w:tc>
          <w:tcPr>
            <w:tcW w:w="8865" w:type="dxa"/>
            <w:gridSpan w:val="6"/>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ind w:firstLine="0" w:firstLineChars="0"/>
              <w:jc w:val="center"/>
              <w:textAlignment w:val="center"/>
              <w:rPr>
                <w:rFonts w:ascii="Times New Roman" w:hAnsi="Times New Roman" w:cs="Times New Roman"/>
                <w:color w:val="auto"/>
                <w:sz w:val="21"/>
                <w:szCs w:val="21"/>
                <w:highlight w:val="none"/>
                <w:u w:val="none"/>
              </w:rPr>
            </w:pPr>
            <w:r>
              <w:rPr>
                <w:rFonts w:ascii="Times New Roman" w:hAnsi="Times New Roman" w:eastAsia="方正黑体_GBK" w:cs="Times New Roman"/>
                <w:color w:val="auto"/>
                <w:sz w:val="21"/>
                <w:szCs w:val="21"/>
                <w:highlight w:val="none"/>
                <w:u w:val="none"/>
                <w:lang w:bidi="ar"/>
              </w:rPr>
              <w:t>二、建设世界知名旅游目的地</w:t>
            </w:r>
          </w:p>
        </w:tc>
      </w:tr>
      <w:tr>
        <w:tblPrEx>
          <w:tblCellMar>
            <w:top w:w="0" w:type="dxa"/>
            <w:left w:w="0" w:type="dxa"/>
            <w:bottom w:w="0" w:type="dxa"/>
            <w:right w:w="0" w:type="dxa"/>
          </w:tblCellMar>
        </w:tblPrEx>
        <w:trPr>
          <w:trHeight w:val="369" w:hRule="atLeast"/>
          <w:jc w:val="center"/>
        </w:trPr>
        <w:tc>
          <w:tcPr>
            <w:tcW w:w="55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ind w:firstLine="0" w:firstLineChars="0"/>
              <w:jc w:val="center"/>
              <w:textAlignment w:val="center"/>
              <w:rPr>
                <w:rFonts w:hint="eastAsia" w:ascii="Times New Roman" w:hAnsi="Times New Roman" w:eastAsia="方正仿宋_GBK" w:cs="Times New Roman"/>
                <w:color w:val="auto"/>
                <w:sz w:val="21"/>
                <w:szCs w:val="21"/>
                <w:highlight w:val="none"/>
                <w:u w:val="none"/>
                <w:lang w:val="en-US" w:eastAsia="zh-CN"/>
              </w:rPr>
            </w:pPr>
            <w:r>
              <w:rPr>
                <w:rFonts w:hint="eastAsia" w:ascii="Times New Roman" w:hAnsi="Times New Roman" w:cs="Times New Roman"/>
                <w:color w:val="auto"/>
                <w:sz w:val="21"/>
                <w:szCs w:val="21"/>
                <w:highlight w:val="none"/>
                <w:u w:val="none"/>
                <w:lang w:val="en-US" w:eastAsia="zh-CN" w:bidi="ar"/>
              </w:rPr>
              <w:t>8</w:t>
            </w:r>
          </w:p>
        </w:tc>
        <w:tc>
          <w:tcPr>
            <w:tcW w:w="353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ind w:firstLine="0" w:firstLineChars="0"/>
              <w:textAlignment w:val="center"/>
              <w:rPr>
                <w:rFonts w:ascii="Times New Roman" w:hAnsi="Times New Roman" w:cs="Times New Roman"/>
                <w:color w:val="auto"/>
                <w:sz w:val="21"/>
                <w:szCs w:val="21"/>
                <w:highlight w:val="none"/>
                <w:u w:val="none"/>
              </w:rPr>
            </w:pPr>
            <w:r>
              <w:rPr>
                <w:rFonts w:ascii="Times New Roman" w:hAnsi="Times New Roman" w:cs="Times New Roman"/>
                <w:color w:val="auto"/>
                <w:sz w:val="21"/>
                <w:szCs w:val="21"/>
                <w:highlight w:val="none"/>
                <w:u w:val="none"/>
                <w:lang w:bidi="ar"/>
              </w:rPr>
              <w:t>游客接待量</w:t>
            </w:r>
          </w:p>
        </w:tc>
        <w:tc>
          <w:tcPr>
            <w:tcW w:w="115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ind w:firstLine="0" w:firstLineChars="0"/>
              <w:jc w:val="center"/>
              <w:textAlignment w:val="center"/>
              <w:rPr>
                <w:rFonts w:ascii="Times New Roman" w:hAnsi="Times New Roman" w:cs="Times New Roman"/>
                <w:color w:val="auto"/>
                <w:sz w:val="21"/>
                <w:szCs w:val="21"/>
                <w:highlight w:val="none"/>
                <w:u w:val="none"/>
              </w:rPr>
            </w:pPr>
            <w:r>
              <w:rPr>
                <w:rFonts w:ascii="Times New Roman" w:hAnsi="Times New Roman" w:cs="Times New Roman"/>
                <w:color w:val="auto"/>
                <w:sz w:val="21"/>
                <w:szCs w:val="21"/>
                <w:highlight w:val="none"/>
                <w:u w:val="none"/>
                <w:lang w:bidi="ar"/>
              </w:rPr>
              <w:t>万人次</w:t>
            </w:r>
          </w:p>
        </w:tc>
        <w:tc>
          <w:tcPr>
            <w:tcW w:w="1216"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ind w:firstLine="0" w:firstLineChars="0"/>
              <w:jc w:val="center"/>
              <w:textAlignment w:val="center"/>
              <w:rPr>
                <w:rFonts w:hint="eastAsia" w:ascii="Times New Roman" w:hAnsi="Times New Roman" w:eastAsia="方正仿宋_GBK" w:cs="Times New Roman"/>
                <w:color w:val="auto"/>
                <w:sz w:val="21"/>
                <w:szCs w:val="21"/>
                <w:highlight w:val="none"/>
                <w:u w:val="none"/>
                <w:lang w:val="en-US" w:eastAsia="zh-CN"/>
              </w:rPr>
            </w:pPr>
            <w:r>
              <w:rPr>
                <w:rFonts w:hint="eastAsia" w:ascii="Times New Roman" w:hAnsi="Times New Roman" w:cs="Times New Roman"/>
                <w:color w:val="auto"/>
                <w:sz w:val="21"/>
                <w:szCs w:val="21"/>
                <w:highlight w:val="none"/>
                <w:u w:val="none"/>
                <w:lang w:val="en-US" w:eastAsia="zh-CN" w:bidi="ar"/>
              </w:rPr>
              <w:t>3701</w:t>
            </w:r>
          </w:p>
        </w:tc>
        <w:tc>
          <w:tcPr>
            <w:tcW w:w="129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ind w:firstLine="0" w:firstLineChars="0"/>
              <w:jc w:val="center"/>
              <w:textAlignment w:val="center"/>
              <w:rPr>
                <w:rFonts w:ascii="Times New Roman" w:hAnsi="Times New Roman" w:cs="Times New Roman"/>
                <w:color w:val="auto"/>
                <w:sz w:val="21"/>
                <w:szCs w:val="21"/>
                <w:highlight w:val="none"/>
                <w:u w:val="none"/>
              </w:rPr>
            </w:pPr>
            <w:r>
              <w:rPr>
                <w:rFonts w:ascii="Times New Roman" w:hAnsi="Times New Roman" w:cs="Times New Roman"/>
                <w:color w:val="auto"/>
                <w:sz w:val="21"/>
                <w:szCs w:val="21"/>
                <w:highlight w:val="none"/>
                <w:u w:val="none"/>
                <w:lang w:bidi="ar"/>
              </w:rPr>
              <w:t>5600</w:t>
            </w:r>
          </w:p>
        </w:tc>
        <w:tc>
          <w:tcPr>
            <w:tcW w:w="110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ind w:firstLine="0" w:firstLineChars="0"/>
              <w:jc w:val="center"/>
              <w:textAlignment w:val="center"/>
              <w:rPr>
                <w:rFonts w:ascii="Times New Roman" w:hAnsi="Times New Roman" w:cs="Times New Roman"/>
                <w:color w:val="auto"/>
                <w:sz w:val="21"/>
                <w:szCs w:val="21"/>
                <w:highlight w:val="none"/>
                <w:u w:val="none"/>
              </w:rPr>
            </w:pPr>
            <w:r>
              <w:rPr>
                <w:rFonts w:ascii="Times New Roman" w:hAnsi="Times New Roman" w:cs="Times New Roman"/>
                <w:color w:val="auto"/>
                <w:sz w:val="21"/>
                <w:szCs w:val="21"/>
                <w:highlight w:val="none"/>
                <w:u w:val="none"/>
                <w:lang w:bidi="ar"/>
              </w:rPr>
              <w:t>预期性</w:t>
            </w:r>
          </w:p>
        </w:tc>
      </w:tr>
      <w:tr>
        <w:tblPrEx>
          <w:tblCellMar>
            <w:top w:w="0" w:type="dxa"/>
            <w:left w:w="0" w:type="dxa"/>
            <w:bottom w:w="0" w:type="dxa"/>
            <w:right w:w="0" w:type="dxa"/>
          </w:tblCellMar>
        </w:tblPrEx>
        <w:trPr>
          <w:trHeight w:val="369" w:hRule="atLeast"/>
          <w:jc w:val="center"/>
        </w:trPr>
        <w:tc>
          <w:tcPr>
            <w:tcW w:w="55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ind w:firstLine="0" w:firstLineChars="0"/>
              <w:jc w:val="center"/>
              <w:rPr>
                <w:rFonts w:ascii="Times New Roman" w:hAnsi="Times New Roman" w:cs="Times New Roman"/>
                <w:color w:val="auto"/>
                <w:sz w:val="21"/>
                <w:szCs w:val="21"/>
                <w:highlight w:val="none"/>
                <w:u w:val="none"/>
              </w:rPr>
            </w:pPr>
          </w:p>
        </w:tc>
        <w:tc>
          <w:tcPr>
            <w:tcW w:w="353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ind w:firstLine="0" w:firstLineChars="0"/>
              <w:textAlignment w:val="center"/>
              <w:rPr>
                <w:rFonts w:ascii="Times New Roman" w:hAnsi="Times New Roman" w:cs="Times New Roman"/>
                <w:color w:val="auto"/>
                <w:sz w:val="21"/>
                <w:szCs w:val="21"/>
                <w:highlight w:val="none"/>
                <w:u w:val="none"/>
              </w:rPr>
            </w:pPr>
            <w:r>
              <w:rPr>
                <w:rFonts w:ascii="Times New Roman" w:hAnsi="Times New Roman" w:cs="Times New Roman"/>
                <w:color w:val="auto"/>
                <w:sz w:val="21"/>
                <w:szCs w:val="21"/>
                <w:highlight w:val="none"/>
                <w:u w:val="none"/>
                <w:lang w:bidi="ar"/>
              </w:rPr>
              <w:t>其中：境外游客量</w:t>
            </w:r>
          </w:p>
        </w:tc>
        <w:tc>
          <w:tcPr>
            <w:tcW w:w="115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ind w:firstLine="0" w:firstLineChars="0"/>
              <w:jc w:val="center"/>
              <w:textAlignment w:val="center"/>
              <w:rPr>
                <w:rFonts w:ascii="Times New Roman" w:hAnsi="Times New Roman" w:cs="Times New Roman"/>
                <w:color w:val="auto"/>
                <w:sz w:val="21"/>
                <w:szCs w:val="21"/>
                <w:highlight w:val="none"/>
                <w:u w:val="none"/>
              </w:rPr>
            </w:pPr>
            <w:r>
              <w:rPr>
                <w:rFonts w:ascii="Times New Roman" w:hAnsi="Times New Roman" w:cs="Times New Roman"/>
                <w:color w:val="auto"/>
                <w:sz w:val="21"/>
                <w:szCs w:val="21"/>
                <w:highlight w:val="none"/>
                <w:u w:val="none"/>
                <w:lang w:bidi="ar"/>
              </w:rPr>
              <w:t>万人次</w:t>
            </w:r>
          </w:p>
        </w:tc>
        <w:tc>
          <w:tcPr>
            <w:tcW w:w="1216"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ind w:firstLine="0" w:firstLineChars="0"/>
              <w:jc w:val="center"/>
              <w:rPr>
                <w:rFonts w:hint="eastAsia" w:ascii="Times New Roman" w:hAnsi="Times New Roman" w:eastAsia="方正仿宋_GBK" w:cs="Times New Roman"/>
                <w:color w:val="auto"/>
                <w:sz w:val="21"/>
                <w:szCs w:val="21"/>
                <w:highlight w:val="none"/>
                <w:u w:val="none"/>
                <w:lang w:val="en-US" w:eastAsia="zh-CN"/>
              </w:rPr>
            </w:pPr>
            <w:r>
              <w:rPr>
                <w:rFonts w:hint="eastAsia" w:ascii="Times New Roman" w:hAnsi="Times New Roman" w:cs="Times New Roman"/>
                <w:color w:val="auto"/>
                <w:sz w:val="21"/>
                <w:szCs w:val="21"/>
                <w:highlight w:val="none"/>
                <w:u w:val="none"/>
                <w:lang w:val="en-US" w:eastAsia="zh-CN"/>
              </w:rPr>
              <w:t>3.5</w:t>
            </w:r>
          </w:p>
        </w:tc>
        <w:tc>
          <w:tcPr>
            <w:tcW w:w="129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ind w:firstLine="0" w:firstLineChars="0"/>
              <w:jc w:val="center"/>
              <w:textAlignment w:val="center"/>
              <w:rPr>
                <w:rFonts w:hint="eastAsia" w:ascii="Times New Roman" w:hAnsi="Times New Roman" w:eastAsia="方正仿宋_GBK" w:cs="Times New Roman"/>
                <w:color w:val="auto"/>
                <w:sz w:val="21"/>
                <w:szCs w:val="21"/>
                <w:highlight w:val="none"/>
                <w:u w:val="none"/>
                <w:lang w:val="en-US" w:eastAsia="zh-CN"/>
              </w:rPr>
            </w:pPr>
            <w:r>
              <w:rPr>
                <w:rFonts w:hint="eastAsia" w:ascii="Times New Roman" w:hAnsi="Times New Roman" w:cs="Times New Roman"/>
                <w:color w:val="auto"/>
                <w:sz w:val="21"/>
                <w:szCs w:val="21"/>
                <w:highlight w:val="none"/>
                <w:u w:val="none"/>
                <w:lang w:val="en-US" w:eastAsia="zh-CN" w:bidi="ar"/>
              </w:rPr>
              <w:t>90</w:t>
            </w:r>
          </w:p>
        </w:tc>
        <w:tc>
          <w:tcPr>
            <w:tcW w:w="110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ind w:firstLine="0" w:firstLineChars="0"/>
              <w:jc w:val="center"/>
              <w:textAlignment w:val="center"/>
              <w:rPr>
                <w:rFonts w:ascii="Times New Roman" w:hAnsi="Times New Roman" w:cs="Times New Roman"/>
                <w:color w:val="auto"/>
                <w:sz w:val="21"/>
                <w:szCs w:val="21"/>
                <w:highlight w:val="none"/>
                <w:u w:val="none"/>
              </w:rPr>
            </w:pPr>
            <w:r>
              <w:rPr>
                <w:rFonts w:ascii="Times New Roman" w:hAnsi="Times New Roman" w:cs="Times New Roman"/>
                <w:color w:val="auto"/>
                <w:sz w:val="21"/>
                <w:szCs w:val="21"/>
                <w:highlight w:val="none"/>
                <w:u w:val="none"/>
                <w:lang w:bidi="ar"/>
              </w:rPr>
              <w:t>预期性</w:t>
            </w:r>
          </w:p>
        </w:tc>
      </w:tr>
      <w:tr>
        <w:tblPrEx>
          <w:tblCellMar>
            <w:top w:w="0" w:type="dxa"/>
            <w:left w:w="0" w:type="dxa"/>
            <w:bottom w:w="0" w:type="dxa"/>
            <w:right w:w="0" w:type="dxa"/>
          </w:tblCellMar>
        </w:tblPrEx>
        <w:trPr>
          <w:trHeight w:val="369" w:hRule="atLeast"/>
          <w:jc w:val="center"/>
        </w:trPr>
        <w:tc>
          <w:tcPr>
            <w:tcW w:w="55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ind w:firstLine="0" w:firstLineChars="0"/>
              <w:jc w:val="center"/>
              <w:rPr>
                <w:rFonts w:ascii="Times New Roman" w:hAnsi="Times New Roman" w:cs="Times New Roman"/>
                <w:strike w:val="0"/>
                <w:dstrike w:val="0"/>
                <w:color w:val="auto"/>
                <w:sz w:val="21"/>
                <w:szCs w:val="21"/>
                <w:highlight w:val="none"/>
                <w:u w:val="none"/>
              </w:rPr>
            </w:pPr>
          </w:p>
        </w:tc>
        <w:tc>
          <w:tcPr>
            <w:tcW w:w="353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ind w:firstLine="618" w:firstLineChars="300"/>
              <w:textAlignment w:val="center"/>
              <w:rPr>
                <w:rFonts w:ascii="Times New Roman" w:hAnsi="Times New Roman" w:cs="Times New Roman"/>
                <w:strike w:val="0"/>
                <w:dstrike w:val="0"/>
                <w:color w:val="auto"/>
                <w:sz w:val="21"/>
                <w:szCs w:val="21"/>
                <w:highlight w:val="none"/>
                <w:u w:val="none"/>
              </w:rPr>
            </w:pPr>
            <w:r>
              <w:rPr>
                <w:rFonts w:ascii="Times New Roman" w:hAnsi="Times New Roman" w:cs="Times New Roman"/>
                <w:strike w:val="0"/>
                <w:dstrike w:val="0"/>
                <w:color w:val="auto"/>
                <w:sz w:val="21"/>
                <w:szCs w:val="21"/>
                <w:highlight w:val="none"/>
                <w:u w:val="none"/>
                <w:lang w:bidi="ar"/>
              </w:rPr>
              <w:t>过夜游客占比</w:t>
            </w:r>
          </w:p>
        </w:tc>
        <w:tc>
          <w:tcPr>
            <w:tcW w:w="115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ind w:firstLine="0" w:firstLineChars="0"/>
              <w:jc w:val="center"/>
              <w:textAlignment w:val="center"/>
              <w:rPr>
                <w:rFonts w:ascii="Times New Roman" w:hAnsi="Times New Roman" w:cs="Times New Roman"/>
                <w:strike w:val="0"/>
                <w:dstrike w:val="0"/>
                <w:color w:val="auto"/>
                <w:sz w:val="21"/>
                <w:szCs w:val="21"/>
                <w:highlight w:val="none"/>
                <w:u w:val="none"/>
              </w:rPr>
            </w:pPr>
            <w:r>
              <w:rPr>
                <w:rFonts w:ascii="Times New Roman" w:hAnsi="Times New Roman" w:cs="Times New Roman"/>
                <w:strike w:val="0"/>
                <w:dstrike w:val="0"/>
                <w:color w:val="auto"/>
                <w:sz w:val="21"/>
                <w:szCs w:val="21"/>
                <w:highlight w:val="none"/>
                <w:u w:val="none"/>
                <w:lang w:bidi="ar"/>
              </w:rPr>
              <w:t>%</w:t>
            </w:r>
          </w:p>
        </w:tc>
        <w:tc>
          <w:tcPr>
            <w:tcW w:w="1216"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ind w:firstLine="0" w:firstLineChars="0"/>
              <w:jc w:val="center"/>
              <w:rPr>
                <w:rFonts w:hint="eastAsia" w:ascii="Times New Roman" w:hAnsi="Times New Roman" w:eastAsia="方正仿宋_GBK" w:cs="Times New Roman"/>
                <w:strike w:val="0"/>
                <w:dstrike w:val="0"/>
                <w:color w:val="auto"/>
                <w:sz w:val="21"/>
                <w:szCs w:val="21"/>
                <w:highlight w:val="none"/>
                <w:u w:val="none"/>
                <w:lang w:val="en-US" w:eastAsia="zh-CN"/>
              </w:rPr>
            </w:pPr>
            <w:r>
              <w:rPr>
                <w:rFonts w:hint="eastAsia" w:ascii="Times New Roman" w:hAnsi="Times New Roman" w:cs="Times New Roman"/>
                <w:strike w:val="0"/>
                <w:dstrike w:val="0"/>
                <w:color w:val="auto"/>
                <w:sz w:val="21"/>
                <w:szCs w:val="21"/>
                <w:highlight w:val="none"/>
                <w:u w:val="none"/>
                <w:lang w:val="en-US" w:eastAsia="zh-CN"/>
              </w:rPr>
              <w:t>10</w:t>
            </w:r>
          </w:p>
        </w:tc>
        <w:tc>
          <w:tcPr>
            <w:tcW w:w="129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ind w:firstLine="0" w:firstLineChars="0"/>
              <w:jc w:val="center"/>
              <w:textAlignment w:val="center"/>
              <w:rPr>
                <w:rFonts w:ascii="Times New Roman" w:hAnsi="Times New Roman" w:cs="Times New Roman"/>
                <w:strike w:val="0"/>
                <w:dstrike w:val="0"/>
                <w:color w:val="auto"/>
                <w:sz w:val="21"/>
                <w:szCs w:val="21"/>
                <w:highlight w:val="none"/>
                <w:u w:val="none"/>
              </w:rPr>
            </w:pPr>
            <w:r>
              <w:rPr>
                <w:rFonts w:ascii="Times New Roman" w:hAnsi="Times New Roman" w:cs="Times New Roman"/>
                <w:strike w:val="0"/>
                <w:dstrike w:val="0"/>
                <w:color w:val="auto"/>
                <w:sz w:val="21"/>
                <w:szCs w:val="21"/>
                <w:highlight w:val="none"/>
                <w:u w:val="none"/>
                <w:lang w:bidi="ar"/>
              </w:rPr>
              <w:t>16.5</w:t>
            </w:r>
          </w:p>
        </w:tc>
        <w:tc>
          <w:tcPr>
            <w:tcW w:w="110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ind w:firstLine="0" w:firstLineChars="0"/>
              <w:jc w:val="center"/>
              <w:textAlignment w:val="center"/>
              <w:rPr>
                <w:rFonts w:ascii="Times New Roman" w:hAnsi="Times New Roman" w:cs="Times New Roman"/>
                <w:strike w:val="0"/>
                <w:dstrike w:val="0"/>
                <w:color w:val="auto"/>
                <w:sz w:val="21"/>
                <w:szCs w:val="21"/>
                <w:highlight w:val="none"/>
                <w:u w:val="none"/>
              </w:rPr>
            </w:pPr>
            <w:r>
              <w:rPr>
                <w:rFonts w:ascii="Times New Roman" w:hAnsi="Times New Roman" w:cs="Times New Roman"/>
                <w:strike w:val="0"/>
                <w:dstrike w:val="0"/>
                <w:color w:val="auto"/>
                <w:sz w:val="21"/>
                <w:szCs w:val="21"/>
                <w:highlight w:val="none"/>
                <w:u w:val="none"/>
                <w:lang w:bidi="ar"/>
              </w:rPr>
              <w:t>预期性</w:t>
            </w:r>
          </w:p>
        </w:tc>
      </w:tr>
      <w:tr>
        <w:tblPrEx>
          <w:tblCellMar>
            <w:top w:w="0" w:type="dxa"/>
            <w:left w:w="0" w:type="dxa"/>
            <w:bottom w:w="0" w:type="dxa"/>
            <w:right w:w="0" w:type="dxa"/>
          </w:tblCellMar>
        </w:tblPrEx>
        <w:trPr>
          <w:trHeight w:val="369" w:hRule="atLeast"/>
          <w:jc w:val="center"/>
        </w:trPr>
        <w:tc>
          <w:tcPr>
            <w:tcW w:w="55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ind w:firstLine="0" w:firstLineChars="0"/>
              <w:jc w:val="center"/>
              <w:textAlignment w:val="center"/>
              <w:rPr>
                <w:rFonts w:hint="default" w:ascii="Times New Roman" w:hAnsi="Times New Roman" w:cs="Times New Roman"/>
                <w:color w:val="auto"/>
                <w:sz w:val="21"/>
                <w:szCs w:val="21"/>
                <w:highlight w:val="none"/>
                <w:u w:val="none"/>
                <w:lang w:val="en-US" w:eastAsia="zh-CN" w:bidi="ar"/>
              </w:rPr>
            </w:pPr>
            <w:r>
              <w:rPr>
                <w:rFonts w:hint="eastAsia" w:ascii="Times New Roman" w:hAnsi="Times New Roman" w:cs="Times New Roman"/>
                <w:color w:val="auto"/>
                <w:sz w:val="21"/>
                <w:szCs w:val="21"/>
                <w:highlight w:val="none"/>
                <w:u w:val="none"/>
                <w:lang w:val="en-US" w:eastAsia="zh-CN" w:bidi="ar"/>
              </w:rPr>
              <w:t>9</w:t>
            </w:r>
          </w:p>
        </w:tc>
        <w:tc>
          <w:tcPr>
            <w:tcW w:w="353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ind w:firstLine="0" w:firstLineChars="0"/>
              <w:textAlignment w:val="center"/>
              <w:rPr>
                <w:rFonts w:ascii="Times New Roman" w:hAnsi="Times New Roman" w:cs="Times New Roman"/>
                <w:color w:val="auto"/>
                <w:sz w:val="21"/>
                <w:szCs w:val="21"/>
                <w:highlight w:val="none"/>
                <w:u w:val="none"/>
              </w:rPr>
            </w:pPr>
            <w:r>
              <w:rPr>
                <w:rFonts w:ascii="Times New Roman" w:hAnsi="Times New Roman" w:cs="Times New Roman"/>
                <w:color w:val="auto"/>
                <w:sz w:val="21"/>
                <w:szCs w:val="21"/>
                <w:highlight w:val="none"/>
                <w:u w:val="none"/>
                <w:lang w:bidi="ar"/>
              </w:rPr>
              <w:t>旅游综合收入</w:t>
            </w:r>
          </w:p>
        </w:tc>
        <w:tc>
          <w:tcPr>
            <w:tcW w:w="115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ind w:firstLine="0" w:firstLineChars="0"/>
              <w:jc w:val="center"/>
              <w:textAlignment w:val="center"/>
              <w:rPr>
                <w:rFonts w:ascii="Times New Roman" w:hAnsi="Times New Roman" w:cs="Times New Roman"/>
                <w:color w:val="auto"/>
                <w:sz w:val="21"/>
                <w:szCs w:val="21"/>
                <w:highlight w:val="none"/>
                <w:u w:val="none"/>
              </w:rPr>
            </w:pPr>
            <w:r>
              <w:rPr>
                <w:rFonts w:ascii="Times New Roman" w:hAnsi="Times New Roman" w:cs="Times New Roman"/>
                <w:color w:val="auto"/>
                <w:sz w:val="21"/>
                <w:szCs w:val="21"/>
                <w:highlight w:val="none"/>
                <w:u w:val="none"/>
                <w:lang w:bidi="ar"/>
              </w:rPr>
              <w:t>亿元</w:t>
            </w:r>
          </w:p>
        </w:tc>
        <w:tc>
          <w:tcPr>
            <w:tcW w:w="1216"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ind w:firstLine="0" w:firstLineChars="0"/>
              <w:jc w:val="center"/>
              <w:textAlignment w:val="center"/>
              <w:rPr>
                <w:rFonts w:ascii="Times New Roman" w:hAnsi="Times New Roman" w:cs="Times New Roman"/>
                <w:color w:val="auto"/>
                <w:sz w:val="21"/>
                <w:szCs w:val="21"/>
                <w:highlight w:val="none"/>
                <w:u w:val="none"/>
              </w:rPr>
            </w:pPr>
            <w:r>
              <w:rPr>
                <w:rFonts w:ascii="Times New Roman" w:hAnsi="Times New Roman" w:cs="Times New Roman"/>
                <w:color w:val="auto"/>
                <w:sz w:val="21"/>
                <w:szCs w:val="21"/>
                <w:highlight w:val="none"/>
                <w:u w:val="none"/>
                <w:lang w:bidi="ar"/>
              </w:rPr>
              <w:t>180</w:t>
            </w:r>
          </w:p>
        </w:tc>
        <w:tc>
          <w:tcPr>
            <w:tcW w:w="129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ind w:firstLine="0" w:firstLineChars="0"/>
              <w:jc w:val="center"/>
              <w:textAlignment w:val="center"/>
              <w:rPr>
                <w:rFonts w:ascii="Times New Roman" w:hAnsi="Times New Roman" w:cs="Times New Roman"/>
                <w:color w:val="auto"/>
                <w:sz w:val="21"/>
                <w:szCs w:val="21"/>
                <w:highlight w:val="none"/>
                <w:u w:val="none"/>
              </w:rPr>
            </w:pPr>
            <w:r>
              <w:rPr>
                <w:rFonts w:ascii="Times New Roman" w:hAnsi="Times New Roman" w:cs="Times New Roman"/>
                <w:color w:val="auto"/>
                <w:sz w:val="21"/>
                <w:szCs w:val="21"/>
                <w:highlight w:val="none"/>
                <w:u w:val="none"/>
                <w:lang w:bidi="ar"/>
              </w:rPr>
              <w:t>300</w:t>
            </w:r>
          </w:p>
        </w:tc>
        <w:tc>
          <w:tcPr>
            <w:tcW w:w="110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ind w:firstLine="0" w:firstLineChars="0"/>
              <w:jc w:val="center"/>
              <w:textAlignment w:val="center"/>
              <w:rPr>
                <w:rFonts w:ascii="Times New Roman" w:hAnsi="Times New Roman" w:cs="Times New Roman"/>
                <w:color w:val="auto"/>
                <w:sz w:val="21"/>
                <w:szCs w:val="21"/>
                <w:highlight w:val="none"/>
                <w:u w:val="none"/>
              </w:rPr>
            </w:pPr>
            <w:r>
              <w:rPr>
                <w:rFonts w:ascii="Times New Roman" w:hAnsi="Times New Roman" w:cs="Times New Roman"/>
                <w:color w:val="auto"/>
                <w:sz w:val="21"/>
                <w:szCs w:val="21"/>
                <w:highlight w:val="none"/>
                <w:u w:val="none"/>
                <w:lang w:bidi="ar"/>
              </w:rPr>
              <w:t>预期性</w:t>
            </w:r>
          </w:p>
        </w:tc>
      </w:tr>
      <w:tr>
        <w:tblPrEx>
          <w:tblCellMar>
            <w:top w:w="0" w:type="dxa"/>
            <w:left w:w="0" w:type="dxa"/>
            <w:bottom w:w="0" w:type="dxa"/>
            <w:right w:w="0" w:type="dxa"/>
          </w:tblCellMar>
        </w:tblPrEx>
        <w:trPr>
          <w:trHeight w:val="369" w:hRule="atLeast"/>
          <w:jc w:val="center"/>
        </w:trPr>
        <w:tc>
          <w:tcPr>
            <w:tcW w:w="55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ind w:firstLine="0" w:firstLineChars="0"/>
              <w:jc w:val="center"/>
              <w:textAlignment w:val="center"/>
              <w:rPr>
                <w:rFonts w:hint="default" w:ascii="Times New Roman" w:hAnsi="Times New Roman" w:cs="Times New Roman"/>
                <w:color w:val="auto"/>
                <w:sz w:val="21"/>
                <w:szCs w:val="21"/>
                <w:highlight w:val="none"/>
                <w:u w:val="none"/>
                <w:lang w:val="en-US" w:eastAsia="zh-CN" w:bidi="ar"/>
              </w:rPr>
            </w:pPr>
            <w:r>
              <w:rPr>
                <w:rFonts w:hint="default" w:ascii="Times New Roman" w:hAnsi="Times New Roman" w:cs="Times New Roman"/>
                <w:color w:val="auto"/>
                <w:sz w:val="21"/>
                <w:szCs w:val="21"/>
                <w:highlight w:val="none"/>
                <w:u w:val="none"/>
                <w:lang w:val="en-US" w:eastAsia="zh-CN" w:bidi="ar"/>
              </w:rPr>
              <w:t>1</w:t>
            </w:r>
            <w:r>
              <w:rPr>
                <w:rFonts w:hint="eastAsia" w:ascii="Times New Roman" w:hAnsi="Times New Roman" w:cs="Times New Roman"/>
                <w:color w:val="auto"/>
                <w:sz w:val="21"/>
                <w:szCs w:val="21"/>
                <w:highlight w:val="none"/>
                <w:u w:val="none"/>
                <w:lang w:val="en-US" w:eastAsia="zh-CN" w:bidi="ar"/>
              </w:rPr>
              <w:t>0</w:t>
            </w:r>
          </w:p>
        </w:tc>
        <w:tc>
          <w:tcPr>
            <w:tcW w:w="353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ind w:firstLine="0" w:firstLineChars="0"/>
              <w:textAlignment w:val="center"/>
              <w:rPr>
                <w:rFonts w:ascii="Times New Roman" w:hAnsi="Times New Roman" w:cs="Times New Roman"/>
                <w:color w:val="auto"/>
                <w:sz w:val="21"/>
                <w:szCs w:val="21"/>
                <w:highlight w:val="none"/>
                <w:u w:val="none"/>
              </w:rPr>
            </w:pPr>
            <w:r>
              <w:rPr>
                <w:rFonts w:ascii="Times New Roman" w:hAnsi="Times New Roman" w:cs="Times New Roman"/>
                <w:color w:val="auto"/>
                <w:sz w:val="21"/>
                <w:szCs w:val="21"/>
                <w:highlight w:val="none"/>
                <w:u w:val="none"/>
                <w:lang w:bidi="ar"/>
              </w:rPr>
              <w:t>文化产业增加值占地区生产总值比重</w:t>
            </w:r>
          </w:p>
        </w:tc>
        <w:tc>
          <w:tcPr>
            <w:tcW w:w="115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ind w:firstLine="0" w:firstLineChars="0"/>
              <w:jc w:val="center"/>
              <w:textAlignment w:val="center"/>
              <w:rPr>
                <w:rFonts w:ascii="Times New Roman" w:hAnsi="Times New Roman" w:cs="Times New Roman"/>
                <w:color w:val="auto"/>
                <w:sz w:val="21"/>
                <w:szCs w:val="21"/>
                <w:highlight w:val="none"/>
                <w:u w:val="none"/>
              </w:rPr>
            </w:pPr>
            <w:r>
              <w:rPr>
                <w:rFonts w:ascii="Times New Roman" w:hAnsi="Times New Roman" w:cs="Times New Roman"/>
                <w:color w:val="auto"/>
                <w:sz w:val="21"/>
                <w:szCs w:val="21"/>
                <w:highlight w:val="none"/>
                <w:u w:val="none"/>
                <w:lang w:bidi="ar"/>
              </w:rPr>
              <w:t>%</w:t>
            </w:r>
          </w:p>
        </w:tc>
        <w:tc>
          <w:tcPr>
            <w:tcW w:w="1216"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ind w:firstLine="0" w:firstLineChars="0"/>
              <w:jc w:val="center"/>
              <w:textAlignment w:val="center"/>
              <w:rPr>
                <w:rFonts w:hint="eastAsia" w:ascii="Times New Roman" w:hAnsi="Times New Roman" w:eastAsia="方正仿宋_GBK" w:cs="Times New Roman"/>
                <w:color w:val="auto"/>
                <w:sz w:val="21"/>
                <w:szCs w:val="21"/>
                <w:highlight w:val="none"/>
                <w:u w:val="none"/>
                <w:lang w:val="en-US" w:eastAsia="zh-CN"/>
              </w:rPr>
            </w:pPr>
            <w:r>
              <w:rPr>
                <w:rFonts w:hint="eastAsia" w:ascii="Times New Roman" w:hAnsi="Times New Roman" w:cs="Times New Roman"/>
                <w:color w:val="auto"/>
                <w:sz w:val="21"/>
                <w:szCs w:val="21"/>
                <w:highlight w:val="none"/>
                <w:u w:val="none"/>
                <w:lang w:val="en-US" w:eastAsia="zh-CN" w:bidi="ar"/>
              </w:rPr>
              <w:t>1.5</w:t>
            </w:r>
          </w:p>
        </w:tc>
        <w:tc>
          <w:tcPr>
            <w:tcW w:w="129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ind w:firstLine="0" w:firstLineChars="0"/>
              <w:jc w:val="center"/>
              <w:textAlignment w:val="center"/>
              <w:rPr>
                <w:rFonts w:ascii="Times New Roman" w:hAnsi="Times New Roman" w:cs="Times New Roman"/>
                <w:color w:val="auto"/>
                <w:sz w:val="21"/>
                <w:szCs w:val="21"/>
                <w:highlight w:val="none"/>
                <w:u w:val="none"/>
              </w:rPr>
            </w:pPr>
            <w:r>
              <w:rPr>
                <w:rFonts w:ascii="Times New Roman" w:hAnsi="Times New Roman" w:cs="Times New Roman"/>
                <w:color w:val="auto"/>
                <w:sz w:val="21"/>
                <w:szCs w:val="21"/>
                <w:highlight w:val="none"/>
                <w:u w:val="none"/>
                <w:lang w:bidi="ar"/>
              </w:rPr>
              <w:t>6</w:t>
            </w:r>
          </w:p>
        </w:tc>
        <w:tc>
          <w:tcPr>
            <w:tcW w:w="110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ind w:firstLine="0" w:firstLineChars="0"/>
              <w:jc w:val="center"/>
              <w:textAlignment w:val="center"/>
              <w:rPr>
                <w:rFonts w:ascii="Times New Roman" w:hAnsi="Times New Roman" w:cs="Times New Roman"/>
                <w:color w:val="auto"/>
                <w:sz w:val="21"/>
                <w:szCs w:val="21"/>
                <w:highlight w:val="none"/>
                <w:u w:val="none"/>
              </w:rPr>
            </w:pPr>
            <w:r>
              <w:rPr>
                <w:rFonts w:ascii="Times New Roman" w:hAnsi="Times New Roman" w:cs="Times New Roman"/>
                <w:color w:val="auto"/>
                <w:sz w:val="21"/>
                <w:szCs w:val="21"/>
                <w:highlight w:val="none"/>
                <w:u w:val="none"/>
                <w:lang w:bidi="ar"/>
              </w:rPr>
              <w:t>预期性</w:t>
            </w:r>
          </w:p>
        </w:tc>
      </w:tr>
      <w:tr>
        <w:tblPrEx>
          <w:tblCellMar>
            <w:top w:w="0" w:type="dxa"/>
            <w:left w:w="0" w:type="dxa"/>
            <w:bottom w:w="0" w:type="dxa"/>
            <w:right w:w="0" w:type="dxa"/>
          </w:tblCellMar>
        </w:tblPrEx>
        <w:trPr>
          <w:trHeight w:val="369" w:hRule="atLeast"/>
          <w:jc w:val="center"/>
        </w:trPr>
        <w:tc>
          <w:tcPr>
            <w:tcW w:w="55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ind w:firstLine="0" w:firstLineChars="0"/>
              <w:jc w:val="center"/>
              <w:textAlignment w:val="center"/>
              <w:rPr>
                <w:rFonts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lang w:val="en-US" w:eastAsia="zh-CN" w:bidi="ar"/>
              </w:rPr>
              <w:t>11</w:t>
            </w:r>
          </w:p>
        </w:tc>
        <w:tc>
          <w:tcPr>
            <w:tcW w:w="353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ind w:firstLine="0" w:firstLineChars="0"/>
              <w:textAlignment w:val="center"/>
              <w:rPr>
                <w:rFonts w:ascii="Times New Roman" w:hAnsi="Times New Roman" w:cs="Times New Roman"/>
                <w:color w:val="auto"/>
                <w:sz w:val="21"/>
                <w:szCs w:val="21"/>
                <w:highlight w:val="none"/>
                <w:u w:val="none"/>
              </w:rPr>
            </w:pPr>
            <w:r>
              <w:rPr>
                <w:rFonts w:ascii="Times New Roman" w:hAnsi="Times New Roman" w:cs="Times New Roman"/>
                <w:color w:val="auto"/>
                <w:sz w:val="21"/>
                <w:szCs w:val="21"/>
                <w:highlight w:val="none"/>
                <w:u w:val="none"/>
                <w:lang w:bidi="ar"/>
              </w:rPr>
              <w:t>旅游产业增加值占地区生产总值比重</w:t>
            </w:r>
          </w:p>
        </w:tc>
        <w:tc>
          <w:tcPr>
            <w:tcW w:w="115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ind w:firstLine="0" w:firstLineChars="0"/>
              <w:jc w:val="center"/>
              <w:textAlignment w:val="center"/>
              <w:rPr>
                <w:rFonts w:ascii="Times New Roman" w:hAnsi="Times New Roman" w:cs="Times New Roman"/>
                <w:color w:val="auto"/>
                <w:sz w:val="21"/>
                <w:szCs w:val="21"/>
                <w:highlight w:val="none"/>
                <w:u w:val="none"/>
              </w:rPr>
            </w:pPr>
            <w:r>
              <w:rPr>
                <w:rFonts w:ascii="Times New Roman" w:hAnsi="Times New Roman" w:cs="Times New Roman"/>
                <w:color w:val="auto"/>
                <w:sz w:val="21"/>
                <w:szCs w:val="21"/>
                <w:highlight w:val="none"/>
                <w:u w:val="none"/>
                <w:lang w:bidi="ar"/>
              </w:rPr>
              <w:t>%</w:t>
            </w:r>
          </w:p>
        </w:tc>
        <w:tc>
          <w:tcPr>
            <w:tcW w:w="1216"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ind w:firstLine="0" w:firstLineChars="0"/>
              <w:jc w:val="center"/>
              <w:textAlignment w:val="center"/>
              <w:rPr>
                <w:rFonts w:hint="eastAsia" w:ascii="Times New Roman" w:hAnsi="Times New Roman" w:eastAsia="方正仿宋_GBK" w:cs="Times New Roman"/>
                <w:color w:val="auto"/>
                <w:sz w:val="21"/>
                <w:szCs w:val="21"/>
                <w:highlight w:val="none"/>
                <w:u w:val="none"/>
                <w:lang w:val="en-US" w:eastAsia="zh-CN"/>
              </w:rPr>
            </w:pPr>
            <w:r>
              <w:rPr>
                <w:rFonts w:hint="eastAsia" w:ascii="Times New Roman" w:hAnsi="Times New Roman" w:cs="Times New Roman"/>
                <w:color w:val="auto"/>
                <w:sz w:val="21"/>
                <w:szCs w:val="21"/>
                <w:highlight w:val="none"/>
                <w:u w:val="none"/>
                <w:lang w:val="en-US" w:eastAsia="zh-CN" w:bidi="ar"/>
              </w:rPr>
              <w:t>8.1</w:t>
            </w:r>
          </w:p>
        </w:tc>
        <w:tc>
          <w:tcPr>
            <w:tcW w:w="129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ind w:firstLine="0" w:firstLineChars="0"/>
              <w:jc w:val="center"/>
              <w:textAlignment w:val="center"/>
              <w:rPr>
                <w:rFonts w:hint="eastAsia" w:ascii="Times New Roman" w:hAnsi="Times New Roman" w:eastAsia="方正仿宋_GBK" w:cs="Times New Roman"/>
                <w:color w:val="auto"/>
                <w:sz w:val="21"/>
                <w:szCs w:val="21"/>
                <w:highlight w:val="none"/>
                <w:u w:val="none"/>
                <w:lang w:val="en-US" w:eastAsia="zh-CN"/>
              </w:rPr>
            </w:pPr>
            <w:r>
              <w:rPr>
                <w:rFonts w:hint="eastAsia" w:ascii="Times New Roman" w:hAnsi="Times New Roman" w:cs="Times New Roman"/>
                <w:color w:val="auto"/>
                <w:sz w:val="21"/>
                <w:szCs w:val="21"/>
                <w:highlight w:val="none"/>
                <w:u w:val="none"/>
                <w:lang w:val="en-US" w:eastAsia="zh-CN" w:bidi="ar"/>
              </w:rPr>
              <w:t>13</w:t>
            </w:r>
          </w:p>
        </w:tc>
        <w:tc>
          <w:tcPr>
            <w:tcW w:w="110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ind w:firstLine="0" w:firstLineChars="0"/>
              <w:jc w:val="center"/>
              <w:textAlignment w:val="center"/>
              <w:rPr>
                <w:rFonts w:ascii="Times New Roman" w:hAnsi="Times New Roman" w:cs="Times New Roman"/>
                <w:color w:val="auto"/>
                <w:sz w:val="21"/>
                <w:szCs w:val="21"/>
                <w:highlight w:val="none"/>
                <w:u w:val="none"/>
              </w:rPr>
            </w:pPr>
            <w:r>
              <w:rPr>
                <w:rFonts w:ascii="Times New Roman" w:hAnsi="Times New Roman" w:cs="Times New Roman"/>
                <w:color w:val="auto"/>
                <w:sz w:val="21"/>
                <w:szCs w:val="21"/>
                <w:highlight w:val="none"/>
                <w:u w:val="none"/>
                <w:lang w:bidi="ar"/>
              </w:rPr>
              <w:t>预期性</w:t>
            </w:r>
          </w:p>
        </w:tc>
      </w:tr>
      <w:tr>
        <w:tblPrEx>
          <w:tblCellMar>
            <w:top w:w="0" w:type="dxa"/>
            <w:left w:w="0" w:type="dxa"/>
            <w:bottom w:w="0" w:type="dxa"/>
            <w:right w:w="0" w:type="dxa"/>
          </w:tblCellMar>
        </w:tblPrEx>
        <w:trPr>
          <w:trHeight w:val="369" w:hRule="atLeast"/>
          <w:jc w:val="center"/>
        </w:trPr>
        <w:tc>
          <w:tcPr>
            <w:tcW w:w="55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ind w:firstLine="0" w:firstLineChars="0"/>
              <w:jc w:val="center"/>
              <w:textAlignment w:val="center"/>
              <w:rPr>
                <w:rFonts w:hint="eastAsia" w:ascii="Times New Roman" w:hAnsi="Times New Roman" w:eastAsia="方正仿宋_GBK" w:cs="Times New Roman"/>
                <w:color w:val="auto"/>
                <w:sz w:val="21"/>
                <w:szCs w:val="21"/>
                <w:highlight w:val="none"/>
                <w:u w:val="none"/>
                <w:lang w:val="en-US" w:eastAsia="zh-CN" w:bidi="ar"/>
              </w:rPr>
            </w:pPr>
            <w:r>
              <w:rPr>
                <w:rFonts w:hint="default" w:ascii="Times New Roman" w:hAnsi="Times New Roman" w:cs="Times New Roman"/>
                <w:color w:val="auto"/>
                <w:sz w:val="21"/>
                <w:szCs w:val="21"/>
                <w:highlight w:val="none"/>
                <w:u w:val="none"/>
                <w:lang w:val="en-US" w:eastAsia="zh-CN" w:bidi="ar"/>
              </w:rPr>
              <w:t>12</w:t>
            </w:r>
          </w:p>
        </w:tc>
        <w:tc>
          <w:tcPr>
            <w:tcW w:w="353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ind w:firstLine="0" w:firstLineChars="0"/>
              <w:textAlignment w:val="center"/>
              <w:rPr>
                <w:rFonts w:ascii="Times New Roman" w:hAnsi="Times New Roman" w:cs="Times New Roman"/>
                <w:color w:val="auto"/>
                <w:sz w:val="21"/>
                <w:szCs w:val="21"/>
                <w:highlight w:val="none"/>
                <w:u w:val="none"/>
              </w:rPr>
            </w:pPr>
            <w:r>
              <w:rPr>
                <w:rFonts w:ascii="Times New Roman" w:hAnsi="Times New Roman" w:cs="Times New Roman"/>
                <w:color w:val="auto"/>
                <w:sz w:val="21"/>
                <w:szCs w:val="21"/>
                <w:highlight w:val="none"/>
                <w:u w:val="none"/>
                <w:lang w:bidi="ar"/>
              </w:rPr>
              <w:t>新开通航线数量</w:t>
            </w:r>
          </w:p>
        </w:tc>
        <w:tc>
          <w:tcPr>
            <w:tcW w:w="115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ind w:firstLine="0" w:firstLineChars="0"/>
              <w:jc w:val="center"/>
              <w:textAlignment w:val="center"/>
              <w:rPr>
                <w:rFonts w:ascii="Times New Roman" w:hAnsi="Times New Roman" w:cs="Times New Roman"/>
                <w:color w:val="auto"/>
                <w:sz w:val="21"/>
                <w:szCs w:val="21"/>
                <w:highlight w:val="none"/>
                <w:u w:val="none"/>
              </w:rPr>
            </w:pPr>
            <w:r>
              <w:rPr>
                <w:rFonts w:ascii="Times New Roman" w:hAnsi="Times New Roman" w:cs="Times New Roman"/>
                <w:color w:val="auto"/>
                <w:sz w:val="21"/>
                <w:szCs w:val="21"/>
                <w:highlight w:val="none"/>
                <w:u w:val="none"/>
                <w:lang w:bidi="ar"/>
              </w:rPr>
              <w:t>条</w:t>
            </w:r>
          </w:p>
        </w:tc>
        <w:tc>
          <w:tcPr>
            <w:tcW w:w="1216"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ind w:firstLine="0" w:firstLineChars="0"/>
              <w:jc w:val="center"/>
              <w:textAlignment w:val="center"/>
              <w:rPr>
                <w:rFonts w:hint="eastAsia" w:ascii="Times New Roman" w:hAnsi="Times New Roman" w:eastAsia="方正仿宋_GBK" w:cs="Times New Roman"/>
                <w:color w:val="auto"/>
                <w:sz w:val="21"/>
                <w:szCs w:val="21"/>
                <w:highlight w:val="none"/>
                <w:u w:val="none"/>
                <w:lang w:eastAsia="zh-CN"/>
              </w:rPr>
            </w:pPr>
            <w:r>
              <w:rPr>
                <w:rFonts w:hint="eastAsia" w:ascii="Times New Roman" w:hAnsi="Times New Roman" w:cs="Times New Roman"/>
                <w:color w:val="auto"/>
                <w:sz w:val="21"/>
                <w:szCs w:val="21"/>
                <w:highlight w:val="none"/>
                <w:u w:val="none"/>
                <w:lang w:val="en-US" w:eastAsia="zh-CN" w:bidi="ar"/>
              </w:rPr>
              <w:t>4</w:t>
            </w:r>
          </w:p>
        </w:tc>
        <w:tc>
          <w:tcPr>
            <w:tcW w:w="129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ind w:firstLine="0" w:firstLineChars="0"/>
              <w:jc w:val="center"/>
              <w:textAlignment w:val="center"/>
              <w:rPr>
                <w:rFonts w:ascii="Times New Roman" w:hAnsi="Times New Roman" w:cs="Times New Roman"/>
                <w:color w:val="auto"/>
                <w:sz w:val="21"/>
                <w:szCs w:val="21"/>
                <w:highlight w:val="none"/>
                <w:u w:val="none"/>
              </w:rPr>
            </w:pPr>
            <w:r>
              <w:rPr>
                <w:rFonts w:ascii="Times New Roman" w:hAnsi="Times New Roman" w:cs="Times New Roman"/>
                <w:color w:val="auto"/>
                <w:sz w:val="21"/>
                <w:szCs w:val="21"/>
                <w:highlight w:val="none"/>
                <w:u w:val="none"/>
                <w:lang w:bidi="ar"/>
              </w:rPr>
              <w:t>[12]</w:t>
            </w:r>
          </w:p>
        </w:tc>
        <w:tc>
          <w:tcPr>
            <w:tcW w:w="110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ind w:firstLine="0" w:firstLineChars="0"/>
              <w:jc w:val="center"/>
              <w:textAlignment w:val="center"/>
              <w:rPr>
                <w:rFonts w:ascii="Times New Roman" w:hAnsi="Times New Roman" w:cs="Times New Roman"/>
                <w:color w:val="auto"/>
                <w:sz w:val="21"/>
                <w:szCs w:val="21"/>
                <w:highlight w:val="none"/>
                <w:u w:val="none"/>
              </w:rPr>
            </w:pPr>
            <w:r>
              <w:rPr>
                <w:rFonts w:ascii="Times New Roman" w:hAnsi="Times New Roman" w:cs="Times New Roman"/>
                <w:color w:val="auto"/>
                <w:sz w:val="21"/>
                <w:szCs w:val="21"/>
                <w:highlight w:val="none"/>
                <w:u w:val="none"/>
                <w:lang w:bidi="ar"/>
              </w:rPr>
              <w:t>预期性</w:t>
            </w:r>
          </w:p>
        </w:tc>
      </w:tr>
      <w:tr>
        <w:tblPrEx>
          <w:tblCellMar>
            <w:top w:w="0" w:type="dxa"/>
            <w:left w:w="0" w:type="dxa"/>
            <w:bottom w:w="0" w:type="dxa"/>
            <w:right w:w="0" w:type="dxa"/>
          </w:tblCellMar>
        </w:tblPrEx>
        <w:trPr>
          <w:trHeight w:val="444" w:hRule="atLeast"/>
          <w:jc w:val="center"/>
        </w:trPr>
        <w:tc>
          <w:tcPr>
            <w:tcW w:w="8865" w:type="dxa"/>
            <w:gridSpan w:val="6"/>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ind w:firstLine="0" w:firstLineChars="0"/>
              <w:jc w:val="center"/>
              <w:textAlignment w:val="center"/>
              <w:rPr>
                <w:rFonts w:ascii="Times New Roman" w:hAnsi="Times New Roman" w:eastAsia="方正黑体_GBK" w:cs="Times New Roman"/>
                <w:color w:val="auto"/>
                <w:sz w:val="21"/>
                <w:szCs w:val="21"/>
                <w:highlight w:val="none"/>
                <w:u w:val="none"/>
              </w:rPr>
            </w:pPr>
            <w:r>
              <w:rPr>
                <w:rFonts w:ascii="Times New Roman" w:hAnsi="Times New Roman" w:eastAsia="方正黑体_GBK" w:cs="Times New Roman"/>
                <w:color w:val="auto"/>
                <w:sz w:val="21"/>
                <w:szCs w:val="21"/>
                <w:highlight w:val="none"/>
                <w:u w:val="none"/>
                <w:lang w:bidi="ar"/>
              </w:rPr>
              <w:t>三、</w:t>
            </w:r>
            <w:r>
              <w:rPr>
                <w:rFonts w:hint="eastAsia" w:ascii="Times New Roman" w:hAnsi="Times New Roman" w:eastAsia="方正黑体_GBK" w:cs="Times New Roman"/>
                <w:color w:val="auto"/>
                <w:sz w:val="21"/>
                <w:szCs w:val="21"/>
                <w:highlight w:val="none"/>
                <w:u w:val="none"/>
                <w:lang w:bidi="ar"/>
              </w:rPr>
              <w:t>打造</w:t>
            </w:r>
            <w:r>
              <w:rPr>
                <w:rFonts w:hint="eastAsia" w:ascii="Times New Roman" w:hAnsi="Times New Roman" w:eastAsia="方正黑体_GBK" w:cs="Times New Roman"/>
                <w:color w:val="auto"/>
                <w:sz w:val="21"/>
                <w:szCs w:val="21"/>
                <w:highlight w:val="none"/>
                <w:u w:val="none"/>
                <w:lang w:eastAsia="zh-CN" w:bidi="ar"/>
              </w:rPr>
              <w:t>“绿水青山就是金山银山”实践创新示范区</w:t>
            </w:r>
          </w:p>
        </w:tc>
      </w:tr>
      <w:tr>
        <w:tblPrEx>
          <w:tblCellMar>
            <w:top w:w="0" w:type="dxa"/>
            <w:left w:w="0" w:type="dxa"/>
            <w:bottom w:w="0" w:type="dxa"/>
            <w:right w:w="0" w:type="dxa"/>
          </w:tblCellMar>
        </w:tblPrEx>
        <w:trPr>
          <w:trHeight w:val="369" w:hRule="atLeast"/>
          <w:jc w:val="center"/>
        </w:trPr>
        <w:tc>
          <w:tcPr>
            <w:tcW w:w="55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ind w:firstLine="0" w:firstLineChars="0"/>
              <w:jc w:val="center"/>
              <w:textAlignment w:val="center"/>
              <w:rPr>
                <w:rFonts w:hint="default" w:ascii="Times New Roman" w:hAnsi="Times New Roman" w:cs="Times New Roman"/>
                <w:color w:val="auto"/>
                <w:sz w:val="21"/>
                <w:szCs w:val="21"/>
                <w:highlight w:val="none"/>
                <w:u w:val="none"/>
                <w:lang w:val="en-US" w:eastAsia="zh-CN" w:bidi="ar"/>
              </w:rPr>
            </w:pPr>
            <w:r>
              <w:rPr>
                <w:rFonts w:hint="eastAsia" w:ascii="Times New Roman" w:hAnsi="Times New Roman" w:cs="Times New Roman"/>
                <w:color w:val="auto"/>
                <w:sz w:val="21"/>
                <w:szCs w:val="21"/>
                <w:highlight w:val="none"/>
                <w:u w:val="none"/>
                <w:lang w:val="en-US" w:eastAsia="zh-CN" w:bidi="ar"/>
              </w:rPr>
              <w:t>13</w:t>
            </w:r>
          </w:p>
        </w:tc>
        <w:tc>
          <w:tcPr>
            <w:tcW w:w="353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ind w:firstLine="0" w:firstLineChars="0"/>
              <w:textAlignment w:val="center"/>
              <w:rPr>
                <w:rFonts w:ascii="Times New Roman" w:hAnsi="Times New Roman" w:cs="Times New Roman"/>
                <w:color w:val="auto"/>
                <w:sz w:val="21"/>
                <w:szCs w:val="21"/>
                <w:highlight w:val="none"/>
                <w:u w:val="none"/>
              </w:rPr>
            </w:pPr>
            <w:r>
              <w:rPr>
                <w:rFonts w:ascii="Times New Roman" w:hAnsi="Times New Roman" w:cs="Times New Roman"/>
                <w:color w:val="auto"/>
                <w:sz w:val="21"/>
                <w:szCs w:val="21"/>
                <w:highlight w:val="none"/>
                <w:u w:val="none"/>
                <w:lang w:bidi="ar"/>
              </w:rPr>
              <w:t>森林覆盖率</w:t>
            </w:r>
          </w:p>
        </w:tc>
        <w:tc>
          <w:tcPr>
            <w:tcW w:w="115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ind w:firstLine="0" w:firstLineChars="0"/>
              <w:jc w:val="center"/>
              <w:textAlignment w:val="center"/>
              <w:rPr>
                <w:rFonts w:ascii="Times New Roman" w:hAnsi="Times New Roman" w:cs="Times New Roman"/>
                <w:color w:val="auto"/>
                <w:sz w:val="21"/>
                <w:szCs w:val="21"/>
                <w:highlight w:val="none"/>
                <w:u w:val="none"/>
              </w:rPr>
            </w:pPr>
            <w:r>
              <w:rPr>
                <w:rFonts w:ascii="Times New Roman" w:hAnsi="Times New Roman" w:cs="Times New Roman"/>
                <w:color w:val="auto"/>
                <w:sz w:val="21"/>
                <w:szCs w:val="21"/>
                <w:highlight w:val="none"/>
                <w:u w:val="none"/>
                <w:lang w:bidi="ar"/>
              </w:rPr>
              <w:t>%</w:t>
            </w:r>
          </w:p>
        </w:tc>
        <w:tc>
          <w:tcPr>
            <w:tcW w:w="1216"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ind w:firstLine="0" w:firstLineChars="0"/>
              <w:jc w:val="center"/>
              <w:textAlignment w:val="center"/>
              <w:rPr>
                <w:rFonts w:ascii="Times New Roman" w:hAnsi="Times New Roman" w:cs="Times New Roman"/>
                <w:color w:val="auto"/>
                <w:sz w:val="21"/>
                <w:szCs w:val="21"/>
                <w:highlight w:val="none"/>
                <w:u w:val="none"/>
              </w:rPr>
            </w:pPr>
            <w:r>
              <w:rPr>
                <w:rFonts w:ascii="Times New Roman" w:hAnsi="Times New Roman" w:cs="Times New Roman"/>
                <w:color w:val="auto"/>
                <w:sz w:val="21"/>
                <w:szCs w:val="21"/>
                <w:highlight w:val="none"/>
                <w:u w:val="none"/>
                <w:lang w:bidi="ar"/>
              </w:rPr>
              <w:t>65</w:t>
            </w:r>
          </w:p>
        </w:tc>
        <w:tc>
          <w:tcPr>
            <w:tcW w:w="129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ind w:firstLine="0" w:firstLineChars="0"/>
              <w:jc w:val="center"/>
              <w:textAlignment w:val="center"/>
              <w:rPr>
                <w:rFonts w:ascii="Times New Roman" w:hAnsi="Times New Roman" w:cs="Times New Roman"/>
                <w:color w:val="auto"/>
                <w:sz w:val="21"/>
                <w:szCs w:val="21"/>
                <w:highlight w:val="none"/>
                <w:u w:val="none"/>
              </w:rPr>
            </w:pPr>
            <w:r>
              <w:rPr>
                <w:rFonts w:ascii="Times New Roman" w:hAnsi="Times New Roman" w:cs="Times New Roman"/>
                <w:color w:val="auto"/>
                <w:sz w:val="21"/>
                <w:szCs w:val="21"/>
                <w:highlight w:val="none"/>
                <w:u w:val="none"/>
                <w:lang w:bidi="ar"/>
              </w:rPr>
              <w:t>68</w:t>
            </w:r>
          </w:p>
        </w:tc>
        <w:tc>
          <w:tcPr>
            <w:tcW w:w="110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ind w:firstLine="0" w:firstLineChars="0"/>
              <w:jc w:val="center"/>
              <w:textAlignment w:val="center"/>
              <w:rPr>
                <w:rFonts w:ascii="Times New Roman" w:hAnsi="Times New Roman" w:cs="Times New Roman"/>
                <w:color w:val="auto"/>
                <w:sz w:val="21"/>
                <w:szCs w:val="21"/>
                <w:highlight w:val="none"/>
                <w:u w:val="none"/>
              </w:rPr>
            </w:pPr>
            <w:r>
              <w:rPr>
                <w:rFonts w:ascii="Times New Roman" w:hAnsi="Times New Roman" w:cs="Times New Roman"/>
                <w:color w:val="auto"/>
                <w:sz w:val="21"/>
                <w:szCs w:val="21"/>
                <w:highlight w:val="none"/>
                <w:u w:val="none"/>
                <w:lang w:bidi="ar"/>
              </w:rPr>
              <w:t>约束性</w:t>
            </w:r>
          </w:p>
        </w:tc>
      </w:tr>
      <w:tr>
        <w:tblPrEx>
          <w:tblCellMar>
            <w:top w:w="0" w:type="dxa"/>
            <w:left w:w="0" w:type="dxa"/>
            <w:bottom w:w="0" w:type="dxa"/>
            <w:right w:w="0" w:type="dxa"/>
          </w:tblCellMar>
        </w:tblPrEx>
        <w:trPr>
          <w:trHeight w:val="369" w:hRule="atLeast"/>
          <w:jc w:val="center"/>
        </w:trPr>
        <w:tc>
          <w:tcPr>
            <w:tcW w:w="55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ind w:firstLine="0" w:firstLineChars="0"/>
              <w:jc w:val="center"/>
              <w:textAlignment w:val="center"/>
              <w:rPr>
                <w:rFonts w:hint="default" w:ascii="Times New Roman" w:hAnsi="Times New Roman" w:cs="Times New Roman"/>
                <w:color w:val="auto"/>
                <w:sz w:val="21"/>
                <w:szCs w:val="21"/>
                <w:highlight w:val="none"/>
                <w:u w:val="none"/>
                <w:lang w:val="en-US" w:eastAsia="zh-CN" w:bidi="ar"/>
              </w:rPr>
            </w:pPr>
            <w:r>
              <w:rPr>
                <w:rFonts w:hint="eastAsia" w:ascii="Times New Roman" w:hAnsi="Times New Roman" w:cs="Times New Roman"/>
                <w:color w:val="auto"/>
                <w:sz w:val="21"/>
                <w:szCs w:val="21"/>
                <w:highlight w:val="none"/>
                <w:u w:val="none"/>
                <w:lang w:val="en-US" w:eastAsia="zh-CN" w:bidi="ar"/>
              </w:rPr>
              <w:t>14</w:t>
            </w:r>
          </w:p>
        </w:tc>
        <w:tc>
          <w:tcPr>
            <w:tcW w:w="353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ind w:firstLine="0" w:firstLineChars="0"/>
              <w:textAlignment w:val="center"/>
              <w:rPr>
                <w:rFonts w:ascii="Times New Roman" w:hAnsi="Times New Roman" w:cs="Times New Roman"/>
                <w:color w:val="auto"/>
                <w:sz w:val="21"/>
                <w:szCs w:val="21"/>
                <w:highlight w:val="none"/>
                <w:u w:val="none"/>
              </w:rPr>
            </w:pPr>
            <w:r>
              <w:rPr>
                <w:rFonts w:ascii="Times New Roman" w:hAnsi="Times New Roman" w:cs="Times New Roman"/>
                <w:color w:val="auto"/>
                <w:sz w:val="21"/>
                <w:szCs w:val="21"/>
                <w:highlight w:val="none"/>
                <w:u w:val="none"/>
                <w:lang w:bidi="ar"/>
              </w:rPr>
              <w:t>环境空气质量优良天数</w:t>
            </w:r>
          </w:p>
        </w:tc>
        <w:tc>
          <w:tcPr>
            <w:tcW w:w="115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ind w:firstLine="0" w:firstLineChars="0"/>
              <w:jc w:val="center"/>
              <w:textAlignment w:val="center"/>
              <w:rPr>
                <w:rFonts w:ascii="Times New Roman" w:hAnsi="Times New Roman" w:cs="Times New Roman"/>
                <w:color w:val="auto"/>
                <w:sz w:val="21"/>
                <w:szCs w:val="21"/>
                <w:highlight w:val="none"/>
                <w:u w:val="none"/>
              </w:rPr>
            </w:pPr>
            <w:r>
              <w:rPr>
                <w:rFonts w:ascii="Times New Roman" w:hAnsi="Times New Roman" w:cs="Times New Roman"/>
                <w:color w:val="auto"/>
                <w:sz w:val="21"/>
                <w:szCs w:val="21"/>
                <w:highlight w:val="none"/>
                <w:u w:val="none"/>
                <w:lang w:bidi="ar"/>
              </w:rPr>
              <w:t>天</w:t>
            </w:r>
          </w:p>
        </w:tc>
        <w:tc>
          <w:tcPr>
            <w:tcW w:w="1216"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ind w:firstLine="0" w:firstLineChars="0"/>
              <w:jc w:val="center"/>
              <w:textAlignment w:val="center"/>
              <w:rPr>
                <w:rFonts w:hint="eastAsia" w:ascii="Times New Roman" w:hAnsi="Times New Roman" w:eastAsia="方正仿宋_GBK" w:cs="Times New Roman"/>
                <w:color w:val="auto"/>
                <w:sz w:val="21"/>
                <w:szCs w:val="21"/>
                <w:highlight w:val="none"/>
                <w:u w:val="none"/>
                <w:lang w:val="en-US" w:eastAsia="zh-CN"/>
              </w:rPr>
            </w:pPr>
            <w:r>
              <w:rPr>
                <w:rFonts w:hint="eastAsia" w:ascii="Times New Roman" w:hAnsi="Times New Roman" w:cs="Times New Roman"/>
                <w:color w:val="auto"/>
                <w:sz w:val="21"/>
                <w:szCs w:val="21"/>
                <w:highlight w:val="none"/>
                <w:u w:val="none"/>
                <w:lang w:val="en-US" w:eastAsia="zh-CN" w:bidi="ar"/>
              </w:rPr>
              <w:t>355</w:t>
            </w:r>
          </w:p>
        </w:tc>
        <w:tc>
          <w:tcPr>
            <w:tcW w:w="129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ind w:firstLine="0" w:firstLineChars="0"/>
              <w:jc w:val="center"/>
              <w:textAlignment w:val="center"/>
              <w:rPr>
                <w:rFonts w:ascii="Times New Roman" w:hAnsi="Times New Roman" w:cs="Times New Roman"/>
                <w:color w:val="auto"/>
                <w:sz w:val="21"/>
                <w:szCs w:val="21"/>
                <w:highlight w:val="none"/>
                <w:u w:val="none"/>
              </w:rPr>
            </w:pPr>
            <w:r>
              <w:rPr>
                <w:rFonts w:ascii="Times New Roman" w:hAnsi="Times New Roman" w:cs="Times New Roman"/>
                <w:color w:val="auto"/>
                <w:sz w:val="21"/>
                <w:szCs w:val="21"/>
                <w:highlight w:val="none"/>
                <w:u w:val="none"/>
                <w:lang w:bidi="ar"/>
              </w:rPr>
              <w:t>350</w:t>
            </w:r>
          </w:p>
        </w:tc>
        <w:tc>
          <w:tcPr>
            <w:tcW w:w="110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ind w:firstLine="0" w:firstLineChars="0"/>
              <w:jc w:val="center"/>
              <w:textAlignment w:val="center"/>
              <w:rPr>
                <w:rFonts w:ascii="Times New Roman" w:hAnsi="Times New Roman" w:cs="Times New Roman"/>
                <w:color w:val="auto"/>
                <w:sz w:val="21"/>
                <w:szCs w:val="21"/>
                <w:highlight w:val="none"/>
                <w:u w:val="none"/>
              </w:rPr>
            </w:pPr>
            <w:r>
              <w:rPr>
                <w:rFonts w:ascii="Times New Roman" w:hAnsi="Times New Roman" w:cs="Times New Roman"/>
                <w:color w:val="auto"/>
                <w:sz w:val="21"/>
                <w:szCs w:val="21"/>
                <w:highlight w:val="none"/>
                <w:u w:val="none"/>
                <w:lang w:bidi="ar"/>
              </w:rPr>
              <w:t>约束性</w:t>
            </w:r>
          </w:p>
        </w:tc>
      </w:tr>
      <w:tr>
        <w:tblPrEx>
          <w:tblCellMar>
            <w:top w:w="0" w:type="dxa"/>
            <w:left w:w="0" w:type="dxa"/>
            <w:bottom w:w="0" w:type="dxa"/>
            <w:right w:w="0" w:type="dxa"/>
          </w:tblCellMar>
        </w:tblPrEx>
        <w:trPr>
          <w:trHeight w:val="369" w:hRule="atLeast"/>
          <w:jc w:val="center"/>
        </w:trPr>
        <w:tc>
          <w:tcPr>
            <w:tcW w:w="55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ind w:firstLine="0" w:firstLineChars="0"/>
              <w:jc w:val="center"/>
              <w:textAlignment w:val="center"/>
              <w:rPr>
                <w:rFonts w:hint="default" w:ascii="Times New Roman" w:hAnsi="Times New Roman" w:cs="Times New Roman"/>
                <w:color w:val="auto"/>
                <w:sz w:val="21"/>
                <w:szCs w:val="21"/>
                <w:highlight w:val="none"/>
                <w:u w:val="none"/>
                <w:lang w:val="en-US" w:eastAsia="zh-CN" w:bidi="ar"/>
              </w:rPr>
            </w:pPr>
            <w:r>
              <w:rPr>
                <w:rFonts w:hint="default" w:ascii="Times New Roman" w:hAnsi="Times New Roman" w:cs="Times New Roman"/>
                <w:color w:val="auto"/>
                <w:sz w:val="21"/>
                <w:szCs w:val="21"/>
                <w:highlight w:val="none"/>
                <w:u w:val="none"/>
                <w:lang w:val="en-US" w:eastAsia="zh-CN" w:bidi="ar"/>
              </w:rPr>
              <w:t>1</w:t>
            </w:r>
            <w:r>
              <w:rPr>
                <w:rFonts w:hint="eastAsia" w:ascii="Times New Roman" w:hAnsi="Times New Roman" w:cs="Times New Roman"/>
                <w:color w:val="auto"/>
                <w:sz w:val="21"/>
                <w:szCs w:val="21"/>
                <w:highlight w:val="none"/>
                <w:u w:val="none"/>
                <w:lang w:val="en-US" w:eastAsia="zh-CN" w:bidi="ar"/>
              </w:rPr>
              <w:t>5</w:t>
            </w:r>
          </w:p>
        </w:tc>
        <w:tc>
          <w:tcPr>
            <w:tcW w:w="353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ind w:firstLine="0" w:firstLineChars="0"/>
              <w:textAlignment w:val="center"/>
              <w:rPr>
                <w:rFonts w:ascii="Times New Roman" w:hAnsi="Times New Roman" w:cs="Times New Roman"/>
                <w:color w:val="auto"/>
                <w:sz w:val="21"/>
                <w:szCs w:val="21"/>
                <w:highlight w:val="none"/>
                <w:u w:val="none"/>
              </w:rPr>
            </w:pPr>
            <w:r>
              <w:rPr>
                <w:rFonts w:hint="eastAsia" w:ascii="Times New Roman" w:hAnsi="Times New Roman" w:cs="Times New Roman"/>
                <w:color w:val="auto"/>
                <w:sz w:val="21"/>
                <w:szCs w:val="21"/>
                <w:highlight w:val="none"/>
                <w:u w:val="none"/>
                <w:lang w:val="en-US" w:eastAsia="zh-CN" w:bidi="ar"/>
              </w:rPr>
              <w:t>纳入国家考核的地表水断面水质</w:t>
            </w:r>
            <w:r>
              <w:rPr>
                <w:rFonts w:ascii="Times New Roman" w:hAnsi="Times New Roman" w:cs="Times New Roman"/>
                <w:color w:val="auto"/>
                <w:sz w:val="21"/>
                <w:szCs w:val="21"/>
                <w:highlight w:val="none"/>
                <w:u w:val="none"/>
                <w:lang w:bidi="ar"/>
              </w:rPr>
              <w:t>优良</w:t>
            </w:r>
            <w:r>
              <w:rPr>
                <w:rFonts w:hint="eastAsia" w:ascii="Times New Roman" w:hAnsi="Times New Roman" w:cs="Times New Roman"/>
                <w:color w:val="auto"/>
                <w:sz w:val="21"/>
                <w:szCs w:val="21"/>
                <w:highlight w:val="none"/>
                <w:u w:val="none"/>
                <w:lang w:eastAsia="zh-CN" w:bidi="ar"/>
              </w:rPr>
              <w:t>（</w:t>
            </w:r>
            <w:r>
              <w:rPr>
                <w:rFonts w:hint="eastAsia" w:ascii="Times New Roman" w:hAnsi="Times New Roman" w:cs="Times New Roman"/>
                <w:color w:val="auto"/>
                <w:sz w:val="21"/>
                <w:szCs w:val="21"/>
                <w:highlight w:val="none"/>
                <w:u w:val="none"/>
                <w:lang w:val="en-US" w:eastAsia="zh-CN" w:bidi="ar"/>
              </w:rPr>
              <w:t>达到或优于</w:t>
            </w:r>
            <w:r>
              <w:rPr>
                <w:rFonts w:hint="default" w:ascii="Times New Roman" w:hAnsi="Times New Roman" w:eastAsia="方正仿宋_GBK" w:cs="Times New Roman"/>
                <w:color w:val="auto"/>
                <w:sz w:val="21"/>
                <w:szCs w:val="21"/>
                <w:highlight w:val="none"/>
                <w:u w:val="none"/>
                <w:lang w:val="en-US" w:eastAsia="zh-CN" w:bidi="ar"/>
              </w:rPr>
              <w:t>Ⅲ</w:t>
            </w:r>
            <w:r>
              <w:rPr>
                <w:rFonts w:hint="eastAsia" w:ascii="方正仿宋_GBK" w:hAnsi="方正仿宋_GBK" w:cs="方正仿宋_GBK"/>
                <w:color w:val="auto"/>
                <w:sz w:val="21"/>
                <w:szCs w:val="21"/>
                <w:highlight w:val="none"/>
                <w:u w:val="none"/>
                <w:lang w:val="en-US" w:eastAsia="zh-CN" w:bidi="ar"/>
              </w:rPr>
              <w:t>类</w:t>
            </w:r>
            <w:r>
              <w:rPr>
                <w:rFonts w:hint="eastAsia" w:ascii="Times New Roman" w:hAnsi="Times New Roman" w:cs="Times New Roman"/>
                <w:color w:val="auto"/>
                <w:sz w:val="21"/>
                <w:szCs w:val="21"/>
                <w:highlight w:val="none"/>
                <w:u w:val="none"/>
                <w:lang w:eastAsia="zh-CN" w:bidi="ar"/>
              </w:rPr>
              <w:t>）</w:t>
            </w:r>
            <w:r>
              <w:rPr>
                <w:rFonts w:ascii="Times New Roman" w:hAnsi="Times New Roman" w:cs="Times New Roman"/>
                <w:color w:val="auto"/>
                <w:sz w:val="21"/>
                <w:szCs w:val="21"/>
                <w:highlight w:val="none"/>
                <w:u w:val="none"/>
                <w:lang w:bidi="ar"/>
              </w:rPr>
              <w:t>比例</w:t>
            </w:r>
          </w:p>
        </w:tc>
        <w:tc>
          <w:tcPr>
            <w:tcW w:w="115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ind w:firstLine="0" w:firstLineChars="0"/>
              <w:jc w:val="center"/>
              <w:textAlignment w:val="center"/>
              <w:rPr>
                <w:rFonts w:ascii="Times New Roman" w:hAnsi="Times New Roman" w:cs="Times New Roman"/>
                <w:color w:val="auto"/>
                <w:sz w:val="21"/>
                <w:szCs w:val="21"/>
                <w:highlight w:val="none"/>
                <w:u w:val="none"/>
              </w:rPr>
            </w:pPr>
            <w:r>
              <w:rPr>
                <w:rFonts w:ascii="Times New Roman" w:hAnsi="Times New Roman" w:cs="Times New Roman"/>
                <w:color w:val="auto"/>
                <w:sz w:val="21"/>
                <w:szCs w:val="21"/>
                <w:highlight w:val="none"/>
                <w:u w:val="none"/>
                <w:lang w:bidi="ar"/>
              </w:rPr>
              <w:t>%</w:t>
            </w:r>
          </w:p>
        </w:tc>
        <w:tc>
          <w:tcPr>
            <w:tcW w:w="1216"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ind w:firstLine="0" w:firstLineChars="0"/>
              <w:jc w:val="center"/>
              <w:textAlignment w:val="center"/>
              <w:rPr>
                <w:rFonts w:ascii="Times New Roman" w:hAnsi="Times New Roman" w:cs="Times New Roman"/>
                <w:color w:val="auto"/>
                <w:sz w:val="21"/>
                <w:szCs w:val="21"/>
                <w:highlight w:val="none"/>
                <w:u w:val="none"/>
              </w:rPr>
            </w:pPr>
            <w:r>
              <w:rPr>
                <w:rFonts w:ascii="Times New Roman" w:hAnsi="Times New Roman" w:cs="Times New Roman"/>
                <w:color w:val="auto"/>
                <w:sz w:val="21"/>
                <w:szCs w:val="21"/>
                <w:highlight w:val="none"/>
                <w:u w:val="none"/>
                <w:lang w:bidi="ar"/>
              </w:rPr>
              <w:t>100</w:t>
            </w:r>
          </w:p>
        </w:tc>
        <w:tc>
          <w:tcPr>
            <w:tcW w:w="129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ind w:firstLine="0" w:firstLineChars="0"/>
              <w:jc w:val="center"/>
              <w:textAlignment w:val="center"/>
              <w:rPr>
                <w:rFonts w:ascii="Times New Roman" w:hAnsi="Times New Roman" w:cs="Times New Roman"/>
                <w:color w:val="auto"/>
                <w:sz w:val="21"/>
                <w:szCs w:val="21"/>
                <w:highlight w:val="none"/>
                <w:u w:val="none"/>
              </w:rPr>
            </w:pPr>
            <w:r>
              <w:rPr>
                <w:rFonts w:ascii="Times New Roman" w:hAnsi="Times New Roman" w:cs="Times New Roman"/>
                <w:color w:val="auto"/>
                <w:sz w:val="21"/>
                <w:szCs w:val="21"/>
                <w:highlight w:val="none"/>
                <w:u w:val="none"/>
                <w:lang w:bidi="ar"/>
              </w:rPr>
              <w:t>100</w:t>
            </w:r>
          </w:p>
        </w:tc>
        <w:tc>
          <w:tcPr>
            <w:tcW w:w="110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ind w:firstLine="0" w:firstLineChars="0"/>
              <w:jc w:val="center"/>
              <w:textAlignment w:val="center"/>
              <w:rPr>
                <w:rFonts w:ascii="Times New Roman" w:hAnsi="Times New Roman" w:cs="Times New Roman"/>
                <w:color w:val="auto"/>
                <w:sz w:val="21"/>
                <w:szCs w:val="21"/>
                <w:highlight w:val="none"/>
                <w:u w:val="none"/>
              </w:rPr>
            </w:pPr>
            <w:r>
              <w:rPr>
                <w:rFonts w:ascii="Times New Roman" w:hAnsi="Times New Roman" w:cs="Times New Roman"/>
                <w:color w:val="auto"/>
                <w:sz w:val="21"/>
                <w:szCs w:val="21"/>
                <w:highlight w:val="none"/>
                <w:u w:val="none"/>
                <w:lang w:bidi="ar"/>
              </w:rPr>
              <w:t>约束性</w:t>
            </w:r>
          </w:p>
        </w:tc>
      </w:tr>
      <w:tr>
        <w:tblPrEx>
          <w:tblCellMar>
            <w:top w:w="0" w:type="dxa"/>
            <w:left w:w="0" w:type="dxa"/>
            <w:bottom w:w="0" w:type="dxa"/>
            <w:right w:w="0" w:type="dxa"/>
          </w:tblCellMar>
        </w:tblPrEx>
        <w:trPr>
          <w:trHeight w:val="369" w:hRule="atLeast"/>
          <w:jc w:val="center"/>
        </w:trPr>
        <w:tc>
          <w:tcPr>
            <w:tcW w:w="55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ind w:firstLine="0" w:firstLineChars="0"/>
              <w:jc w:val="center"/>
              <w:textAlignment w:val="center"/>
              <w:rPr>
                <w:rFonts w:hint="default" w:ascii="Times New Roman" w:hAnsi="Times New Roman" w:cs="Times New Roman"/>
                <w:color w:val="auto"/>
                <w:sz w:val="21"/>
                <w:szCs w:val="21"/>
                <w:highlight w:val="none"/>
                <w:u w:val="none"/>
                <w:lang w:val="en-US" w:eastAsia="zh-CN" w:bidi="ar"/>
              </w:rPr>
            </w:pPr>
            <w:r>
              <w:rPr>
                <w:rFonts w:hint="default" w:ascii="Times New Roman" w:hAnsi="Times New Roman" w:cs="Times New Roman"/>
                <w:color w:val="auto"/>
                <w:sz w:val="21"/>
                <w:szCs w:val="21"/>
                <w:highlight w:val="none"/>
                <w:u w:val="none"/>
                <w:lang w:val="en-US" w:eastAsia="zh-CN" w:bidi="ar"/>
              </w:rPr>
              <w:t>16</w:t>
            </w:r>
          </w:p>
        </w:tc>
        <w:tc>
          <w:tcPr>
            <w:tcW w:w="353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ind w:firstLine="0" w:firstLineChars="0"/>
              <w:textAlignment w:val="center"/>
              <w:rPr>
                <w:rFonts w:hint="eastAsia" w:ascii="Times New Roman" w:hAnsi="Times New Roman" w:eastAsia="方正仿宋_GBK" w:cs="Times New Roman"/>
                <w:color w:val="auto"/>
                <w:sz w:val="21"/>
                <w:szCs w:val="21"/>
                <w:highlight w:val="none"/>
                <w:u w:val="none"/>
                <w:lang w:val="en-US" w:eastAsia="zh-CN"/>
              </w:rPr>
            </w:pPr>
            <w:r>
              <w:rPr>
                <w:rFonts w:ascii="Times New Roman" w:hAnsi="Times New Roman" w:cs="Times New Roman"/>
                <w:color w:val="auto"/>
                <w:sz w:val="21"/>
                <w:szCs w:val="21"/>
                <w:highlight w:val="none"/>
                <w:u w:val="none"/>
                <w:lang w:bidi="ar"/>
              </w:rPr>
              <w:t>单位地区生产总值</w:t>
            </w:r>
            <w:r>
              <w:rPr>
                <w:rFonts w:hint="eastAsia" w:ascii="Times New Roman" w:hAnsi="Times New Roman" w:cs="Times New Roman"/>
                <w:color w:val="auto"/>
                <w:sz w:val="21"/>
                <w:szCs w:val="21"/>
                <w:highlight w:val="none"/>
                <w:u w:val="none"/>
                <w:lang w:val="en-US" w:eastAsia="zh-CN" w:bidi="ar"/>
              </w:rPr>
              <w:t>能源消耗降低</w:t>
            </w:r>
          </w:p>
        </w:tc>
        <w:tc>
          <w:tcPr>
            <w:tcW w:w="115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ind w:firstLine="0" w:firstLineChars="0"/>
              <w:jc w:val="center"/>
              <w:textAlignment w:val="center"/>
              <w:rPr>
                <w:rFonts w:ascii="Times New Roman" w:hAnsi="Times New Roman" w:cs="Times New Roman"/>
                <w:color w:val="auto"/>
                <w:sz w:val="21"/>
                <w:szCs w:val="21"/>
                <w:highlight w:val="none"/>
                <w:u w:val="none"/>
              </w:rPr>
            </w:pPr>
            <w:r>
              <w:rPr>
                <w:rFonts w:ascii="Times New Roman" w:hAnsi="Times New Roman" w:cs="Times New Roman"/>
                <w:color w:val="auto"/>
                <w:sz w:val="21"/>
                <w:szCs w:val="21"/>
                <w:highlight w:val="none"/>
                <w:u w:val="none"/>
                <w:lang w:bidi="ar"/>
              </w:rPr>
              <w:t>%</w:t>
            </w:r>
          </w:p>
        </w:tc>
        <w:tc>
          <w:tcPr>
            <w:tcW w:w="1216"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ind w:firstLine="0" w:firstLineChars="0"/>
              <w:textAlignment w:val="center"/>
              <w:rPr>
                <w:rFonts w:hint="eastAsia" w:ascii="Times New Roman" w:hAnsi="Times New Roman" w:cs="Times New Roman"/>
                <w:color w:val="auto"/>
                <w:sz w:val="21"/>
                <w:szCs w:val="21"/>
                <w:highlight w:val="none"/>
                <w:u w:val="none"/>
                <w:lang w:val="en-US" w:eastAsia="zh-CN" w:bidi="ar"/>
              </w:rPr>
            </w:pPr>
            <w:r>
              <w:rPr>
                <w:rFonts w:hint="eastAsia" w:ascii="Times New Roman" w:hAnsi="Times New Roman" w:cs="Times New Roman"/>
                <w:color w:val="auto"/>
                <w:sz w:val="21"/>
                <w:szCs w:val="21"/>
                <w:highlight w:val="none"/>
                <w:u w:val="none"/>
                <w:lang w:val="en-US" w:eastAsia="zh-CN" w:bidi="ar"/>
              </w:rPr>
              <w:t>完成市上考核目标</w:t>
            </w:r>
          </w:p>
        </w:tc>
        <w:tc>
          <w:tcPr>
            <w:tcW w:w="1297" w:type="dxa"/>
            <w:vMerge w:val="restart"/>
            <w:tcBorders>
              <w:top w:val="single" w:color="000000" w:sz="4" w:space="0"/>
              <w:left w:val="single" w:color="000000" w:sz="4" w:space="0"/>
              <w:right w:val="single" w:color="000000" w:sz="4" w:space="0"/>
            </w:tcBorders>
            <w:shd w:val="clear" w:color="auto" w:fill="auto"/>
            <w:tcMar>
              <w:top w:w="10" w:type="dxa"/>
              <w:left w:w="10" w:type="dxa"/>
              <w:right w:w="10" w:type="dxa"/>
            </w:tcMar>
            <w:vAlign w:val="center"/>
          </w:tcPr>
          <w:p>
            <w:pPr>
              <w:spacing w:line="240" w:lineRule="auto"/>
              <w:ind w:firstLine="0" w:firstLineChars="0"/>
              <w:jc w:val="center"/>
              <w:textAlignment w:val="center"/>
              <w:rPr>
                <w:rFonts w:hint="eastAsia" w:ascii="Times New Roman" w:hAnsi="Times New Roman" w:eastAsia="方正仿宋_GBK" w:cs="Times New Roman"/>
                <w:color w:val="auto"/>
                <w:sz w:val="21"/>
                <w:szCs w:val="21"/>
                <w:highlight w:val="none"/>
                <w:u w:val="none"/>
                <w:lang w:val="en-US" w:eastAsia="zh-CN"/>
              </w:rPr>
            </w:pPr>
            <w:r>
              <w:rPr>
                <w:rFonts w:hint="eastAsia" w:ascii="Times New Roman" w:hAnsi="Times New Roman" w:cs="Times New Roman"/>
                <w:color w:val="auto"/>
                <w:sz w:val="21"/>
                <w:szCs w:val="21"/>
                <w:highlight w:val="none"/>
                <w:u w:val="none"/>
                <w:lang w:val="en-US" w:eastAsia="zh-CN" w:bidi="ar"/>
              </w:rPr>
              <w:t>市级下达</w:t>
            </w:r>
          </w:p>
        </w:tc>
        <w:tc>
          <w:tcPr>
            <w:tcW w:w="110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ind w:firstLine="0" w:firstLineChars="0"/>
              <w:jc w:val="center"/>
              <w:textAlignment w:val="center"/>
              <w:rPr>
                <w:rFonts w:ascii="Times New Roman" w:hAnsi="Times New Roman" w:cs="Times New Roman"/>
                <w:color w:val="auto"/>
                <w:sz w:val="21"/>
                <w:szCs w:val="21"/>
                <w:highlight w:val="none"/>
                <w:u w:val="none"/>
              </w:rPr>
            </w:pPr>
            <w:r>
              <w:rPr>
                <w:rFonts w:ascii="Times New Roman" w:hAnsi="Times New Roman" w:cs="Times New Roman"/>
                <w:color w:val="auto"/>
                <w:sz w:val="21"/>
                <w:szCs w:val="21"/>
                <w:highlight w:val="none"/>
                <w:u w:val="none"/>
                <w:lang w:bidi="ar"/>
              </w:rPr>
              <w:t>约束性</w:t>
            </w:r>
          </w:p>
        </w:tc>
      </w:tr>
      <w:tr>
        <w:tblPrEx>
          <w:tblCellMar>
            <w:top w:w="0" w:type="dxa"/>
            <w:left w:w="0" w:type="dxa"/>
            <w:bottom w:w="0" w:type="dxa"/>
            <w:right w:w="0" w:type="dxa"/>
          </w:tblCellMar>
        </w:tblPrEx>
        <w:trPr>
          <w:trHeight w:val="369" w:hRule="atLeast"/>
          <w:jc w:val="center"/>
        </w:trPr>
        <w:tc>
          <w:tcPr>
            <w:tcW w:w="55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ind w:firstLine="0" w:firstLineChars="0"/>
              <w:jc w:val="center"/>
              <w:textAlignment w:val="center"/>
              <w:rPr>
                <w:rFonts w:hint="default" w:ascii="Times New Roman" w:hAnsi="Times New Roman" w:cs="Times New Roman"/>
                <w:color w:val="auto"/>
                <w:sz w:val="21"/>
                <w:szCs w:val="21"/>
                <w:highlight w:val="none"/>
                <w:u w:val="none"/>
                <w:lang w:val="en-US" w:eastAsia="zh-CN" w:bidi="ar"/>
              </w:rPr>
            </w:pPr>
            <w:r>
              <w:rPr>
                <w:rFonts w:hint="default" w:ascii="Times New Roman" w:hAnsi="Times New Roman" w:cs="Times New Roman"/>
                <w:color w:val="auto"/>
                <w:sz w:val="21"/>
                <w:szCs w:val="21"/>
                <w:highlight w:val="none"/>
                <w:u w:val="none"/>
                <w:lang w:val="en-US" w:eastAsia="zh-CN" w:bidi="ar"/>
              </w:rPr>
              <w:t>17</w:t>
            </w:r>
          </w:p>
        </w:tc>
        <w:tc>
          <w:tcPr>
            <w:tcW w:w="353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ind w:firstLine="0" w:firstLineChars="0"/>
              <w:textAlignment w:val="center"/>
              <w:rPr>
                <w:rFonts w:ascii="Times New Roman" w:hAnsi="Times New Roman" w:cs="Times New Roman"/>
                <w:color w:val="auto"/>
                <w:sz w:val="21"/>
                <w:szCs w:val="21"/>
                <w:highlight w:val="none"/>
                <w:u w:val="none"/>
              </w:rPr>
            </w:pPr>
            <w:r>
              <w:rPr>
                <w:rFonts w:ascii="Times New Roman" w:hAnsi="Times New Roman" w:cs="Times New Roman"/>
                <w:color w:val="auto"/>
                <w:sz w:val="21"/>
                <w:szCs w:val="21"/>
                <w:highlight w:val="none"/>
                <w:u w:val="none"/>
                <w:lang w:bidi="ar"/>
              </w:rPr>
              <w:t>单位地区生产总值二氧化碳排放降低</w:t>
            </w:r>
          </w:p>
        </w:tc>
        <w:tc>
          <w:tcPr>
            <w:tcW w:w="115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ind w:firstLine="0" w:firstLineChars="0"/>
              <w:jc w:val="center"/>
              <w:textAlignment w:val="center"/>
              <w:rPr>
                <w:rFonts w:ascii="Times New Roman" w:hAnsi="Times New Roman" w:cs="Times New Roman"/>
                <w:color w:val="auto"/>
                <w:sz w:val="21"/>
                <w:szCs w:val="21"/>
                <w:highlight w:val="none"/>
                <w:u w:val="none"/>
              </w:rPr>
            </w:pPr>
            <w:r>
              <w:rPr>
                <w:rFonts w:ascii="Times New Roman" w:hAnsi="Times New Roman" w:cs="Times New Roman"/>
                <w:color w:val="auto"/>
                <w:sz w:val="21"/>
                <w:szCs w:val="21"/>
                <w:highlight w:val="none"/>
                <w:u w:val="none"/>
                <w:lang w:bidi="ar"/>
              </w:rPr>
              <w:t>%</w:t>
            </w:r>
          </w:p>
        </w:tc>
        <w:tc>
          <w:tcPr>
            <w:tcW w:w="1216"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ind w:firstLine="0" w:firstLineChars="0"/>
              <w:textAlignment w:val="center"/>
              <w:rPr>
                <w:rFonts w:hint="eastAsia" w:ascii="Times New Roman" w:hAnsi="Times New Roman" w:cs="Times New Roman"/>
                <w:color w:val="auto"/>
                <w:sz w:val="21"/>
                <w:szCs w:val="21"/>
                <w:highlight w:val="none"/>
                <w:u w:val="none"/>
                <w:lang w:val="en-US" w:eastAsia="zh-CN" w:bidi="ar"/>
              </w:rPr>
            </w:pPr>
            <w:r>
              <w:rPr>
                <w:rFonts w:hint="eastAsia" w:ascii="Times New Roman" w:hAnsi="Times New Roman" w:cs="Times New Roman"/>
                <w:color w:val="auto"/>
                <w:sz w:val="21"/>
                <w:szCs w:val="21"/>
                <w:highlight w:val="none"/>
                <w:u w:val="none"/>
                <w:lang w:val="en-US" w:eastAsia="zh-CN" w:bidi="ar"/>
              </w:rPr>
              <w:t>完成市上考核目标</w:t>
            </w:r>
          </w:p>
        </w:tc>
        <w:tc>
          <w:tcPr>
            <w:tcW w:w="1297" w:type="dxa"/>
            <w:vMerge w:val="continue"/>
            <w:tcBorders>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ind w:firstLine="0" w:firstLineChars="0"/>
              <w:jc w:val="center"/>
              <w:textAlignment w:val="center"/>
              <w:rPr>
                <w:rFonts w:ascii="Times New Roman" w:hAnsi="Times New Roman" w:cs="Times New Roman"/>
                <w:color w:val="auto"/>
                <w:sz w:val="21"/>
                <w:szCs w:val="21"/>
                <w:highlight w:val="none"/>
                <w:u w:val="none"/>
              </w:rPr>
            </w:pPr>
          </w:p>
        </w:tc>
        <w:tc>
          <w:tcPr>
            <w:tcW w:w="110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ind w:firstLine="0" w:firstLineChars="0"/>
              <w:jc w:val="center"/>
              <w:textAlignment w:val="center"/>
              <w:rPr>
                <w:rFonts w:ascii="Times New Roman" w:hAnsi="Times New Roman" w:cs="Times New Roman"/>
                <w:color w:val="auto"/>
                <w:sz w:val="21"/>
                <w:szCs w:val="21"/>
                <w:highlight w:val="none"/>
                <w:u w:val="none"/>
              </w:rPr>
            </w:pPr>
            <w:r>
              <w:rPr>
                <w:rFonts w:ascii="Times New Roman" w:hAnsi="Times New Roman" w:cs="Times New Roman"/>
                <w:color w:val="auto"/>
                <w:sz w:val="21"/>
                <w:szCs w:val="21"/>
                <w:highlight w:val="none"/>
                <w:u w:val="none"/>
                <w:lang w:bidi="ar"/>
              </w:rPr>
              <w:t>约束性</w:t>
            </w:r>
          </w:p>
        </w:tc>
      </w:tr>
      <w:tr>
        <w:tblPrEx>
          <w:tblCellMar>
            <w:top w:w="0" w:type="dxa"/>
            <w:left w:w="0" w:type="dxa"/>
            <w:bottom w:w="0" w:type="dxa"/>
            <w:right w:w="0" w:type="dxa"/>
          </w:tblCellMar>
        </w:tblPrEx>
        <w:trPr>
          <w:trHeight w:val="369" w:hRule="atLeast"/>
          <w:jc w:val="center"/>
        </w:trPr>
        <w:tc>
          <w:tcPr>
            <w:tcW w:w="55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ind w:firstLine="0" w:firstLineChars="0"/>
              <w:jc w:val="center"/>
              <w:textAlignment w:val="center"/>
              <w:rPr>
                <w:rFonts w:hint="default" w:ascii="Times New Roman" w:hAnsi="Times New Roman" w:cs="Times New Roman"/>
                <w:color w:val="auto"/>
                <w:sz w:val="21"/>
                <w:szCs w:val="21"/>
                <w:highlight w:val="none"/>
                <w:u w:val="none"/>
                <w:lang w:val="en-US" w:eastAsia="zh-CN" w:bidi="ar"/>
              </w:rPr>
            </w:pPr>
            <w:r>
              <w:rPr>
                <w:rFonts w:hint="default" w:ascii="Times New Roman" w:hAnsi="Times New Roman" w:cs="Times New Roman"/>
                <w:color w:val="auto"/>
                <w:sz w:val="21"/>
                <w:szCs w:val="21"/>
                <w:highlight w:val="none"/>
                <w:u w:val="none"/>
                <w:lang w:val="en-US" w:eastAsia="zh-CN" w:bidi="ar"/>
              </w:rPr>
              <w:t>18</w:t>
            </w:r>
          </w:p>
        </w:tc>
        <w:tc>
          <w:tcPr>
            <w:tcW w:w="353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ind w:firstLine="0" w:firstLineChars="0"/>
              <w:textAlignment w:val="center"/>
              <w:rPr>
                <w:rFonts w:ascii="Times New Roman" w:hAnsi="Times New Roman" w:cs="Times New Roman"/>
                <w:color w:val="auto"/>
                <w:sz w:val="21"/>
                <w:szCs w:val="21"/>
                <w:highlight w:val="none"/>
                <w:u w:val="none"/>
                <w:lang w:bidi="ar"/>
              </w:rPr>
            </w:pPr>
            <w:r>
              <w:rPr>
                <w:rFonts w:ascii="Times New Roman" w:hAnsi="Times New Roman" w:cs="Times New Roman"/>
                <w:color w:val="auto"/>
                <w:sz w:val="21"/>
                <w:szCs w:val="21"/>
                <w:highlight w:val="none"/>
                <w:u w:val="none"/>
                <w:lang w:bidi="ar"/>
              </w:rPr>
              <w:t>规上工业增加值年均增速</w:t>
            </w:r>
          </w:p>
        </w:tc>
        <w:tc>
          <w:tcPr>
            <w:tcW w:w="115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ind w:firstLine="0" w:firstLineChars="0"/>
              <w:jc w:val="center"/>
              <w:textAlignment w:val="center"/>
              <w:rPr>
                <w:rFonts w:ascii="Times New Roman" w:hAnsi="Times New Roman" w:cs="Times New Roman"/>
                <w:color w:val="auto"/>
                <w:sz w:val="21"/>
                <w:szCs w:val="21"/>
                <w:highlight w:val="none"/>
                <w:u w:val="none"/>
                <w:lang w:bidi="ar"/>
              </w:rPr>
            </w:pPr>
            <w:r>
              <w:rPr>
                <w:rFonts w:ascii="Times New Roman" w:hAnsi="Times New Roman" w:cs="Times New Roman"/>
                <w:color w:val="auto"/>
                <w:sz w:val="21"/>
                <w:szCs w:val="21"/>
                <w:highlight w:val="none"/>
                <w:u w:val="none"/>
                <w:lang w:bidi="ar"/>
              </w:rPr>
              <w:t>%</w:t>
            </w:r>
          </w:p>
        </w:tc>
        <w:tc>
          <w:tcPr>
            <w:tcW w:w="1216"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ind w:firstLine="0" w:firstLineChars="0"/>
              <w:jc w:val="center"/>
              <w:textAlignment w:val="center"/>
              <w:rPr>
                <w:rFonts w:ascii="Times New Roman" w:hAnsi="Times New Roman" w:cs="Times New Roman"/>
                <w:color w:val="auto"/>
                <w:sz w:val="21"/>
                <w:szCs w:val="21"/>
                <w:highlight w:val="none"/>
                <w:u w:val="none"/>
                <w:lang w:bidi="ar"/>
              </w:rPr>
            </w:pPr>
            <w:r>
              <w:rPr>
                <w:rFonts w:ascii="Times New Roman" w:hAnsi="Times New Roman" w:cs="Times New Roman"/>
                <w:color w:val="auto"/>
                <w:sz w:val="21"/>
                <w:szCs w:val="21"/>
                <w:highlight w:val="none"/>
                <w:u w:val="none"/>
                <w:lang w:bidi="ar"/>
              </w:rPr>
              <w:t>5—6</w:t>
            </w:r>
          </w:p>
        </w:tc>
        <w:tc>
          <w:tcPr>
            <w:tcW w:w="129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ind w:firstLine="0" w:firstLineChars="0"/>
              <w:jc w:val="center"/>
              <w:textAlignment w:val="center"/>
              <w:rPr>
                <w:rFonts w:ascii="Times New Roman" w:hAnsi="Times New Roman" w:cs="Times New Roman"/>
                <w:color w:val="auto"/>
                <w:sz w:val="21"/>
                <w:szCs w:val="21"/>
                <w:highlight w:val="none"/>
                <w:u w:val="none"/>
                <w:lang w:bidi="ar"/>
              </w:rPr>
            </w:pPr>
            <w:r>
              <w:rPr>
                <w:rFonts w:ascii="Times New Roman" w:hAnsi="Times New Roman" w:cs="Times New Roman"/>
                <w:color w:val="auto"/>
                <w:sz w:val="21"/>
                <w:szCs w:val="21"/>
                <w:highlight w:val="none"/>
                <w:u w:val="none"/>
                <w:lang w:bidi="ar"/>
              </w:rPr>
              <w:t>6.5*</w:t>
            </w:r>
          </w:p>
        </w:tc>
        <w:tc>
          <w:tcPr>
            <w:tcW w:w="110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ind w:firstLine="0" w:firstLineChars="0"/>
              <w:jc w:val="center"/>
              <w:textAlignment w:val="center"/>
              <w:rPr>
                <w:rFonts w:ascii="Times New Roman" w:hAnsi="Times New Roman" w:cs="Times New Roman"/>
                <w:color w:val="auto"/>
                <w:sz w:val="21"/>
                <w:szCs w:val="21"/>
                <w:highlight w:val="none"/>
                <w:u w:val="none"/>
                <w:lang w:bidi="ar"/>
              </w:rPr>
            </w:pPr>
            <w:r>
              <w:rPr>
                <w:rFonts w:ascii="Times New Roman" w:hAnsi="Times New Roman" w:cs="Times New Roman"/>
                <w:color w:val="auto"/>
                <w:sz w:val="21"/>
                <w:szCs w:val="21"/>
                <w:highlight w:val="none"/>
                <w:u w:val="none"/>
                <w:lang w:bidi="ar"/>
              </w:rPr>
              <w:t>预期性</w:t>
            </w:r>
          </w:p>
        </w:tc>
      </w:tr>
      <w:tr>
        <w:tblPrEx>
          <w:tblCellMar>
            <w:top w:w="0" w:type="dxa"/>
            <w:left w:w="0" w:type="dxa"/>
            <w:bottom w:w="0" w:type="dxa"/>
            <w:right w:w="0" w:type="dxa"/>
          </w:tblCellMar>
        </w:tblPrEx>
        <w:trPr>
          <w:trHeight w:val="369" w:hRule="atLeast"/>
          <w:jc w:val="center"/>
        </w:trPr>
        <w:tc>
          <w:tcPr>
            <w:tcW w:w="55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ind w:firstLine="0" w:firstLineChars="0"/>
              <w:jc w:val="center"/>
              <w:textAlignment w:val="center"/>
              <w:rPr>
                <w:rFonts w:hint="default" w:ascii="Times New Roman" w:hAnsi="Times New Roman" w:cs="Times New Roman"/>
                <w:color w:val="auto"/>
                <w:sz w:val="21"/>
                <w:szCs w:val="21"/>
                <w:highlight w:val="none"/>
                <w:u w:val="none"/>
                <w:lang w:val="en-US" w:eastAsia="zh-CN" w:bidi="ar"/>
              </w:rPr>
            </w:pPr>
            <w:r>
              <w:rPr>
                <w:rFonts w:hint="default" w:ascii="Times New Roman" w:hAnsi="Times New Roman" w:cs="Times New Roman"/>
                <w:color w:val="auto"/>
                <w:sz w:val="21"/>
                <w:szCs w:val="21"/>
                <w:highlight w:val="none"/>
                <w:u w:val="none"/>
                <w:lang w:val="en-US" w:eastAsia="zh-CN" w:bidi="ar"/>
              </w:rPr>
              <w:t>19</w:t>
            </w:r>
          </w:p>
        </w:tc>
        <w:tc>
          <w:tcPr>
            <w:tcW w:w="353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ind w:firstLine="0" w:firstLineChars="0"/>
              <w:textAlignment w:val="center"/>
              <w:rPr>
                <w:rFonts w:ascii="Times New Roman" w:hAnsi="Times New Roman" w:cs="Times New Roman"/>
                <w:color w:val="auto"/>
                <w:sz w:val="21"/>
                <w:szCs w:val="21"/>
                <w:highlight w:val="none"/>
                <w:u w:val="none"/>
                <w:lang w:bidi="ar"/>
              </w:rPr>
            </w:pPr>
            <w:r>
              <w:rPr>
                <w:rFonts w:ascii="Times New Roman" w:hAnsi="Times New Roman" w:cs="Times New Roman"/>
                <w:color w:val="auto"/>
                <w:sz w:val="21"/>
                <w:szCs w:val="21"/>
                <w:highlight w:val="none"/>
                <w:u w:val="none"/>
                <w:lang w:bidi="ar"/>
              </w:rPr>
              <w:t>服务业增加值占地区生产总值比重</w:t>
            </w:r>
          </w:p>
        </w:tc>
        <w:tc>
          <w:tcPr>
            <w:tcW w:w="115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ind w:firstLine="0" w:firstLineChars="0"/>
              <w:jc w:val="center"/>
              <w:textAlignment w:val="center"/>
              <w:rPr>
                <w:rFonts w:ascii="Times New Roman" w:hAnsi="Times New Roman" w:cs="Times New Roman"/>
                <w:color w:val="auto"/>
                <w:sz w:val="21"/>
                <w:szCs w:val="21"/>
                <w:highlight w:val="none"/>
                <w:u w:val="none"/>
                <w:lang w:bidi="ar"/>
              </w:rPr>
            </w:pPr>
            <w:r>
              <w:rPr>
                <w:rFonts w:ascii="Times New Roman" w:hAnsi="Times New Roman" w:cs="Times New Roman"/>
                <w:color w:val="auto"/>
                <w:sz w:val="21"/>
                <w:szCs w:val="21"/>
                <w:highlight w:val="none"/>
                <w:u w:val="none"/>
                <w:lang w:bidi="ar"/>
              </w:rPr>
              <w:t>%</w:t>
            </w:r>
          </w:p>
        </w:tc>
        <w:tc>
          <w:tcPr>
            <w:tcW w:w="1216"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ind w:firstLine="0" w:firstLineChars="0"/>
              <w:jc w:val="center"/>
              <w:textAlignment w:val="center"/>
              <w:rPr>
                <w:rFonts w:hint="eastAsia" w:ascii="Times New Roman" w:hAnsi="Times New Roman" w:eastAsia="方正仿宋_GBK" w:cs="Times New Roman"/>
                <w:color w:val="auto"/>
                <w:sz w:val="21"/>
                <w:szCs w:val="21"/>
                <w:highlight w:val="none"/>
                <w:u w:val="none"/>
                <w:lang w:val="en-US" w:eastAsia="zh-CN" w:bidi="ar"/>
              </w:rPr>
            </w:pPr>
            <w:r>
              <w:rPr>
                <w:rFonts w:hint="eastAsia" w:ascii="Times New Roman" w:hAnsi="Times New Roman" w:cs="Times New Roman"/>
                <w:color w:val="auto"/>
                <w:sz w:val="21"/>
                <w:szCs w:val="21"/>
                <w:highlight w:val="none"/>
                <w:u w:val="none"/>
                <w:lang w:val="en-US" w:eastAsia="zh-CN" w:bidi="ar"/>
              </w:rPr>
              <w:t>47.9</w:t>
            </w:r>
          </w:p>
        </w:tc>
        <w:tc>
          <w:tcPr>
            <w:tcW w:w="129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ind w:firstLine="0" w:firstLineChars="0"/>
              <w:jc w:val="center"/>
              <w:textAlignment w:val="center"/>
              <w:rPr>
                <w:rFonts w:ascii="Times New Roman" w:hAnsi="Times New Roman" w:cs="Times New Roman"/>
                <w:color w:val="auto"/>
                <w:sz w:val="21"/>
                <w:szCs w:val="21"/>
                <w:highlight w:val="none"/>
                <w:u w:val="none"/>
                <w:lang w:bidi="ar"/>
              </w:rPr>
            </w:pPr>
            <w:r>
              <w:rPr>
                <w:rFonts w:ascii="Times New Roman" w:hAnsi="Times New Roman" w:cs="Times New Roman"/>
                <w:color w:val="auto"/>
                <w:sz w:val="21"/>
                <w:szCs w:val="21"/>
                <w:highlight w:val="none"/>
                <w:u w:val="none"/>
                <w:lang w:bidi="ar"/>
              </w:rPr>
              <w:t>55</w:t>
            </w:r>
          </w:p>
        </w:tc>
        <w:tc>
          <w:tcPr>
            <w:tcW w:w="110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ind w:firstLine="0" w:firstLineChars="0"/>
              <w:jc w:val="center"/>
              <w:textAlignment w:val="center"/>
              <w:rPr>
                <w:rFonts w:ascii="Times New Roman" w:hAnsi="Times New Roman" w:cs="Times New Roman"/>
                <w:color w:val="auto"/>
                <w:sz w:val="21"/>
                <w:szCs w:val="21"/>
                <w:highlight w:val="none"/>
                <w:u w:val="none"/>
                <w:lang w:bidi="ar"/>
              </w:rPr>
            </w:pPr>
            <w:r>
              <w:rPr>
                <w:rFonts w:ascii="Times New Roman" w:hAnsi="Times New Roman" w:cs="Times New Roman"/>
                <w:color w:val="auto"/>
                <w:sz w:val="21"/>
                <w:szCs w:val="21"/>
                <w:highlight w:val="none"/>
                <w:u w:val="none"/>
                <w:lang w:bidi="ar"/>
              </w:rPr>
              <w:t>预期性</w:t>
            </w:r>
          </w:p>
        </w:tc>
      </w:tr>
      <w:tr>
        <w:tblPrEx>
          <w:tblCellMar>
            <w:top w:w="0" w:type="dxa"/>
            <w:left w:w="0" w:type="dxa"/>
            <w:bottom w:w="0" w:type="dxa"/>
            <w:right w:w="0" w:type="dxa"/>
          </w:tblCellMar>
        </w:tblPrEx>
        <w:trPr>
          <w:trHeight w:val="489" w:hRule="atLeast"/>
          <w:jc w:val="center"/>
        </w:trPr>
        <w:tc>
          <w:tcPr>
            <w:tcW w:w="8865" w:type="dxa"/>
            <w:gridSpan w:val="6"/>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ind w:firstLine="0" w:firstLineChars="0"/>
              <w:jc w:val="center"/>
              <w:textAlignment w:val="center"/>
              <w:rPr>
                <w:rFonts w:ascii="Times New Roman" w:hAnsi="Times New Roman" w:cs="Times New Roman"/>
                <w:color w:val="auto"/>
                <w:sz w:val="21"/>
                <w:szCs w:val="21"/>
                <w:highlight w:val="none"/>
                <w:u w:val="none"/>
              </w:rPr>
            </w:pPr>
            <w:r>
              <w:rPr>
                <w:rFonts w:ascii="Times New Roman" w:hAnsi="Times New Roman" w:eastAsia="方正黑体_GBK" w:cs="Times New Roman"/>
                <w:color w:val="auto"/>
                <w:sz w:val="21"/>
                <w:szCs w:val="21"/>
                <w:highlight w:val="none"/>
                <w:u w:val="none"/>
                <w:lang w:bidi="ar"/>
              </w:rPr>
              <w:t>四、</w:t>
            </w:r>
            <w:r>
              <w:rPr>
                <w:rFonts w:hint="eastAsia" w:ascii="Times New Roman" w:hAnsi="Times New Roman" w:eastAsia="方正黑体_GBK" w:cs="Times New Roman"/>
                <w:color w:val="auto"/>
                <w:sz w:val="21"/>
                <w:szCs w:val="21"/>
                <w:highlight w:val="none"/>
                <w:u w:val="none"/>
                <w:lang w:bidi="ar"/>
              </w:rPr>
              <w:t>推动</w:t>
            </w:r>
            <w:r>
              <w:rPr>
                <w:rFonts w:ascii="Times New Roman" w:hAnsi="Times New Roman" w:eastAsia="方正黑体_GBK" w:cs="Times New Roman"/>
                <w:color w:val="auto"/>
                <w:sz w:val="21"/>
                <w:szCs w:val="21"/>
                <w:highlight w:val="none"/>
                <w:u w:val="none"/>
                <w:lang w:bidi="ar"/>
              </w:rPr>
              <w:t>产城景融合发展</w:t>
            </w:r>
          </w:p>
        </w:tc>
      </w:tr>
      <w:tr>
        <w:tblPrEx>
          <w:tblCellMar>
            <w:top w:w="0" w:type="dxa"/>
            <w:left w:w="0" w:type="dxa"/>
            <w:bottom w:w="0" w:type="dxa"/>
            <w:right w:w="0" w:type="dxa"/>
          </w:tblCellMar>
        </w:tblPrEx>
        <w:trPr>
          <w:trHeight w:val="369" w:hRule="atLeast"/>
          <w:jc w:val="center"/>
        </w:trPr>
        <w:tc>
          <w:tcPr>
            <w:tcW w:w="557" w:type="dxa"/>
            <w:tcBorders>
              <w:top w:val="single" w:color="000000" w:sz="4" w:space="0"/>
              <w:left w:val="single" w:color="000000" w:sz="4" w:space="0"/>
              <w:bottom w:val="single" w:color="000000" w:sz="4" w:space="0"/>
              <w:right w:val="single" w:color="000000" w:sz="4" w:space="0"/>
            </w:tcBorders>
            <w:shd w:val="clear" w:color="auto" w:fill="FFFFFF"/>
            <w:tcMar>
              <w:top w:w="10" w:type="dxa"/>
              <w:left w:w="10" w:type="dxa"/>
              <w:right w:w="10" w:type="dxa"/>
            </w:tcMar>
            <w:vAlign w:val="center"/>
          </w:tcPr>
          <w:p>
            <w:pPr>
              <w:spacing w:line="240" w:lineRule="auto"/>
              <w:ind w:firstLine="0" w:firstLineChars="0"/>
              <w:jc w:val="center"/>
              <w:textAlignment w:val="center"/>
              <w:rPr>
                <w:rFonts w:hint="default" w:ascii="Times New Roman" w:hAnsi="Times New Roman" w:cs="Times New Roman"/>
                <w:color w:val="auto"/>
                <w:sz w:val="21"/>
                <w:szCs w:val="21"/>
                <w:highlight w:val="none"/>
                <w:u w:val="none"/>
                <w:lang w:val="en-US" w:eastAsia="zh-CN" w:bidi="ar"/>
              </w:rPr>
            </w:pPr>
            <w:r>
              <w:rPr>
                <w:rFonts w:hint="default" w:ascii="Times New Roman" w:hAnsi="Times New Roman" w:cs="Times New Roman"/>
                <w:color w:val="auto"/>
                <w:sz w:val="21"/>
                <w:szCs w:val="21"/>
                <w:highlight w:val="none"/>
                <w:u w:val="none"/>
                <w:lang w:val="en-US" w:eastAsia="zh-CN" w:bidi="ar"/>
              </w:rPr>
              <w:t>2</w:t>
            </w:r>
            <w:r>
              <w:rPr>
                <w:rFonts w:hint="eastAsia" w:ascii="Times New Roman" w:hAnsi="Times New Roman" w:cs="Times New Roman"/>
                <w:color w:val="auto"/>
                <w:sz w:val="21"/>
                <w:szCs w:val="21"/>
                <w:highlight w:val="none"/>
                <w:u w:val="none"/>
                <w:lang w:val="en-US" w:eastAsia="zh-CN" w:bidi="ar"/>
              </w:rPr>
              <w:t>0</w:t>
            </w:r>
          </w:p>
        </w:tc>
        <w:tc>
          <w:tcPr>
            <w:tcW w:w="3530" w:type="dxa"/>
            <w:tcBorders>
              <w:top w:val="single" w:color="000000" w:sz="4" w:space="0"/>
              <w:left w:val="single" w:color="000000" w:sz="4" w:space="0"/>
              <w:bottom w:val="single" w:color="000000" w:sz="4" w:space="0"/>
              <w:right w:val="single" w:color="000000" w:sz="4" w:space="0"/>
            </w:tcBorders>
            <w:shd w:val="clear" w:color="auto" w:fill="FFFFFF"/>
            <w:tcMar>
              <w:top w:w="10" w:type="dxa"/>
              <w:left w:w="10" w:type="dxa"/>
              <w:right w:w="10" w:type="dxa"/>
            </w:tcMar>
            <w:vAlign w:val="center"/>
          </w:tcPr>
          <w:p>
            <w:pPr>
              <w:spacing w:line="240" w:lineRule="auto"/>
              <w:ind w:firstLine="0" w:firstLineChars="0"/>
              <w:textAlignment w:val="center"/>
              <w:rPr>
                <w:rFonts w:ascii="Times New Roman" w:hAnsi="Times New Roman" w:cs="Times New Roman"/>
                <w:color w:val="auto"/>
                <w:sz w:val="21"/>
                <w:szCs w:val="21"/>
                <w:highlight w:val="none"/>
                <w:u w:val="none"/>
              </w:rPr>
            </w:pPr>
            <w:r>
              <w:rPr>
                <w:rFonts w:ascii="Times New Roman" w:hAnsi="Times New Roman" w:cs="Times New Roman"/>
                <w:color w:val="auto"/>
                <w:sz w:val="21"/>
                <w:szCs w:val="21"/>
                <w:highlight w:val="none"/>
                <w:u w:val="none"/>
                <w:lang w:bidi="ar"/>
              </w:rPr>
              <w:t>常住人口数量</w:t>
            </w:r>
          </w:p>
        </w:tc>
        <w:tc>
          <w:tcPr>
            <w:tcW w:w="1157" w:type="dxa"/>
            <w:tcBorders>
              <w:top w:val="single" w:color="000000" w:sz="4" w:space="0"/>
              <w:left w:val="single" w:color="000000" w:sz="4" w:space="0"/>
              <w:bottom w:val="single" w:color="000000" w:sz="4" w:space="0"/>
              <w:right w:val="single" w:color="000000" w:sz="4" w:space="0"/>
            </w:tcBorders>
            <w:shd w:val="clear" w:color="auto" w:fill="FFFFFF"/>
            <w:tcMar>
              <w:top w:w="10" w:type="dxa"/>
              <w:left w:w="10" w:type="dxa"/>
              <w:right w:w="10" w:type="dxa"/>
            </w:tcMar>
            <w:vAlign w:val="center"/>
          </w:tcPr>
          <w:p>
            <w:pPr>
              <w:spacing w:line="240" w:lineRule="auto"/>
              <w:ind w:firstLine="0" w:firstLineChars="0"/>
              <w:jc w:val="center"/>
              <w:textAlignment w:val="center"/>
              <w:rPr>
                <w:rFonts w:ascii="Times New Roman" w:hAnsi="Times New Roman" w:cs="Times New Roman"/>
                <w:color w:val="auto"/>
                <w:sz w:val="21"/>
                <w:szCs w:val="21"/>
                <w:highlight w:val="none"/>
                <w:u w:val="none"/>
              </w:rPr>
            </w:pPr>
            <w:r>
              <w:rPr>
                <w:rFonts w:ascii="Times New Roman" w:hAnsi="Times New Roman" w:cs="Times New Roman"/>
                <w:color w:val="auto"/>
                <w:sz w:val="21"/>
                <w:szCs w:val="21"/>
                <w:highlight w:val="none"/>
                <w:u w:val="none"/>
                <w:lang w:bidi="ar"/>
              </w:rPr>
              <w:t>万人</w:t>
            </w:r>
          </w:p>
        </w:tc>
        <w:tc>
          <w:tcPr>
            <w:tcW w:w="1216" w:type="dxa"/>
            <w:tcBorders>
              <w:top w:val="single" w:color="000000" w:sz="4" w:space="0"/>
              <w:left w:val="single" w:color="000000" w:sz="4" w:space="0"/>
              <w:bottom w:val="single" w:color="000000" w:sz="4" w:space="0"/>
              <w:right w:val="single" w:color="000000" w:sz="4" w:space="0"/>
            </w:tcBorders>
            <w:shd w:val="clear" w:color="auto" w:fill="FFFFFF"/>
            <w:tcMar>
              <w:top w:w="10" w:type="dxa"/>
              <w:left w:w="10" w:type="dxa"/>
              <w:right w:w="10" w:type="dxa"/>
            </w:tcMar>
            <w:vAlign w:val="center"/>
          </w:tcPr>
          <w:p>
            <w:pPr>
              <w:spacing w:line="240" w:lineRule="auto"/>
              <w:ind w:firstLine="0" w:firstLineChars="0"/>
              <w:jc w:val="center"/>
              <w:textAlignment w:val="center"/>
              <w:rPr>
                <w:rFonts w:hint="eastAsia" w:ascii="Times New Roman" w:hAnsi="Times New Roman" w:eastAsia="方正仿宋_GBK" w:cs="Times New Roman"/>
                <w:color w:val="auto"/>
                <w:sz w:val="21"/>
                <w:szCs w:val="21"/>
                <w:highlight w:val="none"/>
                <w:u w:val="none"/>
                <w:lang w:val="en-US" w:eastAsia="zh-CN"/>
              </w:rPr>
            </w:pPr>
            <w:r>
              <w:rPr>
                <w:rFonts w:hint="eastAsia" w:ascii="Times New Roman" w:hAnsi="Times New Roman" w:cs="Times New Roman"/>
                <w:color w:val="auto"/>
                <w:sz w:val="21"/>
                <w:szCs w:val="21"/>
                <w:highlight w:val="none"/>
                <w:u w:val="none"/>
                <w:lang w:val="en-US" w:eastAsia="zh-CN" w:bidi="ar"/>
              </w:rPr>
              <w:t>35.52</w:t>
            </w:r>
          </w:p>
        </w:tc>
        <w:tc>
          <w:tcPr>
            <w:tcW w:w="1297" w:type="dxa"/>
            <w:tcBorders>
              <w:top w:val="single" w:color="000000" w:sz="4" w:space="0"/>
              <w:left w:val="single" w:color="000000" w:sz="4" w:space="0"/>
              <w:bottom w:val="single" w:color="000000" w:sz="4" w:space="0"/>
              <w:right w:val="single" w:color="000000" w:sz="4" w:space="0"/>
            </w:tcBorders>
            <w:shd w:val="clear" w:color="auto" w:fill="FFFFFF"/>
            <w:tcMar>
              <w:top w:w="10" w:type="dxa"/>
              <w:left w:w="10" w:type="dxa"/>
              <w:right w:w="10" w:type="dxa"/>
            </w:tcMar>
            <w:vAlign w:val="center"/>
          </w:tcPr>
          <w:p>
            <w:pPr>
              <w:spacing w:line="240" w:lineRule="auto"/>
              <w:ind w:firstLine="0" w:firstLineChars="0"/>
              <w:jc w:val="center"/>
              <w:textAlignment w:val="center"/>
              <w:rPr>
                <w:rFonts w:ascii="Times New Roman" w:hAnsi="Times New Roman" w:cs="Times New Roman"/>
                <w:color w:val="auto"/>
                <w:sz w:val="21"/>
                <w:szCs w:val="21"/>
                <w:highlight w:val="none"/>
                <w:u w:val="none"/>
              </w:rPr>
            </w:pPr>
            <w:r>
              <w:rPr>
                <w:rFonts w:ascii="Times New Roman" w:hAnsi="Times New Roman" w:cs="Times New Roman"/>
                <w:color w:val="auto"/>
                <w:sz w:val="21"/>
                <w:szCs w:val="21"/>
                <w:highlight w:val="none"/>
                <w:u w:val="none"/>
                <w:lang w:bidi="ar"/>
              </w:rPr>
              <w:t>37</w:t>
            </w:r>
          </w:p>
        </w:tc>
        <w:tc>
          <w:tcPr>
            <w:tcW w:w="1108" w:type="dxa"/>
            <w:tcBorders>
              <w:top w:val="single" w:color="000000" w:sz="4" w:space="0"/>
              <w:left w:val="single" w:color="000000" w:sz="4" w:space="0"/>
              <w:bottom w:val="single" w:color="000000" w:sz="4" w:space="0"/>
              <w:right w:val="single" w:color="000000" w:sz="4" w:space="0"/>
            </w:tcBorders>
            <w:shd w:val="clear" w:color="auto" w:fill="FFFFFF"/>
            <w:tcMar>
              <w:top w:w="10" w:type="dxa"/>
              <w:left w:w="10" w:type="dxa"/>
              <w:right w:w="10" w:type="dxa"/>
            </w:tcMar>
            <w:vAlign w:val="center"/>
          </w:tcPr>
          <w:p>
            <w:pPr>
              <w:spacing w:line="240" w:lineRule="auto"/>
              <w:ind w:firstLine="0" w:firstLineChars="0"/>
              <w:jc w:val="center"/>
              <w:textAlignment w:val="center"/>
              <w:rPr>
                <w:rFonts w:ascii="Times New Roman" w:hAnsi="Times New Roman" w:cs="Times New Roman"/>
                <w:color w:val="auto"/>
                <w:sz w:val="21"/>
                <w:szCs w:val="21"/>
                <w:highlight w:val="none"/>
                <w:u w:val="none"/>
              </w:rPr>
            </w:pPr>
            <w:r>
              <w:rPr>
                <w:rFonts w:ascii="Times New Roman" w:hAnsi="Times New Roman" w:cs="Times New Roman"/>
                <w:color w:val="auto"/>
                <w:sz w:val="21"/>
                <w:szCs w:val="21"/>
                <w:highlight w:val="none"/>
                <w:u w:val="none"/>
                <w:lang w:bidi="ar"/>
              </w:rPr>
              <w:t>预期性</w:t>
            </w:r>
          </w:p>
        </w:tc>
      </w:tr>
      <w:tr>
        <w:tblPrEx>
          <w:tblCellMar>
            <w:top w:w="0" w:type="dxa"/>
            <w:left w:w="0" w:type="dxa"/>
            <w:bottom w:w="0" w:type="dxa"/>
            <w:right w:w="0" w:type="dxa"/>
          </w:tblCellMar>
        </w:tblPrEx>
        <w:trPr>
          <w:trHeight w:val="369" w:hRule="atLeast"/>
          <w:jc w:val="center"/>
        </w:trPr>
        <w:tc>
          <w:tcPr>
            <w:tcW w:w="557" w:type="dxa"/>
            <w:tcBorders>
              <w:top w:val="single" w:color="000000" w:sz="4" w:space="0"/>
              <w:left w:val="single" w:color="000000" w:sz="4" w:space="0"/>
              <w:bottom w:val="single" w:color="000000" w:sz="4" w:space="0"/>
              <w:right w:val="single" w:color="000000" w:sz="4" w:space="0"/>
            </w:tcBorders>
            <w:shd w:val="clear" w:color="auto" w:fill="FFFFFF"/>
            <w:tcMar>
              <w:top w:w="10" w:type="dxa"/>
              <w:left w:w="10" w:type="dxa"/>
              <w:right w:w="10" w:type="dxa"/>
            </w:tcMar>
            <w:vAlign w:val="center"/>
          </w:tcPr>
          <w:p>
            <w:pPr>
              <w:spacing w:line="240" w:lineRule="auto"/>
              <w:ind w:firstLine="0" w:firstLineChars="0"/>
              <w:jc w:val="center"/>
              <w:textAlignment w:val="center"/>
              <w:rPr>
                <w:rFonts w:hint="default" w:ascii="Times New Roman" w:hAnsi="Times New Roman" w:cs="Times New Roman"/>
                <w:color w:val="auto"/>
                <w:sz w:val="21"/>
                <w:szCs w:val="21"/>
                <w:highlight w:val="none"/>
                <w:u w:val="none"/>
                <w:lang w:val="en-US" w:eastAsia="zh-CN" w:bidi="ar"/>
              </w:rPr>
            </w:pPr>
            <w:r>
              <w:rPr>
                <w:rFonts w:hint="default" w:ascii="Times New Roman" w:hAnsi="Times New Roman" w:cs="Times New Roman"/>
                <w:color w:val="auto"/>
                <w:sz w:val="21"/>
                <w:szCs w:val="21"/>
                <w:highlight w:val="none"/>
                <w:u w:val="none"/>
                <w:lang w:val="en-US" w:eastAsia="zh-CN" w:bidi="ar"/>
              </w:rPr>
              <w:t>21</w:t>
            </w:r>
          </w:p>
        </w:tc>
        <w:tc>
          <w:tcPr>
            <w:tcW w:w="3530" w:type="dxa"/>
            <w:tcBorders>
              <w:top w:val="single" w:color="000000" w:sz="4" w:space="0"/>
              <w:left w:val="single" w:color="000000" w:sz="4" w:space="0"/>
              <w:bottom w:val="single" w:color="000000" w:sz="4" w:space="0"/>
              <w:right w:val="single" w:color="000000" w:sz="4" w:space="0"/>
            </w:tcBorders>
            <w:shd w:val="clear" w:color="auto" w:fill="FFFFFF"/>
            <w:tcMar>
              <w:top w:w="10" w:type="dxa"/>
              <w:left w:w="10" w:type="dxa"/>
              <w:right w:w="10" w:type="dxa"/>
            </w:tcMar>
            <w:vAlign w:val="center"/>
          </w:tcPr>
          <w:p>
            <w:pPr>
              <w:spacing w:line="240" w:lineRule="auto"/>
              <w:ind w:firstLine="0" w:firstLineChars="0"/>
              <w:textAlignment w:val="center"/>
              <w:rPr>
                <w:rFonts w:ascii="Times New Roman" w:hAnsi="Times New Roman" w:cs="Times New Roman"/>
                <w:color w:val="auto"/>
                <w:sz w:val="21"/>
                <w:szCs w:val="21"/>
                <w:highlight w:val="none"/>
                <w:u w:val="none"/>
              </w:rPr>
            </w:pPr>
            <w:r>
              <w:rPr>
                <w:rFonts w:ascii="Times New Roman" w:hAnsi="Times New Roman" w:cs="Times New Roman"/>
                <w:color w:val="auto"/>
                <w:sz w:val="21"/>
                <w:szCs w:val="21"/>
                <w:highlight w:val="none"/>
                <w:u w:val="none"/>
                <w:lang w:bidi="ar"/>
              </w:rPr>
              <w:t>建成区面积</w:t>
            </w:r>
          </w:p>
        </w:tc>
        <w:tc>
          <w:tcPr>
            <w:tcW w:w="1157" w:type="dxa"/>
            <w:tcBorders>
              <w:top w:val="single" w:color="000000" w:sz="4" w:space="0"/>
              <w:left w:val="single" w:color="000000" w:sz="4" w:space="0"/>
              <w:bottom w:val="single" w:color="000000" w:sz="4" w:space="0"/>
              <w:right w:val="single" w:color="000000" w:sz="4" w:space="0"/>
            </w:tcBorders>
            <w:shd w:val="clear" w:color="auto" w:fill="FFFFFF"/>
            <w:tcMar>
              <w:top w:w="10" w:type="dxa"/>
              <w:left w:w="10" w:type="dxa"/>
              <w:right w:w="10" w:type="dxa"/>
            </w:tcMar>
            <w:vAlign w:val="center"/>
          </w:tcPr>
          <w:p>
            <w:pPr>
              <w:spacing w:line="240" w:lineRule="auto"/>
              <w:ind w:firstLine="0" w:firstLineChars="0"/>
              <w:jc w:val="center"/>
              <w:textAlignment w:val="center"/>
              <w:rPr>
                <w:rFonts w:ascii="Times New Roman" w:hAnsi="Times New Roman" w:cs="Times New Roman"/>
                <w:color w:val="auto"/>
                <w:sz w:val="21"/>
                <w:szCs w:val="21"/>
                <w:highlight w:val="none"/>
                <w:u w:val="none"/>
              </w:rPr>
            </w:pPr>
            <w:r>
              <w:rPr>
                <w:rFonts w:ascii="Times New Roman" w:hAnsi="Times New Roman" w:cs="Times New Roman"/>
                <w:color w:val="auto"/>
                <w:sz w:val="21"/>
                <w:szCs w:val="21"/>
                <w:highlight w:val="none"/>
                <w:u w:val="none"/>
                <w:lang w:bidi="ar"/>
              </w:rPr>
              <w:t>平方公里</w:t>
            </w:r>
          </w:p>
        </w:tc>
        <w:tc>
          <w:tcPr>
            <w:tcW w:w="1216" w:type="dxa"/>
            <w:tcBorders>
              <w:top w:val="single" w:color="000000" w:sz="4" w:space="0"/>
              <w:left w:val="single" w:color="000000" w:sz="4" w:space="0"/>
              <w:bottom w:val="single" w:color="000000" w:sz="4" w:space="0"/>
              <w:right w:val="single" w:color="000000" w:sz="4" w:space="0"/>
            </w:tcBorders>
            <w:shd w:val="clear" w:color="auto" w:fill="FFFFFF"/>
            <w:tcMar>
              <w:top w:w="10" w:type="dxa"/>
              <w:left w:w="10" w:type="dxa"/>
              <w:right w:w="10" w:type="dxa"/>
            </w:tcMar>
            <w:vAlign w:val="center"/>
          </w:tcPr>
          <w:p>
            <w:pPr>
              <w:spacing w:line="240" w:lineRule="auto"/>
              <w:ind w:firstLine="0" w:firstLineChars="0"/>
              <w:jc w:val="center"/>
              <w:textAlignment w:val="center"/>
              <w:rPr>
                <w:rFonts w:hint="eastAsia" w:ascii="Times New Roman" w:hAnsi="Times New Roman" w:eastAsia="方正仿宋_GBK" w:cs="Times New Roman"/>
                <w:color w:val="auto"/>
                <w:sz w:val="21"/>
                <w:szCs w:val="21"/>
                <w:highlight w:val="none"/>
                <w:u w:val="none"/>
                <w:lang w:val="en-US" w:eastAsia="zh-CN"/>
              </w:rPr>
            </w:pPr>
            <w:r>
              <w:rPr>
                <w:rFonts w:hint="eastAsia" w:ascii="Times New Roman" w:hAnsi="Times New Roman" w:cs="Times New Roman"/>
                <w:color w:val="auto"/>
                <w:sz w:val="21"/>
                <w:szCs w:val="21"/>
                <w:highlight w:val="none"/>
                <w:u w:val="none"/>
                <w:lang w:val="en-US" w:eastAsia="zh-CN" w:bidi="ar"/>
              </w:rPr>
              <w:t>21</w:t>
            </w:r>
          </w:p>
        </w:tc>
        <w:tc>
          <w:tcPr>
            <w:tcW w:w="1297" w:type="dxa"/>
            <w:tcBorders>
              <w:top w:val="single" w:color="000000" w:sz="4" w:space="0"/>
              <w:left w:val="single" w:color="000000" w:sz="4" w:space="0"/>
              <w:bottom w:val="single" w:color="000000" w:sz="4" w:space="0"/>
              <w:right w:val="single" w:color="000000" w:sz="4" w:space="0"/>
            </w:tcBorders>
            <w:shd w:val="clear" w:color="auto" w:fill="FFFFFF"/>
            <w:tcMar>
              <w:top w:w="10" w:type="dxa"/>
              <w:left w:w="10" w:type="dxa"/>
              <w:right w:w="10" w:type="dxa"/>
            </w:tcMar>
            <w:vAlign w:val="center"/>
          </w:tcPr>
          <w:p>
            <w:pPr>
              <w:spacing w:line="240" w:lineRule="auto"/>
              <w:ind w:firstLine="0" w:firstLineChars="0"/>
              <w:jc w:val="center"/>
              <w:textAlignment w:val="center"/>
              <w:rPr>
                <w:rFonts w:hint="eastAsia" w:ascii="Times New Roman" w:hAnsi="Times New Roman" w:eastAsia="方正仿宋_GBK" w:cs="Times New Roman"/>
                <w:color w:val="auto"/>
                <w:sz w:val="21"/>
                <w:szCs w:val="21"/>
                <w:highlight w:val="none"/>
                <w:u w:val="none"/>
                <w:lang w:val="en-US" w:eastAsia="zh-CN"/>
              </w:rPr>
            </w:pPr>
            <w:r>
              <w:rPr>
                <w:rFonts w:hint="eastAsia" w:ascii="Times New Roman" w:hAnsi="Times New Roman" w:cs="Times New Roman"/>
                <w:color w:val="auto"/>
                <w:sz w:val="21"/>
                <w:szCs w:val="21"/>
                <w:highlight w:val="none"/>
                <w:u w:val="none"/>
                <w:lang w:val="en-US" w:eastAsia="zh-CN" w:bidi="ar"/>
              </w:rPr>
              <w:t>39.6</w:t>
            </w:r>
          </w:p>
        </w:tc>
        <w:tc>
          <w:tcPr>
            <w:tcW w:w="1108" w:type="dxa"/>
            <w:tcBorders>
              <w:top w:val="single" w:color="000000" w:sz="4" w:space="0"/>
              <w:left w:val="single" w:color="000000" w:sz="4" w:space="0"/>
              <w:bottom w:val="single" w:color="000000" w:sz="4" w:space="0"/>
              <w:right w:val="single" w:color="000000" w:sz="4" w:space="0"/>
            </w:tcBorders>
            <w:shd w:val="clear" w:color="auto" w:fill="FFFFFF"/>
            <w:tcMar>
              <w:top w:w="10" w:type="dxa"/>
              <w:left w:w="10" w:type="dxa"/>
              <w:right w:w="10" w:type="dxa"/>
            </w:tcMar>
            <w:vAlign w:val="center"/>
          </w:tcPr>
          <w:p>
            <w:pPr>
              <w:spacing w:line="240" w:lineRule="auto"/>
              <w:ind w:firstLine="0" w:firstLineChars="0"/>
              <w:jc w:val="center"/>
              <w:textAlignment w:val="center"/>
              <w:rPr>
                <w:rFonts w:ascii="Times New Roman" w:hAnsi="Times New Roman" w:cs="Times New Roman"/>
                <w:color w:val="auto"/>
                <w:sz w:val="21"/>
                <w:szCs w:val="21"/>
                <w:highlight w:val="none"/>
                <w:u w:val="none"/>
              </w:rPr>
            </w:pPr>
            <w:r>
              <w:rPr>
                <w:rFonts w:ascii="Times New Roman" w:hAnsi="Times New Roman" w:cs="Times New Roman"/>
                <w:color w:val="auto"/>
                <w:sz w:val="21"/>
                <w:szCs w:val="21"/>
                <w:highlight w:val="none"/>
                <w:u w:val="none"/>
                <w:lang w:bidi="ar"/>
              </w:rPr>
              <w:t>预期性</w:t>
            </w:r>
          </w:p>
        </w:tc>
      </w:tr>
      <w:tr>
        <w:tblPrEx>
          <w:tblCellMar>
            <w:top w:w="0" w:type="dxa"/>
            <w:left w:w="0" w:type="dxa"/>
            <w:bottom w:w="0" w:type="dxa"/>
            <w:right w:w="0" w:type="dxa"/>
          </w:tblCellMar>
        </w:tblPrEx>
        <w:trPr>
          <w:trHeight w:val="369" w:hRule="atLeast"/>
          <w:jc w:val="center"/>
        </w:trPr>
        <w:tc>
          <w:tcPr>
            <w:tcW w:w="55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ind w:firstLine="0" w:firstLineChars="0"/>
              <w:jc w:val="center"/>
              <w:textAlignment w:val="center"/>
              <w:rPr>
                <w:rFonts w:hint="default" w:ascii="Times New Roman" w:hAnsi="Times New Roman" w:cs="Times New Roman"/>
                <w:color w:val="auto"/>
                <w:sz w:val="21"/>
                <w:szCs w:val="21"/>
                <w:highlight w:val="none"/>
                <w:u w:val="none"/>
                <w:lang w:val="en-US" w:eastAsia="zh-CN" w:bidi="ar"/>
              </w:rPr>
            </w:pPr>
            <w:r>
              <w:rPr>
                <w:rFonts w:hint="default" w:ascii="Times New Roman" w:hAnsi="Times New Roman" w:cs="Times New Roman"/>
                <w:color w:val="auto"/>
                <w:sz w:val="21"/>
                <w:szCs w:val="21"/>
                <w:highlight w:val="none"/>
                <w:u w:val="none"/>
                <w:lang w:val="en-US" w:eastAsia="zh-CN" w:bidi="ar"/>
              </w:rPr>
              <w:t>22</w:t>
            </w:r>
          </w:p>
        </w:tc>
        <w:tc>
          <w:tcPr>
            <w:tcW w:w="353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ind w:firstLine="0" w:firstLineChars="0"/>
              <w:textAlignment w:val="center"/>
              <w:rPr>
                <w:rFonts w:ascii="Times New Roman" w:hAnsi="Times New Roman" w:cs="Times New Roman"/>
                <w:color w:val="auto"/>
                <w:sz w:val="21"/>
                <w:szCs w:val="21"/>
                <w:highlight w:val="none"/>
                <w:u w:val="none"/>
              </w:rPr>
            </w:pPr>
            <w:r>
              <w:rPr>
                <w:rFonts w:ascii="Times New Roman" w:hAnsi="Times New Roman" w:cs="Times New Roman"/>
                <w:color w:val="auto"/>
                <w:sz w:val="21"/>
                <w:szCs w:val="21"/>
                <w:highlight w:val="none"/>
                <w:u w:val="none"/>
                <w:lang w:bidi="ar"/>
              </w:rPr>
              <w:t>常住人口城镇化率</w:t>
            </w:r>
          </w:p>
        </w:tc>
        <w:tc>
          <w:tcPr>
            <w:tcW w:w="115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ind w:firstLine="0" w:firstLineChars="0"/>
              <w:jc w:val="center"/>
              <w:textAlignment w:val="center"/>
              <w:rPr>
                <w:rFonts w:ascii="Times New Roman" w:hAnsi="Times New Roman" w:cs="Times New Roman"/>
                <w:color w:val="auto"/>
                <w:sz w:val="21"/>
                <w:szCs w:val="21"/>
                <w:highlight w:val="none"/>
                <w:u w:val="none"/>
              </w:rPr>
            </w:pPr>
            <w:r>
              <w:rPr>
                <w:rFonts w:ascii="Times New Roman" w:hAnsi="Times New Roman" w:cs="Times New Roman"/>
                <w:color w:val="auto"/>
                <w:sz w:val="21"/>
                <w:szCs w:val="21"/>
                <w:highlight w:val="none"/>
                <w:u w:val="none"/>
                <w:lang w:bidi="ar"/>
              </w:rPr>
              <w:t>%</w:t>
            </w:r>
          </w:p>
        </w:tc>
        <w:tc>
          <w:tcPr>
            <w:tcW w:w="1216"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ind w:firstLine="0" w:firstLineChars="0"/>
              <w:jc w:val="center"/>
              <w:textAlignment w:val="center"/>
              <w:rPr>
                <w:rFonts w:hint="eastAsia" w:ascii="Times New Roman" w:hAnsi="Times New Roman" w:eastAsia="方正仿宋_GBK" w:cs="Times New Roman"/>
                <w:color w:val="auto"/>
                <w:sz w:val="21"/>
                <w:szCs w:val="21"/>
                <w:highlight w:val="none"/>
                <w:u w:val="none"/>
                <w:lang w:val="en-US" w:eastAsia="zh-CN"/>
              </w:rPr>
            </w:pPr>
            <w:r>
              <w:rPr>
                <w:rFonts w:hint="eastAsia" w:ascii="Times New Roman" w:hAnsi="Times New Roman" w:cs="Times New Roman"/>
                <w:color w:val="auto"/>
                <w:sz w:val="21"/>
                <w:szCs w:val="21"/>
                <w:highlight w:val="none"/>
                <w:u w:val="none"/>
                <w:lang w:val="en-US" w:eastAsia="zh-CN" w:bidi="ar"/>
              </w:rPr>
              <w:t>46.75</w:t>
            </w:r>
          </w:p>
        </w:tc>
        <w:tc>
          <w:tcPr>
            <w:tcW w:w="129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ind w:firstLine="0" w:firstLineChars="0"/>
              <w:jc w:val="center"/>
              <w:textAlignment w:val="center"/>
              <w:rPr>
                <w:rFonts w:ascii="Times New Roman" w:hAnsi="Times New Roman" w:cs="Times New Roman"/>
                <w:color w:val="auto"/>
                <w:sz w:val="21"/>
                <w:szCs w:val="21"/>
                <w:highlight w:val="none"/>
                <w:u w:val="none"/>
              </w:rPr>
            </w:pPr>
            <w:r>
              <w:rPr>
                <w:rFonts w:ascii="Times New Roman" w:hAnsi="Times New Roman" w:cs="Times New Roman"/>
                <w:color w:val="auto"/>
                <w:sz w:val="21"/>
                <w:szCs w:val="21"/>
                <w:highlight w:val="none"/>
                <w:u w:val="none"/>
                <w:lang w:bidi="ar"/>
              </w:rPr>
              <w:t>52</w:t>
            </w:r>
          </w:p>
        </w:tc>
        <w:tc>
          <w:tcPr>
            <w:tcW w:w="110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ind w:firstLine="0" w:firstLineChars="0"/>
              <w:jc w:val="center"/>
              <w:textAlignment w:val="center"/>
              <w:rPr>
                <w:rFonts w:ascii="Times New Roman" w:hAnsi="Times New Roman" w:cs="Times New Roman"/>
                <w:color w:val="auto"/>
                <w:sz w:val="21"/>
                <w:szCs w:val="21"/>
                <w:highlight w:val="none"/>
                <w:u w:val="none"/>
              </w:rPr>
            </w:pPr>
            <w:r>
              <w:rPr>
                <w:rFonts w:ascii="Times New Roman" w:hAnsi="Times New Roman" w:cs="Times New Roman"/>
                <w:color w:val="auto"/>
                <w:sz w:val="21"/>
                <w:szCs w:val="21"/>
                <w:highlight w:val="none"/>
                <w:u w:val="none"/>
                <w:lang w:bidi="ar"/>
              </w:rPr>
              <w:t>预期性</w:t>
            </w:r>
          </w:p>
        </w:tc>
      </w:tr>
      <w:tr>
        <w:tblPrEx>
          <w:tblCellMar>
            <w:top w:w="0" w:type="dxa"/>
            <w:left w:w="0" w:type="dxa"/>
            <w:bottom w:w="0" w:type="dxa"/>
            <w:right w:w="0" w:type="dxa"/>
          </w:tblCellMar>
        </w:tblPrEx>
        <w:trPr>
          <w:trHeight w:val="369" w:hRule="atLeast"/>
          <w:jc w:val="center"/>
        </w:trPr>
        <w:tc>
          <w:tcPr>
            <w:tcW w:w="55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ind w:firstLine="0" w:firstLineChars="0"/>
              <w:jc w:val="center"/>
              <w:textAlignment w:val="center"/>
              <w:rPr>
                <w:rFonts w:hint="default" w:ascii="Times New Roman" w:hAnsi="Times New Roman" w:cs="Times New Roman"/>
                <w:color w:val="auto"/>
                <w:sz w:val="21"/>
                <w:szCs w:val="21"/>
                <w:highlight w:val="none"/>
                <w:u w:val="none"/>
                <w:lang w:val="en-US" w:eastAsia="zh-CN" w:bidi="ar"/>
              </w:rPr>
            </w:pPr>
            <w:r>
              <w:rPr>
                <w:rFonts w:hint="default" w:ascii="Times New Roman" w:hAnsi="Times New Roman" w:cs="Times New Roman"/>
                <w:color w:val="auto"/>
                <w:sz w:val="21"/>
                <w:szCs w:val="21"/>
                <w:highlight w:val="none"/>
                <w:u w:val="none"/>
                <w:lang w:val="en-US" w:eastAsia="zh-CN" w:bidi="ar"/>
              </w:rPr>
              <w:t>23</w:t>
            </w:r>
          </w:p>
        </w:tc>
        <w:tc>
          <w:tcPr>
            <w:tcW w:w="353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ind w:firstLine="0" w:firstLineChars="0"/>
              <w:textAlignment w:val="center"/>
              <w:rPr>
                <w:rFonts w:ascii="Times New Roman" w:hAnsi="Times New Roman" w:cs="Times New Roman"/>
                <w:color w:val="auto"/>
                <w:sz w:val="21"/>
                <w:szCs w:val="21"/>
                <w:highlight w:val="none"/>
                <w:u w:val="none"/>
              </w:rPr>
            </w:pPr>
            <w:r>
              <w:rPr>
                <w:rFonts w:ascii="Times New Roman" w:hAnsi="Times New Roman" w:cs="Times New Roman"/>
                <w:color w:val="auto"/>
                <w:sz w:val="21"/>
                <w:szCs w:val="21"/>
                <w:highlight w:val="none"/>
                <w:u w:val="none"/>
                <w:lang w:bidi="ar"/>
              </w:rPr>
              <w:t>人均公园绿地面积</w:t>
            </w:r>
          </w:p>
        </w:tc>
        <w:tc>
          <w:tcPr>
            <w:tcW w:w="115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ind w:firstLine="0" w:firstLineChars="0"/>
              <w:jc w:val="center"/>
              <w:textAlignment w:val="center"/>
              <w:rPr>
                <w:rFonts w:ascii="Times New Roman" w:hAnsi="Times New Roman" w:cs="Times New Roman"/>
                <w:color w:val="auto"/>
                <w:sz w:val="21"/>
                <w:szCs w:val="21"/>
                <w:highlight w:val="none"/>
                <w:u w:val="none"/>
              </w:rPr>
            </w:pPr>
            <w:r>
              <w:rPr>
                <w:rFonts w:ascii="Times New Roman" w:hAnsi="Times New Roman" w:cs="Times New Roman"/>
                <w:color w:val="auto"/>
                <w:sz w:val="21"/>
                <w:szCs w:val="21"/>
                <w:highlight w:val="none"/>
                <w:u w:val="none"/>
                <w:lang w:bidi="ar"/>
              </w:rPr>
              <w:t>平方米</w:t>
            </w:r>
          </w:p>
        </w:tc>
        <w:tc>
          <w:tcPr>
            <w:tcW w:w="1216"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ind w:firstLine="0" w:firstLineChars="0"/>
              <w:jc w:val="center"/>
              <w:textAlignment w:val="center"/>
              <w:rPr>
                <w:rFonts w:hint="eastAsia" w:ascii="Times New Roman" w:hAnsi="Times New Roman" w:eastAsia="方正仿宋_GBK" w:cs="Times New Roman"/>
                <w:color w:val="auto"/>
                <w:sz w:val="21"/>
                <w:szCs w:val="21"/>
                <w:highlight w:val="none"/>
                <w:u w:val="none"/>
                <w:lang w:val="en-US" w:eastAsia="zh-CN"/>
              </w:rPr>
            </w:pPr>
            <w:r>
              <w:rPr>
                <w:rFonts w:hint="eastAsia" w:ascii="Times New Roman" w:hAnsi="Times New Roman" w:cs="Times New Roman"/>
                <w:color w:val="auto"/>
                <w:sz w:val="21"/>
                <w:szCs w:val="21"/>
                <w:highlight w:val="none"/>
                <w:u w:val="none"/>
                <w:lang w:val="en-US" w:eastAsia="zh-CN" w:bidi="ar"/>
              </w:rPr>
              <w:t>13.82</w:t>
            </w:r>
          </w:p>
        </w:tc>
        <w:tc>
          <w:tcPr>
            <w:tcW w:w="129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ind w:firstLine="0" w:firstLineChars="0"/>
              <w:jc w:val="center"/>
              <w:textAlignment w:val="center"/>
              <w:rPr>
                <w:rFonts w:hint="eastAsia" w:ascii="Times New Roman" w:hAnsi="Times New Roman" w:eastAsia="方正仿宋_GBK" w:cs="Times New Roman"/>
                <w:color w:val="auto"/>
                <w:sz w:val="21"/>
                <w:szCs w:val="21"/>
                <w:highlight w:val="none"/>
                <w:u w:val="none"/>
                <w:lang w:val="en-US" w:eastAsia="zh-CN"/>
              </w:rPr>
            </w:pPr>
            <w:r>
              <w:rPr>
                <w:rFonts w:hint="eastAsia" w:ascii="Times New Roman" w:hAnsi="Times New Roman" w:cs="Times New Roman"/>
                <w:color w:val="auto"/>
                <w:sz w:val="21"/>
                <w:szCs w:val="21"/>
                <w:highlight w:val="none"/>
                <w:u w:val="none"/>
                <w:lang w:val="en-US" w:eastAsia="zh-CN" w:bidi="ar"/>
              </w:rPr>
              <w:t>16</w:t>
            </w:r>
          </w:p>
        </w:tc>
        <w:tc>
          <w:tcPr>
            <w:tcW w:w="110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ind w:firstLine="0" w:firstLineChars="0"/>
              <w:jc w:val="center"/>
              <w:textAlignment w:val="center"/>
              <w:rPr>
                <w:rFonts w:ascii="Times New Roman" w:hAnsi="Times New Roman" w:cs="Times New Roman"/>
                <w:color w:val="auto"/>
                <w:sz w:val="21"/>
                <w:szCs w:val="21"/>
                <w:highlight w:val="none"/>
                <w:u w:val="none"/>
              </w:rPr>
            </w:pPr>
            <w:r>
              <w:rPr>
                <w:rFonts w:ascii="Times New Roman" w:hAnsi="Times New Roman" w:cs="Times New Roman"/>
                <w:color w:val="auto"/>
                <w:sz w:val="21"/>
                <w:szCs w:val="21"/>
                <w:highlight w:val="none"/>
                <w:u w:val="none"/>
                <w:lang w:bidi="ar"/>
              </w:rPr>
              <w:t>预期性</w:t>
            </w:r>
          </w:p>
        </w:tc>
      </w:tr>
      <w:tr>
        <w:tblPrEx>
          <w:tblCellMar>
            <w:top w:w="0" w:type="dxa"/>
            <w:left w:w="0" w:type="dxa"/>
            <w:bottom w:w="0" w:type="dxa"/>
            <w:right w:w="0" w:type="dxa"/>
          </w:tblCellMar>
        </w:tblPrEx>
        <w:trPr>
          <w:trHeight w:val="369" w:hRule="atLeast"/>
          <w:jc w:val="center"/>
        </w:trPr>
        <w:tc>
          <w:tcPr>
            <w:tcW w:w="55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ind w:firstLine="0" w:firstLineChars="0"/>
              <w:jc w:val="center"/>
              <w:textAlignment w:val="center"/>
              <w:rPr>
                <w:rFonts w:hint="default" w:ascii="Times New Roman" w:hAnsi="Times New Roman" w:cs="Times New Roman"/>
                <w:color w:val="auto"/>
                <w:sz w:val="21"/>
                <w:szCs w:val="21"/>
                <w:highlight w:val="none"/>
                <w:u w:val="none"/>
                <w:lang w:val="en-US" w:eastAsia="zh-CN" w:bidi="ar"/>
              </w:rPr>
            </w:pPr>
            <w:r>
              <w:rPr>
                <w:rFonts w:hint="default" w:ascii="Times New Roman" w:hAnsi="Times New Roman" w:cs="Times New Roman"/>
                <w:color w:val="auto"/>
                <w:sz w:val="21"/>
                <w:szCs w:val="21"/>
                <w:highlight w:val="none"/>
                <w:u w:val="none"/>
                <w:lang w:val="en-US" w:eastAsia="zh-CN" w:bidi="ar"/>
              </w:rPr>
              <w:t>24</w:t>
            </w:r>
          </w:p>
        </w:tc>
        <w:tc>
          <w:tcPr>
            <w:tcW w:w="353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ind w:firstLine="0" w:firstLineChars="0"/>
              <w:textAlignment w:val="center"/>
              <w:rPr>
                <w:rFonts w:ascii="Times New Roman" w:hAnsi="Times New Roman" w:cs="Times New Roman"/>
                <w:color w:val="auto"/>
                <w:sz w:val="21"/>
                <w:szCs w:val="21"/>
                <w:highlight w:val="none"/>
                <w:u w:val="none"/>
                <w:lang w:bidi="ar"/>
              </w:rPr>
            </w:pPr>
            <w:r>
              <w:rPr>
                <w:rFonts w:ascii="Times New Roman" w:hAnsi="Times New Roman" w:cs="Times New Roman"/>
                <w:color w:val="auto"/>
                <w:sz w:val="21"/>
                <w:szCs w:val="21"/>
                <w:highlight w:val="none"/>
                <w:u w:val="none"/>
                <w:lang w:bidi="ar"/>
              </w:rPr>
              <w:t>城乡居民收入比</w:t>
            </w:r>
          </w:p>
        </w:tc>
        <w:tc>
          <w:tcPr>
            <w:tcW w:w="115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ind w:firstLine="0" w:firstLineChars="0"/>
              <w:jc w:val="center"/>
              <w:textAlignment w:val="center"/>
              <w:rPr>
                <w:rFonts w:ascii="Times New Roman" w:hAnsi="Times New Roman" w:cs="Times New Roman"/>
                <w:color w:val="auto"/>
                <w:sz w:val="21"/>
                <w:szCs w:val="21"/>
                <w:highlight w:val="none"/>
                <w:u w:val="none"/>
                <w:lang w:bidi="ar"/>
              </w:rPr>
            </w:pPr>
            <w:r>
              <w:rPr>
                <w:rFonts w:ascii="Times New Roman" w:hAnsi="Times New Roman" w:cs="Times New Roman"/>
                <w:color w:val="auto"/>
                <w:sz w:val="21"/>
                <w:szCs w:val="21"/>
                <w:highlight w:val="none"/>
                <w:u w:val="none"/>
                <w:lang w:bidi="ar"/>
              </w:rPr>
              <w:t>——</w:t>
            </w:r>
          </w:p>
        </w:tc>
        <w:tc>
          <w:tcPr>
            <w:tcW w:w="1216"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ind w:firstLine="0" w:firstLineChars="0"/>
              <w:jc w:val="center"/>
              <w:textAlignment w:val="center"/>
              <w:rPr>
                <w:rFonts w:ascii="Times New Roman" w:hAnsi="Times New Roman" w:cs="Times New Roman"/>
                <w:color w:val="auto"/>
                <w:sz w:val="21"/>
                <w:szCs w:val="21"/>
                <w:highlight w:val="none"/>
                <w:u w:val="none"/>
                <w:lang w:bidi="ar"/>
              </w:rPr>
            </w:pPr>
            <w:r>
              <w:rPr>
                <w:rFonts w:hint="eastAsia" w:ascii="Times New Roman" w:hAnsi="Times New Roman" w:cs="Times New Roman"/>
                <w:color w:val="auto"/>
                <w:sz w:val="21"/>
                <w:szCs w:val="21"/>
                <w:highlight w:val="none"/>
                <w:u w:val="none"/>
                <w:lang w:bidi="ar"/>
              </w:rPr>
              <w:t>2.6:1</w:t>
            </w:r>
          </w:p>
        </w:tc>
        <w:tc>
          <w:tcPr>
            <w:tcW w:w="129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ind w:firstLine="0" w:firstLineChars="0"/>
              <w:jc w:val="center"/>
              <w:textAlignment w:val="center"/>
              <w:rPr>
                <w:rFonts w:ascii="Times New Roman" w:hAnsi="Times New Roman" w:cs="Times New Roman"/>
                <w:color w:val="auto"/>
                <w:sz w:val="21"/>
                <w:szCs w:val="21"/>
                <w:highlight w:val="none"/>
                <w:u w:val="none"/>
                <w:lang w:bidi="ar"/>
              </w:rPr>
            </w:pPr>
            <w:r>
              <w:rPr>
                <w:rFonts w:ascii="Times New Roman" w:hAnsi="Times New Roman" w:cs="Times New Roman"/>
                <w:color w:val="auto"/>
                <w:sz w:val="21"/>
                <w:szCs w:val="21"/>
                <w:highlight w:val="none"/>
                <w:u w:val="none"/>
                <w:lang w:bidi="ar"/>
              </w:rPr>
              <w:t>2.5:1左右</w:t>
            </w:r>
          </w:p>
        </w:tc>
        <w:tc>
          <w:tcPr>
            <w:tcW w:w="110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ind w:firstLine="0" w:firstLineChars="0"/>
              <w:jc w:val="center"/>
              <w:textAlignment w:val="center"/>
              <w:rPr>
                <w:rFonts w:ascii="Times New Roman" w:hAnsi="Times New Roman" w:cs="Times New Roman"/>
                <w:color w:val="auto"/>
                <w:sz w:val="21"/>
                <w:szCs w:val="21"/>
                <w:highlight w:val="none"/>
                <w:u w:val="none"/>
                <w:lang w:bidi="ar"/>
              </w:rPr>
            </w:pPr>
            <w:r>
              <w:rPr>
                <w:rFonts w:ascii="Times New Roman" w:hAnsi="Times New Roman" w:cs="Times New Roman"/>
                <w:color w:val="auto"/>
                <w:sz w:val="21"/>
                <w:szCs w:val="21"/>
                <w:highlight w:val="none"/>
                <w:u w:val="none"/>
                <w:lang w:bidi="ar"/>
              </w:rPr>
              <w:t>预期性</w:t>
            </w:r>
          </w:p>
        </w:tc>
      </w:tr>
      <w:tr>
        <w:tblPrEx>
          <w:tblCellMar>
            <w:top w:w="0" w:type="dxa"/>
            <w:left w:w="0" w:type="dxa"/>
            <w:bottom w:w="0" w:type="dxa"/>
            <w:right w:w="0" w:type="dxa"/>
          </w:tblCellMar>
        </w:tblPrEx>
        <w:trPr>
          <w:trHeight w:val="489" w:hRule="atLeast"/>
          <w:jc w:val="center"/>
        </w:trPr>
        <w:tc>
          <w:tcPr>
            <w:tcW w:w="8865" w:type="dxa"/>
            <w:gridSpan w:val="6"/>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ind w:firstLine="0" w:firstLineChars="0"/>
              <w:jc w:val="center"/>
              <w:textAlignment w:val="center"/>
              <w:rPr>
                <w:rFonts w:ascii="Times New Roman" w:hAnsi="Times New Roman" w:cs="Times New Roman"/>
                <w:color w:val="auto"/>
                <w:sz w:val="21"/>
                <w:szCs w:val="21"/>
                <w:highlight w:val="none"/>
                <w:u w:val="none"/>
              </w:rPr>
            </w:pPr>
            <w:r>
              <w:rPr>
                <w:rFonts w:ascii="Times New Roman" w:hAnsi="Times New Roman" w:eastAsia="方正黑体_GBK" w:cs="Times New Roman"/>
                <w:color w:val="auto"/>
                <w:sz w:val="21"/>
                <w:szCs w:val="21"/>
                <w:highlight w:val="none"/>
                <w:u w:val="none"/>
                <w:lang w:bidi="ar"/>
              </w:rPr>
              <w:t>五、</w:t>
            </w:r>
            <w:r>
              <w:rPr>
                <w:rFonts w:hint="eastAsia" w:ascii="Times New Roman" w:hAnsi="Times New Roman" w:eastAsia="方正黑体_GBK" w:cs="Times New Roman"/>
                <w:color w:val="auto"/>
                <w:sz w:val="21"/>
                <w:szCs w:val="21"/>
                <w:highlight w:val="none"/>
                <w:u w:val="none"/>
                <w:lang w:val="en-US" w:eastAsia="zh-CN" w:bidi="ar"/>
              </w:rPr>
              <w:t>创造</w:t>
            </w:r>
            <w:r>
              <w:rPr>
                <w:rFonts w:ascii="Times New Roman" w:hAnsi="Times New Roman" w:eastAsia="方正黑体_GBK" w:cs="Times New Roman"/>
                <w:color w:val="auto"/>
                <w:sz w:val="21"/>
                <w:szCs w:val="21"/>
                <w:highlight w:val="none"/>
                <w:u w:val="none"/>
                <w:lang w:bidi="ar"/>
              </w:rPr>
              <w:t>高品质生活</w:t>
            </w:r>
          </w:p>
        </w:tc>
      </w:tr>
      <w:tr>
        <w:tblPrEx>
          <w:tblCellMar>
            <w:top w:w="0" w:type="dxa"/>
            <w:left w:w="0" w:type="dxa"/>
            <w:bottom w:w="0" w:type="dxa"/>
            <w:right w:w="0" w:type="dxa"/>
          </w:tblCellMar>
        </w:tblPrEx>
        <w:trPr>
          <w:trHeight w:val="369" w:hRule="atLeast"/>
          <w:jc w:val="center"/>
        </w:trPr>
        <w:tc>
          <w:tcPr>
            <w:tcW w:w="55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ind w:firstLine="0" w:firstLineChars="0"/>
              <w:jc w:val="center"/>
              <w:textAlignment w:val="center"/>
              <w:rPr>
                <w:rFonts w:hint="eastAsia" w:ascii="Times New Roman" w:hAnsi="Times New Roman" w:eastAsia="方正仿宋_GBK" w:cs="Times New Roman"/>
                <w:color w:val="auto"/>
                <w:sz w:val="21"/>
                <w:szCs w:val="21"/>
                <w:highlight w:val="none"/>
                <w:u w:val="none"/>
                <w:lang w:val="en-US" w:eastAsia="zh-CN"/>
              </w:rPr>
            </w:pPr>
            <w:bookmarkStart w:id="40" w:name="_Hlk59353916"/>
            <w:r>
              <w:rPr>
                <w:rFonts w:hint="eastAsia" w:ascii="Times New Roman" w:hAnsi="Times New Roman" w:cs="Times New Roman"/>
                <w:color w:val="auto"/>
                <w:sz w:val="21"/>
                <w:szCs w:val="21"/>
                <w:highlight w:val="none"/>
                <w:u w:val="none"/>
                <w:lang w:val="en-US" w:eastAsia="zh-CN" w:bidi="ar"/>
              </w:rPr>
              <w:t>25</w:t>
            </w:r>
          </w:p>
        </w:tc>
        <w:tc>
          <w:tcPr>
            <w:tcW w:w="353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ind w:firstLine="0" w:firstLineChars="0"/>
              <w:textAlignment w:val="center"/>
              <w:rPr>
                <w:rFonts w:ascii="Times New Roman" w:hAnsi="Times New Roman" w:cs="Times New Roman"/>
                <w:color w:val="auto"/>
                <w:sz w:val="21"/>
                <w:szCs w:val="21"/>
                <w:highlight w:val="none"/>
                <w:u w:val="none"/>
              </w:rPr>
            </w:pPr>
            <w:r>
              <w:rPr>
                <w:rFonts w:ascii="Times New Roman" w:hAnsi="Times New Roman" w:cs="Times New Roman"/>
                <w:color w:val="auto"/>
                <w:sz w:val="21"/>
                <w:szCs w:val="21"/>
                <w:highlight w:val="none"/>
                <w:u w:val="none"/>
                <w:lang w:bidi="ar"/>
              </w:rPr>
              <w:t>居民人均可支配收入年均增速</w:t>
            </w:r>
          </w:p>
        </w:tc>
        <w:tc>
          <w:tcPr>
            <w:tcW w:w="115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ind w:firstLine="0" w:firstLineChars="0"/>
              <w:jc w:val="center"/>
              <w:textAlignment w:val="center"/>
              <w:rPr>
                <w:rFonts w:ascii="Times New Roman" w:hAnsi="Times New Roman" w:cs="Times New Roman"/>
                <w:color w:val="auto"/>
                <w:sz w:val="21"/>
                <w:szCs w:val="21"/>
                <w:highlight w:val="none"/>
                <w:u w:val="none"/>
              </w:rPr>
            </w:pPr>
            <w:r>
              <w:rPr>
                <w:rFonts w:ascii="Times New Roman" w:hAnsi="Times New Roman" w:cs="Times New Roman"/>
                <w:color w:val="auto"/>
                <w:sz w:val="21"/>
                <w:szCs w:val="21"/>
                <w:highlight w:val="none"/>
                <w:u w:val="none"/>
                <w:lang w:bidi="ar"/>
              </w:rPr>
              <w:t>%</w:t>
            </w:r>
          </w:p>
        </w:tc>
        <w:tc>
          <w:tcPr>
            <w:tcW w:w="1216"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ind w:firstLine="0" w:firstLineChars="0"/>
              <w:jc w:val="center"/>
              <w:textAlignment w:val="center"/>
              <w:rPr>
                <w:rFonts w:hint="eastAsia" w:ascii="Times New Roman" w:hAnsi="Times New Roman" w:eastAsia="方正仿宋_GBK" w:cs="Times New Roman"/>
                <w:color w:val="auto"/>
                <w:sz w:val="21"/>
                <w:szCs w:val="21"/>
                <w:highlight w:val="none"/>
                <w:u w:val="none"/>
                <w:lang w:val="en-US" w:eastAsia="zh-CN"/>
              </w:rPr>
            </w:pPr>
            <w:r>
              <w:rPr>
                <w:rFonts w:hint="eastAsia" w:ascii="Times New Roman" w:hAnsi="Times New Roman" w:cs="Times New Roman"/>
                <w:color w:val="auto"/>
                <w:sz w:val="21"/>
                <w:szCs w:val="21"/>
                <w:highlight w:val="none"/>
                <w:u w:val="none"/>
                <w:lang w:val="en-US" w:eastAsia="zh-CN" w:bidi="ar"/>
              </w:rPr>
              <w:t>7.8</w:t>
            </w:r>
          </w:p>
        </w:tc>
        <w:tc>
          <w:tcPr>
            <w:tcW w:w="129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ind w:firstLine="0" w:firstLineChars="0"/>
              <w:jc w:val="center"/>
              <w:textAlignment w:val="center"/>
              <w:rPr>
                <w:rFonts w:ascii="Times New Roman" w:hAnsi="Times New Roman" w:cs="Times New Roman"/>
                <w:color w:val="auto"/>
                <w:sz w:val="21"/>
                <w:szCs w:val="21"/>
                <w:highlight w:val="none"/>
                <w:u w:val="none"/>
              </w:rPr>
            </w:pPr>
            <w:r>
              <w:rPr>
                <w:rFonts w:ascii="Times New Roman" w:hAnsi="Times New Roman" w:cs="Times New Roman"/>
                <w:color w:val="auto"/>
                <w:sz w:val="21"/>
                <w:szCs w:val="21"/>
                <w:highlight w:val="none"/>
                <w:u w:val="none"/>
                <w:lang w:bidi="ar"/>
              </w:rPr>
              <w:t>7*</w:t>
            </w:r>
          </w:p>
        </w:tc>
        <w:tc>
          <w:tcPr>
            <w:tcW w:w="110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ind w:firstLine="0" w:firstLineChars="0"/>
              <w:jc w:val="center"/>
              <w:textAlignment w:val="center"/>
              <w:rPr>
                <w:rFonts w:ascii="Times New Roman" w:hAnsi="Times New Roman" w:cs="Times New Roman"/>
                <w:color w:val="auto"/>
                <w:sz w:val="21"/>
                <w:szCs w:val="21"/>
                <w:highlight w:val="none"/>
                <w:u w:val="none"/>
              </w:rPr>
            </w:pPr>
            <w:r>
              <w:rPr>
                <w:rFonts w:ascii="Times New Roman" w:hAnsi="Times New Roman" w:cs="Times New Roman"/>
                <w:color w:val="auto"/>
                <w:sz w:val="21"/>
                <w:szCs w:val="21"/>
                <w:highlight w:val="none"/>
                <w:u w:val="none"/>
                <w:lang w:bidi="ar"/>
              </w:rPr>
              <w:t>预期性</w:t>
            </w:r>
          </w:p>
        </w:tc>
      </w:tr>
      <w:bookmarkEnd w:id="40"/>
      <w:tr>
        <w:tblPrEx>
          <w:tblCellMar>
            <w:top w:w="0" w:type="dxa"/>
            <w:left w:w="0" w:type="dxa"/>
            <w:bottom w:w="0" w:type="dxa"/>
            <w:right w:w="0" w:type="dxa"/>
          </w:tblCellMar>
        </w:tblPrEx>
        <w:trPr>
          <w:trHeight w:val="369" w:hRule="atLeast"/>
          <w:jc w:val="center"/>
        </w:trPr>
        <w:tc>
          <w:tcPr>
            <w:tcW w:w="55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ind w:firstLine="0" w:firstLineChars="0"/>
              <w:jc w:val="center"/>
              <w:textAlignment w:val="center"/>
              <w:rPr>
                <w:rFonts w:ascii="Times New Roman" w:hAnsi="Times New Roman" w:cs="Times New Roman"/>
                <w:color w:val="auto"/>
                <w:sz w:val="21"/>
                <w:szCs w:val="21"/>
                <w:highlight w:val="none"/>
                <w:u w:val="none"/>
                <w:lang w:bidi="ar"/>
              </w:rPr>
            </w:pPr>
            <w:r>
              <w:rPr>
                <w:rFonts w:hint="default" w:ascii="Times New Roman" w:hAnsi="Times New Roman" w:cs="Times New Roman"/>
                <w:color w:val="auto"/>
                <w:sz w:val="21"/>
                <w:szCs w:val="21"/>
                <w:highlight w:val="none"/>
                <w:u w:val="none"/>
                <w:lang w:val="en-US" w:eastAsia="zh-CN" w:bidi="ar"/>
              </w:rPr>
              <w:t>2</w:t>
            </w:r>
            <w:r>
              <w:rPr>
                <w:rFonts w:hint="eastAsia" w:ascii="Times New Roman" w:hAnsi="Times New Roman" w:cs="Times New Roman"/>
                <w:color w:val="auto"/>
                <w:sz w:val="21"/>
                <w:szCs w:val="21"/>
                <w:highlight w:val="none"/>
                <w:u w:val="none"/>
                <w:lang w:val="en-US" w:eastAsia="zh-CN" w:bidi="ar"/>
              </w:rPr>
              <w:t>6</w:t>
            </w:r>
          </w:p>
        </w:tc>
        <w:tc>
          <w:tcPr>
            <w:tcW w:w="353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ind w:firstLine="0" w:firstLineChars="0"/>
              <w:textAlignment w:val="center"/>
              <w:rPr>
                <w:rFonts w:hint="eastAsia" w:ascii="Times New Roman" w:hAnsi="Times New Roman" w:eastAsia="方正仿宋_GBK" w:cs="Times New Roman"/>
                <w:color w:val="auto"/>
                <w:sz w:val="21"/>
                <w:szCs w:val="21"/>
                <w:highlight w:val="none"/>
                <w:u w:val="none"/>
                <w:lang w:val="en-US" w:eastAsia="zh-CN" w:bidi="ar"/>
              </w:rPr>
            </w:pPr>
            <w:r>
              <w:rPr>
                <w:rFonts w:hint="eastAsia" w:ascii="Times New Roman" w:hAnsi="Times New Roman" w:cs="Times New Roman"/>
                <w:color w:val="auto"/>
                <w:sz w:val="21"/>
                <w:szCs w:val="21"/>
                <w:highlight w:val="none"/>
                <w:u w:val="none"/>
                <w:lang w:val="en-US" w:eastAsia="zh-CN" w:bidi="ar"/>
              </w:rPr>
              <w:t>城镇新增就业人数</w:t>
            </w:r>
          </w:p>
        </w:tc>
        <w:tc>
          <w:tcPr>
            <w:tcW w:w="115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ind w:firstLine="0" w:firstLineChars="0"/>
              <w:jc w:val="center"/>
              <w:textAlignment w:val="center"/>
              <w:rPr>
                <w:rFonts w:hint="eastAsia" w:ascii="Times New Roman" w:hAnsi="Times New Roman" w:eastAsia="方正仿宋_GBK" w:cs="Times New Roman"/>
                <w:color w:val="auto"/>
                <w:sz w:val="21"/>
                <w:szCs w:val="21"/>
                <w:highlight w:val="none"/>
                <w:u w:val="none"/>
                <w:lang w:val="en-US" w:eastAsia="zh-CN" w:bidi="ar"/>
              </w:rPr>
            </w:pPr>
            <w:r>
              <w:rPr>
                <w:rFonts w:hint="eastAsia" w:ascii="Times New Roman" w:hAnsi="Times New Roman" w:cs="Times New Roman"/>
                <w:color w:val="auto"/>
                <w:sz w:val="21"/>
                <w:szCs w:val="21"/>
                <w:highlight w:val="none"/>
                <w:u w:val="none"/>
                <w:lang w:val="en-US" w:eastAsia="zh-CN" w:bidi="ar"/>
              </w:rPr>
              <w:t>人</w:t>
            </w:r>
          </w:p>
        </w:tc>
        <w:tc>
          <w:tcPr>
            <w:tcW w:w="1216"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ind w:firstLine="0" w:firstLineChars="0"/>
              <w:jc w:val="center"/>
              <w:textAlignment w:val="center"/>
              <w:rPr>
                <w:rFonts w:hint="eastAsia" w:ascii="Times New Roman" w:hAnsi="Times New Roman" w:eastAsia="方正仿宋_GBK" w:cs="Times New Roman"/>
                <w:color w:val="auto"/>
                <w:sz w:val="21"/>
                <w:szCs w:val="21"/>
                <w:highlight w:val="none"/>
                <w:u w:val="none"/>
                <w:lang w:val="en-US" w:eastAsia="zh-CN" w:bidi="ar"/>
              </w:rPr>
            </w:pPr>
            <w:r>
              <w:rPr>
                <w:rFonts w:hint="eastAsia" w:ascii="Times New Roman" w:hAnsi="Times New Roman" w:cs="Times New Roman"/>
                <w:color w:val="auto"/>
                <w:sz w:val="21"/>
                <w:szCs w:val="21"/>
                <w:highlight w:val="none"/>
                <w:u w:val="none"/>
                <w:lang w:val="en-US" w:eastAsia="zh-CN" w:bidi="ar"/>
              </w:rPr>
              <w:t>4822</w:t>
            </w:r>
          </w:p>
        </w:tc>
        <w:tc>
          <w:tcPr>
            <w:tcW w:w="129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ind w:firstLine="0" w:firstLineChars="0"/>
              <w:jc w:val="center"/>
              <w:textAlignment w:val="center"/>
              <w:rPr>
                <w:rFonts w:hint="eastAsia" w:ascii="Times New Roman" w:hAnsi="Times New Roman" w:eastAsia="方正仿宋_GBK" w:cs="Times New Roman"/>
                <w:color w:val="auto"/>
                <w:sz w:val="21"/>
                <w:szCs w:val="21"/>
                <w:highlight w:val="none"/>
                <w:u w:val="none"/>
                <w:lang w:val="en-US" w:eastAsia="zh-CN" w:bidi="ar"/>
              </w:rPr>
            </w:pPr>
            <w:r>
              <w:rPr>
                <w:rFonts w:hint="eastAsia" w:ascii="Times New Roman" w:hAnsi="Times New Roman" w:cs="Times New Roman"/>
                <w:color w:val="auto"/>
                <w:sz w:val="21"/>
                <w:szCs w:val="21"/>
                <w:highlight w:val="none"/>
                <w:u w:val="none"/>
                <w:lang w:val="en-US" w:eastAsia="zh-CN" w:bidi="ar"/>
              </w:rPr>
              <w:t>[20000]</w:t>
            </w:r>
          </w:p>
        </w:tc>
        <w:tc>
          <w:tcPr>
            <w:tcW w:w="110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ind w:firstLine="0" w:firstLineChars="0"/>
              <w:jc w:val="center"/>
              <w:textAlignment w:val="center"/>
              <w:rPr>
                <w:rFonts w:ascii="Times New Roman" w:hAnsi="Times New Roman" w:cs="Times New Roman"/>
                <w:color w:val="auto"/>
                <w:sz w:val="21"/>
                <w:szCs w:val="21"/>
                <w:highlight w:val="none"/>
                <w:u w:val="none"/>
                <w:lang w:bidi="ar"/>
              </w:rPr>
            </w:pPr>
            <w:r>
              <w:rPr>
                <w:rFonts w:ascii="Times New Roman" w:hAnsi="Times New Roman" w:cs="Times New Roman"/>
                <w:color w:val="auto"/>
                <w:sz w:val="21"/>
                <w:szCs w:val="21"/>
                <w:highlight w:val="none"/>
                <w:u w:val="none"/>
                <w:lang w:bidi="ar"/>
              </w:rPr>
              <w:t>预期性</w:t>
            </w:r>
          </w:p>
        </w:tc>
      </w:tr>
      <w:tr>
        <w:tblPrEx>
          <w:tblCellMar>
            <w:top w:w="0" w:type="dxa"/>
            <w:left w:w="0" w:type="dxa"/>
            <w:bottom w:w="0" w:type="dxa"/>
            <w:right w:w="0" w:type="dxa"/>
          </w:tblCellMar>
        </w:tblPrEx>
        <w:trPr>
          <w:trHeight w:val="369" w:hRule="atLeast"/>
          <w:jc w:val="center"/>
        </w:trPr>
        <w:tc>
          <w:tcPr>
            <w:tcW w:w="55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ind w:firstLine="0" w:firstLineChars="0"/>
              <w:jc w:val="center"/>
              <w:textAlignment w:val="center"/>
              <w:rPr>
                <w:rFonts w:hint="eastAsia" w:ascii="Times New Roman" w:hAnsi="Times New Roman" w:cs="Times New Roman"/>
                <w:color w:val="auto"/>
                <w:sz w:val="21"/>
                <w:szCs w:val="21"/>
                <w:highlight w:val="none"/>
                <w:u w:val="none"/>
                <w:lang w:val="en-US" w:eastAsia="zh-CN" w:bidi="ar"/>
              </w:rPr>
            </w:pPr>
            <w:r>
              <w:rPr>
                <w:rFonts w:hint="default" w:ascii="Times New Roman" w:hAnsi="Times New Roman" w:cs="Times New Roman"/>
                <w:color w:val="auto"/>
                <w:sz w:val="21"/>
                <w:szCs w:val="21"/>
                <w:highlight w:val="none"/>
                <w:u w:val="none"/>
                <w:lang w:val="en-US" w:eastAsia="zh-CN" w:bidi="ar"/>
              </w:rPr>
              <w:t>27</w:t>
            </w:r>
          </w:p>
        </w:tc>
        <w:tc>
          <w:tcPr>
            <w:tcW w:w="353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ind w:firstLine="0" w:firstLineChars="0"/>
              <w:textAlignment w:val="center"/>
              <w:rPr>
                <w:rFonts w:ascii="Times New Roman" w:hAnsi="Times New Roman" w:cs="Times New Roman"/>
                <w:color w:val="auto"/>
                <w:sz w:val="21"/>
                <w:szCs w:val="21"/>
                <w:highlight w:val="none"/>
                <w:u w:val="none"/>
              </w:rPr>
            </w:pPr>
            <w:r>
              <w:rPr>
                <w:rFonts w:ascii="Times New Roman" w:hAnsi="Times New Roman" w:cs="Times New Roman"/>
                <w:color w:val="auto"/>
                <w:sz w:val="21"/>
                <w:szCs w:val="21"/>
                <w:highlight w:val="none"/>
                <w:u w:val="none"/>
                <w:lang w:bidi="ar"/>
              </w:rPr>
              <w:t>劳动年龄人口平均受教育年限</w:t>
            </w:r>
          </w:p>
        </w:tc>
        <w:tc>
          <w:tcPr>
            <w:tcW w:w="115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ind w:firstLine="0" w:firstLineChars="0"/>
              <w:jc w:val="center"/>
              <w:textAlignment w:val="center"/>
              <w:rPr>
                <w:rFonts w:ascii="Times New Roman" w:hAnsi="Times New Roman" w:cs="Times New Roman"/>
                <w:color w:val="auto"/>
                <w:sz w:val="21"/>
                <w:szCs w:val="21"/>
                <w:highlight w:val="none"/>
                <w:u w:val="none"/>
              </w:rPr>
            </w:pPr>
            <w:r>
              <w:rPr>
                <w:rFonts w:ascii="Times New Roman" w:hAnsi="Times New Roman" w:cs="Times New Roman"/>
                <w:color w:val="auto"/>
                <w:sz w:val="21"/>
                <w:szCs w:val="21"/>
                <w:highlight w:val="none"/>
                <w:u w:val="none"/>
                <w:lang w:bidi="ar"/>
              </w:rPr>
              <w:t>年</w:t>
            </w:r>
          </w:p>
        </w:tc>
        <w:tc>
          <w:tcPr>
            <w:tcW w:w="1216"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ind w:firstLine="0" w:firstLineChars="0"/>
              <w:jc w:val="center"/>
              <w:textAlignment w:val="center"/>
              <w:rPr>
                <w:rFonts w:ascii="Times New Roman" w:hAnsi="Times New Roman" w:cs="Times New Roman"/>
                <w:color w:val="auto"/>
                <w:sz w:val="21"/>
                <w:szCs w:val="21"/>
                <w:highlight w:val="none"/>
                <w:u w:val="none"/>
              </w:rPr>
            </w:pPr>
            <w:r>
              <w:rPr>
                <w:rFonts w:ascii="Times New Roman" w:hAnsi="Times New Roman" w:cs="Times New Roman"/>
                <w:color w:val="auto"/>
                <w:sz w:val="21"/>
                <w:szCs w:val="21"/>
                <w:highlight w:val="none"/>
                <w:u w:val="none"/>
                <w:lang w:bidi="ar"/>
              </w:rPr>
              <w:t>11</w:t>
            </w:r>
          </w:p>
        </w:tc>
        <w:tc>
          <w:tcPr>
            <w:tcW w:w="129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ind w:firstLine="0" w:firstLineChars="0"/>
              <w:jc w:val="center"/>
              <w:textAlignment w:val="center"/>
              <w:rPr>
                <w:rFonts w:ascii="Times New Roman" w:hAnsi="Times New Roman" w:cs="Times New Roman"/>
                <w:color w:val="auto"/>
                <w:sz w:val="21"/>
                <w:szCs w:val="21"/>
                <w:highlight w:val="none"/>
                <w:u w:val="none"/>
              </w:rPr>
            </w:pPr>
            <w:r>
              <w:rPr>
                <w:rFonts w:ascii="Times New Roman" w:hAnsi="Times New Roman" w:cs="Times New Roman"/>
                <w:color w:val="auto"/>
                <w:sz w:val="21"/>
                <w:szCs w:val="21"/>
                <w:highlight w:val="none"/>
                <w:u w:val="none"/>
                <w:lang w:bidi="ar"/>
              </w:rPr>
              <w:t>12</w:t>
            </w:r>
          </w:p>
        </w:tc>
        <w:tc>
          <w:tcPr>
            <w:tcW w:w="110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ind w:firstLine="0" w:firstLineChars="0"/>
              <w:jc w:val="center"/>
              <w:textAlignment w:val="center"/>
              <w:rPr>
                <w:rFonts w:hint="eastAsia" w:ascii="Times New Roman" w:hAnsi="Times New Roman" w:eastAsia="方正仿宋_GBK" w:cs="Times New Roman"/>
                <w:color w:val="auto"/>
                <w:sz w:val="21"/>
                <w:szCs w:val="21"/>
                <w:highlight w:val="none"/>
                <w:u w:val="none"/>
                <w:lang w:eastAsia="zh-CN"/>
              </w:rPr>
            </w:pPr>
            <w:r>
              <w:rPr>
                <w:rFonts w:hint="eastAsia" w:ascii="Times New Roman" w:hAnsi="Times New Roman" w:cs="Times New Roman"/>
                <w:color w:val="auto"/>
                <w:sz w:val="21"/>
                <w:szCs w:val="21"/>
                <w:highlight w:val="none"/>
                <w:u w:val="none"/>
                <w:lang w:val="en-US" w:eastAsia="zh-CN" w:bidi="ar"/>
              </w:rPr>
              <w:t>约束性</w:t>
            </w:r>
          </w:p>
        </w:tc>
      </w:tr>
      <w:tr>
        <w:tblPrEx>
          <w:tblCellMar>
            <w:top w:w="0" w:type="dxa"/>
            <w:left w:w="0" w:type="dxa"/>
            <w:bottom w:w="0" w:type="dxa"/>
            <w:right w:w="0" w:type="dxa"/>
          </w:tblCellMar>
        </w:tblPrEx>
        <w:trPr>
          <w:trHeight w:val="369" w:hRule="atLeast"/>
          <w:jc w:val="center"/>
        </w:trPr>
        <w:tc>
          <w:tcPr>
            <w:tcW w:w="55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ind w:firstLine="0" w:firstLineChars="0"/>
              <w:jc w:val="center"/>
              <w:textAlignment w:val="center"/>
              <w:rPr>
                <w:rFonts w:hint="eastAsia" w:ascii="Times New Roman" w:hAnsi="Times New Roman" w:cs="Times New Roman"/>
                <w:color w:val="auto"/>
                <w:sz w:val="21"/>
                <w:szCs w:val="21"/>
                <w:highlight w:val="none"/>
                <w:u w:val="none"/>
                <w:lang w:val="en-US" w:eastAsia="zh-CN" w:bidi="ar"/>
              </w:rPr>
            </w:pPr>
            <w:r>
              <w:rPr>
                <w:rFonts w:hint="default" w:ascii="Times New Roman" w:hAnsi="Times New Roman" w:cs="Times New Roman"/>
                <w:color w:val="auto"/>
                <w:sz w:val="21"/>
                <w:szCs w:val="21"/>
                <w:highlight w:val="none"/>
                <w:u w:val="none"/>
                <w:lang w:val="en-US" w:eastAsia="zh-CN" w:bidi="ar"/>
              </w:rPr>
              <w:t>28</w:t>
            </w:r>
          </w:p>
        </w:tc>
        <w:tc>
          <w:tcPr>
            <w:tcW w:w="353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ind w:firstLine="0" w:firstLineChars="0"/>
              <w:textAlignment w:val="center"/>
              <w:rPr>
                <w:rFonts w:ascii="Times New Roman" w:hAnsi="Times New Roman" w:cs="Times New Roman"/>
                <w:color w:val="auto"/>
                <w:sz w:val="21"/>
                <w:szCs w:val="21"/>
                <w:highlight w:val="none"/>
                <w:u w:val="none"/>
              </w:rPr>
            </w:pPr>
            <w:r>
              <w:rPr>
                <w:rFonts w:ascii="Times New Roman" w:hAnsi="Times New Roman" w:cs="Times New Roman"/>
                <w:color w:val="auto"/>
                <w:sz w:val="21"/>
                <w:szCs w:val="21"/>
                <w:highlight w:val="none"/>
                <w:u w:val="none"/>
                <w:lang w:bidi="ar"/>
              </w:rPr>
              <w:t>平均预期寿命</w:t>
            </w:r>
          </w:p>
        </w:tc>
        <w:tc>
          <w:tcPr>
            <w:tcW w:w="115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ind w:firstLine="0" w:firstLineChars="0"/>
              <w:jc w:val="center"/>
              <w:textAlignment w:val="center"/>
              <w:rPr>
                <w:rFonts w:ascii="Times New Roman" w:hAnsi="Times New Roman" w:cs="Times New Roman"/>
                <w:color w:val="auto"/>
                <w:sz w:val="21"/>
                <w:szCs w:val="21"/>
                <w:highlight w:val="none"/>
                <w:u w:val="none"/>
              </w:rPr>
            </w:pPr>
            <w:r>
              <w:rPr>
                <w:rFonts w:ascii="Times New Roman" w:hAnsi="Times New Roman" w:cs="Times New Roman"/>
                <w:color w:val="auto"/>
                <w:sz w:val="21"/>
                <w:szCs w:val="21"/>
                <w:highlight w:val="none"/>
                <w:u w:val="none"/>
                <w:lang w:bidi="ar"/>
              </w:rPr>
              <w:t>岁</w:t>
            </w:r>
          </w:p>
        </w:tc>
        <w:tc>
          <w:tcPr>
            <w:tcW w:w="1216"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ind w:firstLine="0" w:firstLineChars="0"/>
              <w:jc w:val="center"/>
              <w:textAlignment w:val="center"/>
              <w:rPr>
                <w:rFonts w:ascii="Times New Roman" w:hAnsi="Times New Roman" w:cs="Times New Roman"/>
                <w:color w:val="auto"/>
                <w:sz w:val="21"/>
                <w:szCs w:val="21"/>
                <w:highlight w:val="none"/>
                <w:u w:val="none"/>
              </w:rPr>
            </w:pPr>
            <w:r>
              <w:rPr>
                <w:rFonts w:ascii="Times New Roman" w:hAnsi="Times New Roman" w:cs="Times New Roman"/>
                <w:color w:val="auto"/>
                <w:sz w:val="21"/>
                <w:szCs w:val="21"/>
                <w:highlight w:val="none"/>
                <w:u w:val="none"/>
                <w:lang w:bidi="ar"/>
              </w:rPr>
              <w:t>77.22</w:t>
            </w:r>
          </w:p>
        </w:tc>
        <w:tc>
          <w:tcPr>
            <w:tcW w:w="129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ind w:firstLine="0" w:firstLineChars="0"/>
              <w:jc w:val="center"/>
              <w:textAlignment w:val="center"/>
              <w:rPr>
                <w:rFonts w:hint="eastAsia" w:ascii="Times New Roman" w:hAnsi="Times New Roman" w:eastAsia="方正仿宋_GBK" w:cs="Times New Roman"/>
                <w:color w:val="auto"/>
                <w:sz w:val="21"/>
                <w:szCs w:val="21"/>
                <w:highlight w:val="none"/>
                <w:u w:val="none"/>
                <w:lang w:val="en-US" w:eastAsia="zh-CN"/>
              </w:rPr>
            </w:pPr>
            <w:r>
              <w:rPr>
                <w:rFonts w:hint="eastAsia" w:ascii="Times New Roman" w:hAnsi="Times New Roman" w:cs="Times New Roman"/>
                <w:color w:val="auto"/>
                <w:sz w:val="21"/>
                <w:szCs w:val="21"/>
                <w:highlight w:val="none"/>
                <w:u w:val="none"/>
                <w:lang w:bidi="ar"/>
              </w:rPr>
              <w:t>79.4</w:t>
            </w:r>
          </w:p>
        </w:tc>
        <w:tc>
          <w:tcPr>
            <w:tcW w:w="110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ind w:firstLine="0" w:firstLineChars="0"/>
              <w:jc w:val="center"/>
              <w:textAlignment w:val="center"/>
              <w:rPr>
                <w:rFonts w:ascii="Times New Roman" w:hAnsi="Times New Roman" w:cs="Times New Roman"/>
                <w:color w:val="auto"/>
                <w:sz w:val="21"/>
                <w:szCs w:val="21"/>
                <w:highlight w:val="none"/>
                <w:u w:val="none"/>
              </w:rPr>
            </w:pPr>
            <w:r>
              <w:rPr>
                <w:rFonts w:ascii="Times New Roman" w:hAnsi="Times New Roman" w:cs="Times New Roman"/>
                <w:color w:val="auto"/>
                <w:sz w:val="21"/>
                <w:szCs w:val="21"/>
                <w:highlight w:val="none"/>
                <w:u w:val="none"/>
                <w:lang w:bidi="ar"/>
              </w:rPr>
              <w:t>预期性</w:t>
            </w:r>
          </w:p>
        </w:tc>
      </w:tr>
      <w:tr>
        <w:tblPrEx>
          <w:tblCellMar>
            <w:top w:w="0" w:type="dxa"/>
            <w:left w:w="0" w:type="dxa"/>
            <w:bottom w:w="0" w:type="dxa"/>
            <w:right w:w="0" w:type="dxa"/>
          </w:tblCellMar>
        </w:tblPrEx>
        <w:trPr>
          <w:trHeight w:val="369" w:hRule="atLeast"/>
          <w:jc w:val="center"/>
        </w:trPr>
        <w:tc>
          <w:tcPr>
            <w:tcW w:w="55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ind w:firstLine="0" w:firstLineChars="0"/>
              <w:jc w:val="center"/>
              <w:textAlignment w:val="center"/>
              <w:rPr>
                <w:rFonts w:hint="eastAsia" w:ascii="Times New Roman" w:hAnsi="Times New Roman" w:cs="Times New Roman"/>
                <w:color w:val="auto"/>
                <w:sz w:val="21"/>
                <w:szCs w:val="21"/>
                <w:highlight w:val="none"/>
                <w:u w:val="none"/>
                <w:lang w:val="en-US" w:eastAsia="zh-CN" w:bidi="ar"/>
              </w:rPr>
            </w:pPr>
            <w:r>
              <w:rPr>
                <w:rFonts w:hint="default" w:ascii="Times New Roman" w:hAnsi="Times New Roman" w:cs="Times New Roman"/>
                <w:color w:val="auto"/>
                <w:sz w:val="21"/>
                <w:szCs w:val="21"/>
                <w:highlight w:val="none"/>
                <w:u w:val="none"/>
                <w:lang w:val="en-US" w:eastAsia="zh-CN" w:bidi="ar"/>
              </w:rPr>
              <w:t>29</w:t>
            </w:r>
          </w:p>
        </w:tc>
        <w:tc>
          <w:tcPr>
            <w:tcW w:w="353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ind w:firstLine="0" w:firstLineChars="0"/>
              <w:textAlignment w:val="center"/>
              <w:rPr>
                <w:rFonts w:ascii="Times New Roman" w:hAnsi="Times New Roman" w:cs="Times New Roman"/>
                <w:color w:val="auto"/>
                <w:sz w:val="21"/>
                <w:szCs w:val="21"/>
                <w:highlight w:val="none"/>
                <w:u w:val="none"/>
              </w:rPr>
            </w:pPr>
            <w:r>
              <w:rPr>
                <w:rFonts w:ascii="Times New Roman" w:hAnsi="Times New Roman" w:cs="Times New Roman"/>
                <w:color w:val="auto"/>
                <w:sz w:val="21"/>
                <w:szCs w:val="21"/>
                <w:highlight w:val="none"/>
                <w:u w:val="none"/>
                <w:lang w:bidi="ar"/>
              </w:rPr>
              <w:t>每千人口拥有3岁以下婴儿托位数</w:t>
            </w:r>
          </w:p>
        </w:tc>
        <w:tc>
          <w:tcPr>
            <w:tcW w:w="115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ind w:firstLine="0" w:firstLineChars="0"/>
              <w:jc w:val="center"/>
              <w:textAlignment w:val="center"/>
              <w:rPr>
                <w:rFonts w:ascii="Times New Roman" w:hAnsi="Times New Roman" w:cs="Times New Roman"/>
                <w:color w:val="auto"/>
                <w:sz w:val="21"/>
                <w:szCs w:val="21"/>
                <w:highlight w:val="none"/>
                <w:u w:val="none"/>
              </w:rPr>
            </w:pPr>
            <w:r>
              <w:rPr>
                <w:rFonts w:ascii="Times New Roman" w:hAnsi="Times New Roman" w:cs="Times New Roman"/>
                <w:color w:val="auto"/>
                <w:sz w:val="21"/>
                <w:szCs w:val="21"/>
                <w:highlight w:val="none"/>
                <w:u w:val="none"/>
                <w:lang w:bidi="ar"/>
              </w:rPr>
              <w:t>个</w:t>
            </w:r>
          </w:p>
        </w:tc>
        <w:tc>
          <w:tcPr>
            <w:tcW w:w="1216"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ind w:firstLine="0" w:firstLineChars="0"/>
              <w:jc w:val="center"/>
              <w:textAlignment w:val="center"/>
              <w:rPr>
                <w:rFonts w:hint="eastAsia" w:ascii="Times New Roman" w:hAnsi="Times New Roman" w:eastAsia="方正仿宋_GBK" w:cs="Times New Roman"/>
                <w:color w:val="auto"/>
                <w:sz w:val="21"/>
                <w:szCs w:val="21"/>
                <w:highlight w:val="none"/>
                <w:u w:val="none"/>
                <w:lang w:eastAsia="zh-CN"/>
              </w:rPr>
            </w:pPr>
            <w:r>
              <w:rPr>
                <w:rFonts w:hint="eastAsia" w:ascii="Times New Roman" w:hAnsi="Times New Roman" w:cs="Times New Roman"/>
                <w:color w:val="auto"/>
                <w:sz w:val="21"/>
                <w:szCs w:val="21"/>
                <w:highlight w:val="none"/>
                <w:u w:val="none"/>
                <w:lang w:val="en-US" w:eastAsia="zh-CN" w:bidi="ar"/>
              </w:rPr>
              <w:t>1</w:t>
            </w:r>
          </w:p>
        </w:tc>
        <w:tc>
          <w:tcPr>
            <w:tcW w:w="129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ind w:firstLine="0" w:firstLineChars="0"/>
              <w:jc w:val="center"/>
              <w:textAlignment w:val="center"/>
              <w:rPr>
                <w:rFonts w:hint="eastAsia" w:ascii="Times New Roman" w:hAnsi="Times New Roman" w:eastAsia="方正仿宋_GBK" w:cs="Times New Roman"/>
                <w:color w:val="auto"/>
                <w:sz w:val="21"/>
                <w:szCs w:val="21"/>
                <w:highlight w:val="none"/>
                <w:u w:val="none"/>
                <w:lang w:eastAsia="zh-CN"/>
              </w:rPr>
            </w:pPr>
            <w:r>
              <w:rPr>
                <w:rFonts w:hint="eastAsia" w:ascii="Times New Roman" w:hAnsi="Times New Roman" w:cs="Times New Roman"/>
                <w:color w:val="auto"/>
                <w:sz w:val="21"/>
                <w:szCs w:val="21"/>
                <w:highlight w:val="none"/>
                <w:u w:val="none"/>
                <w:lang w:val="en-US" w:eastAsia="zh-CN" w:bidi="ar"/>
              </w:rPr>
              <w:t>3</w:t>
            </w:r>
          </w:p>
        </w:tc>
        <w:tc>
          <w:tcPr>
            <w:tcW w:w="110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ind w:firstLine="0" w:firstLineChars="0"/>
              <w:jc w:val="center"/>
              <w:textAlignment w:val="center"/>
              <w:rPr>
                <w:rFonts w:ascii="Times New Roman" w:hAnsi="Times New Roman" w:cs="Times New Roman"/>
                <w:color w:val="auto"/>
                <w:sz w:val="21"/>
                <w:szCs w:val="21"/>
                <w:highlight w:val="none"/>
                <w:u w:val="none"/>
              </w:rPr>
            </w:pPr>
            <w:r>
              <w:rPr>
                <w:rFonts w:ascii="Times New Roman" w:hAnsi="Times New Roman" w:cs="Times New Roman"/>
                <w:color w:val="auto"/>
                <w:sz w:val="21"/>
                <w:szCs w:val="21"/>
                <w:highlight w:val="none"/>
                <w:u w:val="none"/>
                <w:lang w:bidi="ar"/>
              </w:rPr>
              <w:t>预期性</w:t>
            </w:r>
          </w:p>
        </w:tc>
      </w:tr>
      <w:tr>
        <w:tblPrEx>
          <w:tblCellMar>
            <w:top w:w="0" w:type="dxa"/>
            <w:left w:w="0" w:type="dxa"/>
            <w:bottom w:w="0" w:type="dxa"/>
            <w:right w:w="0" w:type="dxa"/>
          </w:tblCellMar>
        </w:tblPrEx>
        <w:trPr>
          <w:trHeight w:val="369" w:hRule="atLeast"/>
          <w:jc w:val="center"/>
        </w:trPr>
        <w:tc>
          <w:tcPr>
            <w:tcW w:w="55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ind w:firstLine="0" w:firstLineChars="0"/>
              <w:jc w:val="center"/>
              <w:textAlignment w:val="center"/>
              <w:rPr>
                <w:rFonts w:hint="eastAsia" w:ascii="Times New Roman" w:hAnsi="Times New Roman" w:cs="Times New Roman"/>
                <w:color w:val="auto"/>
                <w:sz w:val="21"/>
                <w:szCs w:val="21"/>
                <w:highlight w:val="none"/>
                <w:u w:val="none"/>
                <w:lang w:val="en-US" w:eastAsia="zh-CN" w:bidi="ar"/>
              </w:rPr>
            </w:pPr>
            <w:r>
              <w:rPr>
                <w:rFonts w:hint="default" w:ascii="Times New Roman" w:hAnsi="Times New Roman" w:cs="Times New Roman"/>
                <w:color w:val="auto"/>
                <w:sz w:val="21"/>
                <w:szCs w:val="21"/>
                <w:highlight w:val="none"/>
                <w:u w:val="none"/>
                <w:lang w:val="en-US" w:eastAsia="zh-CN" w:bidi="ar"/>
              </w:rPr>
              <w:t>30</w:t>
            </w:r>
          </w:p>
        </w:tc>
        <w:tc>
          <w:tcPr>
            <w:tcW w:w="353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ind w:firstLine="0" w:firstLineChars="0"/>
              <w:textAlignment w:val="center"/>
              <w:rPr>
                <w:rFonts w:ascii="Times New Roman" w:hAnsi="Times New Roman" w:cs="Times New Roman"/>
                <w:color w:val="auto"/>
                <w:sz w:val="21"/>
                <w:szCs w:val="21"/>
                <w:highlight w:val="none"/>
                <w:u w:val="none"/>
              </w:rPr>
            </w:pPr>
            <w:r>
              <w:rPr>
                <w:rFonts w:ascii="Times New Roman" w:hAnsi="Times New Roman" w:cs="Times New Roman"/>
                <w:color w:val="auto"/>
                <w:sz w:val="21"/>
                <w:szCs w:val="21"/>
                <w:highlight w:val="none"/>
                <w:u w:val="none"/>
                <w:lang w:bidi="ar"/>
              </w:rPr>
              <w:t>每千人口拥有执业（助理）医师数</w:t>
            </w:r>
          </w:p>
        </w:tc>
        <w:tc>
          <w:tcPr>
            <w:tcW w:w="115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ind w:firstLine="0" w:firstLineChars="0"/>
              <w:jc w:val="center"/>
              <w:textAlignment w:val="center"/>
              <w:rPr>
                <w:rFonts w:ascii="Times New Roman" w:hAnsi="Times New Roman" w:cs="Times New Roman"/>
                <w:color w:val="auto"/>
                <w:sz w:val="21"/>
                <w:szCs w:val="21"/>
                <w:highlight w:val="none"/>
                <w:u w:val="none"/>
              </w:rPr>
            </w:pPr>
            <w:r>
              <w:rPr>
                <w:rFonts w:ascii="Times New Roman" w:hAnsi="Times New Roman" w:cs="Times New Roman"/>
                <w:color w:val="auto"/>
                <w:sz w:val="21"/>
                <w:szCs w:val="21"/>
                <w:highlight w:val="none"/>
                <w:u w:val="none"/>
                <w:lang w:bidi="ar"/>
              </w:rPr>
              <w:t>人</w:t>
            </w:r>
          </w:p>
        </w:tc>
        <w:tc>
          <w:tcPr>
            <w:tcW w:w="1216"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ind w:firstLine="0" w:firstLineChars="0"/>
              <w:jc w:val="center"/>
              <w:textAlignment w:val="center"/>
              <w:rPr>
                <w:rFonts w:hint="eastAsia" w:ascii="Times New Roman" w:hAnsi="Times New Roman" w:eastAsia="方正仿宋_GBK" w:cs="Times New Roman"/>
                <w:color w:val="auto"/>
                <w:sz w:val="21"/>
                <w:szCs w:val="21"/>
                <w:highlight w:val="none"/>
                <w:u w:val="none"/>
                <w:lang w:val="en-US" w:eastAsia="zh-CN"/>
              </w:rPr>
            </w:pPr>
            <w:r>
              <w:rPr>
                <w:rFonts w:hint="eastAsia" w:ascii="Times New Roman" w:hAnsi="Times New Roman" w:cs="Times New Roman"/>
                <w:color w:val="auto"/>
                <w:sz w:val="21"/>
                <w:szCs w:val="21"/>
                <w:highlight w:val="none"/>
                <w:u w:val="none"/>
                <w:lang w:val="en-US" w:eastAsia="zh-CN" w:bidi="ar"/>
              </w:rPr>
              <w:t>2.8</w:t>
            </w:r>
          </w:p>
        </w:tc>
        <w:tc>
          <w:tcPr>
            <w:tcW w:w="129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ind w:firstLine="0" w:firstLineChars="0"/>
              <w:jc w:val="center"/>
              <w:textAlignment w:val="center"/>
              <w:rPr>
                <w:rFonts w:hint="eastAsia" w:ascii="Times New Roman" w:hAnsi="Times New Roman" w:eastAsia="方正仿宋_GBK" w:cs="Times New Roman"/>
                <w:color w:val="auto"/>
                <w:sz w:val="21"/>
                <w:szCs w:val="21"/>
                <w:highlight w:val="none"/>
                <w:u w:val="none"/>
                <w:lang w:eastAsia="zh-CN"/>
              </w:rPr>
            </w:pPr>
            <w:r>
              <w:rPr>
                <w:rFonts w:hint="eastAsia" w:ascii="Times New Roman" w:hAnsi="Times New Roman" w:cs="Times New Roman"/>
                <w:color w:val="auto"/>
                <w:sz w:val="21"/>
                <w:szCs w:val="21"/>
                <w:highlight w:val="none"/>
                <w:u w:val="none"/>
                <w:lang w:val="en-US" w:eastAsia="zh-CN" w:bidi="ar"/>
              </w:rPr>
              <w:t>3</w:t>
            </w:r>
          </w:p>
        </w:tc>
        <w:tc>
          <w:tcPr>
            <w:tcW w:w="110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ind w:firstLine="0" w:firstLineChars="0"/>
              <w:jc w:val="center"/>
              <w:textAlignment w:val="center"/>
              <w:rPr>
                <w:rFonts w:ascii="Times New Roman" w:hAnsi="Times New Roman" w:cs="Times New Roman"/>
                <w:color w:val="auto"/>
                <w:sz w:val="21"/>
                <w:szCs w:val="21"/>
                <w:highlight w:val="none"/>
                <w:u w:val="none"/>
              </w:rPr>
            </w:pPr>
            <w:r>
              <w:rPr>
                <w:rFonts w:ascii="Times New Roman" w:hAnsi="Times New Roman" w:cs="Times New Roman"/>
                <w:color w:val="auto"/>
                <w:sz w:val="21"/>
                <w:szCs w:val="21"/>
                <w:highlight w:val="none"/>
                <w:u w:val="none"/>
                <w:lang w:bidi="ar"/>
              </w:rPr>
              <w:t>预期性</w:t>
            </w:r>
          </w:p>
        </w:tc>
      </w:tr>
      <w:tr>
        <w:tblPrEx>
          <w:tblCellMar>
            <w:top w:w="0" w:type="dxa"/>
            <w:left w:w="0" w:type="dxa"/>
            <w:bottom w:w="0" w:type="dxa"/>
            <w:right w:w="0" w:type="dxa"/>
          </w:tblCellMar>
        </w:tblPrEx>
        <w:trPr>
          <w:trHeight w:val="504" w:hRule="atLeast"/>
          <w:jc w:val="center"/>
        </w:trPr>
        <w:tc>
          <w:tcPr>
            <w:tcW w:w="8865" w:type="dxa"/>
            <w:gridSpan w:val="6"/>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ind w:firstLine="0" w:firstLineChars="0"/>
              <w:jc w:val="center"/>
              <w:textAlignment w:val="center"/>
              <w:rPr>
                <w:rFonts w:hint="eastAsia" w:ascii="Times New Roman" w:hAnsi="Times New Roman" w:eastAsia="方正黑体_GBK" w:cs="Times New Roman"/>
                <w:color w:val="auto"/>
                <w:sz w:val="21"/>
                <w:szCs w:val="21"/>
                <w:highlight w:val="none"/>
                <w:u w:val="none"/>
                <w:lang w:val="en-US" w:eastAsia="zh-CN"/>
              </w:rPr>
            </w:pPr>
            <w:r>
              <w:rPr>
                <w:rFonts w:ascii="Times New Roman" w:hAnsi="Times New Roman" w:eastAsia="方正黑体_GBK" w:cs="Times New Roman"/>
                <w:color w:val="auto"/>
                <w:sz w:val="21"/>
                <w:szCs w:val="21"/>
                <w:highlight w:val="none"/>
                <w:u w:val="none"/>
                <w:lang w:bidi="ar"/>
              </w:rPr>
              <w:t>六、</w:t>
            </w:r>
            <w:r>
              <w:rPr>
                <w:rFonts w:hint="eastAsia" w:ascii="Times New Roman" w:hAnsi="Times New Roman" w:eastAsia="方正黑体_GBK" w:cs="Times New Roman"/>
                <w:color w:val="auto"/>
                <w:sz w:val="21"/>
                <w:szCs w:val="21"/>
                <w:highlight w:val="none"/>
                <w:u w:val="none"/>
                <w:lang w:val="en-US" w:eastAsia="zh-CN" w:bidi="ar"/>
              </w:rPr>
              <w:t>安全发展</w:t>
            </w:r>
          </w:p>
        </w:tc>
      </w:tr>
      <w:tr>
        <w:tblPrEx>
          <w:tblCellMar>
            <w:top w:w="0" w:type="dxa"/>
            <w:left w:w="0" w:type="dxa"/>
            <w:bottom w:w="0" w:type="dxa"/>
            <w:right w:w="0" w:type="dxa"/>
          </w:tblCellMar>
        </w:tblPrEx>
        <w:trPr>
          <w:trHeight w:val="369" w:hRule="atLeast"/>
          <w:jc w:val="center"/>
        </w:trPr>
        <w:tc>
          <w:tcPr>
            <w:tcW w:w="55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ind w:firstLine="0" w:firstLineChars="0"/>
              <w:jc w:val="center"/>
              <w:textAlignment w:val="center"/>
              <w:rPr>
                <w:rFonts w:hint="default" w:ascii="Times New Roman" w:hAnsi="Times New Roman" w:cs="Times New Roman"/>
                <w:color w:val="auto"/>
                <w:sz w:val="21"/>
                <w:szCs w:val="21"/>
                <w:highlight w:val="none"/>
                <w:u w:val="none"/>
                <w:lang w:val="en-US" w:eastAsia="zh-CN" w:bidi="ar"/>
              </w:rPr>
            </w:pPr>
            <w:r>
              <w:rPr>
                <w:rFonts w:hint="default" w:ascii="Times New Roman" w:hAnsi="Times New Roman" w:cs="Times New Roman"/>
                <w:color w:val="auto"/>
                <w:sz w:val="21"/>
                <w:szCs w:val="21"/>
                <w:highlight w:val="none"/>
                <w:u w:val="none"/>
                <w:lang w:val="en-US" w:eastAsia="zh-CN" w:bidi="ar"/>
              </w:rPr>
              <w:t>3</w:t>
            </w:r>
            <w:r>
              <w:rPr>
                <w:rFonts w:hint="eastAsia" w:ascii="Times New Roman" w:hAnsi="Times New Roman" w:cs="Times New Roman"/>
                <w:color w:val="auto"/>
                <w:sz w:val="21"/>
                <w:szCs w:val="21"/>
                <w:highlight w:val="none"/>
                <w:u w:val="none"/>
                <w:lang w:val="en-US" w:eastAsia="zh-CN" w:bidi="ar"/>
              </w:rPr>
              <w:t>1</w:t>
            </w:r>
          </w:p>
        </w:tc>
        <w:tc>
          <w:tcPr>
            <w:tcW w:w="353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ind w:firstLine="0" w:firstLineChars="0"/>
              <w:textAlignment w:val="center"/>
              <w:rPr>
                <w:rFonts w:ascii="Times New Roman" w:hAnsi="Times New Roman" w:cs="Times New Roman"/>
                <w:color w:val="auto"/>
                <w:sz w:val="21"/>
                <w:szCs w:val="21"/>
                <w:highlight w:val="none"/>
                <w:u w:val="none"/>
              </w:rPr>
            </w:pPr>
            <w:r>
              <w:rPr>
                <w:rFonts w:ascii="Times New Roman" w:hAnsi="Times New Roman" w:cs="Times New Roman"/>
                <w:color w:val="auto"/>
                <w:sz w:val="21"/>
                <w:szCs w:val="21"/>
                <w:highlight w:val="none"/>
                <w:u w:val="none"/>
                <w:lang w:bidi="ar"/>
              </w:rPr>
              <w:t>粮食综合生产能力</w:t>
            </w:r>
          </w:p>
        </w:tc>
        <w:tc>
          <w:tcPr>
            <w:tcW w:w="115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ind w:firstLine="0" w:firstLineChars="0"/>
              <w:jc w:val="center"/>
              <w:textAlignment w:val="center"/>
              <w:rPr>
                <w:rFonts w:ascii="Times New Roman" w:hAnsi="Times New Roman" w:cs="Times New Roman"/>
                <w:color w:val="auto"/>
                <w:sz w:val="21"/>
                <w:szCs w:val="21"/>
                <w:highlight w:val="none"/>
                <w:u w:val="none"/>
              </w:rPr>
            </w:pPr>
            <w:r>
              <w:rPr>
                <w:rFonts w:ascii="Times New Roman" w:hAnsi="Times New Roman" w:cs="Times New Roman"/>
                <w:color w:val="auto"/>
                <w:sz w:val="21"/>
                <w:szCs w:val="21"/>
                <w:highlight w:val="none"/>
                <w:u w:val="none"/>
                <w:lang w:bidi="ar"/>
              </w:rPr>
              <w:t>万吨</w:t>
            </w:r>
          </w:p>
        </w:tc>
        <w:tc>
          <w:tcPr>
            <w:tcW w:w="1216"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ind w:firstLine="0" w:firstLineChars="0"/>
              <w:jc w:val="center"/>
              <w:textAlignment w:val="center"/>
              <w:rPr>
                <w:rFonts w:hint="eastAsia" w:ascii="Times New Roman" w:hAnsi="Times New Roman" w:eastAsia="方正仿宋_GBK" w:cs="Times New Roman"/>
                <w:color w:val="auto"/>
                <w:sz w:val="21"/>
                <w:szCs w:val="21"/>
                <w:highlight w:val="none"/>
                <w:u w:val="none"/>
                <w:lang w:val="en-US" w:eastAsia="zh-CN"/>
              </w:rPr>
            </w:pPr>
            <w:r>
              <w:rPr>
                <w:rFonts w:hint="eastAsia" w:ascii="Times New Roman" w:hAnsi="Times New Roman" w:cs="Times New Roman"/>
                <w:color w:val="auto"/>
                <w:sz w:val="21"/>
                <w:szCs w:val="21"/>
                <w:highlight w:val="none"/>
                <w:u w:val="none"/>
                <w:lang w:val="en-US" w:eastAsia="zh-CN" w:bidi="ar"/>
              </w:rPr>
              <w:t>18.9</w:t>
            </w:r>
          </w:p>
        </w:tc>
        <w:tc>
          <w:tcPr>
            <w:tcW w:w="129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ind w:firstLine="0" w:firstLineChars="0"/>
              <w:jc w:val="center"/>
              <w:textAlignment w:val="center"/>
              <w:rPr>
                <w:rFonts w:hint="eastAsia" w:ascii="Times New Roman" w:hAnsi="Times New Roman" w:eastAsia="方正仿宋_GBK" w:cs="Times New Roman"/>
                <w:color w:val="auto"/>
                <w:sz w:val="21"/>
                <w:szCs w:val="21"/>
                <w:highlight w:val="none"/>
                <w:u w:val="none"/>
                <w:lang w:val="en-US" w:eastAsia="zh-CN"/>
              </w:rPr>
            </w:pPr>
            <w:r>
              <w:rPr>
                <w:rFonts w:hint="eastAsia" w:ascii="Times New Roman" w:hAnsi="Times New Roman" w:cs="Times New Roman"/>
                <w:color w:val="auto"/>
                <w:sz w:val="21"/>
                <w:szCs w:val="21"/>
                <w:highlight w:val="none"/>
                <w:u w:val="none"/>
                <w:lang w:val="en-US" w:eastAsia="zh-CN" w:bidi="ar"/>
              </w:rPr>
              <w:t>19</w:t>
            </w:r>
          </w:p>
        </w:tc>
        <w:tc>
          <w:tcPr>
            <w:tcW w:w="110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ind w:firstLine="0" w:firstLineChars="0"/>
              <w:jc w:val="center"/>
              <w:textAlignment w:val="center"/>
              <w:rPr>
                <w:rFonts w:ascii="Times New Roman" w:hAnsi="Times New Roman" w:cs="Times New Roman"/>
                <w:color w:val="auto"/>
                <w:sz w:val="21"/>
                <w:szCs w:val="21"/>
                <w:highlight w:val="none"/>
                <w:u w:val="none"/>
              </w:rPr>
            </w:pPr>
            <w:r>
              <w:rPr>
                <w:rFonts w:ascii="Times New Roman" w:hAnsi="Times New Roman" w:cs="Times New Roman"/>
                <w:color w:val="auto"/>
                <w:sz w:val="21"/>
                <w:szCs w:val="21"/>
                <w:highlight w:val="none"/>
                <w:u w:val="none"/>
                <w:lang w:bidi="ar"/>
              </w:rPr>
              <w:t>约束性</w:t>
            </w:r>
          </w:p>
        </w:tc>
      </w:tr>
      <w:tr>
        <w:tblPrEx>
          <w:tblCellMar>
            <w:top w:w="0" w:type="dxa"/>
            <w:left w:w="0" w:type="dxa"/>
            <w:bottom w:w="0" w:type="dxa"/>
            <w:right w:w="0" w:type="dxa"/>
          </w:tblCellMar>
        </w:tblPrEx>
        <w:trPr>
          <w:trHeight w:val="369" w:hRule="atLeast"/>
          <w:jc w:val="center"/>
        </w:trPr>
        <w:tc>
          <w:tcPr>
            <w:tcW w:w="55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ind w:firstLine="0" w:firstLineChars="0"/>
              <w:jc w:val="center"/>
              <w:textAlignment w:val="center"/>
              <w:rPr>
                <w:rFonts w:hint="eastAsia" w:ascii="Times New Roman" w:hAnsi="Times New Roman" w:cs="Times New Roman"/>
                <w:color w:val="auto"/>
                <w:sz w:val="21"/>
                <w:szCs w:val="21"/>
                <w:highlight w:val="none"/>
                <w:u w:val="none"/>
                <w:lang w:val="en-US" w:eastAsia="zh-CN" w:bidi="ar"/>
              </w:rPr>
            </w:pPr>
            <w:r>
              <w:rPr>
                <w:rFonts w:hint="default" w:ascii="Times New Roman" w:hAnsi="Times New Roman" w:cs="Times New Roman"/>
                <w:color w:val="auto"/>
                <w:sz w:val="21"/>
                <w:szCs w:val="21"/>
                <w:highlight w:val="none"/>
                <w:u w:val="none"/>
                <w:lang w:val="en-US" w:eastAsia="zh-CN" w:bidi="ar"/>
              </w:rPr>
              <w:t>3</w:t>
            </w:r>
            <w:r>
              <w:rPr>
                <w:rFonts w:hint="eastAsia" w:ascii="Times New Roman" w:hAnsi="Times New Roman" w:cs="Times New Roman"/>
                <w:color w:val="auto"/>
                <w:sz w:val="21"/>
                <w:szCs w:val="21"/>
                <w:highlight w:val="none"/>
                <w:u w:val="none"/>
                <w:lang w:val="en-US" w:eastAsia="zh-CN" w:bidi="ar"/>
              </w:rPr>
              <w:t>2</w:t>
            </w:r>
          </w:p>
        </w:tc>
        <w:tc>
          <w:tcPr>
            <w:tcW w:w="353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ind w:firstLine="0" w:firstLineChars="0"/>
              <w:textAlignment w:val="center"/>
              <w:rPr>
                <w:rFonts w:ascii="Times New Roman" w:hAnsi="Times New Roman" w:cs="Times New Roman"/>
                <w:color w:val="auto"/>
                <w:sz w:val="21"/>
                <w:szCs w:val="21"/>
                <w:highlight w:val="none"/>
                <w:u w:val="none"/>
              </w:rPr>
            </w:pPr>
            <w:r>
              <w:rPr>
                <w:rFonts w:ascii="Times New Roman" w:hAnsi="Times New Roman" w:cs="Times New Roman"/>
                <w:color w:val="auto"/>
                <w:sz w:val="21"/>
                <w:szCs w:val="21"/>
                <w:highlight w:val="none"/>
                <w:u w:val="none"/>
                <w:lang w:bidi="ar"/>
              </w:rPr>
              <w:t>亿元地区生产总值安全事故死亡率</w:t>
            </w:r>
          </w:p>
        </w:tc>
        <w:tc>
          <w:tcPr>
            <w:tcW w:w="115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ind w:firstLine="0" w:firstLineChars="0"/>
              <w:jc w:val="center"/>
              <w:textAlignment w:val="center"/>
              <w:rPr>
                <w:rFonts w:ascii="Times New Roman" w:hAnsi="Times New Roman" w:cs="Times New Roman"/>
                <w:color w:val="auto"/>
                <w:sz w:val="21"/>
                <w:szCs w:val="21"/>
                <w:highlight w:val="none"/>
                <w:u w:val="none"/>
              </w:rPr>
            </w:pPr>
            <w:r>
              <w:rPr>
                <w:rFonts w:ascii="Times New Roman" w:hAnsi="Times New Roman" w:cs="Times New Roman"/>
                <w:color w:val="auto"/>
                <w:sz w:val="21"/>
                <w:szCs w:val="21"/>
                <w:highlight w:val="none"/>
                <w:u w:val="none"/>
                <w:lang w:bidi="ar"/>
              </w:rPr>
              <w:t>——</w:t>
            </w:r>
          </w:p>
        </w:tc>
        <w:tc>
          <w:tcPr>
            <w:tcW w:w="1216"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ind w:firstLine="0" w:firstLineChars="0"/>
              <w:jc w:val="center"/>
              <w:textAlignment w:val="center"/>
              <w:rPr>
                <w:rFonts w:ascii="Times New Roman" w:hAnsi="Times New Roman" w:cs="Times New Roman"/>
                <w:color w:val="auto"/>
                <w:sz w:val="21"/>
                <w:szCs w:val="21"/>
                <w:highlight w:val="none"/>
                <w:u w:val="none"/>
                <w:lang w:val="en-US"/>
              </w:rPr>
            </w:pPr>
            <w:r>
              <w:rPr>
                <w:rFonts w:hint="eastAsia" w:ascii="Times New Roman" w:hAnsi="Times New Roman" w:cs="Times New Roman"/>
                <w:color w:val="auto"/>
                <w:sz w:val="21"/>
                <w:szCs w:val="21"/>
                <w:highlight w:val="none"/>
                <w:u w:val="none"/>
                <w:lang w:val="en-US" w:eastAsia="zh-CN" w:bidi="ar"/>
              </w:rPr>
              <w:t>0.049</w:t>
            </w:r>
          </w:p>
        </w:tc>
        <w:tc>
          <w:tcPr>
            <w:tcW w:w="129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ind w:firstLine="0" w:firstLineChars="0"/>
              <w:jc w:val="center"/>
              <w:textAlignment w:val="center"/>
              <w:rPr>
                <w:rFonts w:hint="eastAsia" w:ascii="Times New Roman" w:hAnsi="Times New Roman" w:eastAsia="方正仿宋_GBK" w:cs="Times New Roman"/>
                <w:color w:val="auto"/>
                <w:sz w:val="21"/>
                <w:szCs w:val="21"/>
                <w:highlight w:val="none"/>
                <w:u w:val="none"/>
                <w:lang w:val="en-US" w:eastAsia="zh-CN"/>
              </w:rPr>
            </w:pPr>
            <w:r>
              <w:rPr>
                <w:rFonts w:hint="eastAsia" w:ascii="Times New Roman" w:hAnsi="Times New Roman" w:cs="Times New Roman"/>
                <w:color w:val="auto"/>
                <w:sz w:val="21"/>
                <w:szCs w:val="21"/>
                <w:highlight w:val="none"/>
                <w:u w:val="none"/>
                <w:lang w:val="en-US" w:eastAsia="zh-CN" w:bidi="ar"/>
              </w:rPr>
              <w:t>＜0.025</w:t>
            </w:r>
          </w:p>
        </w:tc>
        <w:tc>
          <w:tcPr>
            <w:tcW w:w="110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ind w:firstLine="0" w:firstLineChars="0"/>
              <w:jc w:val="center"/>
              <w:textAlignment w:val="center"/>
              <w:rPr>
                <w:rFonts w:ascii="Times New Roman" w:hAnsi="Times New Roman" w:cs="Times New Roman"/>
                <w:color w:val="auto"/>
                <w:sz w:val="21"/>
                <w:szCs w:val="21"/>
                <w:highlight w:val="none"/>
                <w:u w:val="none"/>
              </w:rPr>
            </w:pPr>
            <w:r>
              <w:rPr>
                <w:rFonts w:ascii="Times New Roman" w:hAnsi="Times New Roman" w:cs="Times New Roman"/>
                <w:color w:val="auto"/>
                <w:sz w:val="21"/>
                <w:szCs w:val="21"/>
                <w:highlight w:val="none"/>
                <w:u w:val="none"/>
                <w:lang w:bidi="ar"/>
              </w:rPr>
              <w:t>约束性</w:t>
            </w:r>
          </w:p>
        </w:tc>
      </w:tr>
    </w:tbl>
    <w:p>
      <w:pPr>
        <w:pStyle w:val="30"/>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outlineLvl w:val="9"/>
        <w:rPr>
          <w:rFonts w:hint="eastAsia" w:ascii="方正黑体_GBK" w:hAnsi="方正黑体_GBK" w:eastAsia="方正黑体_GBK" w:cs="方正黑体_GBK"/>
          <w:color w:val="auto"/>
          <w:sz w:val="21"/>
          <w:szCs w:val="21"/>
          <w:highlight w:val="none"/>
          <w:u w:val="none"/>
          <w:lang w:val="en-US" w:eastAsia="zh-CN"/>
        </w:rPr>
      </w:pPr>
      <w:r>
        <w:rPr>
          <w:rFonts w:hint="eastAsia" w:ascii="方正黑体_GBK" w:hAnsi="方正黑体_GBK" w:eastAsia="方正黑体_GBK" w:cs="方正黑体_GBK"/>
          <w:color w:val="auto"/>
          <w:sz w:val="21"/>
          <w:szCs w:val="21"/>
          <w:highlight w:val="none"/>
          <w:u w:val="none"/>
          <w:lang w:val="en-US" w:eastAsia="zh-CN"/>
        </w:rPr>
        <w:t>注：1.带[  ]为五年累计数；2.带</w:t>
      </w:r>
      <w:r>
        <w:rPr>
          <w:rFonts w:hint="eastAsia" w:ascii="方正黑体_GBK" w:hAnsi="方正黑体_GBK" w:eastAsia="方正黑体_GBK" w:cs="方正黑体_GBK"/>
          <w:color w:val="auto"/>
          <w:sz w:val="21"/>
          <w:szCs w:val="21"/>
          <w:highlight w:val="none"/>
          <w:u w:val="none"/>
          <w:lang w:val="en-US" w:eastAsia="zh-CN" w:bidi="ar"/>
        </w:rPr>
        <w:t>*</w:t>
      </w:r>
      <w:r>
        <w:rPr>
          <w:rFonts w:hint="eastAsia" w:ascii="方正黑体_GBK" w:hAnsi="方正黑体_GBK" w:eastAsia="方正黑体_GBK" w:cs="方正黑体_GBK"/>
          <w:color w:val="auto"/>
          <w:sz w:val="21"/>
          <w:szCs w:val="21"/>
          <w:highlight w:val="none"/>
          <w:u w:val="none"/>
          <w:lang w:val="en-US" w:eastAsia="zh-CN"/>
        </w:rPr>
        <w:t>为规划期平均数；3.2020年部分数据为预测数据。</w:t>
      </w:r>
    </w:p>
    <w:p>
      <w:pPr>
        <w:keepNext w:val="0"/>
        <w:keepLines w:val="0"/>
        <w:pageBreakBefore w:val="0"/>
        <w:widowControl/>
        <w:kinsoku/>
        <w:wordWrap/>
        <w:overflowPunct/>
        <w:topLinePunct w:val="0"/>
        <w:autoSpaceDE/>
        <w:autoSpaceDN/>
        <w:bidi w:val="0"/>
        <w:adjustRightInd/>
        <w:snapToGrid/>
        <w:spacing w:before="292" w:beforeLines="50" w:after="292" w:afterLines="50" w:line="240" w:lineRule="auto"/>
        <w:ind w:firstLine="0" w:firstLineChars="0"/>
        <w:jc w:val="center"/>
        <w:textAlignment w:val="auto"/>
        <w:outlineLvl w:val="0"/>
        <w:rPr>
          <w:rFonts w:hint="eastAsia" w:ascii="方正小标宋_GBK" w:hAnsi="方正小标宋_GBK" w:eastAsia="方正小标宋_GBK" w:cs="方正小标宋_GBK"/>
          <w:color w:val="auto"/>
          <w:sz w:val="36"/>
          <w:szCs w:val="36"/>
          <w:highlight w:val="none"/>
          <w:u w:val="none"/>
        </w:rPr>
      </w:pPr>
      <w:bookmarkStart w:id="41" w:name="_Toc59276156"/>
      <w:bookmarkStart w:id="42" w:name="_Toc9418"/>
      <w:bookmarkStart w:id="43" w:name="_Toc31788"/>
      <w:bookmarkStart w:id="44" w:name="_Toc992"/>
      <w:bookmarkStart w:id="45" w:name="_Toc8603"/>
      <w:bookmarkStart w:id="46" w:name="_Toc20271"/>
      <w:bookmarkStart w:id="47" w:name="_Toc2291"/>
      <w:r>
        <w:rPr>
          <w:rFonts w:hint="eastAsia" w:ascii="方正小标宋_GBK" w:hAnsi="方正小标宋_GBK" w:eastAsia="方正小标宋_GBK" w:cs="方正小标宋_GBK"/>
          <w:color w:val="auto"/>
          <w:sz w:val="36"/>
          <w:szCs w:val="36"/>
          <w:highlight w:val="none"/>
          <w:u w:val="none"/>
        </w:rPr>
        <w:t>绘就世界知名旅游目的地新蓝图</w:t>
      </w:r>
      <w:bookmarkEnd w:id="41"/>
      <w:bookmarkEnd w:id="42"/>
      <w:bookmarkEnd w:id="43"/>
      <w:bookmarkEnd w:id="44"/>
      <w:bookmarkEnd w:id="45"/>
      <w:bookmarkEnd w:id="46"/>
      <w:bookmarkEnd w:id="47"/>
    </w:p>
    <w:p>
      <w:pPr>
        <w:keepNext w:val="0"/>
        <w:keepLines w:val="0"/>
        <w:pageBreakBefore w:val="0"/>
        <w:widowControl w:val="0"/>
        <w:kinsoku/>
        <w:wordWrap/>
        <w:overflowPunct/>
        <w:topLinePunct w:val="0"/>
        <w:autoSpaceDE/>
        <w:autoSpaceDN/>
        <w:bidi w:val="0"/>
        <w:adjustRightInd/>
        <w:snapToGrid/>
        <w:spacing w:line="240" w:lineRule="auto"/>
        <w:ind w:firstLine="640"/>
        <w:textAlignment w:val="auto"/>
        <w:outlineLvl w:val="9"/>
        <w:rPr>
          <w:rFonts w:ascii="Times New Roman" w:hAnsi="Times New Roman" w:cs="Times New Roman"/>
          <w:color w:val="auto"/>
          <w:highlight w:val="none"/>
          <w:u w:val="none"/>
        </w:rPr>
      </w:pPr>
      <w:r>
        <w:rPr>
          <w:rFonts w:ascii="Times New Roman" w:hAnsi="Times New Roman" w:cs="Times New Roman"/>
          <w:bCs/>
          <w:color w:val="auto"/>
          <w:szCs w:val="32"/>
          <w:highlight w:val="none"/>
          <w:u w:val="none"/>
        </w:rPr>
        <w:t>依托</w:t>
      </w:r>
      <w:r>
        <w:rPr>
          <w:rFonts w:hint="eastAsia" w:ascii="Times New Roman" w:hAnsi="Times New Roman" w:cs="Times New Roman"/>
          <w:bCs/>
          <w:color w:val="auto"/>
          <w:szCs w:val="32"/>
          <w:highlight w:val="none"/>
          <w:u w:val="none"/>
          <w:lang w:val="en-US" w:eastAsia="zh-CN"/>
        </w:rPr>
        <w:t>武隆喀斯特</w:t>
      </w:r>
      <w:r>
        <w:rPr>
          <w:rFonts w:ascii="Times New Roman" w:hAnsi="Times New Roman" w:cs="Times New Roman"/>
          <w:bCs/>
          <w:color w:val="auto"/>
          <w:szCs w:val="32"/>
          <w:highlight w:val="none"/>
          <w:u w:val="none"/>
        </w:rPr>
        <w:t>世界自然遗产</w:t>
      </w:r>
      <w:r>
        <w:rPr>
          <w:rFonts w:hint="eastAsia" w:ascii="Times New Roman" w:hAnsi="Times New Roman" w:cs="Times New Roman"/>
          <w:bCs/>
          <w:color w:val="auto"/>
          <w:szCs w:val="32"/>
          <w:highlight w:val="none"/>
          <w:u w:val="none"/>
          <w:lang w:val="en-US" w:eastAsia="zh-CN"/>
        </w:rPr>
        <w:t>和巴蜀文化，推动文旅融合；巩固拓展全国全域旅游示范区创建成果，</w:t>
      </w:r>
      <w:r>
        <w:rPr>
          <w:rFonts w:ascii="Times New Roman" w:hAnsi="Times New Roman" w:cs="Times New Roman"/>
          <w:bCs/>
          <w:color w:val="auto"/>
          <w:szCs w:val="32"/>
          <w:highlight w:val="none"/>
          <w:u w:val="none"/>
        </w:rPr>
        <w:t>深化旅游供给侧结构性改革，</w:t>
      </w:r>
      <w:r>
        <w:rPr>
          <w:rFonts w:hint="eastAsia" w:ascii="Times New Roman" w:hAnsi="Times New Roman" w:cs="Times New Roman"/>
          <w:bCs/>
          <w:color w:val="auto"/>
          <w:szCs w:val="32"/>
          <w:highlight w:val="none"/>
          <w:u w:val="none"/>
          <w:lang w:val="en-US" w:eastAsia="zh-CN"/>
        </w:rPr>
        <w:t>打造旅游国际化产品，提升旅游国际化服务；依托中西部国际交往中心和“一带一路”对外交往中心，完善旅游集散体系，加强国际交流合作，加快建设世界知名旅游目的地。</w:t>
      </w:r>
    </w:p>
    <w:p>
      <w:pPr>
        <w:keepNext w:val="0"/>
        <w:keepLines w:val="0"/>
        <w:pageBreakBefore w:val="0"/>
        <w:widowControl w:val="0"/>
        <w:kinsoku/>
        <w:wordWrap/>
        <w:overflowPunct/>
        <w:topLinePunct w:val="0"/>
        <w:autoSpaceDE/>
        <w:autoSpaceDN/>
        <w:bidi w:val="0"/>
        <w:adjustRightInd/>
        <w:snapToGrid/>
        <w:spacing w:before="181" w:beforeLines="50" w:after="181" w:afterLines="50" w:line="240" w:lineRule="auto"/>
        <w:ind w:firstLine="0" w:firstLineChars="0"/>
        <w:jc w:val="center"/>
        <w:textAlignment w:val="auto"/>
        <w:outlineLvl w:val="1"/>
        <w:rPr>
          <w:rFonts w:ascii="Times New Roman" w:hAnsi="Times New Roman" w:eastAsia="方正黑体_GBK" w:cs="Times New Roman"/>
          <w:color w:val="auto"/>
          <w:highlight w:val="none"/>
          <w:u w:val="none"/>
        </w:rPr>
      </w:pPr>
      <w:bookmarkStart w:id="48" w:name="_Toc22612"/>
      <w:bookmarkStart w:id="49" w:name="_Toc15702"/>
      <w:bookmarkStart w:id="50" w:name="_Toc59276163"/>
      <w:bookmarkStart w:id="51" w:name="_Toc5943"/>
      <w:bookmarkStart w:id="52" w:name="_Toc21514"/>
      <w:bookmarkStart w:id="53" w:name="_Toc25756"/>
      <w:bookmarkStart w:id="54" w:name="_Toc15909"/>
      <w:bookmarkStart w:id="55" w:name="_Toc59276157"/>
      <w:bookmarkStart w:id="56" w:name="_Toc23554"/>
      <w:bookmarkStart w:id="57" w:name="_Toc24229"/>
      <w:bookmarkStart w:id="58" w:name="_Toc11042"/>
      <w:bookmarkStart w:id="59" w:name="_Toc14956"/>
      <w:r>
        <w:rPr>
          <w:rFonts w:ascii="Times New Roman" w:hAnsi="Times New Roman" w:eastAsia="方正黑体_GBK" w:cs="Times New Roman"/>
          <w:color w:val="auto"/>
          <w:highlight w:val="none"/>
          <w:u w:val="none"/>
        </w:rPr>
        <w:t>第二章 创建文旅融合发展示范区</w:t>
      </w:r>
      <w:bookmarkEnd w:id="48"/>
      <w:bookmarkEnd w:id="49"/>
      <w:bookmarkEnd w:id="50"/>
      <w:bookmarkEnd w:id="51"/>
      <w:bookmarkEnd w:id="52"/>
      <w:bookmarkEnd w:id="53"/>
      <w:bookmarkEnd w:id="54"/>
    </w:p>
    <w:p>
      <w:pPr>
        <w:pStyle w:val="31"/>
        <w:keepNext w:val="0"/>
        <w:keepLines w:val="0"/>
        <w:pageBreakBefore w:val="0"/>
        <w:widowControl w:val="0"/>
        <w:kinsoku/>
        <w:wordWrap/>
        <w:overflowPunct/>
        <w:topLinePunct w:val="0"/>
        <w:autoSpaceDE w:val="0"/>
        <w:autoSpaceDN w:val="0"/>
        <w:bidi w:val="0"/>
        <w:adjustRightInd/>
        <w:snapToGrid/>
        <w:spacing w:line="240" w:lineRule="auto"/>
        <w:ind w:firstLine="632" w:firstLineChars="200"/>
        <w:jc w:val="both"/>
        <w:textAlignment w:val="auto"/>
        <w:outlineLvl w:val="9"/>
        <w:rPr>
          <w:rFonts w:ascii="Times New Roman" w:hAnsi="Times New Roman" w:eastAsia="方正仿宋_GBK" w:cs="Times New Roman"/>
          <w:color w:val="auto"/>
          <w:sz w:val="32"/>
          <w:szCs w:val="32"/>
          <w:highlight w:val="none"/>
          <w:u w:val="none"/>
        </w:rPr>
      </w:pPr>
      <w:r>
        <w:rPr>
          <w:rFonts w:ascii="Times New Roman" w:hAnsi="Times New Roman" w:eastAsia="方正仿宋_GBK" w:cs="Times New Roman"/>
          <w:color w:val="auto"/>
          <w:sz w:val="32"/>
          <w:szCs w:val="32"/>
          <w:highlight w:val="none"/>
          <w:u w:val="none"/>
        </w:rPr>
        <w:t>以旅游为产业</w:t>
      </w:r>
      <w:r>
        <w:rPr>
          <w:rFonts w:hint="eastAsia" w:ascii="方正仿宋_GBK" w:hAnsi="方正仿宋_GBK" w:eastAsia="方正仿宋_GBK" w:cs="方正仿宋_GBK"/>
          <w:color w:val="auto"/>
          <w:sz w:val="32"/>
          <w:szCs w:val="32"/>
          <w:highlight w:val="none"/>
          <w:u w:val="none"/>
        </w:rPr>
        <w:t>聚</w:t>
      </w:r>
      <w:r>
        <w:rPr>
          <w:rFonts w:hint="eastAsia" w:ascii="方正仿宋_GBK" w:hAnsi="方正仿宋_GBK" w:eastAsia="方正仿宋_GBK" w:cs="方正仿宋_GBK"/>
          <w:color w:val="auto"/>
          <w:sz w:val="32"/>
          <w:szCs w:val="32"/>
          <w:highlight w:val="none"/>
          <w:u w:val="none"/>
          <w:lang w:eastAsia="zh-CN"/>
        </w:rPr>
        <w:t>“</w:t>
      </w:r>
      <w:r>
        <w:rPr>
          <w:rFonts w:hint="eastAsia" w:ascii="方正仿宋_GBK" w:hAnsi="方正仿宋_GBK" w:eastAsia="方正仿宋_GBK" w:cs="方正仿宋_GBK"/>
          <w:color w:val="auto"/>
          <w:sz w:val="32"/>
          <w:szCs w:val="32"/>
          <w:highlight w:val="none"/>
          <w:u w:val="none"/>
        </w:rPr>
        <w:t>气</w:t>
      </w:r>
      <w:r>
        <w:rPr>
          <w:rFonts w:hint="eastAsia" w:ascii="方正仿宋_GBK" w:hAnsi="方正仿宋_GBK" w:eastAsia="方正仿宋_GBK" w:cs="方正仿宋_GBK"/>
          <w:color w:val="auto"/>
          <w:sz w:val="32"/>
          <w:szCs w:val="32"/>
          <w:highlight w:val="none"/>
          <w:u w:val="none"/>
          <w:lang w:eastAsia="zh-CN"/>
        </w:rPr>
        <w:t>”</w:t>
      </w:r>
      <w:r>
        <w:rPr>
          <w:rFonts w:hint="eastAsia" w:ascii="方正仿宋_GBK" w:hAnsi="方正仿宋_GBK" w:eastAsia="方正仿宋_GBK" w:cs="方正仿宋_GBK"/>
          <w:color w:val="auto"/>
          <w:sz w:val="32"/>
          <w:szCs w:val="32"/>
          <w:highlight w:val="none"/>
          <w:u w:val="none"/>
        </w:rPr>
        <w:t>，以文化为旅游赋</w:t>
      </w:r>
      <w:r>
        <w:rPr>
          <w:rFonts w:hint="eastAsia" w:ascii="方正仿宋_GBK" w:hAnsi="方正仿宋_GBK" w:eastAsia="方正仿宋_GBK" w:cs="方正仿宋_GBK"/>
          <w:color w:val="auto"/>
          <w:sz w:val="32"/>
          <w:szCs w:val="32"/>
          <w:highlight w:val="none"/>
          <w:u w:val="none"/>
          <w:lang w:eastAsia="zh-CN"/>
        </w:rPr>
        <w:t>“</w:t>
      </w:r>
      <w:r>
        <w:rPr>
          <w:rFonts w:hint="eastAsia" w:ascii="方正仿宋_GBK" w:hAnsi="方正仿宋_GBK" w:eastAsia="方正仿宋_GBK" w:cs="方正仿宋_GBK"/>
          <w:color w:val="auto"/>
          <w:sz w:val="32"/>
          <w:szCs w:val="32"/>
          <w:highlight w:val="none"/>
          <w:u w:val="none"/>
        </w:rPr>
        <w:t>魂</w:t>
      </w:r>
      <w:r>
        <w:rPr>
          <w:rFonts w:hint="eastAsia" w:ascii="方正仿宋_GBK" w:hAnsi="方正仿宋_GBK" w:eastAsia="方正仿宋_GBK" w:cs="方正仿宋_GBK"/>
          <w:color w:val="auto"/>
          <w:sz w:val="32"/>
          <w:szCs w:val="32"/>
          <w:highlight w:val="none"/>
          <w:u w:val="none"/>
          <w:lang w:eastAsia="zh-CN"/>
        </w:rPr>
        <w:t>”</w:t>
      </w:r>
      <w:r>
        <w:rPr>
          <w:rFonts w:hint="eastAsia" w:ascii="方正仿宋_GBK" w:hAnsi="方正仿宋_GBK" w:eastAsia="方正仿宋_GBK" w:cs="方正仿宋_GBK"/>
          <w:color w:val="auto"/>
          <w:sz w:val="32"/>
          <w:szCs w:val="32"/>
          <w:highlight w:val="none"/>
          <w:u w:val="none"/>
        </w:rPr>
        <w:t>，</w:t>
      </w:r>
      <w:r>
        <w:rPr>
          <w:rFonts w:hint="eastAsia" w:ascii="方正仿宋_GBK" w:hAnsi="方正仿宋_GBK" w:eastAsia="方正仿宋_GBK" w:cs="方正仿宋_GBK"/>
          <w:color w:val="auto"/>
          <w:sz w:val="32"/>
          <w:szCs w:val="32"/>
          <w:highlight w:val="none"/>
          <w:u w:val="none"/>
          <w:lang w:val="en-US" w:eastAsia="zh-CN"/>
        </w:rPr>
        <w:t>深入</w:t>
      </w:r>
      <w:r>
        <w:rPr>
          <w:rFonts w:hint="eastAsia" w:ascii="Times New Roman" w:hAnsi="Times New Roman" w:eastAsia="方正仿宋_GBK" w:cs="Times New Roman"/>
          <w:color w:val="auto"/>
          <w:sz w:val="32"/>
          <w:szCs w:val="32"/>
          <w:highlight w:val="none"/>
          <w:u w:val="none"/>
          <w:lang w:val="en-US" w:eastAsia="zh-CN"/>
        </w:rPr>
        <w:t>挖掘文化旅游资源，创新文旅融合体制，推动文化与旅游融合，打造文旅融合产品，发展</w:t>
      </w:r>
      <w:r>
        <w:rPr>
          <w:rFonts w:ascii="Times New Roman" w:hAnsi="Times New Roman" w:eastAsia="方正仿宋_GBK" w:cs="Times New Roman"/>
          <w:color w:val="auto"/>
          <w:sz w:val="32"/>
          <w:szCs w:val="32"/>
          <w:highlight w:val="none"/>
          <w:u w:val="none"/>
        </w:rPr>
        <w:t>康养旅游、非遗旅游、红色旅游、科技旅游、体育旅游</w:t>
      </w:r>
      <w:r>
        <w:rPr>
          <w:rFonts w:hint="eastAsia" w:ascii="Times New Roman" w:hAnsi="Times New Roman" w:eastAsia="方正仿宋_GBK" w:cs="Times New Roman"/>
          <w:color w:val="auto"/>
          <w:sz w:val="32"/>
          <w:szCs w:val="32"/>
          <w:highlight w:val="none"/>
          <w:u w:val="none"/>
          <w:lang w:eastAsia="zh-CN"/>
        </w:rPr>
        <w:t>、</w:t>
      </w:r>
      <w:r>
        <w:rPr>
          <w:rFonts w:hint="eastAsia" w:ascii="Times New Roman" w:hAnsi="Times New Roman" w:eastAsia="方正仿宋_GBK" w:cs="Times New Roman"/>
          <w:color w:val="auto"/>
          <w:sz w:val="32"/>
          <w:szCs w:val="32"/>
          <w:highlight w:val="none"/>
          <w:u w:val="none"/>
          <w:lang w:val="en-US" w:eastAsia="zh-CN"/>
        </w:rPr>
        <w:t>研学旅游</w:t>
      </w:r>
      <w:r>
        <w:rPr>
          <w:rFonts w:ascii="Times New Roman" w:hAnsi="Times New Roman" w:eastAsia="方正仿宋_GBK" w:cs="Times New Roman"/>
          <w:color w:val="auto"/>
          <w:sz w:val="32"/>
          <w:szCs w:val="32"/>
          <w:highlight w:val="none"/>
          <w:u w:val="none"/>
        </w:rPr>
        <w:t>等，</w:t>
      </w:r>
      <w:r>
        <w:rPr>
          <w:rFonts w:hint="eastAsia" w:ascii="Times New Roman" w:hAnsi="Times New Roman" w:eastAsia="方正仿宋_GBK" w:cs="Times New Roman"/>
          <w:color w:val="auto"/>
          <w:sz w:val="32"/>
          <w:szCs w:val="32"/>
          <w:highlight w:val="none"/>
          <w:u w:val="none"/>
          <w:lang w:val="en-US" w:eastAsia="zh-CN"/>
        </w:rPr>
        <w:t>壮大文旅产业，创建文旅融合发展示范区，</w:t>
      </w:r>
      <w:r>
        <w:rPr>
          <w:rFonts w:ascii="Times New Roman" w:hAnsi="Times New Roman" w:eastAsia="方正仿宋_GBK" w:cs="Times New Roman"/>
          <w:color w:val="auto"/>
          <w:sz w:val="32"/>
          <w:szCs w:val="32"/>
          <w:highlight w:val="none"/>
          <w:u w:val="none"/>
        </w:rPr>
        <w:t>打造文旅融合发展新标杆。</w:t>
      </w:r>
    </w:p>
    <w:p>
      <w:pPr>
        <w:keepNext w:val="0"/>
        <w:keepLines w:val="0"/>
        <w:pageBreakBefore w:val="0"/>
        <w:widowControl w:val="0"/>
        <w:kinsoku/>
        <w:wordWrap/>
        <w:overflowPunct/>
        <w:topLinePunct w:val="0"/>
        <w:autoSpaceDE/>
        <w:autoSpaceDN/>
        <w:bidi w:val="0"/>
        <w:adjustRightInd/>
        <w:snapToGrid/>
        <w:spacing w:before="181" w:beforeLines="50" w:after="181" w:afterLines="50" w:line="240" w:lineRule="auto"/>
        <w:ind w:firstLine="0" w:firstLineChars="0"/>
        <w:jc w:val="center"/>
        <w:textAlignment w:val="auto"/>
        <w:outlineLvl w:val="2"/>
        <w:rPr>
          <w:rFonts w:hint="eastAsia" w:ascii="方正楷体_GBK" w:hAnsi="方正楷体_GBK" w:eastAsia="方正楷体_GBK" w:cs="方正楷体_GBK"/>
          <w:color w:val="auto"/>
          <w:szCs w:val="44"/>
          <w:highlight w:val="none"/>
          <w:u w:val="none"/>
          <w:lang w:eastAsia="zh-CN"/>
        </w:rPr>
      </w:pPr>
      <w:bookmarkStart w:id="60" w:name="_Toc23479"/>
      <w:bookmarkStart w:id="61" w:name="_Toc14744"/>
      <w:bookmarkStart w:id="62" w:name="_Toc59276164"/>
      <w:bookmarkStart w:id="63" w:name="_Toc32531"/>
      <w:bookmarkStart w:id="64" w:name="_Toc25681"/>
      <w:bookmarkStart w:id="65" w:name="_Toc1142"/>
      <w:bookmarkStart w:id="66" w:name="_Toc10851"/>
      <w:r>
        <w:rPr>
          <w:rFonts w:hint="eastAsia" w:ascii="方正楷体_GBK" w:hAnsi="方正楷体_GBK" w:eastAsia="方正楷体_GBK" w:cs="方正楷体_GBK"/>
          <w:color w:val="auto"/>
          <w:szCs w:val="44"/>
          <w:highlight w:val="none"/>
          <w:u w:val="none"/>
        </w:rPr>
        <w:t>第一节 挖掘</w:t>
      </w:r>
      <w:bookmarkEnd w:id="60"/>
      <w:bookmarkEnd w:id="61"/>
      <w:bookmarkEnd w:id="62"/>
      <w:bookmarkEnd w:id="63"/>
      <w:bookmarkEnd w:id="64"/>
      <w:r>
        <w:rPr>
          <w:rFonts w:hint="eastAsia" w:ascii="方正楷体_GBK" w:hAnsi="方正楷体_GBK" w:eastAsia="方正楷体_GBK" w:cs="方正楷体_GBK"/>
          <w:color w:val="auto"/>
          <w:szCs w:val="44"/>
          <w:highlight w:val="none"/>
          <w:u w:val="none"/>
          <w:lang w:eastAsia="zh-CN"/>
        </w:rPr>
        <w:t>“</w:t>
      </w:r>
      <w:r>
        <w:rPr>
          <w:rFonts w:hint="eastAsia" w:ascii="方正楷体_GBK" w:hAnsi="方正楷体_GBK" w:eastAsia="方正楷体_GBK" w:cs="方正楷体_GBK"/>
          <w:color w:val="auto"/>
          <w:szCs w:val="44"/>
          <w:highlight w:val="none"/>
          <w:u w:val="none"/>
        </w:rPr>
        <w:t>文化+</w:t>
      </w:r>
      <w:r>
        <w:rPr>
          <w:rFonts w:hint="eastAsia" w:ascii="方正楷体_GBK" w:hAnsi="方正楷体_GBK" w:eastAsia="方正楷体_GBK" w:cs="方正楷体_GBK"/>
          <w:color w:val="auto"/>
          <w:szCs w:val="44"/>
          <w:highlight w:val="none"/>
          <w:u w:val="none"/>
          <w:lang w:eastAsia="zh-CN"/>
        </w:rPr>
        <w:t>”</w:t>
      </w:r>
      <w:r>
        <w:rPr>
          <w:rFonts w:hint="eastAsia" w:ascii="方正楷体_GBK" w:hAnsi="方正楷体_GBK" w:eastAsia="方正楷体_GBK" w:cs="方正楷体_GBK"/>
          <w:color w:val="auto"/>
          <w:szCs w:val="44"/>
          <w:highlight w:val="none"/>
          <w:u w:val="none"/>
        </w:rPr>
        <w:t>旅游</w:t>
      </w:r>
      <w:bookmarkEnd w:id="65"/>
      <w:r>
        <w:rPr>
          <w:rFonts w:hint="eastAsia" w:ascii="方正楷体_GBK" w:hAnsi="方正楷体_GBK" w:eastAsia="方正楷体_GBK" w:cs="方正楷体_GBK"/>
          <w:color w:val="auto"/>
          <w:szCs w:val="44"/>
          <w:highlight w:val="none"/>
          <w:u w:val="none"/>
          <w:lang w:val="en-US" w:eastAsia="zh-CN"/>
        </w:rPr>
        <w:t>资源</w:t>
      </w:r>
      <w:bookmarkEnd w:id="66"/>
    </w:p>
    <w:p>
      <w:pPr>
        <w:keepNext w:val="0"/>
        <w:keepLines w:val="0"/>
        <w:pageBreakBefore w:val="0"/>
        <w:widowControl w:val="0"/>
        <w:kinsoku/>
        <w:wordWrap/>
        <w:overflowPunct/>
        <w:topLinePunct w:val="0"/>
        <w:autoSpaceDE/>
        <w:autoSpaceDN/>
        <w:bidi w:val="0"/>
        <w:adjustRightInd/>
        <w:snapToGrid/>
        <w:spacing w:line="240" w:lineRule="auto"/>
        <w:ind w:firstLine="640"/>
        <w:textAlignment w:val="auto"/>
        <w:outlineLvl w:val="9"/>
        <w:rPr>
          <w:rFonts w:ascii="Times New Roman" w:hAnsi="Times New Roman" w:cs="Times New Roman"/>
          <w:color w:val="auto"/>
          <w:szCs w:val="32"/>
          <w:highlight w:val="none"/>
          <w:u w:val="none"/>
        </w:rPr>
      </w:pPr>
      <w:r>
        <w:rPr>
          <w:rFonts w:ascii="Times New Roman" w:hAnsi="Times New Roman" w:cs="Times New Roman"/>
          <w:color w:val="auto"/>
          <w:szCs w:val="32"/>
          <w:highlight w:val="none"/>
          <w:u w:val="none"/>
        </w:rPr>
        <w:t>加强文化旅游资源的保护利用及传承，推动文化和旅游融合创新、高质量发展，让文化赋予旅游更加丰富的内涵，让旅游成为文化传播的重要载体。</w:t>
      </w:r>
    </w:p>
    <w:p>
      <w:pPr>
        <w:pStyle w:val="5"/>
        <w:keepNext w:val="0"/>
        <w:keepLines w:val="0"/>
        <w:pageBreakBefore w:val="0"/>
        <w:widowControl w:val="0"/>
        <w:kinsoku/>
        <w:wordWrap/>
        <w:overflowPunct/>
        <w:topLinePunct w:val="0"/>
        <w:autoSpaceDE/>
        <w:autoSpaceDN/>
        <w:bidi w:val="0"/>
        <w:adjustRightInd/>
        <w:snapToGrid/>
        <w:spacing w:line="240" w:lineRule="auto"/>
        <w:ind w:firstLine="643"/>
        <w:textAlignment w:val="auto"/>
        <w:outlineLvl w:val="9"/>
        <w:rPr>
          <w:rFonts w:ascii="Times New Roman" w:hAnsi="Times New Roman" w:cs="Times New Roman"/>
          <w:color w:val="auto"/>
          <w:highlight w:val="none"/>
          <w:u w:val="none"/>
        </w:rPr>
      </w:pPr>
      <w:r>
        <w:rPr>
          <w:rFonts w:ascii="Times New Roman" w:hAnsi="Times New Roman" w:cs="Times New Roman"/>
          <w:b w:val="0"/>
          <w:bCs w:val="0"/>
          <w:color w:val="auto"/>
          <w:highlight w:val="none"/>
          <w:u w:val="none"/>
        </w:rPr>
        <w:t>挖掘山水文化旅游资源。</w:t>
      </w:r>
      <w:r>
        <w:rPr>
          <w:rFonts w:ascii="Times New Roman" w:hAnsi="Times New Roman" w:cs="Times New Roman"/>
          <w:color w:val="auto"/>
          <w:highlight w:val="none"/>
          <w:u w:val="none"/>
        </w:rPr>
        <w:t>依托</w:t>
      </w:r>
      <w:r>
        <w:rPr>
          <w:rFonts w:hint="eastAsia" w:ascii="Times New Roman" w:hAnsi="Times New Roman" w:cs="Times New Roman"/>
          <w:color w:val="auto"/>
          <w:highlight w:val="none"/>
          <w:u w:val="none"/>
        </w:rPr>
        <w:t>神奇地质</w:t>
      </w:r>
      <w:r>
        <w:rPr>
          <w:rFonts w:ascii="Times New Roman" w:hAnsi="Times New Roman" w:cs="Times New Roman"/>
          <w:color w:val="auto"/>
          <w:highlight w:val="none"/>
          <w:u w:val="none"/>
        </w:rPr>
        <w:t>山水文化，讲好武隆传说，</w:t>
      </w:r>
      <w:r>
        <w:rPr>
          <w:rFonts w:hint="eastAsia" w:ascii="方正仿宋_GBK" w:hAnsi="方正仿宋_GBK" w:cs="方正仿宋_GBK"/>
          <w:color w:val="auto"/>
          <w:highlight w:val="none"/>
          <w:u w:val="none"/>
          <w:lang w:eastAsia="zh-CN"/>
        </w:rPr>
        <w:t>“</w:t>
      </w:r>
      <w:r>
        <w:rPr>
          <w:rFonts w:hint="eastAsia" w:ascii="方正仿宋_GBK" w:hAnsi="方正仿宋_GBK" w:eastAsia="方正仿宋_GBK" w:cs="方正仿宋_GBK"/>
          <w:color w:val="auto"/>
          <w:highlight w:val="none"/>
          <w:u w:val="none"/>
        </w:rPr>
        <w:t>仙女</w:t>
      </w:r>
      <w:r>
        <w:rPr>
          <w:rFonts w:hint="eastAsia" w:ascii="方正仿宋_GBK" w:hAnsi="方正仿宋_GBK" w:cs="方正仿宋_GBK"/>
          <w:color w:val="auto"/>
          <w:highlight w:val="none"/>
          <w:u w:val="none"/>
          <w:lang w:eastAsia="zh-CN"/>
        </w:rPr>
        <w:t>”</w:t>
      </w:r>
      <w:r>
        <w:rPr>
          <w:rFonts w:hint="eastAsia" w:ascii="方正仿宋_GBK" w:hAnsi="方正仿宋_GBK" w:eastAsia="方正仿宋_GBK" w:cs="方正仿宋_GBK"/>
          <w:color w:val="auto"/>
          <w:highlight w:val="none"/>
          <w:u w:val="none"/>
        </w:rPr>
        <w:t>和</w:t>
      </w:r>
      <w:r>
        <w:rPr>
          <w:rFonts w:hint="eastAsia" w:ascii="方正仿宋_GBK" w:hAnsi="方正仿宋_GBK" w:cs="方正仿宋_GBK"/>
          <w:color w:val="auto"/>
          <w:highlight w:val="none"/>
          <w:u w:val="none"/>
          <w:lang w:eastAsia="zh-CN"/>
        </w:rPr>
        <w:t>“</w:t>
      </w:r>
      <w:r>
        <w:rPr>
          <w:rFonts w:hint="eastAsia" w:ascii="方正仿宋_GBK" w:hAnsi="方正仿宋_GBK" w:eastAsia="方正仿宋_GBK" w:cs="方正仿宋_GBK"/>
          <w:color w:val="auto"/>
          <w:highlight w:val="none"/>
          <w:u w:val="none"/>
        </w:rPr>
        <w:t>王子</w:t>
      </w:r>
      <w:r>
        <w:rPr>
          <w:rFonts w:hint="eastAsia" w:ascii="方正仿宋_GBK" w:hAnsi="方正仿宋_GBK" w:cs="方正仿宋_GBK"/>
          <w:color w:val="auto"/>
          <w:highlight w:val="none"/>
          <w:u w:val="none"/>
          <w:lang w:eastAsia="zh-CN"/>
        </w:rPr>
        <w:t>”</w:t>
      </w:r>
      <w:r>
        <w:rPr>
          <w:rFonts w:hint="eastAsia" w:ascii="方正仿宋_GBK" w:hAnsi="方正仿宋_GBK" w:eastAsia="方正仿宋_GBK" w:cs="方正仿宋_GBK"/>
          <w:color w:val="auto"/>
          <w:highlight w:val="none"/>
          <w:u w:val="none"/>
        </w:rPr>
        <w:t>的</w:t>
      </w:r>
      <w:r>
        <w:rPr>
          <w:rFonts w:ascii="Times New Roman" w:hAnsi="Times New Roman" w:cs="Times New Roman"/>
          <w:color w:val="auto"/>
          <w:highlight w:val="none"/>
          <w:u w:val="none"/>
        </w:rPr>
        <w:t>故事。推进武隆喀斯特研学工场、</w:t>
      </w:r>
      <w:r>
        <w:rPr>
          <w:rFonts w:hint="eastAsia" w:ascii="方正仿宋_GBK" w:hAnsi="方正仿宋_GBK" w:cs="方正仿宋_GBK"/>
          <w:color w:val="auto"/>
          <w:highlight w:val="none"/>
          <w:u w:val="none"/>
          <w:lang w:eastAsia="zh-CN"/>
        </w:rPr>
        <w:t>“</w:t>
      </w:r>
      <w:r>
        <w:rPr>
          <w:rFonts w:hint="eastAsia" w:ascii="方正仿宋_GBK" w:hAnsi="方正仿宋_GBK" w:eastAsia="方正仿宋_GBK" w:cs="方正仿宋_GBK"/>
          <w:color w:val="auto"/>
          <w:highlight w:val="none"/>
          <w:u w:val="none"/>
        </w:rPr>
        <w:t>仙女山·树顶漫步</w:t>
      </w:r>
      <w:r>
        <w:rPr>
          <w:rFonts w:hint="eastAsia" w:ascii="方正仿宋_GBK" w:hAnsi="方正仿宋_GBK" w:cs="方正仿宋_GBK"/>
          <w:color w:val="auto"/>
          <w:highlight w:val="none"/>
          <w:u w:val="none"/>
          <w:lang w:eastAsia="zh-CN"/>
        </w:rPr>
        <w:t>”</w:t>
      </w:r>
      <w:r>
        <w:rPr>
          <w:rFonts w:hint="eastAsia" w:ascii="方正仿宋_GBK" w:hAnsi="方正仿宋_GBK" w:eastAsia="方正仿宋_GBK" w:cs="方正仿宋_GBK"/>
          <w:color w:val="auto"/>
          <w:highlight w:val="none"/>
          <w:u w:val="none"/>
        </w:rPr>
        <w:t>自然教育营地、</w:t>
      </w:r>
      <w:r>
        <w:rPr>
          <w:rFonts w:hint="eastAsia" w:ascii="方正仿宋_GBK" w:hAnsi="方正仿宋_GBK" w:cs="方正仿宋_GBK"/>
          <w:color w:val="auto"/>
          <w:highlight w:val="none"/>
          <w:u w:val="none"/>
          <w:lang w:eastAsia="zh-CN"/>
        </w:rPr>
        <w:t>“</w:t>
      </w:r>
      <w:r>
        <w:rPr>
          <w:rFonts w:hint="eastAsia" w:ascii="方正仿宋_GBK" w:hAnsi="方正仿宋_GBK" w:eastAsia="方正仿宋_GBK" w:cs="方正仿宋_GBK"/>
          <w:color w:val="auto"/>
          <w:highlight w:val="none"/>
          <w:u w:val="none"/>
        </w:rPr>
        <w:t>咏山水</w:t>
      </w:r>
      <w:r>
        <w:rPr>
          <w:rFonts w:hint="eastAsia" w:ascii="方正仿宋_GBK" w:hAnsi="方正仿宋_GBK" w:cs="方正仿宋_GBK"/>
          <w:color w:val="auto"/>
          <w:highlight w:val="none"/>
          <w:u w:val="none"/>
          <w:lang w:eastAsia="zh-CN"/>
        </w:rPr>
        <w:t>”</w:t>
      </w:r>
      <w:r>
        <w:rPr>
          <w:rFonts w:hint="eastAsia" w:ascii="方正仿宋_GBK" w:hAnsi="方正仿宋_GBK" w:eastAsia="方正仿宋_GBK" w:cs="方正仿宋_GBK"/>
          <w:color w:val="auto"/>
          <w:highlight w:val="none"/>
          <w:u w:val="none"/>
        </w:rPr>
        <w:t>仙山客栈文化小镇</w:t>
      </w:r>
      <w:r>
        <w:rPr>
          <w:rFonts w:ascii="Times New Roman" w:hAnsi="Times New Roman" w:cs="Times New Roman"/>
          <w:color w:val="auto"/>
          <w:highlight w:val="none"/>
          <w:u w:val="none"/>
        </w:rPr>
        <w:t>、万银绣球源乡</w:t>
      </w:r>
      <w:r>
        <w:rPr>
          <w:rFonts w:hint="eastAsia" w:ascii="方正仿宋_GBK" w:hAnsi="方正仿宋_GBK" w:eastAsia="方正仿宋_GBK" w:cs="方正仿宋_GBK"/>
          <w:color w:val="auto"/>
          <w:highlight w:val="none"/>
          <w:u w:val="none"/>
        </w:rPr>
        <w:t>、</w:t>
      </w:r>
      <w:r>
        <w:rPr>
          <w:rFonts w:hint="eastAsia" w:ascii="方正仿宋_GBK" w:hAnsi="方正仿宋_GBK" w:cs="方正仿宋_GBK"/>
          <w:color w:val="auto"/>
          <w:highlight w:val="none"/>
          <w:u w:val="none"/>
          <w:lang w:eastAsia="zh-CN"/>
        </w:rPr>
        <w:t>“</w:t>
      </w:r>
      <w:r>
        <w:rPr>
          <w:rFonts w:hint="eastAsia" w:ascii="方正仿宋_GBK" w:hAnsi="方正仿宋_GBK" w:eastAsia="方正仿宋_GBK" w:cs="方正仿宋_GBK"/>
          <w:color w:val="auto"/>
          <w:highlight w:val="none"/>
          <w:u w:val="none"/>
        </w:rPr>
        <w:t>锦绣中华</w:t>
      </w:r>
      <w:r>
        <w:rPr>
          <w:rFonts w:hint="eastAsia" w:ascii="方正仿宋_GBK" w:hAnsi="方正仿宋_GBK" w:cs="方正仿宋_GBK"/>
          <w:color w:val="auto"/>
          <w:highlight w:val="none"/>
          <w:u w:val="none"/>
          <w:lang w:eastAsia="zh-CN"/>
        </w:rPr>
        <w:t>”</w:t>
      </w:r>
      <w:r>
        <w:rPr>
          <w:rFonts w:hint="eastAsia" w:ascii="方正仿宋_GBK" w:hAnsi="方正仿宋_GBK" w:eastAsia="方正仿宋_GBK" w:cs="方正仿宋_GBK"/>
          <w:color w:val="auto"/>
          <w:highlight w:val="none"/>
          <w:u w:val="none"/>
        </w:rPr>
        <w:t>特色旅游文化</w:t>
      </w:r>
      <w:r>
        <w:rPr>
          <w:rFonts w:ascii="Times New Roman" w:hAnsi="Times New Roman" w:cs="Times New Roman"/>
          <w:color w:val="auto"/>
          <w:highlight w:val="none"/>
          <w:u w:val="none"/>
        </w:rPr>
        <w:t>艺术小镇、归原</w:t>
      </w:r>
      <w:r>
        <w:rPr>
          <w:rFonts w:hint="eastAsia" w:ascii="方正仿宋_GBK" w:hAnsi="方正仿宋_GBK" w:eastAsia="方正仿宋_GBK" w:cs="方正仿宋_GBK"/>
          <w:color w:val="auto"/>
          <w:highlight w:val="none"/>
          <w:u w:val="none"/>
        </w:rPr>
        <w:t>·</w:t>
      </w:r>
      <w:r>
        <w:rPr>
          <w:rFonts w:ascii="Times New Roman" w:hAnsi="Times New Roman" w:cs="Times New Roman"/>
          <w:color w:val="auto"/>
          <w:highlight w:val="none"/>
          <w:u w:val="none"/>
        </w:rPr>
        <w:t>艺术农业文化旅游特色小镇、中国</w:t>
      </w:r>
      <w:r>
        <w:rPr>
          <w:rFonts w:hint="eastAsia" w:ascii="方正仿宋_GBK" w:hAnsi="方正仿宋_GBK" w:eastAsia="方正仿宋_GBK" w:cs="方正仿宋_GBK"/>
          <w:color w:val="auto"/>
          <w:highlight w:val="none"/>
          <w:u w:val="none"/>
        </w:rPr>
        <w:t>·</w:t>
      </w:r>
      <w:r>
        <w:rPr>
          <w:rFonts w:ascii="Times New Roman" w:hAnsi="Times New Roman" w:cs="Times New Roman"/>
          <w:color w:val="auto"/>
          <w:highlight w:val="none"/>
          <w:u w:val="none"/>
        </w:rPr>
        <w:t>武隆懒坝LAB</w:t>
      </w:r>
      <w:r>
        <w:rPr>
          <w:rFonts w:hint="eastAsia" w:ascii="Times New Roman" w:hAnsi="Times New Roman" w:cs="Times New Roman"/>
          <w:color w:val="auto"/>
          <w:highlight w:val="none"/>
          <w:u w:val="none"/>
        </w:rPr>
        <w:t>、羊角古镇二期、仙女山温泉休闲康养</w:t>
      </w:r>
      <w:r>
        <w:rPr>
          <w:rFonts w:ascii="Times New Roman" w:hAnsi="Times New Roman" w:cs="Times New Roman"/>
          <w:color w:val="auto"/>
          <w:highlight w:val="none"/>
          <w:u w:val="none"/>
        </w:rPr>
        <w:t>等研学实践教育基地和文旅融合示范基地建设。推出芙蓉</w:t>
      </w:r>
      <w:r>
        <w:rPr>
          <w:rFonts w:hint="eastAsia" w:ascii="方正仿宋_GBK" w:hAnsi="方正仿宋_GBK" w:eastAsia="方正仿宋_GBK" w:cs="方正仿宋_GBK"/>
          <w:color w:val="auto"/>
          <w:highlight w:val="none"/>
          <w:u w:val="none"/>
        </w:rPr>
        <w:t>江</w:t>
      </w:r>
      <w:r>
        <w:rPr>
          <w:rFonts w:hint="eastAsia" w:ascii="方正仿宋_GBK" w:hAnsi="方正仿宋_GBK" w:cs="方正仿宋_GBK"/>
          <w:color w:val="auto"/>
          <w:highlight w:val="none"/>
          <w:u w:val="none"/>
          <w:lang w:eastAsia="zh-CN"/>
        </w:rPr>
        <w:t>“</w:t>
      </w:r>
      <w:r>
        <w:rPr>
          <w:rFonts w:hint="eastAsia" w:ascii="方正仿宋_GBK" w:hAnsi="方正仿宋_GBK" w:eastAsia="方正仿宋_GBK" w:cs="方正仿宋_GBK"/>
          <w:color w:val="auto"/>
          <w:highlight w:val="none"/>
          <w:u w:val="none"/>
        </w:rPr>
        <w:t>幻光水世界</w:t>
      </w:r>
      <w:r>
        <w:rPr>
          <w:rFonts w:hint="eastAsia" w:ascii="方正仿宋_GBK" w:hAnsi="方正仿宋_GBK" w:cs="方正仿宋_GBK"/>
          <w:color w:val="auto"/>
          <w:highlight w:val="none"/>
          <w:u w:val="none"/>
          <w:lang w:eastAsia="zh-CN"/>
        </w:rPr>
        <w:t>”“</w:t>
      </w:r>
      <w:r>
        <w:rPr>
          <w:rFonts w:hint="eastAsia" w:ascii="方正仿宋_GBK" w:hAnsi="方正仿宋_GBK" w:eastAsia="方正仿宋_GBK" w:cs="方正仿宋_GBK"/>
          <w:color w:val="auto"/>
          <w:highlight w:val="none"/>
          <w:u w:val="none"/>
        </w:rPr>
        <w:t>魔法森林</w:t>
      </w:r>
      <w:r>
        <w:rPr>
          <w:rFonts w:hint="eastAsia" w:ascii="方正仿宋_GBK" w:hAnsi="方正仿宋_GBK" w:cs="方正仿宋_GBK"/>
          <w:color w:val="auto"/>
          <w:highlight w:val="none"/>
          <w:u w:val="none"/>
          <w:lang w:eastAsia="zh-CN"/>
        </w:rPr>
        <w:t>”</w:t>
      </w:r>
      <w:r>
        <w:rPr>
          <w:rFonts w:hint="eastAsia" w:ascii="方正仿宋_GBK" w:hAnsi="方正仿宋_GBK" w:eastAsia="方正仿宋_GBK" w:cs="方正仿宋_GBK"/>
          <w:color w:val="auto"/>
          <w:highlight w:val="none"/>
          <w:u w:val="none"/>
        </w:rPr>
        <w:t>、白马山</w:t>
      </w:r>
      <w:r>
        <w:rPr>
          <w:rFonts w:hint="eastAsia" w:ascii="方正仿宋_GBK" w:hAnsi="方正仿宋_GBK" w:cs="方正仿宋_GBK"/>
          <w:color w:val="auto"/>
          <w:highlight w:val="none"/>
          <w:u w:val="none"/>
          <w:lang w:eastAsia="zh-CN"/>
        </w:rPr>
        <w:t>“</w:t>
      </w:r>
      <w:r>
        <w:rPr>
          <w:rFonts w:hint="eastAsia" w:ascii="方正仿宋_GBK" w:hAnsi="方正仿宋_GBK" w:eastAsia="方正仿宋_GBK" w:cs="方正仿宋_GBK"/>
          <w:color w:val="auto"/>
          <w:highlight w:val="none"/>
          <w:u w:val="none"/>
        </w:rPr>
        <w:t>仙马奇缘</w:t>
      </w:r>
      <w:r>
        <w:rPr>
          <w:rFonts w:hint="eastAsia" w:ascii="方正仿宋_GBK" w:hAnsi="方正仿宋_GBK" w:cs="方正仿宋_GBK"/>
          <w:color w:val="auto"/>
          <w:highlight w:val="none"/>
          <w:u w:val="none"/>
          <w:lang w:eastAsia="zh-CN"/>
        </w:rPr>
        <w:t>”</w:t>
      </w:r>
      <w:r>
        <w:rPr>
          <w:rFonts w:hint="eastAsia" w:ascii="方正仿宋_GBK" w:hAnsi="方正仿宋_GBK" w:eastAsia="方正仿宋_GBK" w:cs="方正仿宋_GBK"/>
          <w:color w:val="auto"/>
          <w:highlight w:val="none"/>
          <w:u w:val="none"/>
        </w:rPr>
        <w:t>等夜间</w:t>
      </w:r>
      <w:r>
        <w:rPr>
          <w:rFonts w:ascii="Times New Roman" w:hAnsi="Times New Roman" w:cs="Times New Roman"/>
          <w:color w:val="auto"/>
          <w:highlight w:val="none"/>
          <w:u w:val="none"/>
        </w:rPr>
        <w:t>创意项目。利用武隆独特山水资源，培育打造武隆国家级特色影视基地，打造</w:t>
      </w:r>
      <w:r>
        <w:rPr>
          <w:rFonts w:hint="eastAsia" w:ascii="Times New Roman" w:hAnsi="Times New Roman" w:cs="Times New Roman"/>
          <w:color w:val="auto"/>
          <w:highlight w:val="none"/>
          <w:u w:val="none"/>
        </w:rPr>
        <w:t>具有</w:t>
      </w:r>
      <w:r>
        <w:rPr>
          <w:rFonts w:ascii="Times New Roman" w:hAnsi="Times New Roman" w:cs="Times New Roman"/>
          <w:color w:val="auto"/>
          <w:highlight w:val="none"/>
          <w:u w:val="none"/>
        </w:rPr>
        <w:t>区域影响力的影视文化节</w:t>
      </w:r>
      <w:r>
        <w:rPr>
          <w:rFonts w:hint="eastAsia" w:ascii="Times New Roman" w:hAnsi="Times New Roman" w:cs="Times New Roman"/>
          <w:color w:val="auto"/>
          <w:highlight w:val="none"/>
          <w:u w:val="none"/>
        </w:rPr>
        <w:t>，</w:t>
      </w:r>
      <w:r>
        <w:rPr>
          <w:rFonts w:ascii="Times New Roman" w:hAnsi="Times New Roman" w:cs="Times New Roman"/>
          <w:color w:val="auto"/>
          <w:highlight w:val="none"/>
          <w:u w:val="none"/>
        </w:rPr>
        <w:t>建成文化演绎旅游目的地和全国知名影视文化基地。</w:t>
      </w:r>
    </w:p>
    <w:p>
      <w:pPr>
        <w:keepNext w:val="0"/>
        <w:keepLines w:val="0"/>
        <w:pageBreakBefore w:val="0"/>
        <w:widowControl w:val="0"/>
        <w:kinsoku/>
        <w:wordWrap/>
        <w:overflowPunct/>
        <w:topLinePunct w:val="0"/>
        <w:autoSpaceDE/>
        <w:autoSpaceDN/>
        <w:bidi w:val="0"/>
        <w:adjustRightInd/>
        <w:snapToGrid/>
        <w:spacing w:line="240" w:lineRule="auto"/>
        <w:ind w:firstLine="643"/>
        <w:textAlignment w:val="auto"/>
        <w:outlineLvl w:val="9"/>
        <w:rPr>
          <w:rFonts w:ascii="Times New Roman" w:hAnsi="Times New Roman" w:cs="Times New Roman"/>
          <w:color w:val="auto"/>
          <w:highlight w:val="none"/>
          <w:u w:val="none"/>
        </w:rPr>
      </w:pPr>
      <w:r>
        <w:rPr>
          <w:rFonts w:ascii="Times New Roman" w:hAnsi="Times New Roman" w:cs="Times New Roman"/>
          <w:b w:val="0"/>
          <w:bCs w:val="0"/>
          <w:color w:val="auto"/>
          <w:highlight w:val="none"/>
          <w:u w:val="none"/>
        </w:rPr>
        <w:t>挖掘历史民俗旅游资源。</w:t>
      </w:r>
      <w:r>
        <w:rPr>
          <w:rFonts w:ascii="Times New Roman" w:hAnsi="Times New Roman" w:cs="Times New Roman"/>
          <w:color w:val="auto"/>
          <w:szCs w:val="32"/>
          <w:highlight w:val="none"/>
          <w:u w:val="none"/>
        </w:rPr>
        <w:t>依托纤夫文化</w:t>
      </w:r>
      <w:r>
        <w:rPr>
          <w:rFonts w:hint="eastAsia" w:ascii="Times New Roman" w:hAnsi="Times New Roman" w:cs="Times New Roman"/>
          <w:color w:val="auto"/>
          <w:szCs w:val="32"/>
          <w:highlight w:val="none"/>
          <w:u w:val="none"/>
        </w:rPr>
        <w:t>、非遗文化、民俗文化</w:t>
      </w:r>
      <w:r>
        <w:rPr>
          <w:rFonts w:ascii="Times New Roman" w:hAnsi="Times New Roman" w:cs="Times New Roman"/>
          <w:color w:val="auto"/>
          <w:szCs w:val="32"/>
          <w:highlight w:val="none"/>
          <w:u w:val="none"/>
        </w:rPr>
        <w:t>等乌江流域文化，保护乌江</w:t>
      </w:r>
      <w:r>
        <w:rPr>
          <w:rFonts w:hint="eastAsia" w:ascii="方正仿宋_GBK" w:hAnsi="方正仿宋_GBK" w:eastAsia="方正仿宋_GBK" w:cs="方正仿宋_GBK"/>
          <w:color w:val="auto"/>
          <w:szCs w:val="32"/>
          <w:highlight w:val="none"/>
          <w:u w:val="none"/>
        </w:rPr>
        <w:t>沿线的</w:t>
      </w:r>
      <w:r>
        <w:rPr>
          <w:rFonts w:hint="eastAsia" w:ascii="方正仿宋_GBK" w:hAnsi="方正仿宋_GBK" w:cs="方正仿宋_GBK"/>
          <w:color w:val="auto"/>
          <w:szCs w:val="32"/>
          <w:highlight w:val="none"/>
          <w:u w:val="none"/>
          <w:lang w:eastAsia="zh-CN"/>
        </w:rPr>
        <w:t>“</w:t>
      </w:r>
      <w:r>
        <w:rPr>
          <w:rFonts w:hint="eastAsia" w:ascii="方正仿宋_GBK" w:hAnsi="方正仿宋_GBK" w:eastAsia="方正仿宋_GBK" w:cs="方正仿宋_GBK"/>
          <w:color w:val="auto"/>
          <w:szCs w:val="32"/>
          <w:highlight w:val="none"/>
          <w:u w:val="none"/>
        </w:rPr>
        <w:t>老武隆县城遗址</w:t>
      </w:r>
      <w:r>
        <w:rPr>
          <w:rFonts w:hint="eastAsia" w:ascii="方正仿宋_GBK" w:hAnsi="方正仿宋_GBK" w:cs="方正仿宋_GBK"/>
          <w:color w:val="auto"/>
          <w:szCs w:val="32"/>
          <w:highlight w:val="none"/>
          <w:u w:val="none"/>
          <w:lang w:eastAsia="zh-CN"/>
        </w:rPr>
        <w:t>”“</w:t>
      </w:r>
      <w:r>
        <w:rPr>
          <w:rFonts w:hint="eastAsia" w:ascii="方正仿宋_GBK" w:hAnsi="方正仿宋_GBK" w:eastAsia="方正仿宋_GBK" w:cs="方正仿宋_GBK"/>
          <w:color w:val="auto"/>
          <w:szCs w:val="32"/>
          <w:highlight w:val="none"/>
          <w:u w:val="none"/>
        </w:rPr>
        <w:t>纤道</w:t>
      </w:r>
      <w:r>
        <w:rPr>
          <w:rFonts w:hint="eastAsia" w:ascii="方正仿宋_GBK" w:hAnsi="方正仿宋_GBK" w:cs="方正仿宋_GBK"/>
          <w:color w:val="auto"/>
          <w:szCs w:val="32"/>
          <w:highlight w:val="none"/>
          <w:u w:val="none"/>
          <w:lang w:eastAsia="zh-CN"/>
        </w:rPr>
        <w:t>”</w:t>
      </w:r>
      <w:r>
        <w:rPr>
          <w:rFonts w:hint="eastAsia" w:ascii="方正仿宋_GBK" w:hAnsi="方正仿宋_GBK" w:eastAsia="方正仿宋_GBK" w:cs="方正仿宋_GBK"/>
          <w:color w:val="auto"/>
          <w:szCs w:val="32"/>
          <w:highlight w:val="none"/>
          <w:u w:val="none"/>
        </w:rPr>
        <w:t>和</w:t>
      </w:r>
      <w:r>
        <w:rPr>
          <w:rFonts w:hint="eastAsia" w:ascii="方正仿宋_GBK" w:hAnsi="方正仿宋_GBK" w:cs="方正仿宋_GBK"/>
          <w:color w:val="auto"/>
          <w:szCs w:val="32"/>
          <w:highlight w:val="none"/>
          <w:u w:val="none"/>
          <w:lang w:eastAsia="zh-CN"/>
        </w:rPr>
        <w:t>“</w:t>
      </w:r>
      <w:r>
        <w:rPr>
          <w:rFonts w:hint="eastAsia" w:ascii="方正仿宋_GBK" w:hAnsi="方正仿宋_GBK" w:eastAsia="方正仿宋_GBK" w:cs="方正仿宋_GBK"/>
          <w:color w:val="auto"/>
          <w:szCs w:val="32"/>
          <w:highlight w:val="none"/>
          <w:u w:val="none"/>
        </w:rPr>
        <w:t>盐道</w:t>
      </w:r>
      <w:r>
        <w:rPr>
          <w:rFonts w:hint="eastAsia" w:ascii="方正仿宋_GBK" w:hAnsi="方正仿宋_GBK" w:cs="方正仿宋_GBK"/>
          <w:color w:val="auto"/>
          <w:szCs w:val="32"/>
          <w:highlight w:val="none"/>
          <w:u w:val="none"/>
          <w:lang w:eastAsia="zh-CN"/>
        </w:rPr>
        <w:t>”</w:t>
      </w:r>
      <w:r>
        <w:rPr>
          <w:rFonts w:hint="eastAsia" w:ascii="方正仿宋_GBK" w:hAnsi="方正仿宋_GBK" w:eastAsia="方正仿宋_GBK" w:cs="方正仿宋_GBK"/>
          <w:color w:val="auto"/>
          <w:szCs w:val="32"/>
          <w:highlight w:val="none"/>
          <w:u w:val="none"/>
        </w:rPr>
        <w:t>等</w:t>
      </w:r>
      <w:r>
        <w:rPr>
          <w:rFonts w:ascii="Times New Roman" w:hAnsi="Times New Roman" w:cs="Times New Roman"/>
          <w:color w:val="auto"/>
          <w:szCs w:val="32"/>
          <w:highlight w:val="none"/>
          <w:u w:val="none"/>
        </w:rPr>
        <w:t>，展现乌江沿岸独具魅力的风土人情。积极申报非遗传承人、非遗保护名录，加大仡佬族蜡染、乌江船工号子等原生态非物质文化遗产传承</w:t>
      </w:r>
      <w:r>
        <w:rPr>
          <w:rFonts w:hint="eastAsia" w:ascii="Times New Roman" w:hAnsi="Times New Roman" w:cs="Times New Roman"/>
          <w:color w:val="auto"/>
          <w:szCs w:val="32"/>
          <w:highlight w:val="none"/>
          <w:u w:val="none"/>
          <w:lang w:val="en-US" w:eastAsia="zh-CN"/>
        </w:rPr>
        <w:t>和</w:t>
      </w:r>
      <w:r>
        <w:rPr>
          <w:rFonts w:ascii="Times New Roman" w:hAnsi="Times New Roman" w:cs="Times New Roman"/>
          <w:color w:val="auto"/>
          <w:szCs w:val="32"/>
          <w:highlight w:val="none"/>
          <w:u w:val="none"/>
        </w:rPr>
        <w:t>利用，让</w:t>
      </w:r>
      <w:r>
        <w:rPr>
          <w:rFonts w:hint="eastAsia" w:ascii="方正仿宋_GBK" w:hAnsi="方正仿宋_GBK" w:eastAsia="方正仿宋_GBK" w:cs="方正仿宋_GBK"/>
          <w:color w:val="auto"/>
          <w:szCs w:val="32"/>
          <w:highlight w:val="none"/>
          <w:u w:val="none"/>
        </w:rPr>
        <w:t>非遗</w:t>
      </w:r>
      <w:r>
        <w:rPr>
          <w:rFonts w:hint="eastAsia" w:ascii="方正仿宋_GBK" w:hAnsi="方正仿宋_GBK" w:cs="方正仿宋_GBK"/>
          <w:color w:val="auto"/>
          <w:szCs w:val="32"/>
          <w:highlight w:val="none"/>
          <w:u w:val="none"/>
          <w:lang w:eastAsia="zh-CN"/>
        </w:rPr>
        <w:t>“</w:t>
      </w:r>
      <w:r>
        <w:rPr>
          <w:rFonts w:hint="eastAsia" w:ascii="方正仿宋_GBK" w:hAnsi="方正仿宋_GBK" w:eastAsia="方正仿宋_GBK" w:cs="方正仿宋_GBK"/>
          <w:color w:val="auto"/>
          <w:szCs w:val="32"/>
          <w:highlight w:val="none"/>
          <w:u w:val="none"/>
        </w:rPr>
        <w:t>活起来</w:t>
      </w:r>
      <w:r>
        <w:rPr>
          <w:rFonts w:hint="eastAsia" w:ascii="方正仿宋_GBK" w:hAnsi="方正仿宋_GBK" w:cs="方正仿宋_GBK"/>
          <w:color w:val="auto"/>
          <w:szCs w:val="32"/>
          <w:highlight w:val="none"/>
          <w:u w:val="none"/>
          <w:lang w:eastAsia="zh-CN"/>
        </w:rPr>
        <w:t>”</w:t>
      </w:r>
      <w:r>
        <w:rPr>
          <w:rFonts w:ascii="Times New Roman" w:hAnsi="Times New Roman" w:cs="Times New Roman"/>
          <w:color w:val="auto"/>
          <w:szCs w:val="32"/>
          <w:highlight w:val="none"/>
          <w:u w:val="none"/>
        </w:rPr>
        <w:t>。加快</w:t>
      </w:r>
      <w:r>
        <w:rPr>
          <w:rFonts w:hint="eastAsia" w:ascii="Times New Roman" w:hAnsi="Times New Roman" w:cs="Times New Roman"/>
          <w:color w:val="auto"/>
          <w:szCs w:val="32"/>
          <w:highlight w:val="none"/>
          <w:u w:val="none"/>
        </w:rPr>
        <w:t>仡佬族、</w:t>
      </w:r>
      <w:r>
        <w:rPr>
          <w:rFonts w:ascii="Times New Roman" w:hAnsi="Times New Roman" w:cs="Times New Roman"/>
          <w:color w:val="auto"/>
          <w:szCs w:val="32"/>
          <w:highlight w:val="none"/>
          <w:u w:val="none"/>
        </w:rPr>
        <w:t>土家族、苗族等少数民族文化传承发展，推进民间音乐、民间舞蹈、民间戏剧等民俗文化繁荣发展。</w:t>
      </w:r>
      <w:r>
        <w:rPr>
          <w:rFonts w:hint="eastAsia" w:ascii="方正仿宋_GBK" w:hAnsi="方正仿宋_GBK" w:eastAsia="方正仿宋_GBK" w:cs="方正仿宋_GBK"/>
          <w:color w:val="auto"/>
          <w:szCs w:val="32"/>
          <w:highlight w:val="none"/>
          <w:u w:val="none"/>
        </w:rPr>
        <w:t>升级</w:t>
      </w:r>
      <w:r>
        <w:rPr>
          <w:rFonts w:hint="eastAsia" w:ascii="方正仿宋_GBK" w:hAnsi="方正仿宋_GBK" w:cs="方正仿宋_GBK"/>
          <w:color w:val="auto"/>
          <w:szCs w:val="32"/>
          <w:highlight w:val="none"/>
          <w:u w:val="none"/>
          <w:lang w:eastAsia="zh-CN"/>
        </w:rPr>
        <w:t>“</w:t>
      </w:r>
      <w:r>
        <w:rPr>
          <w:rFonts w:hint="eastAsia" w:ascii="方正仿宋_GBK" w:hAnsi="方正仿宋_GBK" w:eastAsia="方正仿宋_GBK" w:cs="方正仿宋_GBK"/>
          <w:color w:val="auto"/>
          <w:szCs w:val="32"/>
          <w:highlight w:val="none"/>
          <w:u w:val="none"/>
        </w:rPr>
        <w:t>印象武隆</w:t>
      </w:r>
      <w:r>
        <w:rPr>
          <w:rFonts w:hint="eastAsia" w:ascii="方正仿宋_GBK" w:hAnsi="方正仿宋_GBK" w:cs="方正仿宋_GBK"/>
          <w:color w:val="auto"/>
          <w:szCs w:val="32"/>
          <w:highlight w:val="none"/>
          <w:u w:val="none"/>
          <w:lang w:eastAsia="zh-CN"/>
        </w:rPr>
        <w:t>”</w:t>
      </w:r>
      <w:r>
        <w:rPr>
          <w:rFonts w:hint="eastAsia" w:ascii="方正仿宋_GBK" w:hAnsi="方正仿宋_GBK" w:eastAsia="方正仿宋_GBK" w:cs="方正仿宋_GBK"/>
          <w:color w:val="auto"/>
          <w:szCs w:val="32"/>
          <w:highlight w:val="none"/>
          <w:u w:val="none"/>
        </w:rPr>
        <w:t>，</w:t>
      </w:r>
      <w:r>
        <w:rPr>
          <w:rFonts w:ascii="Times New Roman" w:hAnsi="Times New Roman" w:cs="Times New Roman"/>
          <w:color w:val="auto"/>
          <w:szCs w:val="32"/>
          <w:highlight w:val="none"/>
          <w:u w:val="none"/>
        </w:rPr>
        <w:t>打造一批民俗文化精品。推进乌江博物馆、</w:t>
      </w:r>
      <w:r>
        <w:rPr>
          <w:rFonts w:hint="eastAsia" w:ascii="Times New Roman" w:hAnsi="Times New Roman" w:cs="Times New Roman"/>
          <w:color w:val="auto"/>
          <w:szCs w:val="32"/>
          <w:highlight w:val="none"/>
          <w:u w:val="none"/>
          <w:lang w:val="en-US" w:eastAsia="zh-CN"/>
        </w:rPr>
        <w:t>川渝黔</w:t>
      </w:r>
      <w:r>
        <w:rPr>
          <w:rFonts w:ascii="Times New Roman" w:hAnsi="Times New Roman" w:cs="Times New Roman"/>
          <w:color w:val="auto"/>
          <w:szCs w:val="32"/>
          <w:highlight w:val="none"/>
          <w:u w:val="none"/>
        </w:rPr>
        <w:t>非遗文化展示体验中心</w:t>
      </w:r>
      <w:r>
        <w:rPr>
          <w:rFonts w:hint="eastAsia" w:ascii="Times New Roman" w:hAnsi="Times New Roman" w:cs="Times New Roman"/>
          <w:color w:val="auto"/>
          <w:szCs w:val="32"/>
          <w:highlight w:val="none"/>
          <w:u w:val="none"/>
          <w:lang w:val="en-US" w:eastAsia="zh-CN"/>
        </w:rPr>
        <w:t>建设</w:t>
      </w:r>
      <w:r>
        <w:rPr>
          <w:rFonts w:ascii="Times New Roman" w:hAnsi="Times New Roman" w:cs="Times New Roman"/>
          <w:color w:val="auto"/>
          <w:szCs w:val="32"/>
          <w:highlight w:val="none"/>
          <w:u w:val="none"/>
        </w:rPr>
        <w:t>。</w:t>
      </w:r>
      <w:r>
        <w:rPr>
          <w:rFonts w:ascii="Times New Roman" w:hAnsi="Times New Roman" w:cs="Times New Roman"/>
          <w:color w:val="auto"/>
          <w:highlight w:val="none"/>
          <w:u w:val="none"/>
        </w:rPr>
        <w:t>挖掘历史文化旅游资源。加大对传统古镇、古村落、古建筑、古寺庙、古祠堂、古墓、名人故居等挖掘</w:t>
      </w:r>
      <w:r>
        <w:rPr>
          <w:rFonts w:hint="eastAsia" w:ascii="Times New Roman" w:hAnsi="Times New Roman" w:cs="Times New Roman"/>
          <w:color w:val="auto"/>
          <w:highlight w:val="none"/>
          <w:u w:val="none"/>
          <w:lang w:val="en-US" w:eastAsia="zh-CN"/>
        </w:rPr>
        <w:t>和</w:t>
      </w:r>
      <w:r>
        <w:rPr>
          <w:rFonts w:ascii="Times New Roman" w:hAnsi="Times New Roman" w:cs="Times New Roman"/>
          <w:color w:val="auto"/>
          <w:highlight w:val="none"/>
          <w:u w:val="none"/>
        </w:rPr>
        <w:t>保护，着力加强历史文化名镇、名村建设和申报，提档升级古村古寨游，加快万峰林海、犀牛寨</w:t>
      </w:r>
      <w:r>
        <w:rPr>
          <w:rFonts w:hint="eastAsia" w:ascii="Times New Roman" w:hAnsi="Times New Roman" w:cs="Times New Roman"/>
          <w:color w:val="auto"/>
          <w:highlight w:val="none"/>
          <w:u w:val="none"/>
          <w:lang w:val="en-US" w:eastAsia="zh-CN"/>
        </w:rPr>
        <w:t>等</w:t>
      </w:r>
      <w:r>
        <w:rPr>
          <w:rFonts w:ascii="Times New Roman" w:hAnsi="Times New Roman" w:cs="Times New Roman"/>
          <w:color w:val="auto"/>
          <w:highlight w:val="none"/>
          <w:u w:val="none"/>
        </w:rPr>
        <w:t>景点建设，推进中嘴老街、龙溪古渡等项目</w:t>
      </w:r>
      <w:r>
        <w:rPr>
          <w:rFonts w:hint="eastAsia" w:ascii="Times New Roman" w:hAnsi="Times New Roman" w:cs="Times New Roman"/>
          <w:color w:val="auto"/>
          <w:highlight w:val="none"/>
          <w:u w:val="none"/>
          <w:lang w:val="en-US" w:eastAsia="zh-CN"/>
        </w:rPr>
        <w:t>建设</w:t>
      </w:r>
      <w:r>
        <w:rPr>
          <w:rFonts w:ascii="Times New Roman" w:hAnsi="Times New Roman" w:cs="Times New Roman"/>
          <w:color w:val="auto"/>
          <w:highlight w:val="none"/>
          <w:u w:val="none"/>
        </w:rPr>
        <w:t>。</w:t>
      </w:r>
    </w:p>
    <w:p>
      <w:pPr>
        <w:pStyle w:val="5"/>
        <w:keepNext w:val="0"/>
        <w:keepLines w:val="0"/>
        <w:pageBreakBefore w:val="0"/>
        <w:widowControl w:val="0"/>
        <w:kinsoku/>
        <w:wordWrap/>
        <w:overflowPunct/>
        <w:topLinePunct w:val="0"/>
        <w:autoSpaceDE/>
        <w:autoSpaceDN/>
        <w:bidi w:val="0"/>
        <w:adjustRightInd/>
        <w:snapToGrid/>
        <w:spacing w:line="240" w:lineRule="auto"/>
        <w:ind w:firstLine="643"/>
        <w:textAlignment w:val="auto"/>
        <w:outlineLvl w:val="9"/>
        <w:rPr>
          <w:rFonts w:ascii="Times New Roman" w:hAnsi="Times New Roman" w:cs="Times New Roman"/>
          <w:color w:val="auto"/>
          <w:highlight w:val="none"/>
          <w:u w:val="none"/>
        </w:rPr>
      </w:pPr>
      <w:r>
        <w:rPr>
          <w:rFonts w:ascii="Times New Roman" w:hAnsi="Times New Roman" w:cs="Times New Roman"/>
          <w:b w:val="0"/>
          <w:bCs w:val="0"/>
          <w:color w:val="auto"/>
          <w:highlight w:val="none"/>
          <w:u w:val="none"/>
        </w:rPr>
        <w:t>挖掘红色文化旅游资源。</w:t>
      </w:r>
      <w:r>
        <w:rPr>
          <w:rFonts w:ascii="Times New Roman" w:hAnsi="Times New Roman" w:cs="Times New Roman"/>
          <w:color w:val="auto"/>
          <w:highlight w:val="none"/>
          <w:u w:val="none"/>
        </w:rPr>
        <w:t>保护好</w:t>
      </w:r>
      <w:r>
        <w:rPr>
          <w:rFonts w:hint="eastAsia" w:ascii="Times New Roman" w:hAnsi="Times New Roman" w:cs="Times New Roman"/>
          <w:color w:val="auto"/>
          <w:highlight w:val="none"/>
          <w:u w:val="none"/>
        </w:rPr>
        <w:t>四川红军第二路游击队司令部政治部旧址</w:t>
      </w:r>
      <w:r>
        <w:rPr>
          <w:rFonts w:ascii="Times New Roman" w:hAnsi="Times New Roman" w:cs="Times New Roman"/>
          <w:color w:val="auto"/>
          <w:highlight w:val="none"/>
          <w:u w:val="none"/>
        </w:rPr>
        <w:t>、</w:t>
      </w:r>
      <w:r>
        <w:rPr>
          <w:rFonts w:hint="eastAsia" w:ascii="Times New Roman" w:hAnsi="Times New Roman" w:cs="Times New Roman"/>
          <w:color w:val="auto"/>
          <w:highlight w:val="none"/>
          <w:u w:val="none"/>
        </w:rPr>
        <w:t>后坪坝苏维埃政府遗址</w:t>
      </w:r>
      <w:r>
        <w:rPr>
          <w:rFonts w:ascii="Times New Roman" w:hAnsi="Times New Roman" w:cs="Times New Roman"/>
          <w:color w:val="auto"/>
          <w:highlight w:val="none"/>
          <w:u w:val="none"/>
        </w:rPr>
        <w:t>、白马山战斗遗址等，丰富革命历史、革命事迹和革命精神内涵，建成爱国主义教育基地。规划建设武隆白马山战役陈列馆，加强和平中学旧址的保护与利用，推进万银国防教育基地建设，打造一批爱国教育、军事科教等红色体验文旅业态。</w:t>
      </w:r>
    </w:p>
    <w:p>
      <w:pPr>
        <w:keepNext w:val="0"/>
        <w:keepLines w:val="0"/>
        <w:pageBreakBefore w:val="0"/>
        <w:widowControl w:val="0"/>
        <w:kinsoku/>
        <w:wordWrap/>
        <w:overflowPunct/>
        <w:topLinePunct w:val="0"/>
        <w:autoSpaceDE/>
        <w:autoSpaceDN/>
        <w:bidi w:val="0"/>
        <w:adjustRightInd/>
        <w:snapToGrid/>
        <w:spacing w:before="120" w:beforeLines="50" w:after="120" w:afterLines="50" w:line="240" w:lineRule="auto"/>
        <w:ind w:firstLine="0" w:firstLineChars="0"/>
        <w:jc w:val="center"/>
        <w:textAlignment w:val="auto"/>
        <w:outlineLvl w:val="2"/>
        <w:rPr>
          <w:rFonts w:ascii="Times New Roman" w:hAnsi="Times New Roman" w:eastAsia="方正楷体_GBK" w:cs="Times New Roman"/>
          <w:color w:val="auto"/>
          <w:szCs w:val="44"/>
          <w:highlight w:val="none"/>
          <w:u w:val="none"/>
        </w:rPr>
      </w:pPr>
      <w:bookmarkStart w:id="67" w:name="_Toc59276165"/>
      <w:bookmarkStart w:id="68" w:name="_Toc29021"/>
      <w:bookmarkStart w:id="69" w:name="_Toc286"/>
      <w:bookmarkStart w:id="70" w:name="_Toc20738"/>
      <w:bookmarkStart w:id="71" w:name="_Toc6375"/>
      <w:bookmarkStart w:id="72" w:name="_Toc18453"/>
      <w:bookmarkStart w:id="73" w:name="_Toc13530"/>
      <w:r>
        <w:rPr>
          <w:rFonts w:ascii="Times New Roman" w:hAnsi="Times New Roman" w:eastAsia="方正楷体_GBK" w:cs="Times New Roman"/>
          <w:color w:val="auto"/>
          <w:szCs w:val="44"/>
          <w:highlight w:val="none"/>
          <w:u w:val="none"/>
        </w:rPr>
        <w:t xml:space="preserve">第二节 </w:t>
      </w:r>
      <w:r>
        <w:rPr>
          <w:rFonts w:hint="eastAsia" w:ascii="方正楷体_GBK" w:hAnsi="方正楷体_GBK" w:eastAsia="方正楷体_GBK" w:cs="方正楷体_GBK"/>
          <w:color w:val="auto"/>
          <w:szCs w:val="44"/>
          <w:highlight w:val="none"/>
          <w:u w:val="none"/>
        </w:rPr>
        <w:t>丰富</w:t>
      </w:r>
      <w:r>
        <w:rPr>
          <w:rFonts w:hint="eastAsia" w:ascii="方正楷体_GBK" w:hAnsi="方正楷体_GBK" w:eastAsia="方正楷体_GBK" w:cs="方正楷体_GBK"/>
          <w:color w:val="auto"/>
          <w:szCs w:val="44"/>
          <w:highlight w:val="none"/>
          <w:u w:val="none"/>
          <w:lang w:eastAsia="zh-CN"/>
        </w:rPr>
        <w:t>“</w:t>
      </w:r>
      <w:r>
        <w:rPr>
          <w:rFonts w:hint="eastAsia" w:ascii="方正楷体_GBK" w:hAnsi="方正楷体_GBK" w:eastAsia="方正楷体_GBK" w:cs="方正楷体_GBK"/>
          <w:color w:val="auto"/>
          <w:szCs w:val="44"/>
          <w:highlight w:val="none"/>
          <w:u w:val="none"/>
        </w:rPr>
        <w:t>文旅+</w:t>
      </w:r>
      <w:r>
        <w:rPr>
          <w:rFonts w:hint="eastAsia" w:ascii="方正楷体_GBK" w:hAnsi="方正楷体_GBK" w:eastAsia="方正楷体_GBK" w:cs="方正楷体_GBK"/>
          <w:color w:val="auto"/>
          <w:szCs w:val="44"/>
          <w:highlight w:val="none"/>
          <w:u w:val="none"/>
          <w:lang w:eastAsia="zh-CN"/>
        </w:rPr>
        <w:t>”</w:t>
      </w:r>
      <w:r>
        <w:rPr>
          <w:rFonts w:hint="eastAsia" w:ascii="方正楷体_GBK" w:hAnsi="方正楷体_GBK" w:eastAsia="方正楷体_GBK" w:cs="方正楷体_GBK"/>
          <w:color w:val="auto"/>
          <w:szCs w:val="44"/>
          <w:highlight w:val="none"/>
          <w:u w:val="none"/>
        </w:rPr>
        <w:t>产品</w:t>
      </w:r>
      <w:bookmarkEnd w:id="67"/>
      <w:r>
        <w:rPr>
          <w:rFonts w:ascii="Times New Roman" w:hAnsi="Times New Roman" w:eastAsia="方正楷体_GBK" w:cs="Times New Roman"/>
          <w:color w:val="auto"/>
          <w:szCs w:val="44"/>
          <w:highlight w:val="none"/>
          <w:u w:val="none"/>
        </w:rPr>
        <w:t>供给</w:t>
      </w:r>
      <w:bookmarkEnd w:id="68"/>
      <w:bookmarkEnd w:id="69"/>
      <w:bookmarkEnd w:id="70"/>
      <w:bookmarkEnd w:id="71"/>
      <w:bookmarkEnd w:id="72"/>
      <w:bookmarkEnd w:id="73"/>
    </w:p>
    <w:p>
      <w:pPr>
        <w:keepNext w:val="0"/>
        <w:keepLines w:val="0"/>
        <w:pageBreakBefore w:val="0"/>
        <w:widowControl w:val="0"/>
        <w:kinsoku/>
        <w:wordWrap/>
        <w:overflowPunct/>
        <w:topLinePunct w:val="0"/>
        <w:autoSpaceDE/>
        <w:autoSpaceDN/>
        <w:bidi w:val="0"/>
        <w:adjustRightInd/>
        <w:snapToGrid/>
        <w:spacing w:line="240" w:lineRule="auto"/>
        <w:ind w:firstLine="640"/>
        <w:textAlignment w:val="auto"/>
        <w:rPr>
          <w:rFonts w:hint="eastAsia" w:ascii="Times New Roman" w:hAnsi="Times New Roman" w:eastAsia="方正仿宋_GBK" w:cs="Times New Roman"/>
          <w:b w:val="0"/>
          <w:bCs w:val="0"/>
          <w:color w:val="auto"/>
          <w:szCs w:val="32"/>
          <w:highlight w:val="none"/>
          <w:u w:val="none"/>
          <w:lang w:val="en-US" w:eastAsia="zh-CN"/>
        </w:rPr>
      </w:pPr>
      <w:r>
        <w:rPr>
          <w:rFonts w:hint="eastAsia" w:ascii="Times New Roman" w:hAnsi="Times New Roman" w:cs="Times New Roman"/>
          <w:b w:val="0"/>
          <w:bCs w:val="0"/>
          <w:color w:val="auto"/>
          <w:szCs w:val="32"/>
          <w:highlight w:val="none"/>
          <w:u w:val="none"/>
          <w:lang w:val="en-US" w:eastAsia="zh-CN"/>
        </w:rPr>
        <w:t>深度开发文化旅游资源，针对各类游客群体，创新旅游业态，打造文旅产品，丰富产品供给。</w:t>
      </w:r>
    </w:p>
    <w:p>
      <w:pPr>
        <w:keepNext w:val="0"/>
        <w:keepLines w:val="0"/>
        <w:pageBreakBefore w:val="0"/>
        <w:widowControl w:val="0"/>
        <w:kinsoku/>
        <w:wordWrap/>
        <w:overflowPunct/>
        <w:topLinePunct w:val="0"/>
        <w:autoSpaceDE/>
        <w:autoSpaceDN/>
        <w:bidi w:val="0"/>
        <w:adjustRightInd/>
        <w:snapToGrid/>
        <w:spacing w:line="240" w:lineRule="auto"/>
        <w:ind w:firstLine="643"/>
        <w:textAlignment w:val="auto"/>
        <w:outlineLvl w:val="9"/>
        <w:rPr>
          <w:rFonts w:ascii="Times New Roman" w:hAnsi="Times New Roman" w:cs="Times New Roman"/>
          <w:b w:val="0"/>
          <w:bCs w:val="0"/>
          <w:color w:val="auto"/>
          <w:szCs w:val="32"/>
          <w:highlight w:val="none"/>
          <w:u w:val="none"/>
        </w:rPr>
      </w:pPr>
      <w:r>
        <w:rPr>
          <w:rFonts w:ascii="Times New Roman" w:hAnsi="Times New Roman" w:cs="Times New Roman"/>
          <w:b w:val="0"/>
          <w:bCs w:val="0"/>
          <w:color w:val="auto"/>
          <w:szCs w:val="32"/>
          <w:highlight w:val="none"/>
          <w:u w:val="none"/>
        </w:rPr>
        <w:t>增强</w:t>
      </w:r>
      <w:r>
        <w:rPr>
          <w:rFonts w:hint="eastAsia" w:ascii="Times New Roman" w:hAnsi="Times New Roman" w:cs="Times New Roman"/>
          <w:b w:val="0"/>
          <w:bCs w:val="0"/>
          <w:color w:val="auto"/>
          <w:szCs w:val="32"/>
          <w:highlight w:val="none"/>
          <w:u w:val="none"/>
          <w:lang w:val="en-US" w:eastAsia="zh-CN"/>
        </w:rPr>
        <w:t>康养</w:t>
      </w:r>
      <w:r>
        <w:rPr>
          <w:rFonts w:ascii="Times New Roman" w:hAnsi="Times New Roman" w:cs="Times New Roman"/>
          <w:b w:val="0"/>
          <w:bCs w:val="0"/>
          <w:color w:val="auto"/>
          <w:szCs w:val="32"/>
          <w:highlight w:val="none"/>
          <w:u w:val="none"/>
        </w:rPr>
        <w:t>产品供给。大力发展康养产业，将健康、养生、养老、</w:t>
      </w:r>
      <w:r>
        <w:rPr>
          <w:rFonts w:hint="eastAsia" w:ascii="Times New Roman" w:hAnsi="Times New Roman" w:cs="Times New Roman"/>
          <w:b w:val="0"/>
          <w:bCs w:val="0"/>
          <w:color w:val="auto"/>
          <w:szCs w:val="32"/>
          <w:highlight w:val="none"/>
          <w:u w:val="none"/>
        </w:rPr>
        <w:t>避暑、</w:t>
      </w:r>
      <w:r>
        <w:rPr>
          <w:rFonts w:ascii="Times New Roman" w:hAnsi="Times New Roman" w:cs="Times New Roman"/>
          <w:b w:val="0"/>
          <w:bCs w:val="0"/>
          <w:color w:val="auto"/>
          <w:szCs w:val="32"/>
          <w:highlight w:val="none"/>
          <w:u w:val="none"/>
        </w:rPr>
        <w:t>休闲、旅游等多元化功能融为一体，以打造国家级中医药健康旅游示范区为引领，引进培育食疗养生、山林养生、气候养生、中医养生、温泉养生、体育养生、清净养心等康养业态，构建</w:t>
      </w:r>
      <w:r>
        <w:rPr>
          <w:rFonts w:hint="eastAsia" w:ascii="Times New Roman" w:hAnsi="Times New Roman" w:cs="Times New Roman"/>
          <w:b w:val="0"/>
          <w:bCs w:val="0"/>
          <w:color w:val="auto"/>
          <w:szCs w:val="32"/>
          <w:highlight w:val="none"/>
          <w:u w:val="none"/>
          <w:lang w:eastAsia="zh-CN"/>
        </w:rPr>
        <w:t>“</w:t>
      </w:r>
      <w:r>
        <w:rPr>
          <w:rFonts w:ascii="Times New Roman" w:hAnsi="Times New Roman" w:cs="Times New Roman"/>
          <w:b w:val="0"/>
          <w:bCs w:val="0"/>
          <w:color w:val="auto"/>
          <w:szCs w:val="32"/>
          <w:highlight w:val="none"/>
          <w:u w:val="none"/>
        </w:rPr>
        <w:t>药、医、游、食、养、管</w:t>
      </w:r>
      <w:r>
        <w:rPr>
          <w:rFonts w:hint="eastAsia" w:ascii="Times New Roman" w:hAnsi="Times New Roman" w:cs="Times New Roman"/>
          <w:b w:val="0"/>
          <w:bCs w:val="0"/>
          <w:color w:val="auto"/>
          <w:szCs w:val="32"/>
          <w:highlight w:val="none"/>
          <w:u w:val="none"/>
          <w:lang w:eastAsia="zh-CN"/>
        </w:rPr>
        <w:t>”</w:t>
      </w:r>
      <w:r>
        <w:rPr>
          <w:rFonts w:ascii="Times New Roman" w:hAnsi="Times New Roman" w:cs="Times New Roman"/>
          <w:b w:val="0"/>
          <w:bCs w:val="0"/>
          <w:color w:val="auto"/>
          <w:szCs w:val="32"/>
          <w:highlight w:val="none"/>
          <w:u w:val="none"/>
        </w:rPr>
        <w:t>六位一体的大健康产业体系。建设面向高端人群的颐养型养老机构和连锁度假式健康养老基地，同步培育引进养老、家政等社区家庭服务机构。推进仙女山国际生态康养小镇、和顺镇地质文化生态旅游康养小镇、仙女山温泉休闲康养基地、白马山高端文化休闲度假小镇</w:t>
      </w:r>
      <w:r>
        <w:rPr>
          <w:rFonts w:hint="eastAsia" w:ascii="Times New Roman" w:hAnsi="Times New Roman" w:cs="Times New Roman"/>
          <w:b w:val="0"/>
          <w:bCs w:val="0"/>
          <w:color w:val="auto"/>
          <w:szCs w:val="32"/>
          <w:highlight w:val="none"/>
          <w:u w:val="none"/>
          <w:lang w:eastAsia="zh-CN"/>
        </w:rPr>
        <w:t>、</w:t>
      </w:r>
      <w:r>
        <w:rPr>
          <w:rFonts w:hint="eastAsia" w:ascii="Times New Roman" w:hAnsi="Times New Roman" w:cs="Times New Roman"/>
          <w:b w:val="0"/>
          <w:bCs w:val="0"/>
          <w:color w:val="auto"/>
          <w:szCs w:val="32"/>
          <w:highlight w:val="none"/>
          <w:u w:val="none"/>
          <w:lang w:val="en-US" w:eastAsia="zh-CN"/>
        </w:rPr>
        <w:t>生态气候宜居监测研究示范站、武隆国家气候养生旅游示范基地</w:t>
      </w:r>
      <w:r>
        <w:rPr>
          <w:rFonts w:ascii="Times New Roman" w:hAnsi="Times New Roman" w:cs="Times New Roman"/>
          <w:b w:val="0"/>
          <w:bCs w:val="0"/>
          <w:color w:val="auto"/>
          <w:szCs w:val="32"/>
          <w:highlight w:val="none"/>
          <w:u w:val="none"/>
        </w:rPr>
        <w:t>等一批国家</w:t>
      </w:r>
      <w:r>
        <w:rPr>
          <w:rFonts w:hint="eastAsia" w:ascii="Times New Roman" w:hAnsi="Times New Roman" w:cs="Times New Roman"/>
          <w:b w:val="0"/>
          <w:bCs w:val="0"/>
          <w:color w:val="auto"/>
          <w:szCs w:val="32"/>
          <w:highlight w:val="none"/>
          <w:u w:val="none"/>
          <w:lang w:val="en-US" w:eastAsia="zh-CN"/>
        </w:rPr>
        <w:t>级</w:t>
      </w:r>
      <w:r>
        <w:rPr>
          <w:rFonts w:ascii="Times New Roman" w:hAnsi="Times New Roman" w:cs="Times New Roman"/>
          <w:b w:val="0"/>
          <w:bCs w:val="0"/>
          <w:color w:val="auto"/>
          <w:szCs w:val="32"/>
          <w:highlight w:val="none"/>
          <w:u w:val="none"/>
        </w:rPr>
        <w:t>、市级康养旅游示范基地建设。</w:t>
      </w:r>
    </w:p>
    <w:p>
      <w:pPr>
        <w:keepNext w:val="0"/>
        <w:keepLines w:val="0"/>
        <w:pageBreakBefore w:val="0"/>
        <w:widowControl w:val="0"/>
        <w:kinsoku/>
        <w:wordWrap/>
        <w:overflowPunct/>
        <w:topLinePunct w:val="0"/>
        <w:autoSpaceDE/>
        <w:autoSpaceDN/>
        <w:bidi w:val="0"/>
        <w:adjustRightInd/>
        <w:snapToGrid/>
        <w:spacing w:line="240" w:lineRule="auto"/>
        <w:ind w:firstLine="643"/>
        <w:textAlignment w:val="auto"/>
        <w:outlineLvl w:val="9"/>
        <w:rPr>
          <w:rFonts w:ascii="Times New Roman" w:hAnsi="Times New Roman" w:cs="Times New Roman"/>
          <w:b w:val="0"/>
          <w:bCs w:val="0"/>
          <w:color w:val="auto"/>
          <w:szCs w:val="32"/>
          <w:highlight w:val="none"/>
          <w:u w:val="none"/>
        </w:rPr>
      </w:pPr>
      <w:r>
        <w:rPr>
          <w:rFonts w:ascii="Times New Roman" w:hAnsi="Times New Roman" w:cs="Times New Roman"/>
          <w:b w:val="0"/>
          <w:bCs w:val="0"/>
          <w:color w:val="auto"/>
          <w:szCs w:val="32"/>
          <w:highlight w:val="none"/>
          <w:u w:val="none"/>
        </w:rPr>
        <w:t>增强体旅融合产品供给。充分利用武隆山水优势，强化旅游与体育融合发展。将山地运动、水上运动、户外运动与旅游功能融为一体，培育露营、滑雪、户外探险、攀岩、滑翔、跳伞、滑板、骑马、划船、摄影、钓鱼等户外休闲和户外运动旅游业态，建设运动休闲特色小镇、房车露营基地、极限探险公园、航天飞行基地、水上游娱中心等</w:t>
      </w:r>
      <w:r>
        <w:rPr>
          <w:rFonts w:hint="eastAsia" w:ascii="Times New Roman" w:hAnsi="Times New Roman" w:cs="Times New Roman"/>
          <w:b w:val="0"/>
          <w:bCs w:val="0"/>
          <w:color w:val="auto"/>
          <w:szCs w:val="32"/>
          <w:highlight w:val="none"/>
          <w:u w:val="none"/>
        </w:rPr>
        <w:t>项目，</w:t>
      </w:r>
      <w:r>
        <w:rPr>
          <w:rFonts w:ascii="Times New Roman" w:hAnsi="Times New Roman" w:cs="Times New Roman"/>
          <w:b w:val="0"/>
          <w:bCs w:val="0"/>
          <w:color w:val="auto"/>
          <w:szCs w:val="32"/>
          <w:highlight w:val="none"/>
          <w:u w:val="none"/>
        </w:rPr>
        <w:t>打造仙女山运动村落、万龙武陵山滑雪四季度假天堂、自驾游及房车营地、乌江画廊沿线景点等一批体旅融合示范基地。</w:t>
      </w:r>
    </w:p>
    <w:p>
      <w:pPr>
        <w:keepNext w:val="0"/>
        <w:keepLines w:val="0"/>
        <w:pageBreakBefore w:val="0"/>
        <w:widowControl w:val="0"/>
        <w:kinsoku/>
        <w:wordWrap/>
        <w:overflowPunct/>
        <w:topLinePunct w:val="0"/>
        <w:autoSpaceDE/>
        <w:autoSpaceDN/>
        <w:bidi w:val="0"/>
        <w:adjustRightInd/>
        <w:snapToGrid/>
        <w:spacing w:line="240" w:lineRule="auto"/>
        <w:ind w:firstLine="643"/>
        <w:textAlignment w:val="auto"/>
        <w:outlineLvl w:val="9"/>
        <w:rPr>
          <w:rFonts w:ascii="Times New Roman" w:hAnsi="Times New Roman" w:cs="Times New Roman"/>
          <w:b w:val="0"/>
          <w:bCs w:val="0"/>
          <w:color w:val="auto"/>
          <w:szCs w:val="32"/>
          <w:highlight w:val="none"/>
          <w:u w:val="none"/>
        </w:rPr>
      </w:pPr>
      <w:r>
        <w:rPr>
          <w:rFonts w:ascii="Times New Roman" w:hAnsi="Times New Roman" w:cs="Times New Roman"/>
          <w:b w:val="0"/>
          <w:bCs w:val="0"/>
          <w:color w:val="auto"/>
          <w:szCs w:val="32"/>
          <w:highlight w:val="none"/>
          <w:u w:val="none"/>
        </w:rPr>
        <w:t>增强科旅融合产品供给。坚持旅游业与科技融合，以科技创新推动旅游业高质量发展，将教育、展览、体验、娱乐、旅游等多元化功能融为一体。创新星际畅游、迷宫等互动体验业态，推进武隆动漫IP、仙女山科学营、临崖魔幻乐园、星际未来城等一批科旅融合示范基地建设。推动工业科普旅游，让游客深度体验武隆特色产品生产工艺、生产流程，打造羊角豆干、武隆苕粉、新能源汽车博物馆</w:t>
      </w:r>
      <w:r>
        <w:rPr>
          <w:rFonts w:hint="eastAsia" w:ascii="Times New Roman" w:hAnsi="Times New Roman" w:cs="Times New Roman"/>
          <w:b w:val="0"/>
          <w:bCs w:val="0"/>
          <w:color w:val="auto"/>
          <w:szCs w:val="32"/>
          <w:highlight w:val="none"/>
          <w:u w:val="none"/>
          <w:lang w:val="en-US" w:eastAsia="zh-CN"/>
        </w:rPr>
        <w:t>或</w:t>
      </w:r>
      <w:r>
        <w:rPr>
          <w:rFonts w:ascii="Times New Roman" w:hAnsi="Times New Roman" w:cs="Times New Roman"/>
          <w:b w:val="0"/>
          <w:bCs w:val="0"/>
          <w:color w:val="auto"/>
          <w:szCs w:val="32"/>
          <w:highlight w:val="none"/>
          <w:u w:val="none"/>
        </w:rPr>
        <w:t>展览厅。</w:t>
      </w:r>
    </w:p>
    <w:p>
      <w:pPr>
        <w:keepNext w:val="0"/>
        <w:keepLines w:val="0"/>
        <w:pageBreakBefore w:val="0"/>
        <w:widowControl w:val="0"/>
        <w:kinsoku/>
        <w:wordWrap/>
        <w:overflowPunct/>
        <w:topLinePunct w:val="0"/>
        <w:autoSpaceDE/>
        <w:autoSpaceDN/>
        <w:bidi w:val="0"/>
        <w:adjustRightInd/>
        <w:snapToGrid/>
        <w:spacing w:line="600" w:lineRule="exact"/>
        <w:ind w:firstLine="643"/>
        <w:textAlignment w:val="auto"/>
        <w:rPr>
          <w:rFonts w:ascii="Times New Roman" w:hAnsi="Times New Roman" w:cs="Times New Roman"/>
          <w:b w:val="0"/>
          <w:bCs w:val="0"/>
          <w:color w:val="auto"/>
          <w:szCs w:val="32"/>
          <w:highlight w:val="none"/>
          <w:u w:val="none"/>
        </w:rPr>
      </w:pPr>
      <w:r>
        <w:rPr>
          <w:rFonts w:ascii="Times New Roman" w:hAnsi="Times New Roman" w:cs="Times New Roman"/>
          <w:b w:val="0"/>
          <w:bCs w:val="0"/>
          <w:color w:val="auto"/>
          <w:szCs w:val="32"/>
          <w:highlight w:val="none"/>
          <w:u w:val="none"/>
        </w:rPr>
        <w:t>增强夜游产品供给。加快推进武隆城区、</w:t>
      </w:r>
      <w:r>
        <w:rPr>
          <w:rFonts w:hint="eastAsia" w:ascii="Times New Roman" w:hAnsi="Times New Roman" w:cs="Times New Roman"/>
          <w:b w:val="0"/>
          <w:bCs w:val="0"/>
          <w:color w:val="auto"/>
          <w:szCs w:val="32"/>
          <w:highlight w:val="none"/>
          <w:u w:val="none"/>
          <w:lang w:eastAsia="zh-CN"/>
        </w:rPr>
        <w:t>仙女山旅游度假区</w:t>
      </w:r>
      <w:r>
        <w:rPr>
          <w:rFonts w:ascii="Times New Roman" w:hAnsi="Times New Roman" w:cs="Times New Roman"/>
          <w:b w:val="0"/>
          <w:bCs w:val="0"/>
          <w:color w:val="auto"/>
          <w:szCs w:val="32"/>
          <w:highlight w:val="none"/>
          <w:u w:val="none"/>
        </w:rPr>
        <w:t>、羊角古镇等旅游人群聚集区夜间消费产品提档升级和规划布局</w:t>
      </w:r>
      <w:r>
        <w:rPr>
          <w:rFonts w:hint="eastAsia" w:ascii="Times New Roman" w:hAnsi="Times New Roman" w:cs="Times New Roman"/>
          <w:b w:val="0"/>
          <w:bCs w:val="0"/>
          <w:color w:val="auto"/>
          <w:szCs w:val="32"/>
          <w:highlight w:val="none"/>
          <w:u w:val="none"/>
        </w:rPr>
        <w:t>。通过灯光设计、场景变换打造具有时空穿越感的景区夜游产品。</w:t>
      </w:r>
      <w:r>
        <w:rPr>
          <w:rFonts w:ascii="Times New Roman" w:hAnsi="Times New Roman" w:cs="Times New Roman"/>
          <w:b w:val="0"/>
          <w:bCs w:val="0"/>
          <w:color w:val="auto"/>
          <w:szCs w:val="32"/>
          <w:highlight w:val="none"/>
          <w:u w:val="none"/>
        </w:rPr>
        <w:t>建设休闲特色商业街，策划夜间旅游节目表演，打造一流的城市夜景品牌，营造市民和游客可触可感的消费场景，促进文化娱乐、休闲消费升级，不断推动夜间消费更加趣味、更有品味、更广参与。</w:t>
      </w:r>
    </w:p>
    <w:p>
      <w:pPr>
        <w:keepNext w:val="0"/>
        <w:keepLines w:val="0"/>
        <w:pageBreakBefore w:val="0"/>
        <w:widowControl w:val="0"/>
        <w:kinsoku/>
        <w:wordWrap/>
        <w:overflowPunct/>
        <w:topLinePunct w:val="0"/>
        <w:autoSpaceDE/>
        <w:autoSpaceDN/>
        <w:bidi w:val="0"/>
        <w:adjustRightInd/>
        <w:snapToGrid/>
        <w:spacing w:before="181" w:beforeLines="50" w:after="181" w:afterLines="50" w:line="240" w:lineRule="auto"/>
        <w:ind w:firstLine="0" w:firstLineChars="0"/>
        <w:jc w:val="center"/>
        <w:textAlignment w:val="auto"/>
        <w:outlineLvl w:val="2"/>
        <w:rPr>
          <w:rFonts w:hint="eastAsia" w:ascii="Times New Roman" w:hAnsi="Times New Roman" w:eastAsia="方正楷体_GBK" w:cs="Times New Roman"/>
          <w:color w:val="auto"/>
          <w:szCs w:val="44"/>
          <w:highlight w:val="none"/>
          <w:u w:val="none"/>
          <w:lang w:val="en-US" w:eastAsia="zh-CN"/>
        </w:rPr>
      </w:pPr>
      <w:bookmarkStart w:id="74" w:name="_Toc8654"/>
      <w:bookmarkStart w:id="75" w:name="_Toc16046"/>
      <w:bookmarkStart w:id="76" w:name="_Toc22805"/>
      <w:bookmarkStart w:id="77" w:name="_Toc31886"/>
      <w:bookmarkStart w:id="78" w:name="_Toc21859"/>
      <w:bookmarkStart w:id="79" w:name="_Toc59276166"/>
      <w:bookmarkStart w:id="80" w:name="_Toc18281"/>
      <w:r>
        <w:rPr>
          <w:rFonts w:ascii="Times New Roman" w:hAnsi="Times New Roman" w:eastAsia="方正楷体_GBK" w:cs="Times New Roman"/>
          <w:color w:val="auto"/>
          <w:szCs w:val="44"/>
          <w:highlight w:val="none"/>
          <w:u w:val="none"/>
        </w:rPr>
        <w:t xml:space="preserve">第三节 </w:t>
      </w:r>
      <w:bookmarkEnd w:id="74"/>
      <w:bookmarkEnd w:id="75"/>
      <w:bookmarkEnd w:id="76"/>
      <w:bookmarkEnd w:id="77"/>
      <w:bookmarkEnd w:id="78"/>
      <w:bookmarkEnd w:id="79"/>
      <w:r>
        <w:rPr>
          <w:rFonts w:hint="eastAsia" w:ascii="Times New Roman" w:hAnsi="Times New Roman" w:eastAsia="方正楷体_GBK" w:cs="Times New Roman"/>
          <w:color w:val="auto"/>
          <w:szCs w:val="44"/>
          <w:highlight w:val="none"/>
          <w:u w:val="none"/>
          <w:lang w:val="en-US" w:eastAsia="zh-CN"/>
        </w:rPr>
        <w:t>发展文化旅游产业</w:t>
      </w:r>
      <w:bookmarkEnd w:id="80"/>
    </w:p>
    <w:p>
      <w:pPr>
        <w:keepNext w:val="0"/>
        <w:keepLines w:val="0"/>
        <w:pageBreakBefore w:val="0"/>
        <w:widowControl w:val="0"/>
        <w:kinsoku/>
        <w:wordWrap/>
        <w:overflowPunct/>
        <w:topLinePunct w:val="0"/>
        <w:autoSpaceDE/>
        <w:autoSpaceDN/>
        <w:bidi w:val="0"/>
        <w:adjustRightInd/>
        <w:snapToGrid/>
        <w:spacing w:line="600" w:lineRule="exact"/>
        <w:ind w:firstLine="640"/>
        <w:textAlignment w:val="auto"/>
        <w:outlineLvl w:val="9"/>
        <w:rPr>
          <w:rFonts w:ascii="Times New Roman" w:hAnsi="Times New Roman" w:cs="Times New Roman"/>
          <w:b w:val="0"/>
          <w:bCs w:val="0"/>
          <w:color w:val="auto"/>
          <w:szCs w:val="32"/>
          <w:highlight w:val="none"/>
          <w:u w:val="none"/>
        </w:rPr>
      </w:pPr>
      <w:r>
        <w:rPr>
          <w:rFonts w:ascii="Times New Roman" w:hAnsi="Times New Roman" w:cs="Times New Roman"/>
          <w:b w:val="0"/>
          <w:bCs w:val="0"/>
          <w:color w:val="auto"/>
          <w:szCs w:val="32"/>
          <w:highlight w:val="none"/>
          <w:u w:val="none"/>
        </w:rPr>
        <w:t>以旅游线、产业链、农产区为连接，挖掘推进路径创新、模式创新、业态创新、产品创新</w:t>
      </w:r>
      <w:r>
        <w:rPr>
          <w:rFonts w:hint="eastAsia" w:ascii="方正仿宋_GBK" w:hAnsi="方正仿宋_GBK" w:eastAsia="方正仿宋_GBK" w:cs="方正仿宋_GBK"/>
          <w:b w:val="0"/>
          <w:bCs w:val="0"/>
          <w:color w:val="auto"/>
          <w:szCs w:val="32"/>
          <w:highlight w:val="none"/>
          <w:u w:val="none"/>
        </w:rPr>
        <w:t>，强化</w:t>
      </w:r>
      <w:r>
        <w:rPr>
          <w:rFonts w:hint="eastAsia" w:ascii="方正仿宋_GBK" w:hAnsi="方正仿宋_GBK" w:cs="方正仿宋_GBK"/>
          <w:b w:val="0"/>
          <w:bCs w:val="0"/>
          <w:color w:val="auto"/>
          <w:szCs w:val="32"/>
          <w:highlight w:val="none"/>
          <w:u w:val="none"/>
          <w:lang w:eastAsia="zh-CN"/>
        </w:rPr>
        <w:t>“</w:t>
      </w:r>
      <w:r>
        <w:rPr>
          <w:rFonts w:hint="eastAsia" w:ascii="方正仿宋_GBK" w:hAnsi="方正仿宋_GBK" w:eastAsia="方正仿宋_GBK" w:cs="方正仿宋_GBK"/>
          <w:b w:val="0"/>
          <w:bCs w:val="0"/>
          <w:color w:val="auto"/>
          <w:szCs w:val="32"/>
          <w:highlight w:val="none"/>
          <w:u w:val="none"/>
        </w:rPr>
        <w:t>文旅+</w:t>
      </w:r>
      <w:r>
        <w:rPr>
          <w:rFonts w:hint="eastAsia" w:ascii="方正仿宋_GBK" w:hAnsi="方正仿宋_GBK" w:cs="方正仿宋_GBK"/>
          <w:b w:val="0"/>
          <w:bCs w:val="0"/>
          <w:color w:val="auto"/>
          <w:szCs w:val="32"/>
          <w:highlight w:val="none"/>
          <w:u w:val="none"/>
          <w:lang w:eastAsia="zh-CN"/>
        </w:rPr>
        <w:t>”</w:t>
      </w:r>
      <w:r>
        <w:rPr>
          <w:rFonts w:hint="eastAsia" w:ascii="方正仿宋_GBK" w:hAnsi="方正仿宋_GBK" w:eastAsia="方正仿宋_GBK" w:cs="方正仿宋_GBK"/>
          <w:b w:val="0"/>
          <w:bCs w:val="0"/>
          <w:color w:val="auto"/>
          <w:szCs w:val="32"/>
          <w:highlight w:val="none"/>
          <w:u w:val="none"/>
        </w:rPr>
        <w:t>深度融合</w:t>
      </w:r>
      <w:r>
        <w:rPr>
          <w:rFonts w:ascii="Times New Roman" w:hAnsi="Times New Roman" w:cs="Times New Roman"/>
          <w:b w:val="0"/>
          <w:bCs w:val="0"/>
          <w:color w:val="auto"/>
          <w:szCs w:val="32"/>
          <w:highlight w:val="none"/>
          <w:u w:val="none"/>
        </w:rPr>
        <w:t>引领，推动农业与文旅、工业与文旅、商贸与文旅融合发展。</w:t>
      </w:r>
    </w:p>
    <w:p>
      <w:pPr>
        <w:keepNext w:val="0"/>
        <w:keepLines w:val="0"/>
        <w:pageBreakBefore w:val="0"/>
        <w:widowControl w:val="0"/>
        <w:kinsoku/>
        <w:wordWrap/>
        <w:overflowPunct/>
        <w:topLinePunct w:val="0"/>
        <w:autoSpaceDE/>
        <w:autoSpaceDN/>
        <w:bidi w:val="0"/>
        <w:adjustRightInd/>
        <w:snapToGrid/>
        <w:spacing w:line="600" w:lineRule="exact"/>
        <w:ind w:firstLine="643"/>
        <w:textAlignment w:val="auto"/>
        <w:outlineLvl w:val="9"/>
        <w:rPr>
          <w:rFonts w:ascii="Times New Roman" w:hAnsi="Times New Roman" w:cs="Times New Roman"/>
          <w:b w:val="0"/>
          <w:bCs w:val="0"/>
          <w:color w:val="auto"/>
          <w:szCs w:val="32"/>
          <w:highlight w:val="none"/>
          <w:u w:val="none"/>
        </w:rPr>
      </w:pPr>
      <w:r>
        <w:rPr>
          <w:rFonts w:ascii="Times New Roman" w:hAnsi="Times New Roman" w:cs="Times New Roman"/>
          <w:b w:val="0"/>
          <w:bCs w:val="0"/>
          <w:color w:val="auto"/>
          <w:szCs w:val="32"/>
          <w:highlight w:val="none"/>
          <w:u w:val="none"/>
        </w:rPr>
        <w:t>推动</w:t>
      </w:r>
      <w:r>
        <w:rPr>
          <w:rFonts w:hint="eastAsia" w:ascii="方正仿宋_GBK" w:hAnsi="方正仿宋_GBK" w:cs="方正仿宋_GBK"/>
          <w:b w:val="0"/>
          <w:bCs w:val="0"/>
          <w:color w:val="auto"/>
          <w:szCs w:val="32"/>
          <w:highlight w:val="none"/>
          <w:u w:val="none"/>
          <w:lang w:eastAsia="zh-CN"/>
        </w:rPr>
        <w:t>“</w:t>
      </w:r>
      <w:r>
        <w:rPr>
          <w:rFonts w:hint="eastAsia" w:ascii="方正仿宋_GBK" w:hAnsi="方正仿宋_GBK" w:eastAsia="方正仿宋_GBK" w:cs="方正仿宋_GBK"/>
          <w:b w:val="0"/>
          <w:bCs w:val="0"/>
          <w:color w:val="auto"/>
          <w:szCs w:val="32"/>
          <w:highlight w:val="none"/>
          <w:u w:val="none"/>
        </w:rPr>
        <w:t>文旅+</w:t>
      </w:r>
      <w:r>
        <w:rPr>
          <w:rFonts w:hint="eastAsia" w:ascii="方正仿宋_GBK" w:hAnsi="方正仿宋_GBK" w:cs="方正仿宋_GBK"/>
          <w:b w:val="0"/>
          <w:bCs w:val="0"/>
          <w:color w:val="auto"/>
          <w:szCs w:val="32"/>
          <w:highlight w:val="none"/>
          <w:u w:val="none"/>
          <w:lang w:eastAsia="zh-CN"/>
        </w:rPr>
        <w:t>”</w:t>
      </w:r>
      <w:r>
        <w:rPr>
          <w:rFonts w:ascii="Times New Roman" w:hAnsi="Times New Roman" w:cs="Times New Roman"/>
          <w:b w:val="0"/>
          <w:bCs w:val="0"/>
          <w:color w:val="auto"/>
          <w:szCs w:val="32"/>
          <w:highlight w:val="none"/>
          <w:u w:val="none"/>
        </w:rPr>
        <w:t>赋能山地农业。</w:t>
      </w:r>
      <w:r>
        <w:rPr>
          <w:rFonts w:hint="eastAsia" w:ascii="Times New Roman" w:hAnsi="Times New Roman" w:cs="Times New Roman"/>
          <w:b w:val="0"/>
          <w:bCs w:val="0"/>
          <w:color w:val="auto"/>
          <w:szCs w:val="32"/>
          <w:highlight w:val="none"/>
          <w:u w:val="none"/>
          <w:lang w:val="en-US" w:eastAsia="zh-CN"/>
        </w:rPr>
        <w:t>结合乡村振兴和</w:t>
      </w:r>
      <w:r>
        <w:rPr>
          <w:rFonts w:ascii="Times New Roman" w:hAnsi="Times New Roman" w:cs="Times New Roman"/>
          <w:b w:val="0"/>
          <w:bCs w:val="0"/>
          <w:color w:val="auto"/>
          <w:szCs w:val="32"/>
          <w:highlight w:val="none"/>
          <w:u w:val="none"/>
        </w:rPr>
        <w:t>乡村旅游</w:t>
      </w:r>
      <w:r>
        <w:rPr>
          <w:rFonts w:hint="eastAsia" w:ascii="Times New Roman" w:hAnsi="Times New Roman" w:cs="Times New Roman"/>
          <w:b w:val="0"/>
          <w:bCs w:val="0"/>
          <w:color w:val="auto"/>
          <w:szCs w:val="32"/>
          <w:highlight w:val="none"/>
          <w:u w:val="none"/>
          <w:lang w:val="en-US" w:eastAsia="zh-CN"/>
        </w:rPr>
        <w:t>发展</w:t>
      </w:r>
      <w:r>
        <w:rPr>
          <w:rFonts w:ascii="Times New Roman" w:hAnsi="Times New Roman" w:cs="Times New Roman"/>
          <w:b w:val="0"/>
          <w:bCs w:val="0"/>
          <w:color w:val="auto"/>
          <w:szCs w:val="32"/>
          <w:highlight w:val="none"/>
          <w:u w:val="none"/>
        </w:rPr>
        <w:t>，</w:t>
      </w:r>
      <w:r>
        <w:rPr>
          <w:rFonts w:hint="eastAsia" w:ascii="Times New Roman" w:hAnsi="Times New Roman" w:cs="Times New Roman"/>
          <w:b w:val="0"/>
          <w:bCs w:val="0"/>
          <w:color w:val="auto"/>
          <w:szCs w:val="32"/>
          <w:highlight w:val="none"/>
          <w:u w:val="none"/>
          <w:lang w:val="en-US" w:eastAsia="zh-CN"/>
        </w:rPr>
        <w:t>实施</w:t>
      </w:r>
      <w:r>
        <w:rPr>
          <w:rFonts w:ascii="Times New Roman" w:hAnsi="Times New Roman" w:cs="Times New Roman"/>
          <w:b w:val="0"/>
          <w:bCs w:val="0"/>
          <w:color w:val="auto"/>
          <w:szCs w:val="32"/>
          <w:highlight w:val="none"/>
          <w:u w:val="none"/>
        </w:rPr>
        <w:t>山地特色农业示范工程，培育一批田园综合体、产业观光园和农旅融合综合体，推动乡村旅游全域全季发展。大力实施乡村旅游富民工程，支持和鼓励村民在乡创业，发展乡村民宿、客栈，持续巩固脱贫攻坚成果。</w:t>
      </w:r>
    </w:p>
    <w:p>
      <w:pPr>
        <w:pStyle w:val="5"/>
        <w:keepNext w:val="0"/>
        <w:keepLines w:val="0"/>
        <w:pageBreakBefore w:val="0"/>
        <w:widowControl w:val="0"/>
        <w:kinsoku/>
        <w:wordWrap/>
        <w:overflowPunct/>
        <w:topLinePunct w:val="0"/>
        <w:autoSpaceDE/>
        <w:autoSpaceDN/>
        <w:bidi w:val="0"/>
        <w:adjustRightInd/>
        <w:snapToGrid/>
        <w:spacing w:line="600" w:lineRule="exact"/>
        <w:ind w:firstLine="643"/>
        <w:textAlignment w:val="auto"/>
        <w:outlineLvl w:val="9"/>
        <w:rPr>
          <w:rFonts w:ascii="Times New Roman" w:hAnsi="Times New Roman" w:cs="Times New Roman"/>
          <w:b w:val="0"/>
          <w:bCs w:val="0"/>
          <w:color w:val="auto"/>
          <w:highlight w:val="none"/>
          <w:u w:val="none"/>
        </w:rPr>
      </w:pPr>
      <w:r>
        <w:rPr>
          <w:rFonts w:hint="eastAsia" w:ascii="方正仿宋_GBK" w:hAnsi="方正仿宋_GBK" w:eastAsia="方正仿宋_GBK" w:cs="方正仿宋_GBK"/>
          <w:b w:val="0"/>
          <w:bCs w:val="0"/>
          <w:color w:val="auto"/>
          <w:highlight w:val="none"/>
          <w:u w:val="none"/>
        </w:rPr>
        <w:t>推动</w:t>
      </w:r>
      <w:r>
        <w:rPr>
          <w:rFonts w:hint="eastAsia" w:ascii="方正仿宋_GBK" w:hAnsi="方正仿宋_GBK" w:cs="方正仿宋_GBK"/>
          <w:b w:val="0"/>
          <w:bCs w:val="0"/>
          <w:color w:val="auto"/>
          <w:highlight w:val="none"/>
          <w:u w:val="none"/>
          <w:lang w:eastAsia="zh-CN"/>
        </w:rPr>
        <w:t>“</w:t>
      </w:r>
      <w:r>
        <w:rPr>
          <w:rFonts w:hint="eastAsia" w:ascii="方正仿宋_GBK" w:hAnsi="方正仿宋_GBK" w:eastAsia="方正仿宋_GBK" w:cs="方正仿宋_GBK"/>
          <w:b w:val="0"/>
          <w:bCs w:val="0"/>
          <w:color w:val="auto"/>
          <w:highlight w:val="none"/>
          <w:u w:val="none"/>
        </w:rPr>
        <w:t>文旅+</w:t>
      </w:r>
      <w:r>
        <w:rPr>
          <w:rFonts w:hint="eastAsia" w:ascii="方正仿宋_GBK" w:hAnsi="方正仿宋_GBK" w:cs="方正仿宋_GBK"/>
          <w:b w:val="0"/>
          <w:bCs w:val="0"/>
          <w:color w:val="auto"/>
          <w:highlight w:val="none"/>
          <w:u w:val="none"/>
          <w:lang w:eastAsia="zh-CN"/>
        </w:rPr>
        <w:t>”</w:t>
      </w:r>
      <w:r>
        <w:rPr>
          <w:rFonts w:hint="eastAsia" w:ascii="方正仿宋_GBK" w:hAnsi="方正仿宋_GBK" w:eastAsia="方正仿宋_GBK" w:cs="方正仿宋_GBK"/>
          <w:b w:val="0"/>
          <w:bCs w:val="0"/>
          <w:color w:val="auto"/>
          <w:highlight w:val="none"/>
          <w:u w:val="none"/>
        </w:rPr>
        <w:t>赋能生</w:t>
      </w:r>
      <w:r>
        <w:rPr>
          <w:rFonts w:ascii="Times New Roman" w:hAnsi="Times New Roman" w:cs="Times New Roman"/>
          <w:b w:val="0"/>
          <w:bCs w:val="0"/>
          <w:color w:val="auto"/>
          <w:highlight w:val="none"/>
          <w:u w:val="none"/>
        </w:rPr>
        <w:t>态工业。发挥文旅品牌效益，突出绿色化、民俗化、特色化，培育壮大民族特色手工艺品、民族轻纺服装等民族特色消费品工业。围绕旅游消费特征，发展旅游休闲食品和绿色康养食品，研发中医药保健品、研学旅行、户外运动、康养器材等特色产品。</w:t>
      </w:r>
    </w:p>
    <w:p>
      <w:pPr>
        <w:keepNext w:val="0"/>
        <w:keepLines w:val="0"/>
        <w:pageBreakBefore w:val="0"/>
        <w:widowControl w:val="0"/>
        <w:kinsoku/>
        <w:wordWrap/>
        <w:overflowPunct/>
        <w:topLinePunct w:val="0"/>
        <w:autoSpaceDE/>
        <w:autoSpaceDN/>
        <w:bidi w:val="0"/>
        <w:adjustRightInd/>
        <w:snapToGrid/>
        <w:spacing w:line="600" w:lineRule="exact"/>
        <w:ind w:firstLine="643"/>
        <w:textAlignment w:val="auto"/>
        <w:outlineLvl w:val="9"/>
        <w:rPr>
          <w:rFonts w:ascii="Times New Roman" w:hAnsi="Times New Roman" w:cs="Times New Roman"/>
          <w:b w:val="0"/>
          <w:bCs w:val="0"/>
          <w:color w:val="auto"/>
          <w:highlight w:val="none"/>
          <w:u w:val="none"/>
        </w:rPr>
      </w:pPr>
      <w:r>
        <w:rPr>
          <w:rFonts w:hint="eastAsia" w:ascii="方正仿宋_GBK" w:hAnsi="方正仿宋_GBK" w:eastAsia="方正仿宋_GBK" w:cs="方正仿宋_GBK"/>
          <w:b w:val="0"/>
          <w:bCs w:val="0"/>
          <w:color w:val="auto"/>
          <w:highlight w:val="none"/>
          <w:u w:val="none"/>
        </w:rPr>
        <w:t>推动</w:t>
      </w:r>
      <w:r>
        <w:rPr>
          <w:rFonts w:hint="eastAsia" w:ascii="方正仿宋_GBK" w:hAnsi="方正仿宋_GBK" w:cs="方正仿宋_GBK"/>
          <w:b w:val="0"/>
          <w:bCs w:val="0"/>
          <w:color w:val="auto"/>
          <w:highlight w:val="none"/>
          <w:u w:val="none"/>
          <w:lang w:eastAsia="zh-CN"/>
        </w:rPr>
        <w:t>“</w:t>
      </w:r>
      <w:r>
        <w:rPr>
          <w:rFonts w:hint="eastAsia" w:ascii="方正仿宋_GBK" w:hAnsi="方正仿宋_GBK" w:eastAsia="方正仿宋_GBK" w:cs="方正仿宋_GBK"/>
          <w:b w:val="0"/>
          <w:bCs w:val="0"/>
          <w:color w:val="auto"/>
          <w:highlight w:val="none"/>
          <w:u w:val="none"/>
        </w:rPr>
        <w:t>文旅+</w:t>
      </w:r>
      <w:r>
        <w:rPr>
          <w:rFonts w:hint="eastAsia" w:ascii="方正仿宋_GBK" w:hAnsi="方正仿宋_GBK" w:cs="方正仿宋_GBK"/>
          <w:b w:val="0"/>
          <w:bCs w:val="0"/>
          <w:color w:val="auto"/>
          <w:highlight w:val="none"/>
          <w:u w:val="none"/>
          <w:lang w:eastAsia="zh-CN"/>
        </w:rPr>
        <w:t>”</w:t>
      </w:r>
      <w:r>
        <w:rPr>
          <w:rFonts w:hint="eastAsia" w:ascii="方正仿宋_GBK" w:hAnsi="方正仿宋_GBK" w:eastAsia="方正仿宋_GBK" w:cs="方正仿宋_GBK"/>
          <w:b w:val="0"/>
          <w:bCs w:val="0"/>
          <w:color w:val="auto"/>
          <w:highlight w:val="none"/>
          <w:u w:val="none"/>
        </w:rPr>
        <w:t>赋能商贸服务</w:t>
      </w:r>
      <w:r>
        <w:rPr>
          <w:rFonts w:ascii="Times New Roman" w:hAnsi="Times New Roman" w:cs="Times New Roman"/>
          <w:b w:val="0"/>
          <w:bCs w:val="0"/>
          <w:color w:val="auto"/>
          <w:highlight w:val="none"/>
          <w:u w:val="none"/>
        </w:rPr>
        <w:t>业。以旅游聚人气，以人气促消费，促进文旅消费提质扩容。建设旅游消费品创新创意基地，建设集文创商店、特色书店、教育培训、文化娱乐场所、美食街等多种业态的消费聚集地。推进会展业集聚发展，完善婚庆、文旅、动漫、食品等会展业态。</w:t>
      </w:r>
      <w:r>
        <w:rPr>
          <w:rFonts w:hint="eastAsia" w:ascii="方正仿宋_GBK" w:hAnsi="方正仿宋_GBK" w:eastAsia="方正仿宋_GBK" w:cs="方正仿宋_GBK"/>
          <w:b w:val="0"/>
          <w:bCs w:val="0"/>
          <w:color w:val="auto"/>
          <w:highlight w:val="none"/>
          <w:u w:val="none"/>
        </w:rPr>
        <w:t>推进</w:t>
      </w:r>
      <w:r>
        <w:rPr>
          <w:rFonts w:hint="eastAsia" w:ascii="方正仿宋_GBK" w:hAnsi="方正仿宋_GBK" w:cs="方正仿宋_GBK"/>
          <w:b w:val="0"/>
          <w:bCs w:val="0"/>
          <w:color w:val="auto"/>
          <w:highlight w:val="none"/>
          <w:u w:val="none"/>
          <w:lang w:eastAsia="zh-CN"/>
        </w:rPr>
        <w:t>“</w:t>
      </w:r>
      <w:r>
        <w:rPr>
          <w:rFonts w:hint="eastAsia" w:ascii="方正仿宋_GBK" w:hAnsi="方正仿宋_GBK" w:eastAsia="方正仿宋_GBK" w:cs="方正仿宋_GBK"/>
          <w:b w:val="0"/>
          <w:bCs w:val="0"/>
          <w:color w:val="auto"/>
          <w:highlight w:val="none"/>
          <w:u w:val="none"/>
        </w:rPr>
        <w:t>文旅+电商</w:t>
      </w:r>
      <w:r>
        <w:rPr>
          <w:rFonts w:hint="eastAsia" w:ascii="方正仿宋_GBK" w:hAnsi="方正仿宋_GBK" w:cs="方正仿宋_GBK"/>
          <w:b w:val="0"/>
          <w:bCs w:val="0"/>
          <w:color w:val="auto"/>
          <w:highlight w:val="none"/>
          <w:u w:val="none"/>
          <w:lang w:eastAsia="zh-CN"/>
        </w:rPr>
        <w:t>”“</w:t>
      </w:r>
      <w:r>
        <w:rPr>
          <w:rFonts w:hint="eastAsia" w:ascii="方正仿宋_GBK" w:hAnsi="方正仿宋_GBK" w:eastAsia="方正仿宋_GBK" w:cs="方正仿宋_GBK"/>
          <w:b w:val="0"/>
          <w:bCs w:val="0"/>
          <w:color w:val="auto"/>
          <w:highlight w:val="none"/>
          <w:u w:val="none"/>
        </w:rPr>
        <w:t>文旅+金融</w:t>
      </w:r>
      <w:r>
        <w:rPr>
          <w:rFonts w:hint="eastAsia" w:ascii="方正仿宋_GBK" w:hAnsi="方正仿宋_GBK" w:cs="方正仿宋_GBK"/>
          <w:b w:val="0"/>
          <w:bCs w:val="0"/>
          <w:color w:val="auto"/>
          <w:highlight w:val="none"/>
          <w:u w:val="none"/>
          <w:lang w:eastAsia="zh-CN"/>
        </w:rPr>
        <w:t>”</w:t>
      </w:r>
      <w:r>
        <w:rPr>
          <w:rFonts w:hint="eastAsia" w:ascii="方正仿宋_GBK" w:hAnsi="方正仿宋_GBK" w:eastAsia="方正仿宋_GBK" w:cs="方正仿宋_GBK"/>
          <w:b w:val="0"/>
          <w:bCs w:val="0"/>
          <w:color w:val="auto"/>
          <w:highlight w:val="none"/>
          <w:u w:val="none"/>
        </w:rPr>
        <w:t>等发展，建设智慧</w:t>
      </w:r>
      <w:r>
        <w:rPr>
          <w:rFonts w:ascii="Times New Roman" w:hAnsi="Times New Roman" w:cs="Times New Roman"/>
          <w:b w:val="0"/>
          <w:bCs w:val="0"/>
          <w:color w:val="auto"/>
          <w:highlight w:val="none"/>
          <w:u w:val="none"/>
        </w:rPr>
        <w:t>文旅，打造一批VR旅游、AR旅游、3D场景展示等互联网旅游业态，发展线上业态、线上服务、线上管理。</w:t>
      </w:r>
    </w:p>
    <w:p>
      <w:pPr>
        <w:keepNext w:val="0"/>
        <w:keepLines w:val="0"/>
        <w:pageBreakBefore w:val="0"/>
        <w:widowControl w:val="0"/>
        <w:kinsoku/>
        <w:wordWrap/>
        <w:overflowPunct/>
        <w:topLinePunct w:val="0"/>
        <w:autoSpaceDE/>
        <w:autoSpaceDN/>
        <w:bidi w:val="0"/>
        <w:adjustRightInd/>
        <w:snapToGrid/>
        <w:spacing w:before="181" w:beforeLines="50" w:after="181" w:afterLines="50" w:line="240" w:lineRule="auto"/>
        <w:ind w:firstLine="0" w:firstLineChars="0"/>
        <w:jc w:val="center"/>
        <w:textAlignment w:val="auto"/>
        <w:outlineLvl w:val="1"/>
        <w:rPr>
          <w:rFonts w:ascii="Times New Roman" w:hAnsi="Times New Roman" w:eastAsia="方正黑体_GBK" w:cs="Times New Roman"/>
          <w:color w:val="auto"/>
          <w:highlight w:val="none"/>
          <w:u w:val="none"/>
        </w:rPr>
      </w:pPr>
      <w:bookmarkStart w:id="81" w:name="_Toc3330"/>
      <w:bookmarkStart w:id="82" w:name="_Toc17630"/>
      <w:r>
        <w:rPr>
          <w:rFonts w:ascii="Times New Roman" w:hAnsi="Times New Roman" w:eastAsia="方正黑体_GBK" w:cs="Times New Roman"/>
          <w:color w:val="auto"/>
          <w:highlight w:val="none"/>
          <w:u w:val="none"/>
        </w:rPr>
        <w:t>第三章 提档升级全域旅游示范区</w:t>
      </w:r>
      <w:bookmarkEnd w:id="55"/>
      <w:bookmarkEnd w:id="56"/>
      <w:bookmarkEnd w:id="57"/>
      <w:bookmarkEnd w:id="58"/>
      <w:bookmarkEnd w:id="59"/>
      <w:bookmarkEnd w:id="81"/>
      <w:bookmarkEnd w:id="82"/>
    </w:p>
    <w:p>
      <w:pPr>
        <w:keepNext w:val="0"/>
        <w:keepLines w:val="0"/>
        <w:pageBreakBefore w:val="0"/>
        <w:widowControl w:val="0"/>
        <w:kinsoku/>
        <w:wordWrap/>
        <w:overflowPunct/>
        <w:topLinePunct w:val="0"/>
        <w:autoSpaceDE/>
        <w:autoSpaceDN/>
        <w:bidi w:val="0"/>
        <w:adjustRightInd/>
        <w:snapToGrid/>
        <w:spacing w:line="600" w:lineRule="exact"/>
        <w:ind w:firstLine="640"/>
        <w:textAlignment w:val="auto"/>
        <w:outlineLvl w:val="9"/>
        <w:rPr>
          <w:rFonts w:hint="eastAsia" w:ascii="方正仿宋_GBK" w:hAnsi="方正仿宋_GBK" w:eastAsia="方正仿宋_GBK" w:cs="方正仿宋_GBK"/>
          <w:bCs/>
          <w:color w:val="auto"/>
          <w:szCs w:val="32"/>
          <w:highlight w:val="none"/>
          <w:u w:val="none"/>
          <w:lang w:val="en-US" w:eastAsia="zh-CN"/>
        </w:rPr>
      </w:pPr>
      <w:r>
        <w:rPr>
          <w:rFonts w:hint="eastAsia" w:ascii="方正仿宋_GBK" w:hAnsi="方正仿宋_GBK" w:eastAsia="方正仿宋_GBK" w:cs="方正仿宋_GBK"/>
          <w:bCs/>
          <w:color w:val="auto"/>
          <w:szCs w:val="32"/>
          <w:highlight w:val="none"/>
          <w:u w:val="none"/>
          <w:lang w:val="en-US" w:eastAsia="zh-CN"/>
        </w:rPr>
        <w:t>深入挖掘旅游资源潜力，优化全域旅游空间格局，加快建设户外运动和避暑休闲康养基地，打造全域旅游精品线路，推动全域旅游全季化、全龄化发展。</w:t>
      </w:r>
    </w:p>
    <w:p>
      <w:pPr>
        <w:keepNext w:val="0"/>
        <w:keepLines w:val="0"/>
        <w:pageBreakBefore w:val="0"/>
        <w:widowControl w:val="0"/>
        <w:kinsoku/>
        <w:wordWrap/>
        <w:overflowPunct/>
        <w:topLinePunct w:val="0"/>
        <w:autoSpaceDE/>
        <w:autoSpaceDN/>
        <w:bidi w:val="0"/>
        <w:adjustRightInd/>
        <w:snapToGrid/>
        <w:spacing w:before="181" w:beforeLines="50" w:after="181" w:afterLines="50" w:line="240" w:lineRule="auto"/>
        <w:ind w:firstLine="0" w:firstLineChars="0"/>
        <w:jc w:val="center"/>
        <w:textAlignment w:val="auto"/>
        <w:outlineLvl w:val="2"/>
        <w:rPr>
          <w:rFonts w:hint="eastAsia" w:ascii="方正楷体_GBK" w:hAnsi="方正楷体_GBK" w:eastAsia="方正楷体_GBK" w:cs="方正楷体_GBK"/>
          <w:color w:val="auto"/>
          <w:highlight w:val="none"/>
          <w:u w:val="none"/>
        </w:rPr>
      </w:pPr>
      <w:bookmarkStart w:id="83" w:name="_Toc59276158"/>
      <w:bookmarkStart w:id="84" w:name="_Toc23277"/>
      <w:bookmarkStart w:id="85" w:name="_Toc14837"/>
      <w:bookmarkStart w:id="86" w:name="_Toc30706"/>
      <w:bookmarkStart w:id="87" w:name="_Toc10585"/>
      <w:bookmarkStart w:id="88" w:name="_Toc19197"/>
      <w:bookmarkStart w:id="89" w:name="_Toc13955"/>
      <w:r>
        <w:rPr>
          <w:rFonts w:hint="eastAsia" w:ascii="方正楷体_GBK" w:hAnsi="方正楷体_GBK" w:eastAsia="方正楷体_GBK" w:cs="方正楷体_GBK"/>
          <w:color w:val="auto"/>
          <w:highlight w:val="none"/>
          <w:u w:val="none"/>
        </w:rPr>
        <w:t xml:space="preserve">第一节 </w:t>
      </w:r>
      <w:bookmarkEnd w:id="83"/>
      <w:r>
        <w:rPr>
          <w:rFonts w:hint="eastAsia" w:ascii="方正楷体_GBK" w:hAnsi="方正楷体_GBK" w:eastAsia="方正楷体_GBK" w:cs="方正楷体_GBK"/>
          <w:color w:val="auto"/>
          <w:highlight w:val="none"/>
          <w:u w:val="none"/>
        </w:rPr>
        <w:t>优化全域旅游空间布局</w:t>
      </w:r>
      <w:bookmarkEnd w:id="84"/>
      <w:bookmarkEnd w:id="85"/>
      <w:bookmarkEnd w:id="86"/>
      <w:bookmarkEnd w:id="87"/>
      <w:bookmarkEnd w:id="88"/>
      <w:bookmarkEnd w:id="89"/>
    </w:p>
    <w:p>
      <w:pPr>
        <w:keepNext w:val="0"/>
        <w:keepLines w:val="0"/>
        <w:pageBreakBefore w:val="0"/>
        <w:widowControl w:val="0"/>
        <w:kinsoku/>
        <w:wordWrap/>
        <w:overflowPunct/>
        <w:topLinePunct w:val="0"/>
        <w:autoSpaceDE/>
        <w:autoSpaceDN/>
        <w:bidi w:val="0"/>
        <w:adjustRightInd/>
        <w:snapToGrid/>
        <w:spacing w:line="600" w:lineRule="exact"/>
        <w:ind w:firstLine="640"/>
        <w:textAlignment w:val="auto"/>
        <w:outlineLvl w:val="9"/>
        <w:rPr>
          <w:rFonts w:ascii="Times New Roman" w:hAnsi="Times New Roman" w:cs="Times New Roman"/>
          <w:bCs/>
          <w:color w:val="auto"/>
          <w:szCs w:val="32"/>
          <w:highlight w:val="none"/>
          <w:u w:val="none"/>
        </w:rPr>
      </w:pPr>
      <w:r>
        <w:rPr>
          <w:rFonts w:hint="eastAsia" w:ascii="方正仿宋_GBK" w:hAnsi="方正仿宋_GBK" w:eastAsia="方正仿宋_GBK" w:cs="方正仿宋_GBK"/>
          <w:bCs/>
          <w:color w:val="auto"/>
          <w:szCs w:val="32"/>
          <w:highlight w:val="none"/>
          <w:u w:val="none"/>
          <w:lang w:val="en-US" w:eastAsia="zh-CN"/>
        </w:rPr>
        <w:t>按照</w:t>
      </w:r>
      <w:r>
        <w:rPr>
          <w:rFonts w:hint="eastAsia" w:ascii="方正仿宋_GBK" w:hAnsi="方正仿宋_GBK" w:cs="方正仿宋_GBK"/>
          <w:bCs/>
          <w:color w:val="auto"/>
          <w:szCs w:val="32"/>
          <w:highlight w:val="none"/>
          <w:u w:val="none"/>
          <w:lang w:eastAsia="zh-CN"/>
        </w:rPr>
        <w:t>“</w:t>
      </w:r>
      <w:r>
        <w:rPr>
          <w:rFonts w:hint="eastAsia" w:ascii="方正仿宋_GBK" w:hAnsi="方正仿宋_GBK" w:eastAsia="方正仿宋_GBK" w:cs="方正仿宋_GBK"/>
          <w:bCs/>
          <w:color w:val="auto"/>
          <w:szCs w:val="32"/>
          <w:highlight w:val="none"/>
          <w:u w:val="none"/>
        </w:rPr>
        <w:t>深耕仙女山、错位拓展白马山、以点带面发展乡村旅游</w:t>
      </w:r>
      <w:r>
        <w:rPr>
          <w:rFonts w:hint="eastAsia" w:ascii="方正仿宋_GBK" w:hAnsi="方正仿宋_GBK" w:cs="方正仿宋_GBK"/>
          <w:bCs/>
          <w:color w:val="auto"/>
          <w:szCs w:val="32"/>
          <w:highlight w:val="none"/>
          <w:u w:val="none"/>
          <w:lang w:eastAsia="zh-CN"/>
        </w:rPr>
        <w:t>”</w:t>
      </w:r>
      <w:r>
        <w:rPr>
          <w:rFonts w:hint="eastAsia" w:ascii="方正仿宋_GBK" w:hAnsi="方正仿宋_GBK" w:eastAsia="方正仿宋_GBK" w:cs="方正仿宋_GBK"/>
          <w:bCs/>
          <w:color w:val="auto"/>
          <w:szCs w:val="32"/>
          <w:highlight w:val="none"/>
          <w:u w:val="none"/>
        </w:rPr>
        <w:t>的发展思路，深化全区</w:t>
      </w:r>
      <w:r>
        <w:rPr>
          <w:rFonts w:hint="eastAsia" w:ascii="方正仿宋_GBK" w:hAnsi="方正仿宋_GBK" w:cs="方正仿宋_GBK"/>
          <w:bCs/>
          <w:color w:val="auto"/>
          <w:szCs w:val="32"/>
          <w:highlight w:val="none"/>
          <w:u w:val="none"/>
          <w:lang w:eastAsia="zh-CN"/>
        </w:rPr>
        <w:t>“</w:t>
      </w:r>
      <w:r>
        <w:rPr>
          <w:rFonts w:hint="eastAsia" w:ascii="方正仿宋_GBK" w:hAnsi="方正仿宋_GBK" w:eastAsia="方正仿宋_GBK" w:cs="方正仿宋_GBK"/>
          <w:bCs/>
          <w:color w:val="auto"/>
          <w:szCs w:val="32"/>
          <w:highlight w:val="none"/>
          <w:u w:val="none"/>
        </w:rPr>
        <w:t>一心一堡一带四区一网</w:t>
      </w:r>
      <w:r>
        <w:rPr>
          <w:rFonts w:hint="eastAsia" w:ascii="方正仿宋_GBK" w:hAnsi="方正仿宋_GBK" w:cs="方正仿宋_GBK"/>
          <w:bCs/>
          <w:color w:val="auto"/>
          <w:szCs w:val="32"/>
          <w:highlight w:val="none"/>
          <w:u w:val="none"/>
          <w:lang w:eastAsia="zh-CN"/>
        </w:rPr>
        <w:t>”</w:t>
      </w:r>
      <w:r>
        <w:rPr>
          <w:rFonts w:hint="eastAsia" w:ascii="方正仿宋_GBK" w:hAnsi="方正仿宋_GBK" w:eastAsia="方正仿宋_GBK" w:cs="方正仿宋_GBK"/>
          <w:bCs/>
          <w:color w:val="auto"/>
          <w:szCs w:val="32"/>
          <w:highlight w:val="none"/>
          <w:u w:val="none"/>
        </w:rPr>
        <w:t>的全域旅游</w:t>
      </w:r>
      <w:r>
        <w:rPr>
          <w:rFonts w:ascii="Times New Roman" w:hAnsi="Times New Roman" w:cs="Times New Roman"/>
          <w:bCs/>
          <w:color w:val="auto"/>
          <w:szCs w:val="32"/>
          <w:highlight w:val="none"/>
          <w:u w:val="none"/>
        </w:rPr>
        <w:t>发展格局。</w:t>
      </w:r>
    </w:p>
    <w:p>
      <w:pPr>
        <w:pStyle w:val="5"/>
        <w:spacing w:line="240" w:lineRule="auto"/>
        <w:ind w:firstLine="0" w:firstLineChars="0"/>
        <w:jc w:val="center"/>
        <w:rPr>
          <w:rFonts w:hint="eastAsia" w:eastAsia="方正仿宋_GBK"/>
          <w:color w:val="auto"/>
          <w:highlight w:val="none"/>
          <w:u w:val="none"/>
          <w:lang w:eastAsia="zh-CN"/>
        </w:rPr>
      </w:pPr>
      <w:r>
        <w:rPr>
          <w:rFonts w:hint="eastAsia" w:eastAsia="方正仿宋_GBK"/>
          <w:color w:val="auto"/>
          <w:highlight w:val="none"/>
          <w:u w:val="none"/>
          <w:lang w:eastAsia="zh-CN"/>
        </w:rPr>
        <w:drawing>
          <wp:inline distT="0" distB="0" distL="114300" distR="114300">
            <wp:extent cx="5619115" cy="3467100"/>
            <wp:effectExtent l="0" t="0" r="635" b="0"/>
            <wp:docPr id="4" name="图片 4" descr="全域旅游空间布局图（增加万峰林海）"/>
            <wp:cNvGraphicFramePr/>
            <a:graphic xmlns:a="http://schemas.openxmlformats.org/drawingml/2006/main">
              <a:graphicData uri="http://schemas.openxmlformats.org/drawingml/2006/picture">
                <pic:pic xmlns:pic="http://schemas.openxmlformats.org/drawingml/2006/picture">
                  <pic:nvPicPr>
                    <pic:cNvPr id="4" name="图片 4" descr="全域旅游空间布局图（增加万峰林海）"/>
                    <pic:cNvPicPr/>
                  </pic:nvPicPr>
                  <pic:blipFill>
                    <a:blip r:embed="rId12"/>
                    <a:stretch>
                      <a:fillRect/>
                    </a:stretch>
                  </pic:blipFill>
                  <pic:spPr>
                    <a:xfrm>
                      <a:off x="0" y="0"/>
                      <a:ext cx="5619115" cy="346710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outlineLvl w:val="9"/>
        <w:rPr>
          <w:rFonts w:hint="default" w:ascii="Times New Roman" w:hAnsi="Times New Roman" w:eastAsia="方正仿宋_GBK" w:cs="Times New Roman"/>
          <w:b/>
          <w:bCs/>
          <w:color w:val="auto"/>
          <w:sz w:val="24"/>
          <w:szCs w:val="32"/>
          <w:highlight w:val="none"/>
          <w:u w:val="none"/>
          <w:lang w:val="en-US" w:eastAsia="zh-CN"/>
        </w:rPr>
      </w:pPr>
      <w:r>
        <w:rPr>
          <w:rFonts w:hint="default" w:ascii="Times New Roman" w:hAnsi="Times New Roman" w:cs="Times New Roman"/>
          <w:b w:val="0"/>
          <w:bCs w:val="0"/>
          <w:color w:val="auto"/>
          <w:sz w:val="28"/>
          <w:szCs w:val="28"/>
          <w:highlight w:val="none"/>
          <w:u w:val="none"/>
          <w:lang w:val="en-US" w:eastAsia="zh-CN"/>
        </w:rPr>
        <w:t>图</w:t>
      </w:r>
      <w:r>
        <w:rPr>
          <w:rFonts w:hint="eastAsia" w:ascii="Times New Roman" w:hAnsi="Times New Roman" w:cs="Times New Roman"/>
          <w:b w:val="0"/>
          <w:bCs w:val="0"/>
          <w:color w:val="auto"/>
          <w:sz w:val="28"/>
          <w:szCs w:val="28"/>
          <w:highlight w:val="none"/>
          <w:u w:val="none"/>
          <w:lang w:val="en-US" w:eastAsia="zh-CN"/>
        </w:rPr>
        <w:t xml:space="preserve">1 </w:t>
      </w:r>
      <w:r>
        <w:rPr>
          <w:rFonts w:hint="eastAsia" w:ascii="Times New Roman" w:hAnsi="Times New Roman" w:cs="Times New Roman"/>
          <w:b w:val="0"/>
          <w:bCs w:val="0"/>
          <w:color w:val="auto"/>
          <w:sz w:val="28"/>
          <w:szCs w:val="28"/>
          <w:highlight w:val="none"/>
          <w:u w:val="none"/>
        </w:rPr>
        <w:t>全域旅游空间布局图</w:t>
      </w:r>
    </w:p>
    <w:p>
      <w:pPr>
        <w:keepNext w:val="0"/>
        <w:keepLines w:val="0"/>
        <w:pageBreakBefore w:val="0"/>
        <w:widowControl w:val="0"/>
        <w:kinsoku/>
        <w:wordWrap/>
        <w:overflowPunct/>
        <w:topLinePunct w:val="0"/>
        <w:autoSpaceDE/>
        <w:autoSpaceDN/>
        <w:bidi w:val="0"/>
        <w:adjustRightInd/>
        <w:snapToGrid/>
        <w:spacing w:line="240" w:lineRule="auto"/>
        <w:ind w:firstLine="643"/>
        <w:textAlignment w:val="auto"/>
        <w:outlineLvl w:val="9"/>
        <w:rPr>
          <w:rFonts w:ascii="Times New Roman" w:hAnsi="Times New Roman" w:cs="Times New Roman"/>
          <w:bCs/>
          <w:color w:val="auto"/>
          <w:szCs w:val="32"/>
          <w:highlight w:val="none"/>
          <w:u w:val="none"/>
        </w:rPr>
      </w:pPr>
      <w:r>
        <w:rPr>
          <w:rFonts w:ascii="Times New Roman" w:hAnsi="Times New Roman" w:cs="Times New Roman"/>
          <w:b w:val="0"/>
          <w:bCs/>
          <w:color w:val="auto"/>
          <w:szCs w:val="32"/>
          <w:highlight w:val="none"/>
          <w:u w:val="none"/>
        </w:rPr>
        <w:t>全域游客集散中心，以城区旅游服务功能和集散功能完善为重点，打造</w:t>
      </w:r>
      <w:r>
        <w:rPr>
          <w:rFonts w:hint="eastAsia" w:ascii="Times New Roman" w:hAnsi="Times New Roman" w:cs="Times New Roman"/>
          <w:b w:val="0"/>
          <w:bCs/>
          <w:color w:val="auto"/>
          <w:szCs w:val="32"/>
          <w:highlight w:val="none"/>
          <w:u w:val="none"/>
          <w:lang w:eastAsia="zh-CN"/>
        </w:rPr>
        <w:t>“</w:t>
      </w:r>
      <w:r>
        <w:rPr>
          <w:rFonts w:ascii="Times New Roman" w:hAnsi="Times New Roman" w:cs="Times New Roman"/>
          <w:b w:val="0"/>
          <w:bCs/>
          <w:color w:val="auto"/>
          <w:szCs w:val="32"/>
          <w:highlight w:val="none"/>
          <w:u w:val="none"/>
        </w:rPr>
        <w:t>特色山水</w:t>
      </w:r>
      <w:r>
        <w:rPr>
          <w:rFonts w:hint="eastAsia" w:ascii="方正仿宋_GBK" w:hAnsi="方正仿宋_GBK" w:eastAsia="方正仿宋_GBK" w:cs="方正仿宋_GBK"/>
          <w:b w:val="0"/>
          <w:bCs/>
          <w:color w:val="auto"/>
          <w:szCs w:val="32"/>
          <w:highlight w:val="none"/>
          <w:u w:val="none"/>
        </w:rPr>
        <w:t>·</w:t>
      </w:r>
      <w:r>
        <w:rPr>
          <w:rFonts w:ascii="Times New Roman" w:hAnsi="Times New Roman" w:cs="Times New Roman"/>
          <w:b w:val="0"/>
          <w:bCs/>
          <w:color w:val="auto"/>
          <w:szCs w:val="32"/>
          <w:highlight w:val="none"/>
          <w:u w:val="none"/>
        </w:rPr>
        <w:t>滨江休闲</w:t>
      </w:r>
      <w:r>
        <w:rPr>
          <w:rFonts w:hint="eastAsia" w:ascii="Times New Roman" w:hAnsi="Times New Roman" w:cs="Times New Roman"/>
          <w:b w:val="0"/>
          <w:bCs/>
          <w:color w:val="auto"/>
          <w:szCs w:val="32"/>
          <w:highlight w:val="none"/>
          <w:u w:val="none"/>
          <w:lang w:eastAsia="zh-CN"/>
        </w:rPr>
        <w:t>”</w:t>
      </w:r>
      <w:r>
        <w:rPr>
          <w:rFonts w:ascii="Times New Roman" w:hAnsi="Times New Roman" w:cs="Times New Roman"/>
          <w:b w:val="0"/>
          <w:bCs/>
          <w:color w:val="auto"/>
          <w:szCs w:val="32"/>
          <w:highlight w:val="none"/>
          <w:u w:val="none"/>
        </w:rPr>
        <w:t>旅游城市。凤来新城文旅融合桥头堡，以康养度假、休闲避暑、生态观光、农文旅融合等开发为重点，打造主城近郊康养、度假、休闲优选胜地</w:t>
      </w:r>
      <w:r>
        <w:rPr>
          <w:rFonts w:hint="eastAsia" w:ascii="Times New Roman" w:hAnsi="Times New Roman" w:cs="Times New Roman"/>
          <w:b w:val="0"/>
          <w:bCs/>
          <w:color w:val="auto"/>
          <w:szCs w:val="32"/>
          <w:highlight w:val="none"/>
          <w:u w:val="none"/>
        </w:rPr>
        <w:t>和全国产城景融合示范区</w:t>
      </w:r>
      <w:r>
        <w:rPr>
          <w:rFonts w:ascii="Times New Roman" w:hAnsi="Times New Roman" w:cs="Times New Roman"/>
          <w:b w:val="0"/>
          <w:bCs/>
          <w:color w:val="auto"/>
          <w:szCs w:val="32"/>
          <w:highlight w:val="none"/>
          <w:u w:val="none"/>
        </w:rPr>
        <w:t>，成为武隆建设世界知名旅游目的地的重要载体和前沿阵地。乌江画廊文化旅游经济带，以乌江流域沿线自然资源保护和人文景观修复为重点，打造</w:t>
      </w:r>
      <w:r>
        <w:rPr>
          <w:rFonts w:hint="eastAsia" w:ascii="Times New Roman" w:hAnsi="Times New Roman" w:cs="Times New Roman"/>
          <w:b w:val="0"/>
          <w:bCs/>
          <w:color w:val="auto"/>
          <w:szCs w:val="32"/>
          <w:highlight w:val="none"/>
          <w:u w:val="none"/>
          <w:lang w:eastAsia="zh-CN"/>
        </w:rPr>
        <w:t>“</w:t>
      </w:r>
      <w:r>
        <w:rPr>
          <w:rFonts w:ascii="Times New Roman" w:hAnsi="Times New Roman" w:cs="Times New Roman"/>
          <w:b w:val="0"/>
          <w:bCs/>
          <w:color w:val="auto"/>
          <w:szCs w:val="32"/>
          <w:highlight w:val="none"/>
          <w:u w:val="none"/>
        </w:rPr>
        <w:t>乌江画廊</w:t>
      </w:r>
      <w:r>
        <w:rPr>
          <w:rFonts w:hint="eastAsia" w:ascii="Times New Roman" w:hAnsi="Times New Roman" w:cs="Times New Roman"/>
          <w:b w:val="0"/>
          <w:bCs/>
          <w:color w:val="auto"/>
          <w:szCs w:val="32"/>
          <w:highlight w:val="none"/>
          <w:u w:val="none"/>
          <w:lang w:eastAsia="zh-CN"/>
        </w:rPr>
        <w:t>”</w:t>
      </w:r>
      <w:r>
        <w:rPr>
          <w:rFonts w:ascii="Times New Roman" w:hAnsi="Times New Roman" w:cs="Times New Roman"/>
          <w:b w:val="0"/>
          <w:bCs/>
          <w:color w:val="auto"/>
          <w:szCs w:val="32"/>
          <w:highlight w:val="none"/>
          <w:u w:val="none"/>
        </w:rPr>
        <w:t>蓝色风景道和乌江历史文化风景线。仙女山国家级旅游度假区，以重大文旅项目建设、景区</w:t>
      </w:r>
      <w:r>
        <w:rPr>
          <w:rFonts w:hint="eastAsia" w:ascii="Times New Roman" w:hAnsi="Times New Roman" w:cs="Times New Roman"/>
          <w:b w:val="0"/>
          <w:bCs/>
          <w:color w:val="auto"/>
          <w:szCs w:val="32"/>
          <w:highlight w:val="none"/>
          <w:u w:val="none"/>
          <w:lang w:val="en-US" w:eastAsia="zh-CN"/>
        </w:rPr>
        <w:t>和度假区</w:t>
      </w:r>
      <w:r>
        <w:rPr>
          <w:rFonts w:ascii="Times New Roman" w:hAnsi="Times New Roman" w:cs="Times New Roman"/>
          <w:b w:val="0"/>
          <w:bCs/>
          <w:color w:val="auto"/>
          <w:szCs w:val="32"/>
          <w:highlight w:val="none"/>
          <w:u w:val="none"/>
        </w:rPr>
        <w:t>配套设施提档升级和功能完善为重点，建成国际知名旅游度假区。</w:t>
      </w:r>
      <w:r>
        <w:rPr>
          <w:rFonts w:hint="eastAsia" w:ascii="Times New Roman" w:hAnsi="Times New Roman" w:cs="Times New Roman"/>
          <w:b w:val="0"/>
          <w:bCs/>
          <w:color w:val="auto"/>
          <w:szCs w:val="32"/>
          <w:highlight w:val="none"/>
          <w:u w:val="none"/>
        </w:rPr>
        <w:t>白马山森林康养度假区</w:t>
      </w:r>
      <w:r>
        <w:rPr>
          <w:rFonts w:ascii="Times New Roman" w:hAnsi="Times New Roman" w:cs="Times New Roman"/>
          <w:b w:val="0"/>
          <w:bCs/>
          <w:color w:val="auto"/>
          <w:szCs w:val="32"/>
          <w:highlight w:val="none"/>
          <w:u w:val="none"/>
        </w:rPr>
        <w:t>，按照国家级旅游度假区标准，打造天下情侣文化体验旅游地、</w:t>
      </w:r>
      <w:r>
        <w:rPr>
          <w:rFonts w:hint="eastAsia" w:ascii="Times New Roman" w:hAnsi="Times New Roman" w:cs="Times New Roman"/>
          <w:b w:val="0"/>
          <w:bCs/>
          <w:color w:val="auto"/>
          <w:szCs w:val="32"/>
          <w:highlight w:val="none"/>
          <w:u w:val="none"/>
        </w:rPr>
        <w:t>国际森林康养度假示范区</w:t>
      </w:r>
      <w:r>
        <w:rPr>
          <w:rFonts w:ascii="Times New Roman" w:hAnsi="Times New Roman" w:cs="Times New Roman"/>
          <w:b w:val="0"/>
          <w:bCs/>
          <w:color w:val="auto"/>
          <w:szCs w:val="32"/>
          <w:highlight w:val="none"/>
          <w:u w:val="none"/>
        </w:rPr>
        <w:t>。芙蓉江亲水风情休闲区，以芙蓉洞、芙蓉江、芙蓉湖等景区景点水上旅游业态开发</w:t>
      </w:r>
      <w:r>
        <w:rPr>
          <w:rFonts w:hint="eastAsia" w:ascii="Times New Roman" w:hAnsi="Times New Roman" w:cs="Times New Roman"/>
          <w:b w:val="0"/>
          <w:bCs/>
          <w:color w:val="auto"/>
          <w:szCs w:val="32"/>
          <w:highlight w:val="none"/>
          <w:u w:val="none"/>
          <w:lang w:eastAsia="zh-CN"/>
        </w:rPr>
        <w:t>、现代庄园</w:t>
      </w:r>
      <w:r>
        <w:rPr>
          <w:rFonts w:ascii="Times New Roman" w:hAnsi="Times New Roman" w:cs="Times New Roman"/>
          <w:b w:val="0"/>
          <w:bCs/>
          <w:color w:val="auto"/>
          <w:szCs w:val="32"/>
          <w:highlight w:val="none"/>
          <w:u w:val="none"/>
        </w:rPr>
        <w:t>为重点，</w:t>
      </w:r>
      <w:r>
        <w:rPr>
          <w:rFonts w:hint="eastAsia" w:ascii="Times New Roman" w:hAnsi="Times New Roman" w:cs="Times New Roman"/>
          <w:b w:val="0"/>
          <w:bCs/>
          <w:color w:val="auto"/>
          <w:szCs w:val="32"/>
          <w:highlight w:val="none"/>
          <w:u w:val="none"/>
          <w:lang w:val="en-US" w:eastAsia="zh-CN"/>
        </w:rPr>
        <w:t>打造</w:t>
      </w:r>
      <w:r>
        <w:rPr>
          <w:rFonts w:hint="eastAsia" w:ascii="Times New Roman" w:hAnsi="Times New Roman" w:cs="Times New Roman"/>
          <w:b w:val="0"/>
          <w:bCs/>
          <w:color w:val="auto"/>
          <w:szCs w:val="32"/>
          <w:highlight w:val="none"/>
          <w:u w:val="none"/>
        </w:rPr>
        <w:t>国际山水田园度假旅游区</w:t>
      </w:r>
      <w:r>
        <w:rPr>
          <w:rFonts w:ascii="Times New Roman" w:hAnsi="Times New Roman" w:cs="Times New Roman"/>
          <w:b w:val="0"/>
          <w:bCs/>
          <w:color w:val="auto"/>
          <w:szCs w:val="32"/>
          <w:highlight w:val="none"/>
          <w:u w:val="none"/>
        </w:rPr>
        <w:t>。</w:t>
      </w:r>
      <w:r>
        <w:rPr>
          <w:rFonts w:hint="eastAsia" w:ascii="Times New Roman" w:hAnsi="Times New Roman" w:cs="Times New Roman"/>
          <w:b w:val="0"/>
          <w:bCs/>
          <w:color w:val="auto"/>
          <w:szCs w:val="32"/>
          <w:highlight w:val="none"/>
          <w:u w:val="none"/>
          <w:lang w:val="en-US" w:eastAsia="zh-CN"/>
        </w:rPr>
        <w:t>后坪</w:t>
      </w:r>
      <w:r>
        <w:rPr>
          <w:rFonts w:ascii="Times New Roman" w:hAnsi="Times New Roman" w:cs="Times New Roman"/>
          <w:b w:val="0"/>
          <w:bCs/>
          <w:color w:val="auto"/>
          <w:szCs w:val="32"/>
          <w:highlight w:val="none"/>
          <w:u w:val="none"/>
        </w:rPr>
        <w:t>国际户外探险运动区，以推动旅游与体育深度融合为重点，打造国际户外探险运动旅游区。全域乡村旅游网络，精心布局乡村旅游精品线路，以线串点，以点带面，形成具有</w:t>
      </w:r>
      <w:r>
        <w:rPr>
          <w:rFonts w:hint="eastAsia" w:ascii="Times New Roman" w:hAnsi="Times New Roman" w:cs="Times New Roman"/>
          <w:b w:val="0"/>
          <w:bCs/>
          <w:color w:val="auto"/>
          <w:szCs w:val="32"/>
          <w:highlight w:val="none"/>
          <w:u w:val="none"/>
        </w:rPr>
        <w:t>渝东南武陵山区地域特色的国</w:t>
      </w:r>
      <w:r>
        <w:rPr>
          <w:rFonts w:hint="eastAsia" w:ascii="Times New Roman" w:hAnsi="Times New Roman" w:cs="Times New Roman"/>
          <w:bCs/>
          <w:color w:val="auto"/>
          <w:szCs w:val="32"/>
          <w:highlight w:val="none"/>
          <w:u w:val="none"/>
        </w:rPr>
        <w:t>际乡村旅游休闲游憩网</w:t>
      </w:r>
      <w:r>
        <w:rPr>
          <w:rFonts w:ascii="Times New Roman" w:hAnsi="Times New Roman" w:cs="Times New Roman"/>
          <w:bCs/>
          <w:color w:val="auto"/>
          <w:szCs w:val="32"/>
          <w:highlight w:val="none"/>
          <w:u w:val="none"/>
        </w:rPr>
        <w:t>。</w:t>
      </w:r>
    </w:p>
    <w:p>
      <w:pPr>
        <w:keepNext w:val="0"/>
        <w:keepLines w:val="0"/>
        <w:pageBreakBefore w:val="0"/>
        <w:widowControl w:val="0"/>
        <w:kinsoku/>
        <w:wordWrap/>
        <w:overflowPunct/>
        <w:topLinePunct w:val="0"/>
        <w:autoSpaceDE/>
        <w:autoSpaceDN/>
        <w:bidi w:val="0"/>
        <w:adjustRightInd/>
        <w:snapToGrid/>
        <w:spacing w:before="181" w:beforeLines="50" w:after="181" w:afterLines="50" w:line="240" w:lineRule="auto"/>
        <w:ind w:firstLine="0" w:firstLineChars="0"/>
        <w:jc w:val="center"/>
        <w:textAlignment w:val="auto"/>
        <w:outlineLvl w:val="2"/>
        <w:rPr>
          <w:rFonts w:ascii="Times New Roman" w:hAnsi="Times New Roman" w:eastAsia="方正楷体_GBK" w:cs="Times New Roman"/>
          <w:color w:val="auto"/>
          <w:szCs w:val="44"/>
          <w:highlight w:val="none"/>
          <w:u w:val="none"/>
        </w:rPr>
      </w:pPr>
      <w:bookmarkStart w:id="90" w:name="_Toc59276159"/>
      <w:bookmarkStart w:id="91" w:name="_Toc4726"/>
      <w:bookmarkStart w:id="92" w:name="_Toc237"/>
      <w:bookmarkStart w:id="93" w:name="_Toc14491"/>
      <w:bookmarkStart w:id="94" w:name="_Toc8357"/>
      <w:bookmarkStart w:id="95" w:name="_Toc7207"/>
      <w:bookmarkStart w:id="96" w:name="_Toc26392"/>
      <w:r>
        <w:rPr>
          <w:rFonts w:ascii="Times New Roman" w:hAnsi="Times New Roman" w:eastAsia="方正楷体_GBK" w:cs="Times New Roman"/>
          <w:color w:val="auto"/>
          <w:szCs w:val="44"/>
          <w:highlight w:val="none"/>
          <w:u w:val="none"/>
        </w:rPr>
        <w:t xml:space="preserve">第二节 </w:t>
      </w:r>
      <w:bookmarkEnd w:id="90"/>
      <w:r>
        <w:rPr>
          <w:rFonts w:ascii="Times New Roman" w:hAnsi="Times New Roman" w:eastAsia="方正楷体_GBK" w:cs="Times New Roman"/>
          <w:color w:val="auto"/>
          <w:szCs w:val="44"/>
          <w:highlight w:val="none"/>
          <w:u w:val="none"/>
        </w:rPr>
        <w:t>优化全域旅游精品线路</w:t>
      </w:r>
      <w:bookmarkEnd w:id="91"/>
      <w:bookmarkEnd w:id="92"/>
      <w:bookmarkEnd w:id="93"/>
      <w:bookmarkEnd w:id="94"/>
      <w:bookmarkEnd w:id="95"/>
      <w:bookmarkEnd w:id="96"/>
    </w:p>
    <w:p>
      <w:pPr>
        <w:keepNext w:val="0"/>
        <w:keepLines w:val="0"/>
        <w:pageBreakBefore w:val="0"/>
        <w:widowControl w:val="0"/>
        <w:kinsoku/>
        <w:wordWrap/>
        <w:overflowPunct/>
        <w:topLinePunct w:val="0"/>
        <w:autoSpaceDE/>
        <w:autoSpaceDN/>
        <w:bidi w:val="0"/>
        <w:adjustRightInd/>
        <w:snapToGrid/>
        <w:spacing w:line="240" w:lineRule="auto"/>
        <w:ind w:firstLine="640"/>
        <w:textAlignment w:val="auto"/>
        <w:rPr>
          <w:rFonts w:ascii="Times New Roman" w:hAnsi="Times New Roman" w:cs="Times New Roman"/>
          <w:b w:val="0"/>
          <w:bCs/>
          <w:color w:val="auto"/>
          <w:szCs w:val="32"/>
          <w:highlight w:val="none"/>
          <w:u w:val="none"/>
        </w:rPr>
      </w:pPr>
      <w:r>
        <w:rPr>
          <w:rFonts w:ascii="Times New Roman" w:hAnsi="Times New Roman" w:cs="Times New Roman"/>
          <w:b w:val="0"/>
          <w:bCs/>
          <w:color w:val="auto"/>
          <w:szCs w:val="32"/>
          <w:highlight w:val="none"/>
          <w:u w:val="none"/>
        </w:rPr>
        <w:t>依托全域旅游空间布局，打造一</w:t>
      </w:r>
      <w:r>
        <w:rPr>
          <w:rFonts w:hint="eastAsia" w:ascii="方正仿宋_GBK" w:hAnsi="方正仿宋_GBK" w:eastAsia="方正仿宋_GBK" w:cs="方正仿宋_GBK"/>
          <w:b w:val="0"/>
          <w:bCs/>
          <w:color w:val="auto"/>
          <w:szCs w:val="32"/>
          <w:highlight w:val="none"/>
          <w:u w:val="none"/>
        </w:rPr>
        <w:t>批</w:t>
      </w:r>
      <w:r>
        <w:rPr>
          <w:rFonts w:hint="eastAsia" w:ascii="方正仿宋_GBK" w:hAnsi="方正仿宋_GBK" w:cs="方正仿宋_GBK"/>
          <w:b w:val="0"/>
          <w:bCs/>
          <w:color w:val="auto"/>
          <w:szCs w:val="32"/>
          <w:highlight w:val="none"/>
          <w:u w:val="none"/>
          <w:lang w:eastAsia="zh-CN"/>
        </w:rPr>
        <w:t>“</w:t>
      </w:r>
      <w:r>
        <w:rPr>
          <w:rFonts w:hint="eastAsia" w:ascii="方正仿宋_GBK" w:hAnsi="方正仿宋_GBK" w:eastAsia="方正仿宋_GBK" w:cs="方正仿宋_GBK"/>
          <w:b w:val="0"/>
          <w:bCs/>
          <w:color w:val="auto"/>
          <w:szCs w:val="32"/>
          <w:highlight w:val="none"/>
          <w:u w:val="none"/>
        </w:rPr>
        <w:t>必到必游</w:t>
      </w:r>
      <w:r>
        <w:rPr>
          <w:rFonts w:hint="eastAsia" w:ascii="方正仿宋_GBK" w:hAnsi="方正仿宋_GBK" w:cs="方正仿宋_GBK"/>
          <w:b w:val="0"/>
          <w:bCs/>
          <w:color w:val="auto"/>
          <w:szCs w:val="32"/>
          <w:highlight w:val="none"/>
          <w:u w:val="none"/>
          <w:lang w:eastAsia="zh-CN"/>
        </w:rPr>
        <w:t>”</w:t>
      </w:r>
      <w:r>
        <w:rPr>
          <w:rFonts w:hint="eastAsia" w:ascii="方正仿宋_GBK" w:hAnsi="方正仿宋_GBK" w:eastAsia="方正仿宋_GBK" w:cs="方正仿宋_GBK"/>
          <w:b w:val="0"/>
          <w:bCs/>
          <w:color w:val="auto"/>
          <w:szCs w:val="32"/>
          <w:highlight w:val="none"/>
          <w:u w:val="none"/>
        </w:rPr>
        <w:t>精品旅</w:t>
      </w:r>
      <w:r>
        <w:rPr>
          <w:rFonts w:ascii="Times New Roman" w:hAnsi="Times New Roman" w:cs="Times New Roman"/>
          <w:b w:val="0"/>
          <w:bCs/>
          <w:color w:val="auto"/>
          <w:szCs w:val="32"/>
          <w:highlight w:val="none"/>
          <w:u w:val="none"/>
        </w:rPr>
        <w:t>游线路，满足游客观光型、度假型、体验型、康养型等多类型、多层次和个性化的旅游需求。</w:t>
      </w:r>
    </w:p>
    <w:p>
      <w:pPr>
        <w:keepNext w:val="0"/>
        <w:keepLines w:val="0"/>
        <w:pageBreakBefore w:val="0"/>
        <w:widowControl w:val="0"/>
        <w:kinsoku/>
        <w:wordWrap/>
        <w:overflowPunct/>
        <w:topLinePunct w:val="0"/>
        <w:autoSpaceDE/>
        <w:autoSpaceDN/>
        <w:bidi w:val="0"/>
        <w:adjustRightInd/>
        <w:snapToGrid/>
        <w:spacing w:line="240" w:lineRule="auto"/>
        <w:ind w:firstLine="643"/>
        <w:textAlignment w:val="auto"/>
        <w:rPr>
          <w:rFonts w:ascii="Times New Roman" w:hAnsi="Times New Roman" w:cs="Times New Roman"/>
          <w:b w:val="0"/>
          <w:bCs/>
          <w:color w:val="auto"/>
          <w:szCs w:val="32"/>
          <w:highlight w:val="none"/>
          <w:u w:val="none"/>
        </w:rPr>
      </w:pPr>
      <w:r>
        <w:rPr>
          <w:rFonts w:ascii="Times New Roman" w:hAnsi="Times New Roman" w:cs="Times New Roman"/>
          <w:b w:val="0"/>
          <w:bCs/>
          <w:color w:val="auto"/>
          <w:szCs w:val="32"/>
          <w:highlight w:val="none"/>
          <w:u w:val="none"/>
        </w:rPr>
        <w:t>打造三大旅游精品环线。以乌江画廊旅游线为中轴，构建串连羊角</w:t>
      </w:r>
      <w:r>
        <w:rPr>
          <w:rFonts w:hint="eastAsia" w:ascii="方正仿宋_GBK" w:hAnsi="方正仿宋_GBK" w:eastAsia="方正仿宋_GBK" w:cs="方正仿宋_GBK"/>
          <w:b w:val="0"/>
          <w:bCs/>
          <w:color w:val="auto"/>
          <w:szCs w:val="32"/>
          <w:highlight w:val="none"/>
          <w:u w:val="none"/>
        </w:rPr>
        <w:t>古镇-仙女山（天生桥）景区-后坪天坑景区-木棕河漂流景区-芙蓉江景区、白马山景区-黄莺大峡谷景区-芙蓉江景区、白马山景区-大洞河景区-凤来</w:t>
      </w:r>
      <w:r>
        <w:rPr>
          <w:rFonts w:hint="eastAsia" w:ascii="方正仿宋_GBK" w:hAnsi="方正仿宋_GBK" w:eastAsia="方正仿宋_GBK" w:cs="方正仿宋_GBK"/>
          <w:b w:val="0"/>
          <w:bCs/>
          <w:color w:val="auto"/>
          <w:szCs w:val="32"/>
          <w:highlight w:val="none"/>
          <w:u w:val="none"/>
          <w:lang w:val="en-US" w:eastAsia="zh-CN"/>
        </w:rPr>
        <w:t>新城</w:t>
      </w:r>
      <w:r>
        <w:rPr>
          <w:rFonts w:hint="eastAsia" w:ascii="方正仿宋_GBK" w:hAnsi="方正仿宋_GBK" w:eastAsia="方正仿宋_GBK" w:cs="方正仿宋_GBK"/>
          <w:b w:val="0"/>
          <w:bCs/>
          <w:color w:val="auto"/>
          <w:szCs w:val="32"/>
          <w:highlight w:val="none"/>
          <w:u w:val="none"/>
        </w:rPr>
        <w:t>-</w:t>
      </w:r>
      <w:r>
        <w:rPr>
          <w:rFonts w:hint="eastAsia" w:ascii="方正仿宋_GBK" w:hAnsi="方正仿宋_GBK" w:eastAsia="方正仿宋_GBK" w:cs="方正仿宋_GBK"/>
          <w:b w:val="0"/>
          <w:bCs/>
          <w:color w:val="auto"/>
          <w:szCs w:val="32"/>
          <w:highlight w:val="none"/>
          <w:u w:val="none"/>
          <w:lang w:val="en-US" w:eastAsia="zh-CN"/>
        </w:rPr>
        <w:t>鸭江小三峡景区</w:t>
      </w:r>
      <w:r>
        <w:rPr>
          <w:rFonts w:hint="eastAsia" w:ascii="方正仿宋_GBK" w:hAnsi="方正仿宋_GBK" w:eastAsia="方正仿宋_GBK" w:cs="方正仿宋_GBK"/>
          <w:b w:val="0"/>
          <w:bCs/>
          <w:color w:val="auto"/>
          <w:szCs w:val="32"/>
          <w:highlight w:val="none"/>
          <w:u w:val="none"/>
        </w:rPr>
        <w:t>三大旅游精品环线，打造世界一流度假游、长假游精</w:t>
      </w:r>
      <w:r>
        <w:rPr>
          <w:rFonts w:hint="eastAsia" w:ascii="Times New Roman" w:hAnsi="Times New Roman" w:cs="Times New Roman"/>
          <w:b w:val="0"/>
          <w:bCs/>
          <w:color w:val="auto"/>
          <w:szCs w:val="32"/>
          <w:highlight w:val="none"/>
          <w:u w:val="none"/>
        </w:rPr>
        <w:t>品</w:t>
      </w:r>
      <w:r>
        <w:rPr>
          <w:rFonts w:ascii="Times New Roman" w:hAnsi="Times New Roman" w:cs="Times New Roman"/>
          <w:b w:val="0"/>
          <w:bCs/>
          <w:color w:val="auto"/>
          <w:szCs w:val="32"/>
          <w:highlight w:val="none"/>
          <w:u w:val="none"/>
        </w:rPr>
        <w:t>线路。</w:t>
      </w:r>
    </w:p>
    <w:p>
      <w:pPr>
        <w:keepNext w:val="0"/>
        <w:keepLines w:val="0"/>
        <w:pageBreakBefore w:val="0"/>
        <w:widowControl w:val="0"/>
        <w:kinsoku/>
        <w:wordWrap/>
        <w:overflowPunct/>
        <w:topLinePunct w:val="0"/>
        <w:autoSpaceDE/>
        <w:autoSpaceDN/>
        <w:bidi w:val="0"/>
        <w:adjustRightInd/>
        <w:snapToGrid/>
        <w:spacing w:line="240" w:lineRule="auto"/>
        <w:ind w:firstLine="643"/>
        <w:textAlignment w:val="auto"/>
        <w:outlineLvl w:val="9"/>
        <w:rPr>
          <w:rFonts w:ascii="Times New Roman" w:hAnsi="Times New Roman" w:cs="Times New Roman"/>
          <w:b w:val="0"/>
          <w:bCs/>
          <w:color w:val="auto"/>
          <w:szCs w:val="32"/>
          <w:highlight w:val="none"/>
          <w:u w:val="none"/>
        </w:rPr>
      </w:pPr>
      <w:r>
        <w:rPr>
          <w:rFonts w:ascii="Times New Roman" w:hAnsi="Times New Roman" w:cs="Times New Roman"/>
          <w:b w:val="0"/>
          <w:bCs/>
          <w:color w:val="auto"/>
          <w:szCs w:val="32"/>
          <w:highlight w:val="none"/>
          <w:u w:val="none"/>
        </w:rPr>
        <w:t>打造</w:t>
      </w:r>
      <w:r>
        <w:rPr>
          <w:rFonts w:hint="eastAsia" w:ascii="Times New Roman" w:hAnsi="Times New Roman" w:cs="Times New Roman"/>
          <w:b w:val="0"/>
          <w:bCs/>
          <w:color w:val="auto"/>
          <w:szCs w:val="32"/>
          <w:highlight w:val="none"/>
          <w:u w:val="none"/>
        </w:rPr>
        <w:t>五条</w:t>
      </w:r>
      <w:r>
        <w:rPr>
          <w:rFonts w:ascii="Times New Roman" w:hAnsi="Times New Roman" w:cs="Times New Roman"/>
          <w:b w:val="0"/>
          <w:bCs/>
          <w:color w:val="auto"/>
          <w:szCs w:val="32"/>
          <w:highlight w:val="none"/>
          <w:u w:val="none"/>
        </w:rPr>
        <w:t>乡村旅游精品线路。三大旅游环线内部以旅游公路</w:t>
      </w:r>
      <w:r>
        <w:rPr>
          <w:rFonts w:hint="eastAsia" w:ascii="Times New Roman" w:hAnsi="Times New Roman" w:cs="Times New Roman"/>
          <w:b w:val="0"/>
          <w:bCs/>
          <w:color w:val="auto"/>
          <w:szCs w:val="32"/>
          <w:highlight w:val="none"/>
          <w:u w:val="none"/>
        </w:rPr>
        <w:t>串联武隆最美的山水林田湖草</w:t>
      </w:r>
      <w:r>
        <w:rPr>
          <w:rFonts w:hint="eastAsia" w:ascii="Times New Roman" w:hAnsi="Times New Roman" w:cs="Times New Roman"/>
          <w:b w:val="0"/>
          <w:bCs/>
          <w:color w:val="auto"/>
          <w:szCs w:val="32"/>
          <w:highlight w:val="none"/>
          <w:u w:val="none"/>
          <w:lang w:val="en-US" w:eastAsia="zh-CN"/>
        </w:rPr>
        <w:t>洞峡</w:t>
      </w:r>
      <w:r>
        <w:rPr>
          <w:rFonts w:hint="eastAsia" w:ascii="Times New Roman" w:hAnsi="Times New Roman" w:cs="Times New Roman"/>
          <w:b w:val="0"/>
          <w:bCs/>
          <w:color w:val="auto"/>
          <w:szCs w:val="32"/>
          <w:highlight w:val="none"/>
          <w:u w:val="none"/>
        </w:rPr>
        <w:t>，打造</w:t>
      </w:r>
      <w:r>
        <w:rPr>
          <w:rFonts w:ascii="Times New Roman" w:hAnsi="Times New Roman" w:cs="Times New Roman"/>
          <w:b w:val="0"/>
          <w:bCs/>
          <w:color w:val="auto"/>
          <w:szCs w:val="32"/>
          <w:highlight w:val="none"/>
          <w:u w:val="none"/>
        </w:rPr>
        <w:t>火炉万峰林海—土地犀牛寨—后坪天池苗寨—沧沟青杠，羊角永隆—黄莺复兴—赵家白院子—白马老凉水寨，羊角艳山红—土坎清水龙湾—双河木根铺—仙女山归原田园，石桥湖、蔡兴坝—浩口田家寨—文复马厂坝，和顺寺院坪、打厥村—大洞河乡大洞河、鸡尾山地质公园、赵云山、穆</w:t>
      </w:r>
      <w:r>
        <w:rPr>
          <w:rFonts w:hint="eastAsia" w:ascii="Times New Roman" w:hAnsi="Times New Roman" w:cs="Times New Roman"/>
          <w:b w:val="0"/>
          <w:bCs/>
          <w:color w:val="auto"/>
          <w:szCs w:val="32"/>
          <w:highlight w:val="none"/>
          <w:u w:val="none"/>
          <w:lang w:val="en-US" w:eastAsia="zh-CN"/>
        </w:rPr>
        <w:t>杨</w:t>
      </w:r>
      <w:r>
        <w:rPr>
          <w:rFonts w:ascii="Times New Roman" w:hAnsi="Times New Roman" w:cs="Times New Roman"/>
          <w:b w:val="0"/>
          <w:bCs/>
          <w:color w:val="auto"/>
          <w:szCs w:val="32"/>
          <w:highlight w:val="none"/>
          <w:u w:val="none"/>
        </w:rPr>
        <w:t>沟、大佛岩等乡村旅游精品线路。</w:t>
      </w:r>
      <w:r>
        <w:rPr>
          <w:rFonts w:hint="eastAsia" w:ascii="Times New Roman" w:hAnsi="Times New Roman" w:cs="Times New Roman"/>
          <w:b w:val="0"/>
          <w:bCs/>
          <w:color w:val="auto"/>
          <w:szCs w:val="32"/>
          <w:highlight w:val="none"/>
          <w:u w:val="none"/>
        </w:rPr>
        <w:t>推动精品线路交错互补，提升</w:t>
      </w:r>
      <w:r>
        <w:rPr>
          <w:rFonts w:hint="eastAsia" w:ascii="Times New Roman" w:hAnsi="Times New Roman" w:cs="Times New Roman"/>
          <w:b w:val="0"/>
          <w:bCs/>
          <w:color w:val="auto"/>
          <w:szCs w:val="32"/>
          <w:highlight w:val="none"/>
          <w:u w:val="none"/>
          <w:lang w:eastAsia="zh-CN"/>
        </w:rPr>
        <w:t>“</w:t>
      </w:r>
      <w:r>
        <w:rPr>
          <w:rFonts w:hint="eastAsia" w:ascii="Times New Roman" w:hAnsi="Times New Roman" w:cs="Times New Roman"/>
          <w:b w:val="0"/>
          <w:bCs/>
          <w:color w:val="auto"/>
          <w:szCs w:val="32"/>
          <w:highlight w:val="none"/>
          <w:u w:val="none"/>
        </w:rPr>
        <w:t>山水乡韵，秀美淳化</w:t>
      </w:r>
      <w:r>
        <w:rPr>
          <w:rFonts w:hint="eastAsia" w:ascii="Times New Roman" w:hAnsi="Times New Roman" w:cs="Times New Roman"/>
          <w:b w:val="0"/>
          <w:bCs/>
          <w:color w:val="auto"/>
          <w:szCs w:val="32"/>
          <w:highlight w:val="none"/>
          <w:u w:val="none"/>
          <w:lang w:eastAsia="zh-CN"/>
        </w:rPr>
        <w:t>”</w:t>
      </w:r>
      <w:r>
        <w:rPr>
          <w:rFonts w:hint="eastAsia" w:ascii="Times New Roman" w:hAnsi="Times New Roman" w:cs="Times New Roman"/>
          <w:b w:val="0"/>
          <w:bCs/>
          <w:color w:val="auto"/>
          <w:szCs w:val="32"/>
          <w:highlight w:val="none"/>
          <w:u w:val="none"/>
        </w:rPr>
        <w:t>特色品质。</w:t>
      </w:r>
    </w:p>
    <w:p>
      <w:pPr>
        <w:keepNext w:val="0"/>
        <w:keepLines w:val="0"/>
        <w:pageBreakBefore w:val="0"/>
        <w:widowControl w:val="0"/>
        <w:kinsoku/>
        <w:wordWrap/>
        <w:overflowPunct/>
        <w:topLinePunct w:val="0"/>
        <w:autoSpaceDE/>
        <w:autoSpaceDN/>
        <w:bidi w:val="0"/>
        <w:adjustRightInd/>
        <w:snapToGrid/>
        <w:spacing w:before="181" w:beforeLines="50" w:after="181" w:afterLines="50" w:line="240" w:lineRule="auto"/>
        <w:ind w:firstLine="0" w:firstLineChars="0"/>
        <w:jc w:val="center"/>
        <w:textAlignment w:val="auto"/>
        <w:outlineLvl w:val="2"/>
        <w:rPr>
          <w:rFonts w:ascii="Times New Roman" w:hAnsi="Times New Roman" w:eastAsia="方正楷体_GBK" w:cs="Times New Roman"/>
          <w:color w:val="auto"/>
          <w:szCs w:val="44"/>
          <w:highlight w:val="none"/>
          <w:u w:val="none"/>
        </w:rPr>
      </w:pPr>
      <w:bookmarkStart w:id="97" w:name="_Toc59276160"/>
      <w:bookmarkStart w:id="98" w:name="_Toc25580"/>
      <w:bookmarkStart w:id="99" w:name="_Toc25751"/>
      <w:bookmarkStart w:id="100" w:name="_Toc24674"/>
      <w:bookmarkStart w:id="101" w:name="_Toc23180"/>
      <w:bookmarkStart w:id="102" w:name="_Toc8456"/>
      <w:bookmarkStart w:id="103" w:name="_Toc15299"/>
      <w:r>
        <w:rPr>
          <w:rFonts w:ascii="Times New Roman" w:hAnsi="Times New Roman" w:eastAsia="方正楷体_GBK" w:cs="Times New Roman"/>
          <w:color w:val="auto"/>
          <w:szCs w:val="44"/>
          <w:highlight w:val="none"/>
          <w:u w:val="none"/>
        </w:rPr>
        <w:t xml:space="preserve">第三节 </w:t>
      </w:r>
      <w:bookmarkEnd w:id="97"/>
      <w:r>
        <w:rPr>
          <w:rFonts w:ascii="Times New Roman" w:hAnsi="Times New Roman" w:eastAsia="方正楷体_GBK" w:cs="Times New Roman"/>
          <w:color w:val="auto"/>
          <w:szCs w:val="44"/>
          <w:highlight w:val="none"/>
          <w:u w:val="none"/>
        </w:rPr>
        <w:t>打造全域旅游精品活动</w:t>
      </w:r>
      <w:bookmarkEnd w:id="98"/>
      <w:bookmarkEnd w:id="99"/>
      <w:bookmarkEnd w:id="100"/>
      <w:bookmarkEnd w:id="101"/>
      <w:bookmarkEnd w:id="102"/>
      <w:bookmarkEnd w:id="103"/>
    </w:p>
    <w:p>
      <w:pPr>
        <w:keepNext w:val="0"/>
        <w:keepLines w:val="0"/>
        <w:pageBreakBefore w:val="0"/>
        <w:widowControl w:val="0"/>
        <w:kinsoku/>
        <w:wordWrap/>
        <w:overflowPunct/>
        <w:topLinePunct w:val="0"/>
        <w:autoSpaceDE/>
        <w:autoSpaceDN/>
        <w:bidi w:val="0"/>
        <w:adjustRightInd/>
        <w:snapToGrid/>
        <w:spacing w:line="600" w:lineRule="exact"/>
        <w:ind w:firstLine="640"/>
        <w:textAlignment w:val="auto"/>
        <w:outlineLvl w:val="9"/>
        <w:rPr>
          <w:rFonts w:ascii="Times New Roman" w:hAnsi="Times New Roman" w:cs="Times New Roman"/>
          <w:bCs/>
          <w:color w:val="auto"/>
          <w:szCs w:val="32"/>
          <w:highlight w:val="none"/>
          <w:u w:val="none"/>
        </w:rPr>
      </w:pPr>
      <w:r>
        <w:rPr>
          <w:rFonts w:ascii="Times New Roman" w:hAnsi="Times New Roman" w:cs="Times New Roman"/>
          <w:bCs/>
          <w:color w:val="auto"/>
          <w:szCs w:val="32"/>
          <w:highlight w:val="none"/>
          <w:u w:val="none"/>
        </w:rPr>
        <w:t>加快全季节旅游主题活动策划，</w:t>
      </w:r>
      <w:r>
        <w:rPr>
          <w:rFonts w:hint="eastAsia" w:ascii="方正仿宋_GBK" w:hAnsi="方正仿宋_GBK" w:eastAsia="方正仿宋_GBK" w:cs="方正仿宋_GBK"/>
          <w:bCs/>
          <w:color w:val="auto"/>
          <w:szCs w:val="32"/>
          <w:highlight w:val="none"/>
          <w:u w:val="none"/>
        </w:rPr>
        <w:t>充分发挥精品活动</w:t>
      </w:r>
      <w:r>
        <w:rPr>
          <w:rFonts w:hint="eastAsia" w:ascii="方正仿宋_GBK" w:hAnsi="方正仿宋_GBK" w:cs="方正仿宋_GBK"/>
          <w:bCs/>
          <w:color w:val="auto"/>
          <w:szCs w:val="32"/>
          <w:highlight w:val="none"/>
          <w:u w:val="none"/>
          <w:lang w:eastAsia="zh-CN"/>
        </w:rPr>
        <w:t>“</w:t>
      </w:r>
      <w:r>
        <w:rPr>
          <w:rFonts w:hint="eastAsia" w:ascii="方正仿宋_GBK" w:hAnsi="方正仿宋_GBK" w:eastAsia="方正仿宋_GBK" w:cs="方正仿宋_GBK"/>
          <w:bCs/>
          <w:color w:val="auto"/>
          <w:szCs w:val="32"/>
          <w:highlight w:val="none"/>
          <w:u w:val="none"/>
        </w:rPr>
        <w:t>引客、聚客、留客</w:t>
      </w:r>
      <w:r>
        <w:rPr>
          <w:rFonts w:hint="eastAsia" w:ascii="方正仿宋_GBK" w:hAnsi="方正仿宋_GBK" w:cs="方正仿宋_GBK"/>
          <w:bCs/>
          <w:color w:val="auto"/>
          <w:szCs w:val="32"/>
          <w:highlight w:val="none"/>
          <w:u w:val="none"/>
          <w:lang w:eastAsia="zh-CN"/>
        </w:rPr>
        <w:t>”</w:t>
      </w:r>
      <w:r>
        <w:rPr>
          <w:rFonts w:hint="eastAsia" w:ascii="方正仿宋_GBK" w:hAnsi="方正仿宋_GBK" w:eastAsia="方正仿宋_GBK" w:cs="方正仿宋_GBK"/>
          <w:bCs/>
          <w:color w:val="auto"/>
          <w:szCs w:val="32"/>
          <w:highlight w:val="none"/>
          <w:u w:val="none"/>
        </w:rPr>
        <w:t>的功能，营造</w:t>
      </w:r>
      <w:r>
        <w:rPr>
          <w:rFonts w:hint="eastAsia" w:ascii="方正仿宋_GBK" w:hAnsi="方正仿宋_GBK" w:cs="方正仿宋_GBK"/>
          <w:bCs/>
          <w:color w:val="auto"/>
          <w:szCs w:val="32"/>
          <w:highlight w:val="none"/>
          <w:u w:val="none"/>
          <w:lang w:eastAsia="zh-CN"/>
        </w:rPr>
        <w:t>“</w:t>
      </w:r>
      <w:r>
        <w:rPr>
          <w:rFonts w:hint="eastAsia" w:ascii="方正仿宋_GBK" w:hAnsi="方正仿宋_GBK" w:eastAsia="方正仿宋_GBK" w:cs="方正仿宋_GBK"/>
          <w:bCs/>
          <w:color w:val="auto"/>
          <w:szCs w:val="32"/>
          <w:highlight w:val="none"/>
          <w:u w:val="none"/>
        </w:rPr>
        <w:t>旺季更旺、淡季不淡、全域旅游无淡季</w:t>
      </w:r>
      <w:r>
        <w:rPr>
          <w:rFonts w:hint="eastAsia" w:ascii="方正仿宋_GBK" w:hAnsi="方正仿宋_GBK" w:cs="方正仿宋_GBK"/>
          <w:bCs/>
          <w:color w:val="auto"/>
          <w:szCs w:val="32"/>
          <w:highlight w:val="none"/>
          <w:u w:val="none"/>
          <w:lang w:eastAsia="zh-CN"/>
        </w:rPr>
        <w:t>”</w:t>
      </w:r>
      <w:r>
        <w:rPr>
          <w:rFonts w:hint="eastAsia" w:ascii="方正仿宋_GBK" w:hAnsi="方正仿宋_GBK" w:eastAsia="方正仿宋_GBK" w:cs="方正仿宋_GBK"/>
          <w:bCs/>
          <w:color w:val="auto"/>
          <w:szCs w:val="32"/>
          <w:highlight w:val="none"/>
          <w:u w:val="none"/>
        </w:rPr>
        <w:t>的出游氛围</w:t>
      </w:r>
      <w:r>
        <w:rPr>
          <w:rFonts w:hint="eastAsia" w:ascii="方正仿宋_GBK" w:hAnsi="方正仿宋_GBK" w:eastAsia="方正仿宋_GBK" w:cs="方正仿宋_GBK"/>
          <w:b w:val="0"/>
          <w:bCs/>
          <w:color w:val="auto"/>
          <w:szCs w:val="32"/>
          <w:highlight w:val="none"/>
          <w:u w:val="none"/>
        </w:rPr>
        <w:t>。以</w:t>
      </w:r>
      <w:r>
        <w:rPr>
          <w:rFonts w:hint="eastAsia" w:ascii="方正仿宋_GBK" w:hAnsi="方正仿宋_GBK" w:cs="方正仿宋_GBK"/>
          <w:b w:val="0"/>
          <w:bCs/>
          <w:color w:val="auto"/>
          <w:szCs w:val="32"/>
          <w:highlight w:val="none"/>
          <w:u w:val="none"/>
          <w:lang w:eastAsia="zh-CN"/>
        </w:rPr>
        <w:t>“</w:t>
      </w:r>
      <w:r>
        <w:rPr>
          <w:rFonts w:hint="eastAsia" w:ascii="方正仿宋_GBK" w:hAnsi="方正仿宋_GBK" w:eastAsia="方正仿宋_GBK" w:cs="方正仿宋_GBK"/>
          <w:b w:val="0"/>
          <w:bCs/>
          <w:color w:val="auto"/>
          <w:szCs w:val="32"/>
          <w:highlight w:val="none"/>
          <w:u w:val="none"/>
        </w:rPr>
        <w:t>春暖花开、万物复苏</w:t>
      </w:r>
      <w:r>
        <w:rPr>
          <w:rFonts w:hint="eastAsia" w:ascii="方正仿宋_GBK" w:hAnsi="方正仿宋_GBK" w:cs="方正仿宋_GBK"/>
          <w:b w:val="0"/>
          <w:bCs/>
          <w:color w:val="auto"/>
          <w:szCs w:val="32"/>
          <w:highlight w:val="none"/>
          <w:u w:val="none"/>
          <w:lang w:eastAsia="zh-CN"/>
        </w:rPr>
        <w:t>”</w:t>
      </w:r>
      <w:r>
        <w:rPr>
          <w:rFonts w:hint="eastAsia" w:ascii="方正仿宋_GBK" w:hAnsi="方正仿宋_GBK" w:eastAsia="方正仿宋_GBK" w:cs="方正仿宋_GBK"/>
          <w:b w:val="0"/>
          <w:bCs/>
          <w:color w:val="auto"/>
          <w:szCs w:val="32"/>
          <w:highlight w:val="none"/>
          <w:u w:val="none"/>
        </w:rPr>
        <w:t>为主题，持续办好庙垭油菜花、火炉桃花、大洞河杜鹃花等春赏花活动和国际越野赛、白马山仙女红茶采茶节、国际风筝节等春季节赛活动，策划一批青少年研学春游、农耕主题拓展体验、环乌江画廊旅游带骑车、趣味踏青等活动。以</w:t>
      </w:r>
      <w:r>
        <w:rPr>
          <w:rFonts w:hint="eastAsia" w:ascii="方正仿宋_GBK" w:hAnsi="方正仿宋_GBK" w:cs="方正仿宋_GBK"/>
          <w:b w:val="0"/>
          <w:bCs/>
          <w:color w:val="auto"/>
          <w:szCs w:val="32"/>
          <w:highlight w:val="none"/>
          <w:u w:val="none"/>
          <w:lang w:eastAsia="zh-CN"/>
        </w:rPr>
        <w:t>“</w:t>
      </w:r>
      <w:r>
        <w:rPr>
          <w:rFonts w:hint="eastAsia" w:ascii="方正仿宋_GBK" w:hAnsi="方正仿宋_GBK" w:eastAsia="方正仿宋_GBK" w:cs="方正仿宋_GBK"/>
          <w:b w:val="0"/>
          <w:bCs/>
          <w:color w:val="auto"/>
          <w:szCs w:val="32"/>
          <w:highlight w:val="none"/>
          <w:u w:val="none"/>
        </w:rPr>
        <w:t>夏日纳凉、避暑天堂</w:t>
      </w:r>
      <w:r>
        <w:rPr>
          <w:rFonts w:hint="eastAsia" w:ascii="方正仿宋_GBK" w:hAnsi="方正仿宋_GBK" w:cs="方正仿宋_GBK"/>
          <w:b w:val="0"/>
          <w:bCs/>
          <w:color w:val="auto"/>
          <w:szCs w:val="32"/>
          <w:highlight w:val="none"/>
          <w:u w:val="none"/>
          <w:lang w:eastAsia="zh-CN"/>
        </w:rPr>
        <w:t>”</w:t>
      </w:r>
      <w:r>
        <w:rPr>
          <w:rFonts w:hint="eastAsia" w:ascii="方正仿宋_GBK" w:hAnsi="方正仿宋_GBK" w:eastAsia="方正仿宋_GBK" w:cs="方正仿宋_GBK"/>
          <w:b w:val="0"/>
          <w:bCs/>
          <w:color w:val="auto"/>
          <w:szCs w:val="32"/>
          <w:highlight w:val="none"/>
          <w:u w:val="none"/>
        </w:rPr>
        <w:t>为主题，持续办好芙蓉江龙舟锦标赛、川渝街舞大赛、白马山七夕音乐节、仙女山啤酒节、仙女山露营音乐节、国际户外运动公开赛等节赛活动，培育全国徒步露营大赛（武隆站）等品牌，策划一批七夕恋爱、纳凉避暑、水上游乐、体育健身、户外探险、旅游联盟大会、发展论坛等活动。以</w:t>
      </w:r>
      <w:r>
        <w:rPr>
          <w:rFonts w:hint="eastAsia" w:ascii="方正仿宋_GBK" w:hAnsi="方正仿宋_GBK" w:cs="方正仿宋_GBK"/>
          <w:b w:val="0"/>
          <w:bCs/>
          <w:color w:val="auto"/>
          <w:szCs w:val="32"/>
          <w:highlight w:val="none"/>
          <w:u w:val="none"/>
          <w:lang w:eastAsia="zh-CN"/>
        </w:rPr>
        <w:t>“</w:t>
      </w:r>
      <w:r>
        <w:rPr>
          <w:rFonts w:hint="eastAsia" w:ascii="方正仿宋_GBK" w:hAnsi="方正仿宋_GBK" w:eastAsia="方正仿宋_GBK" w:cs="方正仿宋_GBK"/>
          <w:b w:val="0"/>
          <w:bCs/>
          <w:color w:val="auto"/>
          <w:szCs w:val="32"/>
          <w:highlight w:val="none"/>
          <w:u w:val="none"/>
        </w:rPr>
        <w:t>秋高气爽、硕果累累</w:t>
      </w:r>
      <w:r>
        <w:rPr>
          <w:rFonts w:hint="eastAsia" w:ascii="方正仿宋_GBK" w:hAnsi="方正仿宋_GBK" w:cs="方正仿宋_GBK"/>
          <w:b w:val="0"/>
          <w:bCs/>
          <w:color w:val="auto"/>
          <w:szCs w:val="32"/>
          <w:highlight w:val="none"/>
          <w:u w:val="none"/>
          <w:lang w:eastAsia="zh-CN"/>
        </w:rPr>
        <w:t>”</w:t>
      </w:r>
      <w:r>
        <w:rPr>
          <w:rFonts w:hint="eastAsia" w:ascii="方正仿宋_GBK" w:hAnsi="方正仿宋_GBK" w:eastAsia="方正仿宋_GBK" w:cs="方正仿宋_GBK"/>
          <w:b w:val="0"/>
          <w:bCs/>
          <w:color w:val="auto"/>
          <w:szCs w:val="32"/>
          <w:highlight w:val="none"/>
          <w:u w:val="none"/>
        </w:rPr>
        <w:t>为主题，持续办好丰收欢乐节、美食节等活动，策划一批采摘体验、赏秋叶、旅游交易博览会、畅游金秋、夜游夜演、亲子娱乐、非遗文化体验、乡村音乐会等活动。以</w:t>
      </w:r>
      <w:r>
        <w:rPr>
          <w:rFonts w:hint="eastAsia" w:ascii="方正仿宋_GBK" w:hAnsi="方正仿宋_GBK" w:cs="方正仿宋_GBK"/>
          <w:b w:val="0"/>
          <w:bCs/>
          <w:color w:val="auto"/>
          <w:szCs w:val="32"/>
          <w:highlight w:val="none"/>
          <w:u w:val="none"/>
          <w:lang w:eastAsia="zh-CN"/>
        </w:rPr>
        <w:t>“</w:t>
      </w:r>
      <w:r>
        <w:rPr>
          <w:rFonts w:hint="eastAsia" w:ascii="方正仿宋_GBK" w:hAnsi="方正仿宋_GBK" w:eastAsia="方正仿宋_GBK" w:cs="方正仿宋_GBK"/>
          <w:b w:val="0"/>
          <w:bCs/>
          <w:color w:val="auto"/>
          <w:szCs w:val="32"/>
          <w:highlight w:val="none"/>
          <w:u w:val="none"/>
        </w:rPr>
        <w:t>银装素裹、瑞雪纷飞</w:t>
      </w:r>
      <w:r>
        <w:rPr>
          <w:rFonts w:hint="eastAsia" w:ascii="方正仿宋_GBK" w:hAnsi="方正仿宋_GBK" w:cs="方正仿宋_GBK"/>
          <w:b w:val="0"/>
          <w:bCs/>
          <w:color w:val="auto"/>
          <w:szCs w:val="32"/>
          <w:highlight w:val="none"/>
          <w:u w:val="none"/>
          <w:lang w:eastAsia="zh-CN"/>
        </w:rPr>
        <w:t>”</w:t>
      </w:r>
      <w:r>
        <w:rPr>
          <w:rFonts w:hint="eastAsia" w:ascii="方正仿宋_GBK" w:hAnsi="方正仿宋_GBK" w:eastAsia="方正仿宋_GBK" w:cs="方正仿宋_GBK"/>
          <w:b w:val="0"/>
          <w:bCs/>
          <w:color w:val="auto"/>
          <w:szCs w:val="32"/>
          <w:highlight w:val="none"/>
          <w:u w:val="none"/>
        </w:rPr>
        <w:t>为主题，持</w:t>
      </w:r>
      <w:r>
        <w:rPr>
          <w:rFonts w:hint="eastAsia" w:ascii="方正仿宋_GBK" w:hAnsi="方正仿宋_GBK" w:eastAsia="方正仿宋_GBK" w:cs="方正仿宋_GBK"/>
          <w:bCs/>
          <w:color w:val="auto"/>
          <w:szCs w:val="32"/>
          <w:highlight w:val="none"/>
          <w:u w:val="none"/>
        </w:rPr>
        <w:t>续办好仙女山雪地马拉松大赛、仙女山浪漫雪地婚礼等活动，策划一批冰雪运动、赏雪摘果、年俗迎新等活动，</w:t>
      </w:r>
      <w:r>
        <w:rPr>
          <w:rFonts w:hint="eastAsia" w:ascii="方正仿宋_GBK" w:hAnsi="方正仿宋_GBK" w:eastAsia="方正仿宋_GBK" w:cs="方正仿宋_GBK"/>
          <w:color w:val="auto"/>
          <w:highlight w:val="none"/>
          <w:u w:val="none"/>
        </w:rPr>
        <w:t>把</w:t>
      </w:r>
      <w:r>
        <w:rPr>
          <w:rFonts w:hint="eastAsia" w:ascii="方正仿宋_GBK" w:hAnsi="方正仿宋_GBK" w:cs="方正仿宋_GBK"/>
          <w:color w:val="auto"/>
          <w:highlight w:val="none"/>
          <w:u w:val="none"/>
          <w:lang w:eastAsia="zh-CN"/>
        </w:rPr>
        <w:t>“</w:t>
      </w:r>
      <w:r>
        <w:rPr>
          <w:rFonts w:hint="eastAsia" w:ascii="方正仿宋_GBK" w:hAnsi="方正仿宋_GBK" w:eastAsia="方正仿宋_GBK" w:cs="方正仿宋_GBK"/>
          <w:color w:val="auto"/>
          <w:highlight w:val="none"/>
          <w:u w:val="none"/>
        </w:rPr>
        <w:t>冷天气</w:t>
      </w:r>
      <w:r>
        <w:rPr>
          <w:rFonts w:hint="eastAsia" w:ascii="方正仿宋_GBK" w:hAnsi="方正仿宋_GBK" w:cs="方正仿宋_GBK"/>
          <w:color w:val="auto"/>
          <w:highlight w:val="none"/>
          <w:u w:val="none"/>
          <w:lang w:eastAsia="zh-CN"/>
        </w:rPr>
        <w:t>”</w:t>
      </w:r>
      <w:r>
        <w:rPr>
          <w:rFonts w:hint="eastAsia" w:ascii="方正仿宋_GBK" w:hAnsi="方正仿宋_GBK" w:eastAsia="方正仿宋_GBK" w:cs="方正仿宋_GBK"/>
          <w:color w:val="auto"/>
          <w:highlight w:val="none"/>
          <w:u w:val="none"/>
        </w:rPr>
        <w:t>变成</w:t>
      </w:r>
      <w:r>
        <w:rPr>
          <w:rFonts w:hint="eastAsia" w:ascii="方正仿宋_GBK" w:hAnsi="方正仿宋_GBK" w:cs="方正仿宋_GBK"/>
          <w:color w:val="auto"/>
          <w:highlight w:val="none"/>
          <w:u w:val="none"/>
          <w:lang w:eastAsia="zh-CN"/>
        </w:rPr>
        <w:t>“</w:t>
      </w:r>
      <w:r>
        <w:rPr>
          <w:rFonts w:hint="eastAsia" w:ascii="方正仿宋_GBK" w:hAnsi="方正仿宋_GBK" w:eastAsia="方正仿宋_GBK" w:cs="方正仿宋_GBK"/>
          <w:color w:val="auto"/>
          <w:highlight w:val="none"/>
          <w:u w:val="none"/>
        </w:rPr>
        <w:t>热经济</w:t>
      </w:r>
      <w:r>
        <w:rPr>
          <w:rFonts w:hint="eastAsia" w:ascii="方正仿宋_GBK" w:hAnsi="方正仿宋_GBK" w:cs="方正仿宋_GBK"/>
          <w:color w:val="auto"/>
          <w:highlight w:val="none"/>
          <w:u w:val="none"/>
          <w:lang w:eastAsia="zh-CN"/>
        </w:rPr>
        <w:t>”</w:t>
      </w:r>
      <w:r>
        <w:rPr>
          <w:rFonts w:ascii="Times New Roman" w:hAnsi="Times New Roman" w:cs="Times New Roman"/>
          <w:color w:val="auto"/>
          <w:highlight w:val="none"/>
          <w:u w:val="none"/>
        </w:rPr>
        <w:t>。</w:t>
      </w:r>
    </w:p>
    <w:p>
      <w:pPr>
        <w:keepNext w:val="0"/>
        <w:keepLines w:val="0"/>
        <w:pageBreakBefore w:val="0"/>
        <w:widowControl w:val="0"/>
        <w:kinsoku/>
        <w:wordWrap/>
        <w:overflowPunct/>
        <w:topLinePunct w:val="0"/>
        <w:autoSpaceDE/>
        <w:autoSpaceDN/>
        <w:bidi w:val="0"/>
        <w:adjustRightInd/>
        <w:snapToGrid/>
        <w:spacing w:before="292" w:beforeLines="50" w:after="292" w:afterLines="50" w:line="240" w:lineRule="auto"/>
        <w:ind w:firstLine="0" w:firstLineChars="0"/>
        <w:jc w:val="center"/>
        <w:textAlignment w:val="auto"/>
        <w:outlineLvl w:val="1"/>
        <w:rPr>
          <w:rFonts w:ascii="Times New Roman" w:hAnsi="Times New Roman" w:eastAsia="方正黑体_GBK" w:cs="Times New Roman"/>
          <w:color w:val="auto"/>
          <w:highlight w:val="none"/>
          <w:u w:val="none"/>
        </w:rPr>
      </w:pPr>
      <w:bookmarkStart w:id="104" w:name="_Toc32070"/>
      <w:bookmarkStart w:id="105" w:name="_Toc7221"/>
      <w:bookmarkStart w:id="106" w:name="_Toc1120"/>
      <w:bookmarkStart w:id="107" w:name="_Toc13313"/>
      <w:bookmarkStart w:id="108" w:name="_Toc23077"/>
      <w:bookmarkStart w:id="109" w:name="_Toc22535"/>
      <w:bookmarkStart w:id="110" w:name="_Toc7438"/>
      <w:bookmarkStart w:id="111" w:name="_Toc13222"/>
      <w:bookmarkStart w:id="112" w:name="_Toc26985"/>
      <w:bookmarkStart w:id="113" w:name="_Toc59276167"/>
      <w:r>
        <w:rPr>
          <w:rFonts w:ascii="Times New Roman" w:hAnsi="Times New Roman" w:eastAsia="方正黑体_GBK" w:cs="Times New Roman"/>
          <w:color w:val="auto"/>
          <w:highlight w:val="none"/>
          <w:u w:val="none"/>
        </w:rPr>
        <w:t>第四章 打造渝东南旅游集散中心</w:t>
      </w:r>
      <w:bookmarkEnd w:id="104"/>
      <w:bookmarkEnd w:id="105"/>
      <w:bookmarkEnd w:id="106"/>
      <w:bookmarkEnd w:id="107"/>
      <w:bookmarkEnd w:id="108"/>
    </w:p>
    <w:p>
      <w:pPr>
        <w:keepNext w:val="0"/>
        <w:keepLines w:val="0"/>
        <w:pageBreakBefore w:val="0"/>
        <w:widowControl w:val="0"/>
        <w:kinsoku/>
        <w:wordWrap/>
        <w:overflowPunct/>
        <w:topLinePunct w:val="0"/>
        <w:autoSpaceDE/>
        <w:autoSpaceDN/>
        <w:bidi w:val="0"/>
        <w:adjustRightInd/>
        <w:snapToGrid/>
        <w:spacing w:line="240" w:lineRule="auto"/>
        <w:ind w:firstLine="640"/>
        <w:textAlignment w:val="auto"/>
        <w:outlineLvl w:val="9"/>
        <w:rPr>
          <w:rFonts w:ascii="Times New Roman" w:hAnsi="Times New Roman" w:cs="Times New Roman"/>
          <w:color w:val="auto"/>
          <w:highlight w:val="none"/>
          <w:u w:val="none"/>
        </w:rPr>
      </w:pPr>
      <w:r>
        <w:rPr>
          <w:rFonts w:ascii="Times New Roman" w:hAnsi="Times New Roman" w:cs="Times New Roman"/>
          <w:color w:val="auto"/>
          <w:highlight w:val="none"/>
          <w:u w:val="none"/>
        </w:rPr>
        <w:t>畅通对外通道，强化交通链接，打造立足成渝、辐射全国、联通中外的渝东南旅游集散中心，</w:t>
      </w:r>
      <w:r>
        <w:rPr>
          <w:rFonts w:hint="eastAsia" w:ascii="Times New Roman" w:hAnsi="Times New Roman" w:cs="Times New Roman"/>
          <w:color w:val="auto"/>
          <w:highlight w:val="none"/>
          <w:u w:val="none"/>
        </w:rPr>
        <w:t>以交通优势提升区位优势、彰显战略优势、形成竞争优势，</w:t>
      </w:r>
      <w:r>
        <w:rPr>
          <w:rFonts w:ascii="Times New Roman" w:hAnsi="Times New Roman" w:cs="Times New Roman"/>
          <w:color w:val="auto"/>
          <w:highlight w:val="none"/>
          <w:u w:val="none"/>
        </w:rPr>
        <w:t>增强对周边区域旅游发展引领带动能力。</w:t>
      </w:r>
    </w:p>
    <w:p>
      <w:pPr>
        <w:spacing w:before="0" w:beforeLines="0" w:after="0" w:afterLines="0" w:line="240" w:lineRule="auto"/>
        <w:ind w:firstLine="0" w:firstLineChars="0"/>
        <w:jc w:val="center"/>
        <w:rPr>
          <w:rFonts w:hint="eastAsia" w:ascii="Times New Roman" w:hAnsi="Times New Roman" w:eastAsia="方正仿宋_GBK" w:cs="Times New Roman"/>
          <w:color w:val="auto"/>
          <w:kern w:val="0"/>
          <w:highlight w:val="none"/>
          <w:u w:val="none"/>
          <w:lang w:val="zh-CN" w:eastAsia="zh-CN"/>
        </w:rPr>
      </w:pPr>
      <w:r>
        <w:rPr>
          <w:rFonts w:hint="eastAsia" w:ascii="Times New Roman" w:hAnsi="Times New Roman" w:eastAsia="方正仿宋_GBK" w:cs="Times New Roman"/>
          <w:color w:val="auto"/>
          <w:kern w:val="0"/>
          <w:highlight w:val="none"/>
          <w:u w:val="none"/>
          <w:lang w:val="zh-CN" w:eastAsia="zh-CN"/>
        </w:rPr>
        <w:drawing>
          <wp:inline distT="0" distB="0" distL="114300" distR="114300">
            <wp:extent cx="5620385" cy="3639820"/>
            <wp:effectExtent l="0" t="0" r="18415" b="17780"/>
            <wp:docPr id="7" name="图片 7" descr="武隆区十四五综合交通规划图"/>
            <wp:cNvGraphicFramePr/>
            <a:graphic xmlns:a="http://schemas.openxmlformats.org/drawingml/2006/main">
              <a:graphicData uri="http://schemas.openxmlformats.org/drawingml/2006/picture">
                <pic:pic xmlns:pic="http://schemas.openxmlformats.org/drawingml/2006/picture">
                  <pic:nvPicPr>
                    <pic:cNvPr id="7" name="图片 7" descr="武隆区十四五综合交通规划图"/>
                    <pic:cNvPicPr/>
                  </pic:nvPicPr>
                  <pic:blipFill>
                    <a:blip r:embed="rId13"/>
                    <a:stretch>
                      <a:fillRect/>
                    </a:stretch>
                  </pic:blipFill>
                  <pic:spPr>
                    <a:xfrm>
                      <a:off x="0" y="0"/>
                      <a:ext cx="5620385" cy="363982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80" w:lineRule="exact"/>
        <w:ind w:left="0" w:leftChars="0" w:firstLine="0" w:firstLineChars="0"/>
        <w:jc w:val="center"/>
        <w:textAlignment w:val="auto"/>
        <w:outlineLvl w:val="9"/>
        <w:rPr>
          <w:rFonts w:hint="eastAsia" w:ascii="Times New Roman" w:hAnsi="Times New Roman" w:eastAsia="方正仿宋_GBK" w:cs="Times New Roman"/>
          <w:b w:val="0"/>
          <w:bCs w:val="0"/>
          <w:color w:val="auto"/>
          <w:sz w:val="28"/>
          <w:szCs w:val="28"/>
          <w:highlight w:val="none"/>
          <w:u w:val="none"/>
          <w:lang w:val="en-US" w:eastAsia="zh-CN"/>
        </w:rPr>
      </w:pPr>
      <w:bookmarkStart w:id="114" w:name="_Toc11024"/>
      <w:bookmarkStart w:id="115" w:name="_Toc32320"/>
      <w:bookmarkStart w:id="116" w:name="_Toc8496"/>
      <w:r>
        <w:rPr>
          <w:rFonts w:hint="default" w:ascii="Times New Roman" w:hAnsi="Times New Roman" w:cs="Times New Roman"/>
          <w:b w:val="0"/>
          <w:bCs w:val="0"/>
          <w:color w:val="auto"/>
          <w:sz w:val="28"/>
          <w:szCs w:val="28"/>
          <w:highlight w:val="none"/>
          <w:u w:val="none"/>
          <w:lang w:val="en-US" w:eastAsia="zh-CN"/>
        </w:rPr>
        <w:t>图</w:t>
      </w:r>
      <w:r>
        <w:rPr>
          <w:rFonts w:hint="eastAsia" w:ascii="Times New Roman" w:hAnsi="Times New Roman" w:cs="Times New Roman"/>
          <w:b w:val="0"/>
          <w:bCs w:val="0"/>
          <w:color w:val="auto"/>
          <w:sz w:val="28"/>
          <w:szCs w:val="28"/>
          <w:highlight w:val="none"/>
          <w:u w:val="none"/>
          <w:lang w:val="en-US" w:eastAsia="zh-CN"/>
        </w:rPr>
        <w:t>2 武隆区“十四五”综合交通规划图</w:t>
      </w:r>
    </w:p>
    <w:p>
      <w:pPr>
        <w:keepNext w:val="0"/>
        <w:keepLines w:val="0"/>
        <w:pageBreakBefore w:val="0"/>
        <w:widowControl w:val="0"/>
        <w:kinsoku/>
        <w:wordWrap/>
        <w:overflowPunct/>
        <w:topLinePunct w:val="0"/>
        <w:autoSpaceDE/>
        <w:autoSpaceDN/>
        <w:bidi w:val="0"/>
        <w:adjustRightInd/>
        <w:snapToGrid/>
        <w:spacing w:before="181" w:beforeLines="50" w:after="181" w:afterLines="50" w:line="240" w:lineRule="auto"/>
        <w:ind w:firstLine="0" w:firstLineChars="0"/>
        <w:jc w:val="center"/>
        <w:textAlignment w:val="auto"/>
        <w:outlineLvl w:val="2"/>
        <w:rPr>
          <w:rFonts w:ascii="Times New Roman" w:hAnsi="Times New Roman" w:eastAsia="方正楷体_GBK" w:cs="Times New Roman"/>
          <w:color w:val="auto"/>
          <w:szCs w:val="44"/>
          <w:highlight w:val="none"/>
          <w:u w:val="none"/>
        </w:rPr>
      </w:pPr>
      <w:bookmarkStart w:id="117" w:name="_Toc29808"/>
      <w:bookmarkStart w:id="118" w:name="_Toc13678"/>
      <w:r>
        <w:rPr>
          <w:rFonts w:ascii="Times New Roman" w:hAnsi="Times New Roman" w:eastAsia="方正楷体_GBK" w:cs="Times New Roman"/>
          <w:color w:val="auto"/>
          <w:szCs w:val="44"/>
          <w:highlight w:val="none"/>
          <w:u w:val="none"/>
        </w:rPr>
        <w:t>第一节 畅通对外开放通道</w:t>
      </w:r>
      <w:bookmarkEnd w:id="114"/>
      <w:bookmarkEnd w:id="115"/>
      <w:bookmarkEnd w:id="116"/>
      <w:bookmarkEnd w:id="117"/>
      <w:bookmarkEnd w:id="118"/>
    </w:p>
    <w:p>
      <w:pPr>
        <w:pStyle w:val="5"/>
        <w:keepNext w:val="0"/>
        <w:keepLines w:val="0"/>
        <w:pageBreakBefore w:val="0"/>
        <w:widowControl w:val="0"/>
        <w:kinsoku/>
        <w:wordWrap/>
        <w:overflowPunct/>
        <w:topLinePunct w:val="0"/>
        <w:autoSpaceDE/>
        <w:autoSpaceDN/>
        <w:bidi w:val="0"/>
        <w:adjustRightInd/>
        <w:snapToGrid/>
        <w:spacing w:line="240" w:lineRule="auto"/>
        <w:ind w:firstLine="640"/>
        <w:textAlignment w:val="auto"/>
        <w:outlineLvl w:val="9"/>
        <w:rPr>
          <w:rFonts w:hint="eastAsia" w:ascii="Times New Roman" w:hAnsi="Times New Roman" w:eastAsia="方正仿宋_GBK" w:cs="Times New Roman"/>
          <w:color w:val="auto"/>
          <w:kern w:val="2"/>
          <w:highlight w:val="none"/>
          <w:u w:val="none"/>
          <w:lang w:val="en-US" w:eastAsia="zh-CN"/>
        </w:rPr>
      </w:pPr>
      <w:r>
        <w:rPr>
          <w:rFonts w:ascii="Times New Roman" w:hAnsi="Times New Roman" w:cs="Times New Roman"/>
          <w:color w:val="auto"/>
          <w:kern w:val="2"/>
          <w:highlight w:val="none"/>
          <w:u w:val="none"/>
          <w:lang w:val="zh-CN"/>
        </w:rPr>
        <w:t>统筹东西南北四个方向、铁公水空四种方式、人流物流资金流信息流四类要素，</w:t>
      </w:r>
      <w:r>
        <w:rPr>
          <w:rFonts w:hint="eastAsia" w:ascii="Times New Roman" w:hAnsi="Times New Roman" w:cs="Times New Roman"/>
          <w:color w:val="auto"/>
          <w:kern w:val="2"/>
          <w:highlight w:val="none"/>
          <w:u w:val="none"/>
          <w:lang w:val="en-US" w:eastAsia="zh-CN"/>
        </w:rPr>
        <w:t>加快形成贯通“一带一路”、长江经济带和西部陆海新通道的</w:t>
      </w:r>
      <w:r>
        <w:rPr>
          <w:rFonts w:ascii="Times New Roman" w:hAnsi="Times New Roman" w:cs="Times New Roman"/>
          <w:color w:val="auto"/>
          <w:kern w:val="2"/>
          <w:highlight w:val="none"/>
          <w:u w:val="none"/>
          <w:lang w:val="zh-CN"/>
        </w:rPr>
        <w:t>开放大通道。加快推进仙女山机场航线开发，力争到2025年开通</w:t>
      </w:r>
      <w:r>
        <w:rPr>
          <w:rFonts w:ascii="Times New Roman" w:hAnsi="Times New Roman" w:cs="Times New Roman"/>
          <w:color w:val="auto"/>
          <w:kern w:val="2"/>
          <w:highlight w:val="none"/>
          <w:u w:val="none"/>
        </w:rPr>
        <w:t>国内</w:t>
      </w:r>
      <w:r>
        <w:rPr>
          <w:rFonts w:ascii="Times New Roman" w:hAnsi="Times New Roman" w:cs="Times New Roman"/>
          <w:color w:val="auto"/>
          <w:kern w:val="2"/>
          <w:highlight w:val="none"/>
          <w:u w:val="none"/>
          <w:lang w:val="zh-CN"/>
        </w:rPr>
        <w:t>航线12条以上；</w:t>
      </w:r>
      <w:r>
        <w:rPr>
          <w:rFonts w:hint="eastAsia" w:ascii="Times New Roman" w:hAnsi="Times New Roman" w:cs="Times New Roman"/>
          <w:color w:val="auto"/>
          <w:kern w:val="2"/>
          <w:highlight w:val="none"/>
          <w:u w:val="none"/>
          <w:lang w:val="zh-CN"/>
        </w:rPr>
        <w:t>推进武隆通用航空（一期）和白马山、芙蓉江、后坪、鸭江、武隆城区、凤来、万峰7个直升机起降点、停机坪前期工作，力争构建“一支七点”枢纽航空网络。推动仙女山机场与北京、成都、铜仁、黔江、张家界的旅游航空通道建设，打造“航空巴士”，助力发展“航空+旅游”新业态。加快铁路通道建设，续建完工渝湘高铁武隆段，开展西安—丰都—武隆—遵义—广西高铁、武隆至涪陵城际高铁、涪柳铁路研究论证，力争构建“二高二快三普”铁路网络。加快完善高速公路骨干通道，续建完工渝湘高速复线（武隆段）、武道高速，开工建设垫丰武高速、武两高速，</w:t>
      </w:r>
      <w:r>
        <w:rPr>
          <w:rFonts w:ascii="Times New Roman" w:hAnsi="Times New Roman" w:cs="Times New Roman"/>
          <w:color w:val="auto"/>
          <w:kern w:val="2"/>
          <w:highlight w:val="none"/>
          <w:u w:val="none"/>
          <w:lang w:val="zh-CN"/>
        </w:rPr>
        <w:t>推进白涛至白马高速等前期工作，开展</w:t>
      </w:r>
      <w:r>
        <w:rPr>
          <w:rFonts w:hint="eastAsia" w:ascii="Times New Roman" w:hAnsi="Times New Roman" w:cs="Times New Roman"/>
          <w:color w:val="auto"/>
          <w:kern w:val="2"/>
          <w:highlight w:val="none"/>
          <w:u w:val="none"/>
          <w:lang w:val="en-US" w:eastAsia="zh-CN"/>
        </w:rPr>
        <w:t>“武隆丰都涪陵”大仙女山轨道连接线、</w:t>
      </w:r>
      <w:r>
        <w:rPr>
          <w:rFonts w:ascii="Times New Roman" w:hAnsi="Times New Roman" w:cs="Times New Roman"/>
          <w:color w:val="auto"/>
          <w:kern w:val="2"/>
          <w:highlight w:val="none"/>
          <w:u w:val="none"/>
          <w:lang w:val="zh-CN"/>
        </w:rPr>
        <w:t>武隆至务川高速、武隆至石柱高速、</w:t>
      </w:r>
      <w:r>
        <w:rPr>
          <w:rFonts w:hint="eastAsia" w:ascii="Times New Roman" w:hAnsi="Times New Roman" w:cs="Times New Roman"/>
          <w:color w:val="auto"/>
          <w:kern w:val="2"/>
          <w:highlight w:val="none"/>
          <w:u w:val="none"/>
          <w:lang w:val="zh-CN"/>
        </w:rPr>
        <w:t>武隆大洞河至南川大有高速</w:t>
      </w:r>
      <w:r>
        <w:rPr>
          <w:rFonts w:ascii="Times New Roman" w:hAnsi="Times New Roman" w:cs="Times New Roman"/>
          <w:color w:val="auto"/>
          <w:kern w:val="2"/>
          <w:highlight w:val="none"/>
          <w:u w:val="none"/>
          <w:lang w:val="zh-CN"/>
        </w:rPr>
        <w:t>、涪陵白涛至武隆双河至接龙高速等研究论证，力争构</w:t>
      </w:r>
      <w:r>
        <w:rPr>
          <w:rFonts w:hint="eastAsia" w:ascii="方正仿宋_GBK" w:hAnsi="方正仿宋_GBK" w:eastAsia="方正仿宋_GBK" w:cs="方正仿宋_GBK"/>
          <w:color w:val="auto"/>
          <w:kern w:val="2"/>
          <w:highlight w:val="none"/>
          <w:u w:val="none"/>
          <w:lang w:val="zh-CN"/>
        </w:rPr>
        <w:t>建</w:t>
      </w:r>
      <w:r>
        <w:rPr>
          <w:rFonts w:hint="eastAsia" w:ascii="方正仿宋_GBK" w:hAnsi="方正仿宋_GBK" w:cs="方正仿宋_GBK"/>
          <w:color w:val="auto"/>
          <w:kern w:val="2"/>
          <w:highlight w:val="none"/>
          <w:u w:val="none"/>
          <w:lang w:val="zh-CN"/>
        </w:rPr>
        <w:t>“</w:t>
      </w:r>
      <w:r>
        <w:rPr>
          <w:rFonts w:hint="eastAsia" w:ascii="方正仿宋_GBK" w:hAnsi="方正仿宋_GBK" w:eastAsia="方正仿宋_GBK" w:cs="方正仿宋_GBK"/>
          <w:color w:val="auto"/>
          <w:kern w:val="2"/>
          <w:highlight w:val="none"/>
          <w:u w:val="none"/>
          <w:lang w:val="zh-CN"/>
        </w:rPr>
        <w:t>五纵三横两连</w:t>
      </w:r>
      <w:r>
        <w:rPr>
          <w:rFonts w:hint="eastAsia" w:ascii="方正仿宋_GBK" w:hAnsi="方正仿宋_GBK" w:cs="方正仿宋_GBK"/>
          <w:color w:val="auto"/>
          <w:kern w:val="2"/>
          <w:highlight w:val="none"/>
          <w:u w:val="none"/>
          <w:lang w:val="zh-CN"/>
        </w:rPr>
        <w:t>”</w:t>
      </w:r>
      <w:r>
        <w:rPr>
          <w:rFonts w:hint="eastAsia" w:ascii="方正仿宋_GBK" w:hAnsi="方正仿宋_GBK" w:eastAsia="方正仿宋_GBK" w:cs="方正仿宋_GBK"/>
          <w:color w:val="auto"/>
          <w:kern w:val="2"/>
          <w:highlight w:val="none"/>
          <w:u w:val="none"/>
          <w:lang w:val="zh-CN"/>
        </w:rPr>
        <w:t>高速</w:t>
      </w:r>
      <w:r>
        <w:rPr>
          <w:rFonts w:ascii="Times New Roman" w:hAnsi="Times New Roman" w:cs="Times New Roman"/>
          <w:color w:val="auto"/>
          <w:kern w:val="2"/>
          <w:highlight w:val="none"/>
          <w:u w:val="none"/>
          <w:lang w:val="zh-CN"/>
        </w:rPr>
        <w:t>网络。</w:t>
      </w:r>
      <w:r>
        <w:rPr>
          <w:rFonts w:hint="eastAsia" w:ascii="Times New Roman" w:hAnsi="Times New Roman" w:cs="Times New Roman"/>
          <w:color w:val="auto"/>
          <w:kern w:val="2"/>
          <w:highlight w:val="none"/>
          <w:u w:val="none"/>
          <w:lang w:val="en-US" w:eastAsia="zh-CN"/>
        </w:rPr>
        <w:t>实施乌江航道等级和能力提升工程，畅通与涪陵龙头港大通道。</w:t>
      </w:r>
    </w:p>
    <w:p>
      <w:pPr>
        <w:keepNext w:val="0"/>
        <w:keepLines w:val="0"/>
        <w:pageBreakBefore w:val="0"/>
        <w:widowControl w:val="0"/>
        <w:kinsoku/>
        <w:wordWrap/>
        <w:overflowPunct/>
        <w:topLinePunct w:val="0"/>
        <w:autoSpaceDE/>
        <w:autoSpaceDN/>
        <w:bidi w:val="0"/>
        <w:adjustRightInd/>
        <w:snapToGrid/>
        <w:spacing w:before="181" w:beforeLines="50" w:after="181" w:afterLines="50" w:line="240" w:lineRule="auto"/>
        <w:ind w:firstLine="0" w:firstLineChars="0"/>
        <w:jc w:val="center"/>
        <w:textAlignment w:val="auto"/>
        <w:outlineLvl w:val="2"/>
        <w:rPr>
          <w:rFonts w:ascii="Times New Roman" w:hAnsi="Times New Roman" w:eastAsia="方正楷体_GBK" w:cs="Times New Roman"/>
          <w:color w:val="auto"/>
          <w:szCs w:val="44"/>
          <w:highlight w:val="none"/>
          <w:u w:val="none"/>
        </w:rPr>
      </w:pPr>
      <w:bookmarkStart w:id="119" w:name="_Toc6383"/>
      <w:bookmarkStart w:id="120" w:name="_Toc24317"/>
      <w:r>
        <w:rPr>
          <w:rFonts w:ascii="Times New Roman" w:hAnsi="Times New Roman" w:eastAsia="方正楷体_GBK" w:cs="Times New Roman"/>
          <w:color w:val="auto"/>
          <w:szCs w:val="44"/>
          <w:highlight w:val="none"/>
          <w:u w:val="none"/>
        </w:rPr>
        <w:t>第二节 构建四级旅游集散服务体系</w:t>
      </w:r>
      <w:bookmarkEnd w:id="119"/>
      <w:bookmarkEnd w:id="120"/>
    </w:p>
    <w:p>
      <w:pPr>
        <w:pStyle w:val="5"/>
        <w:keepNext w:val="0"/>
        <w:keepLines w:val="0"/>
        <w:pageBreakBefore w:val="0"/>
        <w:widowControl w:val="0"/>
        <w:kinsoku/>
        <w:wordWrap/>
        <w:overflowPunct/>
        <w:topLinePunct w:val="0"/>
        <w:autoSpaceDE/>
        <w:autoSpaceDN/>
        <w:bidi w:val="0"/>
        <w:adjustRightInd/>
        <w:snapToGrid/>
        <w:spacing w:line="240" w:lineRule="auto"/>
        <w:ind w:firstLine="640"/>
        <w:textAlignment w:val="auto"/>
        <w:rPr>
          <w:rFonts w:ascii="Times New Roman" w:hAnsi="Times New Roman" w:cs="Times New Roman"/>
          <w:color w:val="auto"/>
          <w:highlight w:val="none"/>
          <w:u w:val="none"/>
          <w:lang w:val="zh-CN"/>
        </w:rPr>
      </w:pPr>
      <w:r>
        <w:rPr>
          <w:rFonts w:ascii="Times New Roman" w:hAnsi="Times New Roman" w:cs="Times New Roman"/>
          <w:color w:val="auto"/>
          <w:highlight w:val="none"/>
          <w:u w:val="none"/>
        </w:rPr>
        <w:t>实</w:t>
      </w:r>
      <w:r>
        <w:rPr>
          <w:rFonts w:hint="eastAsia" w:ascii="方正仿宋_GBK" w:hAnsi="方正仿宋_GBK" w:eastAsia="方正仿宋_GBK" w:cs="方正仿宋_GBK"/>
          <w:color w:val="auto"/>
          <w:highlight w:val="none"/>
          <w:u w:val="none"/>
        </w:rPr>
        <w:t>施</w:t>
      </w:r>
      <w:r>
        <w:rPr>
          <w:rFonts w:hint="eastAsia" w:ascii="方正仿宋_GBK" w:hAnsi="方正仿宋_GBK" w:cs="方正仿宋_GBK"/>
          <w:color w:val="auto"/>
          <w:highlight w:val="none"/>
          <w:u w:val="none"/>
          <w:lang w:eastAsia="zh-CN"/>
        </w:rPr>
        <w:t>“</w:t>
      </w:r>
      <w:r>
        <w:rPr>
          <w:rFonts w:hint="eastAsia" w:ascii="方正仿宋_GBK" w:hAnsi="方正仿宋_GBK" w:eastAsia="方正仿宋_GBK" w:cs="方正仿宋_GBK"/>
          <w:color w:val="auto"/>
          <w:highlight w:val="none"/>
          <w:u w:val="none"/>
        </w:rPr>
        <w:t>城景通</w:t>
      </w:r>
      <w:r>
        <w:rPr>
          <w:rFonts w:hint="eastAsia" w:ascii="方正仿宋_GBK" w:hAnsi="方正仿宋_GBK" w:cs="方正仿宋_GBK"/>
          <w:color w:val="auto"/>
          <w:highlight w:val="none"/>
          <w:u w:val="none"/>
          <w:lang w:eastAsia="zh-CN"/>
        </w:rPr>
        <w:t>”“</w:t>
      </w:r>
      <w:r>
        <w:rPr>
          <w:rFonts w:hint="eastAsia" w:ascii="方正仿宋_GBK" w:hAnsi="方正仿宋_GBK" w:eastAsia="方正仿宋_GBK" w:cs="方正仿宋_GBK"/>
          <w:color w:val="auto"/>
          <w:highlight w:val="none"/>
          <w:u w:val="none"/>
        </w:rPr>
        <w:t>景景通</w:t>
      </w:r>
      <w:r>
        <w:rPr>
          <w:rFonts w:hint="eastAsia" w:ascii="方正仿宋_GBK" w:hAnsi="方正仿宋_GBK" w:cs="方正仿宋_GBK"/>
          <w:color w:val="auto"/>
          <w:highlight w:val="none"/>
          <w:u w:val="none"/>
          <w:lang w:eastAsia="zh-CN"/>
        </w:rPr>
        <w:t>”</w:t>
      </w:r>
      <w:r>
        <w:rPr>
          <w:rFonts w:hint="eastAsia" w:ascii="方正仿宋_GBK" w:hAnsi="方正仿宋_GBK" w:eastAsia="方正仿宋_GBK" w:cs="方正仿宋_GBK"/>
          <w:color w:val="auto"/>
          <w:highlight w:val="none"/>
          <w:u w:val="none"/>
        </w:rPr>
        <w:t>工程，联接畅通与</w:t>
      </w:r>
      <w:r>
        <w:rPr>
          <w:rFonts w:hint="eastAsia" w:ascii="方正仿宋_GBK" w:hAnsi="方正仿宋_GBK" w:cs="方正仿宋_GBK"/>
          <w:color w:val="auto"/>
          <w:highlight w:val="none"/>
          <w:u w:val="none"/>
          <w:lang w:eastAsia="zh-CN"/>
        </w:rPr>
        <w:t>“</w:t>
      </w:r>
      <w:r>
        <w:rPr>
          <w:rFonts w:hint="eastAsia" w:ascii="方正仿宋_GBK" w:hAnsi="方正仿宋_GBK" w:eastAsia="方正仿宋_GBK" w:cs="方正仿宋_GBK"/>
          <w:color w:val="auto"/>
          <w:highlight w:val="none"/>
          <w:u w:val="none"/>
        </w:rPr>
        <w:t>一区两群</w:t>
      </w:r>
      <w:r>
        <w:rPr>
          <w:rFonts w:hint="eastAsia" w:ascii="方正仿宋_GBK" w:hAnsi="方正仿宋_GBK" w:cs="方正仿宋_GBK"/>
          <w:color w:val="auto"/>
          <w:highlight w:val="none"/>
          <w:u w:val="none"/>
          <w:lang w:eastAsia="zh-CN"/>
        </w:rPr>
        <w:t>”</w:t>
      </w:r>
      <w:r>
        <w:rPr>
          <w:rFonts w:hint="eastAsia" w:ascii="方正仿宋_GBK" w:hAnsi="方正仿宋_GBK" w:eastAsia="方正仿宋_GBK" w:cs="方正仿宋_GBK"/>
          <w:color w:val="auto"/>
          <w:highlight w:val="none"/>
          <w:u w:val="none"/>
        </w:rPr>
        <w:t>重点景区、游客接待中心等交通网络，增强旅游集散功能。</w:t>
      </w:r>
      <w:r>
        <w:rPr>
          <w:rFonts w:hint="eastAsia" w:ascii="方正仿宋_GBK" w:hAnsi="方正仿宋_GBK" w:eastAsia="方正仿宋_GBK" w:cs="方正仿宋_GBK"/>
          <w:color w:val="auto"/>
          <w:highlight w:val="none"/>
          <w:u w:val="none"/>
          <w:lang w:val="zh-CN"/>
        </w:rPr>
        <w:t>加快武隆高铁站规划建设和仙女山机场集散功能完善，推进</w:t>
      </w:r>
      <w:r>
        <w:rPr>
          <w:rFonts w:hint="eastAsia" w:ascii="方正仿宋_GBK" w:hAnsi="方正仿宋_GBK" w:cs="方正仿宋_GBK"/>
          <w:color w:val="auto"/>
          <w:highlight w:val="none"/>
          <w:u w:val="none"/>
          <w:lang w:val="zh-CN"/>
        </w:rPr>
        <w:t>“</w:t>
      </w:r>
      <w:r>
        <w:rPr>
          <w:rFonts w:hint="eastAsia" w:ascii="方正仿宋_GBK" w:hAnsi="方正仿宋_GBK" w:eastAsia="方正仿宋_GBK" w:cs="方正仿宋_GBK"/>
          <w:color w:val="auto"/>
          <w:highlight w:val="none"/>
          <w:u w:val="none"/>
          <w:lang w:val="zh-CN"/>
        </w:rPr>
        <w:t>零换乘</w:t>
      </w:r>
      <w:r>
        <w:rPr>
          <w:rFonts w:hint="eastAsia" w:ascii="方正仿宋_GBK" w:hAnsi="方正仿宋_GBK" w:cs="方正仿宋_GBK"/>
          <w:color w:val="auto"/>
          <w:highlight w:val="none"/>
          <w:u w:val="none"/>
          <w:lang w:val="zh-CN"/>
        </w:rPr>
        <w:t>”</w:t>
      </w:r>
      <w:r>
        <w:rPr>
          <w:rFonts w:hint="eastAsia" w:ascii="方正仿宋_GBK" w:hAnsi="方正仿宋_GBK" w:eastAsia="方正仿宋_GBK" w:cs="方正仿宋_GBK"/>
          <w:color w:val="auto"/>
          <w:highlight w:val="none"/>
          <w:u w:val="none"/>
          <w:lang w:val="zh-CN"/>
        </w:rPr>
        <w:t>工程，</w:t>
      </w:r>
      <w:r>
        <w:rPr>
          <w:rFonts w:ascii="Times New Roman" w:hAnsi="Times New Roman" w:cs="Times New Roman"/>
          <w:color w:val="auto"/>
          <w:highlight w:val="none"/>
          <w:u w:val="none"/>
          <w:lang w:val="zh-CN"/>
        </w:rPr>
        <w:t>提高武隆高铁站站场、站房设计科学性和前瞻性，在城区东部建设多种运输方式无缝衔接的综合客运枢纽，打造航空、高铁、高速、旅游轨道、公交等多种运输方式无缝衔接的两大一级旅游集散中心。加快肖家湾、龙溪、中嘴、芙蓉江旅游码头</w:t>
      </w:r>
      <w:r>
        <w:rPr>
          <w:rFonts w:hint="eastAsia" w:ascii="Times New Roman" w:hAnsi="Times New Roman" w:cs="Times New Roman"/>
          <w:color w:val="auto"/>
          <w:highlight w:val="none"/>
          <w:u w:val="none"/>
          <w:lang w:val="en-US" w:eastAsia="zh-CN"/>
        </w:rPr>
        <w:t>建设，推进</w:t>
      </w:r>
      <w:r>
        <w:rPr>
          <w:rFonts w:ascii="Times New Roman" w:hAnsi="Times New Roman" w:cs="Times New Roman"/>
          <w:color w:val="auto"/>
          <w:highlight w:val="none"/>
          <w:u w:val="none"/>
          <w:lang w:val="zh-CN"/>
        </w:rPr>
        <w:t>汽车站和重点景区游客服务中心升级改造，打造公交、出租、班线客车、旅游包车等多种运输方式无缝衔接的二级旅游集散中心。加快乡镇客运站升级改造，稳步提高农村客运车辆通达广度和深度，不断完善农村客运线网布局，提供旅游班车、旅游包车等多种形式服务，打造三级旅游集散节点。全面提升乡村旅游景点旅游集散服务能力，补齐全区四级旅游集散服务体系。</w:t>
      </w:r>
    </w:p>
    <w:p>
      <w:pPr>
        <w:keepNext w:val="0"/>
        <w:keepLines w:val="0"/>
        <w:pageBreakBefore w:val="0"/>
        <w:widowControl w:val="0"/>
        <w:kinsoku/>
        <w:wordWrap/>
        <w:overflowPunct/>
        <w:topLinePunct w:val="0"/>
        <w:autoSpaceDE/>
        <w:autoSpaceDN/>
        <w:bidi w:val="0"/>
        <w:adjustRightInd/>
        <w:snapToGrid/>
        <w:spacing w:before="181" w:beforeLines="50" w:after="181" w:afterLines="50" w:line="240" w:lineRule="auto"/>
        <w:ind w:firstLine="0" w:firstLineChars="0"/>
        <w:jc w:val="center"/>
        <w:textAlignment w:val="auto"/>
        <w:outlineLvl w:val="2"/>
        <w:rPr>
          <w:rFonts w:ascii="Times New Roman" w:hAnsi="Times New Roman" w:eastAsia="方正楷体_GBK" w:cs="Times New Roman"/>
          <w:color w:val="auto"/>
          <w:szCs w:val="44"/>
          <w:highlight w:val="none"/>
          <w:u w:val="none"/>
        </w:rPr>
      </w:pPr>
      <w:bookmarkStart w:id="121" w:name="_Toc12479"/>
      <w:bookmarkStart w:id="122" w:name="_Toc12514"/>
      <w:bookmarkStart w:id="123" w:name="_Toc23533"/>
      <w:bookmarkStart w:id="124" w:name="_Toc27380"/>
      <w:bookmarkStart w:id="125" w:name="_Toc17551"/>
      <w:r>
        <w:rPr>
          <w:rFonts w:ascii="Times New Roman" w:hAnsi="Times New Roman" w:eastAsia="方正楷体_GBK" w:cs="Times New Roman"/>
          <w:color w:val="auto"/>
          <w:szCs w:val="44"/>
          <w:highlight w:val="none"/>
          <w:u w:val="none"/>
        </w:rPr>
        <w:t>第三节 打造渝东南枢纽性旅游综合服务平台</w:t>
      </w:r>
      <w:bookmarkEnd w:id="121"/>
      <w:bookmarkEnd w:id="122"/>
      <w:bookmarkEnd w:id="123"/>
      <w:bookmarkEnd w:id="124"/>
      <w:bookmarkEnd w:id="125"/>
    </w:p>
    <w:p>
      <w:pPr>
        <w:pStyle w:val="5"/>
        <w:keepNext w:val="0"/>
        <w:keepLines w:val="0"/>
        <w:pageBreakBefore w:val="0"/>
        <w:widowControl w:val="0"/>
        <w:kinsoku/>
        <w:wordWrap/>
        <w:overflowPunct/>
        <w:topLinePunct w:val="0"/>
        <w:autoSpaceDE/>
        <w:autoSpaceDN/>
        <w:bidi w:val="0"/>
        <w:adjustRightInd/>
        <w:snapToGrid/>
        <w:spacing w:line="240" w:lineRule="auto"/>
        <w:ind w:firstLine="640"/>
        <w:textAlignment w:val="auto"/>
        <w:rPr>
          <w:rFonts w:ascii="Times New Roman" w:hAnsi="Times New Roman" w:cs="Times New Roman"/>
          <w:color w:val="auto"/>
          <w:highlight w:val="none"/>
          <w:u w:val="none"/>
        </w:rPr>
      </w:pPr>
      <w:r>
        <w:rPr>
          <w:rFonts w:ascii="Times New Roman" w:hAnsi="Times New Roman" w:cs="Times New Roman"/>
          <w:color w:val="auto"/>
          <w:highlight w:val="none"/>
          <w:u w:val="none"/>
        </w:rPr>
        <w:t>整合提升城区、仙女山、白马山游客接待中心，构建集交通换乘、产品展示、旅游消费等功能于一体的渝东南枢纽性旅游综合服务平台。依托新一代信息技术，推进武隆区智慧旅游基础设施建设。加强机场、车站、景区景点、游客服务中心等主要旅游服务场所信息互通终端设施建设，构建完善无感购票、自动指引、智能监控、安全防范、智慧餐厅、文物保护、景区运营等智慧旅游应用体系。普及互联网和物联网技术，推进人脸识别、语音识别、移动支付、调度算法、视频图像分析等技术与文化和旅游行业深度融合。广泛应用人工智能、传感器、移动通信等机器感知技术和VR、MR、AR等沉浸式技术，拓展游客的体验内容、体验方式、体验质量。开发入境游</w:t>
      </w:r>
      <w:r>
        <w:rPr>
          <w:rFonts w:hint="eastAsia" w:ascii="方正仿宋_GBK" w:hAnsi="方正仿宋_GBK" w:eastAsia="方正仿宋_GBK" w:cs="方正仿宋_GBK"/>
          <w:color w:val="auto"/>
          <w:highlight w:val="none"/>
          <w:u w:val="none"/>
        </w:rPr>
        <w:t>客</w:t>
      </w:r>
      <w:r>
        <w:rPr>
          <w:rFonts w:hint="eastAsia" w:ascii="方正仿宋_GBK" w:hAnsi="方正仿宋_GBK" w:cs="方正仿宋_GBK"/>
          <w:color w:val="auto"/>
          <w:highlight w:val="none"/>
          <w:u w:val="none"/>
          <w:lang w:eastAsia="zh-CN"/>
        </w:rPr>
        <w:t>“</w:t>
      </w:r>
      <w:r>
        <w:rPr>
          <w:rFonts w:hint="eastAsia" w:ascii="方正仿宋_GBK" w:hAnsi="方正仿宋_GBK" w:eastAsia="方正仿宋_GBK" w:cs="方正仿宋_GBK"/>
          <w:color w:val="auto"/>
          <w:highlight w:val="none"/>
          <w:u w:val="none"/>
        </w:rPr>
        <w:t>自由行</w:t>
      </w:r>
      <w:r>
        <w:rPr>
          <w:rFonts w:hint="eastAsia" w:ascii="方正仿宋_GBK" w:hAnsi="方正仿宋_GBK" w:cs="方正仿宋_GBK"/>
          <w:color w:val="auto"/>
          <w:highlight w:val="none"/>
          <w:u w:val="none"/>
          <w:lang w:eastAsia="zh-CN"/>
        </w:rPr>
        <w:t>”</w:t>
      </w:r>
      <w:r>
        <w:rPr>
          <w:rFonts w:hint="eastAsia" w:ascii="方正仿宋_GBK" w:hAnsi="方正仿宋_GBK" w:eastAsia="方正仿宋_GBK" w:cs="方正仿宋_GBK"/>
          <w:color w:val="auto"/>
          <w:highlight w:val="none"/>
          <w:u w:val="none"/>
        </w:rPr>
        <w:t>智慧旅游系统，整合建设</w:t>
      </w:r>
      <w:r>
        <w:rPr>
          <w:rFonts w:hint="eastAsia" w:ascii="方正仿宋_GBK" w:hAnsi="方正仿宋_GBK" w:cs="方正仿宋_GBK"/>
          <w:color w:val="auto"/>
          <w:highlight w:val="none"/>
          <w:u w:val="none"/>
          <w:lang w:eastAsia="zh-CN"/>
        </w:rPr>
        <w:t>“</w:t>
      </w:r>
      <w:r>
        <w:rPr>
          <w:rFonts w:hint="eastAsia" w:ascii="方正仿宋_GBK" w:hAnsi="方正仿宋_GBK" w:eastAsia="方正仿宋_GBK" w:cs="方正仿宋_GBK"/>
          <w:color w:val="auto"/>
          <w:highlight w:val="none"/>
          <w:u w:val="none"/>
        </w:rPr>
        <w:t>武隆云</w:t>
      </w:r>
      <w:r>
        <w:rPr>
          <w:rFonts w:hint="eastAsia" w:ascii="方正仿宋_GBK" w:hAnsi="方正仿宋_GBK" w:cs="方正仿宋_GBK"/>
          <w:color w:val="auto"/>
          <w:highlight w:val="none"/>
          <w:u w:val="none"/>
          <w:lang w:eastAsia="zh-CN"/>
        </w:rPr>
        <w:t>”</w:t>
      </w:r>
      <w:r>
        <w:rPr>
          <w:rFonts w:hint="eastAsia" w:ascii="方正仿宋_GBK" w:hAnsi="方正仿宋_GBK" w:eastAsia="方正仿宋_GBK" w:cs="方正仿宋_GBK"/>
          <w:color w:val="auto"/>
          <w:highlight w:val="none"/>
          <w:u w:val="none"/>
        </w:rPr>
        <w:t>，</w:t>
      </w:r>
      <w:r>
        <w:rPr>
          <w:rFonts w:ascii="Times New Roman" w:hAnsi="Times New Roman" w:cs="Times New Roman"/>
          <w:color w:val="auto"/>
          <w:highlight w:val="none"/>
          <w:u w:val="none"/>
        </w:rPr>
        <w:t>丰富完</w:t>
      </w:r>
      <w:r>
        <w:rPr>
          <w:rFonts w:hint="eastAsia" w:ascii="方正仿宋_GBK" w:hAnsi="方正仿宋_GBK" w:eastAsia="方正仿宋_GBK" w:cs="方正仿宋_GBK"/>
          <w:color w:val="auto"/>
          <w:highlight w:val="none"/>
          <w:u w:val="none"/>
        </w:rPr>
        <w:t>善</w:t>
      </w:r>
      <w:r>
        <w:rPr>
          <w:rFonts w:hint="eastAsia" w:ascii="方正仿宋_GBK" w:hAnsi="方正仿宋_GBK" w:cs="方正仿宋_GBK"/>
          <w:bCs/>
          <w:color w:val="auto"/>
          <w:highlight w:val="none"/>
          <w:u w:val="none"/>
          <w:lang w:eastAsia="zh-CN"/>
        </w:rPr>
        <w:t>“</w:t>
      </w:r>
      <w:r>
        <w:rPr>
          <w:rFonts w:ascii="Times New Roman" w:hAnsi="Times New Roman" w:cs="Times New Roman"/>
          <w:bCs/>
          <w:color w:val="auto"/>
          <w:highlight w:val="none"/>
          <w:u w:val="none"/>
        </w:rPr>
        <w:t>I-WULONG</w:t>
      </w:r>
      <w:r>
        <w:rPr>
          <w:rFonts w:hint="eastAsia" w:ascii="方正仿宋_GBK" w:hAnsi="方正仿宋_GBK" w:cs="方正仿宋_GBK"/>
          <w:bCs/>
          <w:color w:val="auto"/>
          <w:highlight w:val="none"/>
          <w:u w:val="none"/>
          <w:lang w:eastAsia="zh-CN"/>
        </w:rPr>
        <w:t>”</w:t>
      </w:r>
      <w:r>
        <w:rPr>
          <w:rFonts w:hint="eastAsia" w:ascii="方正仿宋_GBK" w:hAnsi="方正仿宋_GBK" w:eastAsia="方正仿宋_GBK" w:cs="方正仿宋_GBK"/>
          <w:color w:val="auto"/>
          <w:highlight w:val="none"/>
          <w:u w:val="none"/>
        </w:rPr>
        <w:t>国</w:t>
      </w:r>
      <w:r>
        <w:rPr>
          <w:rFonts w:ascii="Times New Roman" w:hAnsi="Times New Roman" w:cs="Times New Roman"/>
          <w:color w:val="auto"/>
          <w:highlight w:val="none"/>
          <w:u w:val="none"/>
        </w:rPr>
        <w:t>际</w:t>
      </w:r>
      <w:r>
        <w:rPr>
          <w:rFonts w:hint="eastAsia" w:ascii="方正仿宋_GBK" w:hAnsi="方正仿宋_GBK" w:eastAsia="方正仿宋_GBK" w:cs="方正仿宋_GBK"/>
          <w:color w:val="auto"/>
          <w:highlight w:val="none"/>
          <w:u w:val="none"/>
        </w:rPr>
        <w:t>网站和</w:t>
      </w:r>
      <w:r>
        <w:rPr>
          <w:rFonts w:hint="eastAsia" w:ascii="方正仿宋_GBK" w:hAnsi="方正仿宋_GBK" w:cs="方正仿宋_GBK"/>
          <w:color w:val="auto"/>
          <w:highlight w:val="none"/>
          <w:u w:val="none"/>
          <w:lang w:eastAsia="zh-CN"/>
        </w:rPr>
        <w:t>“</w:t>
      </w:r>
      <w:r>
        <w:rPr>
          <w:rFonts w:hint="eastAsia" w:ascii="方正仿宋_GBK" w:hAnsi="方正仿宋_GBK" w:eastAsia="方正仿宋_GBK" w:cs="方正仿宋_GBK"/>
          <w:color w:val="auto"/>
          <w:highlight w:val="none"/>
          <w:u w:val="none"/>
        </w:rPr>
        <w:t>一部手机游武隆</w:t>
      </w:r>
      <w:r>
        <w:rPr>
          <w:rFonts w:hint="eastAsia" w:ascii="方正仿宋_GBK" w:hAnsi="方正仿宋_GBK" w:cs="方正仿宋_GBK"/>
          <w:color w:val="auto"/>
          <w:highlight w:val="none"/>
          <w:u w:val="none"/>
          <w:lang w:eastAsia="zh-CN"/>
        </w:rPr>
        <w:t>”</w:t>
      </w:r>
      <w:r>
        <w:rPr>
          <w:rFonts w:hint="eastAsia" w:ascii="方正仿宋_GBK" w:hAnsi="方正仿宋_GBK" w:eastAsia="方正仿宋_GBK" w:cs="方正仿宋_GBK"/>
          <w:color w:val="auto"/>
          <w:highlight w:val="none"/>
          <w:u w:val="none"/>
        </w:rPr>
        <w:t>全域智慧</w:t>
      </w:r>
      <w:r>
        <w:rPr>
          <w:rFonts w:ascii="Times New Roman" w:hAnsi="Times New Roman" w:cs="Times New Roman"/>
          <w:color w:val="auto"/>
          <w:highlight w:val="none"/>
          <w:u w:val="none"/>
        </w:rPr>
        <w:t>旅游服务平台。汇集整合渝东南旅游信息资源，集中提供涵盖旅游各要素环节的中介服务和咨询服务，实时汇集和发布各类旅游信息，满足游客全场景、全过程、全时段旅游信息服务需求。</w:t>
      </w:r>
    </w:p>
    <w:p>
      <w:pPr>
        <w:keepNext w:val="0"/>
        <w:keepLines w:val="0"/>
        <w:pageBreakBefore w:val="0"/>
        <w:widowControl w:val="0"/>
        <w:kinsoku/>
        <w:wordWrap/>
        <w:overflowPunct/>
        <w:topLinePunct w:val="0"/>
        <w:autoSpaceDE/>
        <w:autoSpaceDN/>
        <w:bidi w:val="0"/>
        <w:adjustRightInd/>
        <w:snapToGrid/>
        <w:spacing w:before="181" w:beforeLines="50" w:after="181" w:afterLines="50" w:line="240" w:lineRule="auto"/>
        <w:ind w:firstLine="0" w:firstLineChars="0"/>
        <w:jc w:val="center"/>
        <w:textAlignment w:val="auto"/>
        <w:outlineLvl w:val="1"/>
        <w:rPr>
          <w:rFonts w:ascii="Times New Roman" w:hAnsi="Times New Roman" w:eastAsia="方正黑体_GBK" w:cs="Times New Roman"/>
          <w:color w:val="auto"/>
          <w:highlight w:val="none"/>
          <w:u w:val="none"/>
        </w:rPr>
      </w:pPr>
      <w:bookmarkStart w:id="126" w:name="_Toc2136"/>
      <w:bookmarkStart w:id="127" w:name="_Toc21573"/>
      <w:r>
        <w:rPr>
          <w:rFonts w:ascii="Times New Roman" w:hAnsi="Times New Roman" w:eastAsia="方正黑体_GBK" w:cs="Times New Roman"/>
          <w:color w:val="auto"/>
          <w:highlight w:val="none"/>
          <w:u w:val="none"/>
        </w:rPr>
        <w:t>第五章 加快</w:t>
      </w:r>
      <w:bookmarkEnd w:id="109"/>
      <w:bookmarkEnd w:id="110"/>
      <w:bookmarkEnd w:id="111"/>
      <w:bookmarkEnd w:id="112"/>
      <w:bookmarkEnd w:id="113"/>
      <w:r>
        <w:rPr>
          <w:rFonts w:hint="eastAsia" w:ascii="Times New Roman" w:hAnsi="Times New Roman" w:eastAsia="方正黑体_GBK" w:cs="Times New Roman"/>
          <w:color w:val="auto"/>
          <w:highlight w:val="none"/>
          <w:u w:val="none"/>
          <w:lang w:val="en-US" w:eastAsia="zh-CN"/>
        </w:rPr>
        <w:t>推进</w:t>
      </w:r>
      <w:r>
        <w:rPr>
          <w:rFonts w:hint="eastAsia" w:ascii="Times New Roman" w:hAnsi="Times New Roman" w:eastAsia="方正黑体_GBK" w:cs="Times New Roman"/>
          <w:color w:val="auto"/>
          <w:highlight w:val="none"/>
          <w:u w:val="none"/>
        </w:rPr>
        <w:t>旅游国际化试点</w:t>
      </w:r>
      <w:bookmarkEnd w:id="126"/>
      <w:bookmarkEnd w:id="127"/>
    </w:p>
    <w:p>
      <w:pPr>
        <w:pStyle w:val="31"/>
        <w:keepNext w:val="0"/>
        <w:keepLines w:val="0"/>
        <w:pageBreakBefore w:val="0"/>
        <w:widowControl w:val="0"/>
        <w:kinsoku/>
        <w:wordWrap/>
        <w:overflowPunct/>
        <w:topLinePunct w:val="0"/>
        <w:autoSpaceDE/>
        <w:autoSpaceDN/>
        <w:bidi w:val="0"/>
        <w:adjustRightInd/>
        <w:snapToGrid/>
        <w:spacing w:line="240" w:lineRule="auto"/>
        <w:ind w:firstLine="632" w:firstLineChars="200"/>
        <w:textAlignment w:val="auto"/>
        <w:rPr>
          <w:rFonts w:hint="default" w:ascii="Times New Roman" w:hAnsi="Times New Roman" w:eastAsia="方正仿宋_GBK" w:cs="Times New Roman"/>
          <w:color w:val="auto"/>
          <w:sz w:val="32"/>
          <w:szCs w:val="32"/>
          <w:highlight w:val="none"/>
          <w:u w:val="none"/>
        </w:rPr>
      </w:pPr>
      <w:r>
        <w:rPr>
          <w:rFonts w:ascii="Times New Roman" w:hAnsi="Times New Roman" w:eastAsia="方正仿宋_GBK" w:cs="Times New Roman"/>
          <w:color w:val="auto"/>
          <w:sz w:val="32"/>
          <w:szCs w:val="32"/>
          <w:highlight w:val="none"/>
          <w:u w:val="none"/>
        </w:rPr>
        <w:t>全力推进品牌创新、服务创新、营销创新，深化国际交流合作，加快</w:t>
      </w:r>
      <w:r>
        <w:rPr>
          <w:rFonts w:hint="eastAsia" w:ascii="Times New Roman" w:hAnsi="Times New Roman" w:eastAsia="方正仿宋_GBK" w:cs="Times New Roman"/>
          <w:color w:val="auto"/>
          <w:sz w:val="32"/>
          <w:szCs w:val="32"/>
          <w:highlight w:val="none"/>
          <w:u w:val="none"/>
          <w:lang w:val="en-US" w:eastAsia="zh-CN"/>
        </w:rPr>
        <w:t>推进</w:t>
      </w:r>
      <w:r>
        <w:rPr>
          <w:rFonts w:hint="eastAsia" w:ascii="Times New Roman" w:hAnsi="Times New Roman" w:eastAsia="方正仿宋_GBK" w:cs="Times New Roman"/>
          <w:color w:val="auto"/>
          <w:sz w:val="32"/>
          <w:szCs w:val="32"/>
          <w:highlight w:val="none"/>
          <w:u w:val="none"/>
        </w:rPr>
        <w:t>旅游国际化试点</w:t>
      </w:r>
      <w:r>
        <w:rPr>
          <w:rFonts w:hint="default" w:ascii="Times New Roman" w:hAnsi="Times New Roman" w:eastAsia="方正仿宋_GBK" w:cs="Times New Roman"/>
          <w:color w:val="auto"/>
          <w:sz w:val="32"/>
          <w:szCs w:val="32"/>
          <w:highlight w:val="none"/>
          <w:u w:val="none"/>
        </w:rPr>
        <w:t>。到2025年，引进国际知名酒店</w:t>
      </w:r>
      <w:r>
        <w:rPr>
          <w:rFonts w:hint="default" w:ascii="Times New Roman" w:hAnsi="Times New Roman" w:eastAsia="方正仿宋_GBK" w:cs="Times New Roman"/>
          <w:color w:val="auto"/>
          <w:sz w:val="32"/>
          <w:szCs w:val="32"/>
          <w:highlight w:val="none"/>
          <w:u w:val="none"/>
          <w:lang w:val="en-US" w:eastAsia="zh-CN"/>
        </w:rPr>
        <w:t>3</w:t>
      </w:r>
      <w:r>
        <w:rPr>
          <w:rFonts w:hint="default" w:ascii="Times New Roman" w:hAnsi="Times New Roman" w:eastAsia="方正仿宋_GBK" w:cs="Times New Roman"/>
          <w:color w:val="auto"/>
          <w:sz w:val="32"/>
          <w:szCs w:val="32"/>
          <w:highlight w:val="none"/>
          <w:u w:val="none"/>
        </w:rPr>
        <w:t>家，驻境外旅游机构办事处数量达到1家，年接待入境游客突破</w:t>
      </w:r>
      <w:r>
        <w:rPr>
          <w:rFonts w:hint="default" w:ascii="Times New Roman" w:hAnsi="Times New Roman" w:eastAsia="方正仿宋_GBK" w:cs="Times New Roman"/>
          <w:color w:val="auto"/>
          <w:sz w:val="32"/>
          <w:szCs w:val="32"/>
          <w:highlight w:val="none"/>
          <w:u w:val="none"/>
          <w:lang w:val="en-US" w:eastAsia="zh-CN"/>
        </w:rPr>
        <w:t>9</w:t>
      </w:r>
      <w:r>
        <w:rPr>
          <w:rFonts w:hint="default" w:ascii="Times New Roman" w:hAnsi="Times New Roman" w:eastAsia="方正仿宋_GBK" w:cs="Times New Roman"/>
          <w:color w:val="auto"/>
          <w:sz w:val="32"/>
          <w:szCs w:val="32"/>
          <w:highlight w:val="none"/>
          <w:u w:val="none"/>
        </w:rPr>
        <w:t>0万人次，导游外语普及率达到30%。</w:t>
      </w:r>
    </w:p>
    <w:p>
      <w:pPr>
        <w:keepNext w:val="0"/>
        <w:keepLines w:val="0"/>
        <w:pageBreakBefore w:val="0"/>
        <w:widowControl w:val="0"/>
        <w:kinsoku/>
        <w:wordWrap/>
        <w:overflowPunct/>
        <w:topLinePunct w:val="0"/>
        <w:autoSpaceDE/>
        <w:autoSpaceDN/>
        <w:bidi w:val="0"/>
        <w:adjustRightInd/>
        <w:snapToGrid/>
        <w:spacing w:before="181" w:beforeLines="50" w:after="181" w:afterLines="50" w:line="240" w:lineRule="auto"/>
        <w:ind w:firstLine="0" w:firstLineChars="0"/>
        <w:jc w:val="center"/>
        <w:textAlignment w:val="auto"/>
        <w:outlineLvl w:val="2"/>
        <w:rPr>
          <w:rFonts w:ascii="Times New Roman" w:hAnsi="Times New Roman" w:eastAsia="方正楷体_GBK" w:cs="Times New Roman"/>
          <w:color w:val="auto"/>
          <w:szCs w:val="44"/>
          <w:highlight w:val="none"/>
          <w:u w:val="none"/>
        </w:rPr>
      </w:pPr>
      <w:bookmarkStart w:id="128" w:name="_Toc59276168"/>
      <w:bookmarkStart w:id="129" w:name="_Toc16533"/>
      <w:bookmarkStart w:id="130" w:name="_Toc2264"/>
      <w:bookmarkStart w:id="131" w:name="_Toc12896"/>
      <w:bookmarkStart w:id="132" w:name="_Toc10385"/>
      <w:bookmarkStart w:id="133" w:name="_Toc5014"/>
      <w:bookmarkStart w:id="134" w:name="_Toc20701"/>
      <w:r>
        <w:rPr>
          <w:rFonts w:ascii="Times New Roman" w:hAnsi="Times New Roman" w:eastAsia="方正楷体_GBK" w:cs="Times New Roman"/>
          <w:color w:val="auto"/>
          <w:szCs w:val="44"/>
          <w:highlight w:val="none"/>
          <w:u w:val="none"/>
        </w:rPr>
        <w:t>第一节 创优国际化产品品牌</w:t>
      </w:r>
      <w:bookmarkEnd w:id="128"/>
      <w:bookmarkEnd w:id="129"/>
      <w:bookmarkEnd w:id="130"/>
      <w:bookmarkEnd w:id="131"/>
      <w:bookmarkEnd w:id="132"/>
      <w:bookmarkEnd w:id="133"/>
      <w:bookmarkEnd w:id="134"/>
    </w:p>
    <w:p>
      <w:pPr>
        <w:pStyle w:val="31"/>
        <w:keepNext w:val="0"/>
        <w:keepLines w:val="0"/>
        <w:pageBreakBefore w:val="0"/>
        <w:widowControl w:val="0"/>
        <w:kinsoku/>
        <w:wordWrap/>
        <w:overflowPunct/>
        <w:topLinePunct w:val="0"/>
        <w:autoSpaceDE/>
        <w:autoSpaceDN/>
        <w:bidi w:val="0"/>
        <w:adjustRightInd/>
        <w:snapToGrid/>
        <w:spacing w:line="240" w:lineRule="auto"/>
        <w:ind w:firstLine="632" w:firstLineChars="200"/>
        <w:jc w:val="both"/>
        <w:textAlignment w:val="auto"/>
        <w:rPr>
          <w:rFonts w:ascii="Times New Roman" w:hAnsi="Times New Roman" w:eastAsia="方正仿宋_GBK" w:cs="Times New Roman"/>
          <w:color w:val="auto"/>
          <w:sz w:val="32"/>
          <w:szCs w:val="32"/>
          <w:highlight w:val="none"/>
          <w:u w:val="none"/>
        </w:rPr>
      </w:pPr>
      <w:r>
        <w:rPr>
          <w:rFonts w:ascii="Times New Roman" w:hAnsi="Times New Roman" w:eastAsia="方正仿宋_GBK" w:cs="Times New Roman"/>
          <w:b w:val="0"/>
          <w:bCs w:val="0"/>
          <w:color w:val="auto"/>
          <w:sz w:val="32"/>
          <w:szCs w:val="32"/>
          <w:highlight w:val="none"/>
          <w:u w:val="none"/>
        </w:rPr>
        <w:t>打响国际喀斯特旅游目的地品牌。建立世界自然遗产永久保护的科学体系，全面做好武隆喀斯特</w:t>
      </w:r>
      <w:r>
        <w:rPr>
          <w:rFonts w:ascii="Times New Roman" w:hAnsi="Times New Roman" w:eastAsia="方正仿宋_GBK" w:cs="Times New Roman"/>
          <w:color w:val="auto"/>
          <w:sz w:val="32"/>
          <w:szCs w:val="32"/>
          <w:highlight w:val="none"/>
          <w:u w:val="none"/>
        </w:rPr>
        <w:t>地质遗迹、生物种群、环境质量等原生态的科考及有效保护。深入挖掘中国南方喀斯特山水文化，深度开发喀斯特地质奇观的观光、研学、科考等旅游产品，打造世界喀斯特科普教育基地，推进中国南方喀斯特博物馆建设。加快推进仙女山、天生三桥、芙蓉洞、龙水峡地缝等景区喀斯特自然生态的有效保护及景区业态配套、服务设施的提档升级。加快启动对后坪天坑群的科考、保护及合理开发利用工作。</w:t>
      </w:r>
    </w:p>
    <w:p>
      <w:pPr>
        <w:pStyle w:val="31"/>
        <w:keepNext w:val="0"/>
        <w:keepLines w:val="0"/>
        <w:pageBreakBefore w:val="0"/>
        <w:widowControl w:val="0"/>
        <w:kinsoku/>
        <w:wordWrap/>
        <w:overflowPunct/>
        <w:topLinePunct w:val="0"/>
        <w:autoSpaceDE/>
        <w:autoSpaceDN/>
        <w:bidi w:val="0"/>
        <w:adjustRightInd/>
        <w:snapToGrid/>
        <w:spacing w:line="240" w:lineRule="auto"/>
        <w:ind w:firstLine="632" w:firstLineChars="200"/>
        <w:jc w:val="both"/>
        <w:textAlignment w:val="auto"/>
        <w:rPr>
          <w:rFonts w:ascii="Times New Roman" w:hAnsi="Times New Roman" w:eastAsia="方正仿宋_GBK" w:cs="Times New Roman"/>
          <w:color w:val="auto"/>
          <w:sz w:val="32"/>
          <w:szCs w:val="32"/>
          <w:highlight w:val="none"/>
          <w:u w:val="none"/>
        </w:rPr>
      </w:pPr>
      <w:r>
        <w:rPr>
          <w:rFonts w:ascii="Times New Roman" w:hAnsi="Times New Roman" w:eastAsia="方正仿宋_GBK" w:cs="Times New Roman"/>
          <w:b w:val="0"/>
          <w:bCs w:val="0"/>
          <w:color w:val="auto"/>
          <w:sz w:val="32"/>
          <w:szCs w:val="32"/>
          <w:highlight w:val="none"/>
          <w:u w:val="none"/>
        </w:rPr>
        <w:t>打响国际山地休闲度假品牌。</w:t>
      </w:r>
      <w:r>
        <w:rPr>
          <w:rFonts w:ascii="Times New Roman" w:hAnsi="Times New Roman" w:eastAsia="方正仿宋_GBK" w:cs="Times New Roman"/>
          <w:color w:val="auto"/>
          <w:sz w:val="32"/>
          <w:szCs w:val="32"/>
          <w:highlight w:val="none"/>
          <w:u w:val="none"/>
        </w:rPr>
        <w:t>提升以仙女山国家级旅游度假区、白马山旅游度假区为重点的武隆亚高山山地休闲度假、避暑康养品质，有序推进积极辐射带动周边乡镇休闲度假、避暑康养业态，充分利用好山地特征，大力发展山地户外运动业态，打造国家级亚高原户外运动训练基地，建成国际客人的山地休闲度假后花园。</w:t>
      </w:r>
    </w:p>
    <w:p>
      <w:pPr>
        <w:pStyle w:val="31"/>
        <w:keepNext w:val="0"/>
        <w:keepLines w:val="0"/>
        <w:pageBreakBefore w:val="0"/>
        <w:widowControl w:val="0"/>
        <w:kinsoku/>
        <w:wordWrap/>
        <w:overflowPunct/>
        <w:topLinePunct w:val="0"/>
        <w:autoSpaceDE/>
        <w:autoSpaceDN/>
        <w:bidi w:val="0"/>
        <w:adjustRightInd/>
        <w:snapToGrid/>
        <w:spacing w:line="240" w:lineRule="auto"/>
        <w:ind w:firstLine="632" w:firstLineChars="200"/>
        <w:jc w:val="both"/>
        <w:textAlignment w:val="auto"/>
        <w:rPr>
          <w:rFonts w:ascii="Times New Roman" w:hAnsi="Times New Roman" w:eastAsia="方正仿宋_GBK" w:cs="Times New Roman"/>
          <w:b/>
          <w:color w:val="auto"/>
          <w:sz w:val="32"/>
          <w:szCs w:val="32"/>
          <w:highlight w:val="none"/>
          <w:u w:val="none"/>
        </w:rPr>
      </w:pPr>
      <w:r>
        <w:rPr>
          <w:rFonts w:ascii="Times New Roman" w:hAnsi="Times New Roman" w:eastAsia="方正仿宋_GBK" w:cs="Times New Roman"/>
          <w:b w:val="0"/>
          <w:bCs w:val="0"/>
          <w:color w:val="auto"/>
          <w:sz w:val="32"/>
          <w:szCs w:val="32"/>
          <w:highlight w:val="none"/>
          <w:u w:val="none"/>
        </w:rPr>
        <w:t>打响国际体验式河流黄金旅游带品牌。加大乌江</w:t>
      </w:r>
      <w:r>
        <w:rPr>
          <w:rFonts w:hint="eastAsia" w:ascii="Times New Roman" w:hAnsi="Times New Roman" w:eastAsia="方正仿宋_GBK" w:cs="Times New Roman"/>
          <w:b w:val="0"/>
          <w:bCs w:val="0"/>
          <w:color w:val="auto"/>
          <w:sz w:val="32"/>
          <w:szCs w:val="32"/>
          <w:highlight w:val="none"/>
          <w:u w:val="none"/>
          <w:lang w:eastAsia="zh-CN"/>
        </w:rPr>
        <w:t>、</w:t>
      </w:r>
      <w:r>
        <w:rPr>
          <w:rFonts w:ascii="Times New Roman" w:hAnsi="Times New Roman" w:eastAsia="方正仿宋_GBK" w:cs="Times New Roman"/>
          <w:b w:val="0"/>
          <w:bCs w:val="0"/>
          <w:color w:val="auto"/>
          <w:sz w:val="32"/>
          <w:szCs w:val="32"/>
          <w:highlight w:val="none"/>
          <w:u w:val="none"/>
        </w:rPr>
        <w:t>芙蓉江等水资源保护及水域环境的综合治理，融合乌江画廊宝贵山</w:t>
      </w:r>
      <w:r>
        <w:rPr>
          <w:rFonts w:ascii="Times New Roman" w:hAnsi="Times New Roman" w:eastAsia="方正仿宋_GBK" w:cs="Times New Roman"/>
          <w:color w:val="auto"/>
          <w:sz w:val="32"/>
          <w:szCs w:val="32"/>
          <w:highlight w:val="none"/>
          <w:u w:val="none"/>
        </w:rPr>
        <w:t>水资源和美丽自然景观、乌江流域特色文化及民族风情，</w:t>
      </w:r>
      <w:r>
        <w:rPr>
          <w:rFonts w:hint="eastAsia" w:ascii="方正仿宋_GBK" w:hAnsi="方正仿宋_GBK" w:eastAsia="方正仿宋_GBK" w:cs="方正仿宋_GBK"/>
          <w:color w:val="auto"/>
          <w:sz w:val="32"/>
          <w:szCs w:val="32"/>
          <w:highlight w:val="none"/>
          <w:u w:val="none"/>
        </w:rPr>
        <w:t>打造</w:t>
      </w:r>
      <w:r>
        <w:rPr>
          <w:rFonts w:hint="eastAsia" w:ascii="方正仿宋_GBK" w:hAnsi="方正仿宋_GBK" w:eastAsia="方正仿宋_GBK" w:cs="方正仿宋_GBK"/>
          <w:color w:val="auto"/>
          <w:sz w:val="32"/>
          <w:szCs w:val="32"/>
          <w:highlight w:val="none"/>
          <w:u w:val="none"/>
          <w:lang w:eastAsia="zh-CN"/>
        </w:rPr>
        <w:t>“</w:t>
      </w:r>
      <w:r>
        <w:rPr>
          <w:rFonts w:hint="eastAsia" w:ascii="方正仿宋_GBK" w:hAnsi="方正仿宋_GBK" w:eastAsia="方正仿宋_GBK" w:cs="方正仿宋_GBK"/>
          <w:color w:val="auto"/>
          <w:sz w:val="32"/>
          <w:szCs w:val="32"/>
          <w:highlight w:val="none"/>
          <w:u w:val="none"/>
        </w:rPr>
        <w:t>乌江画廊</w:t>
      </w:r>
      <w:r>
        <w:rPr>
          <w:rFonts w:hint="eastAsia" w:ascii="方正仿宋_GBK" w:hAnsi="方正仿宋_GBK" w:eastAsia="方正仿宋_GBK" w:cs="方正仿宋_GBK"/>
          <w:color w:val="auto"/>
          <w:sz w:val="32"/>
          <w:szCs w:val="32"/>
          <w:highlight w:val="none"/>
          <w:u w:val="none"/>
          <w:lang w:eastAsia="zh-CN"/>
        </w:rPr>
        <w:t>”</w:t>
      </w:r>
      <w:r>
        <w:rPr>
          <w:rFonts w:hint="eastAsia" w:ascii="方正仿宋_GBK" w:hAnsi="方正仿宋_GBK" w:eastAsia="方正仿宋_GBK" w:cs="方正仿宋_GBK"/>
          <w:color w:val="auto"/>
          <w:sz w:val="32"/>
          <w:szCs w:val="32"/>
          <w:highlight w:val="none"/>
          <w:u w:val="none"/>
        </w:rPr>
        <w:t>蓝</w:t>
      </w:r>
      <w:r>
        <w:rPr>
          <w:rFonts w:ascii="Times New Roman" w:hAnsi="Times New Roman" w:eastAsia="方正仿宋_GBK" w:cs="Times New Roman"/>
          <w:color w:val="auto"/>
          <w:sz w:val="32"/>
          <w:szCs w:val="32"/>
          <w:highlight w:val="none"/>
          <w:u w:val="none"/>
        </w:rPr>
        <w:t>色风景道，建设乌江流域生态观光休闲度假目的地，5年内再创建1个国家5A级景区，</w:t>
      </w:r>
      <w:r>
        <w:rPr>
          <w:rFonts w:hint="eastAsia" w:ascii="方正仿宋_GBK" w:hAnsi="方正仿宋_GBK" w:eastAsia="方正仿宋_GBK" w:cs="方正仿宋_GBK"/>
          <w:color w:val="auto"/>
          <w:sz w:val="32"/>
          <w:szCs w:val="32"/>
          <w:highlight w:val="none"/>
          <w:u w:val="none"/>
        </w:rPr>
        <w:t>将</w:t>
      </w:r>
      <w:r>
        <w:rPr>
          <w:rFonts w:hint="eastAsia" w:ascii="方正仿宋_GBK" w:hAnsi="方正仿宋_GBK" w:eastAsia="方正仿宋_GBK" w:cs="方正仿宋_GBK"/>
          <w:color w:val="auto"/>
          <w:sz w:val="32"/>
          <w:szCs w:val="32"/>
          <w:highlight w:val="none"/>
          <w:u w:val="none"/>
          <w:lang w:eastAsia="zh-CN"/>
        </w:rPr>
        <w:t>“</w:t>
      </w:r>
      <w:r>
        <w:rPr>
          <w:rFonts w:hint="eastAsia" w:ascii="方正仿宋_GBK" w:hAnsi="方正仿宋_GBK" w:eastAsia="方正仿宋_GBK" w:cs="方正仿宋_GBK"/>
          <w:color w:val="auto"/>
          <w:sz w:val="32"/>
          <w:szCs w:val="32"/>
          <w:highlight w:val="none"/>
          <w:u w:val="none"/>
        </w:rPr>
        <w:t>乌江画廊</w:t>
      </w:r>
      <w:r>
        <w:rPr>
          <w:rFonts w:hint="eastAsia" w:ascii="方正仿宋_GBK" w:hAnsi="方正仿宋_GBK" w:eastAsia="方正仿宋_GBK" w:cs="方正仿宋_GBK"/>
          <w:color w:val="auto"/>
          <w:sz w:val="32"/>
          <w:szCs w:val="32"/>
          <w:highlight w:val="none"/>
          <w:u w:val="none"/>
          <w:lang w:eastAsia="zh-CN"/>
        </w:rPr>
        <w:t>”</w:t>
      </w:r>
      <w:r>
        <w:rPr>
          <w:rFonts w:hint="eastAsia" w:ascii="方正仿宋_GBK" w:hAnsi="方正仿宋_GBK" w:eastAsia="方正仿宋_GBK" w:cs="方正仿宋_GBK"/>
          <w:color w:val="auto"/>
          <w:sz w:val="32"/>
          <w:szCs w:val="32"/>
          <w:highlight w:val="none"/>
          <w:u w:val="none"/>
        </w:rPr>
        <w:t>建成世界知名</w:t>
      </w:r>
      <w:r>
        <w:rPr>
          <w:rFonts w:ascii="Times New Roman" w:hAnsi="Times New Roman" w:eastAsia="方正仿宋_GBK" w:cs="Times New Roman"/>
          <w:color w:val="auto"/>
          <w:sz w:val="32"/>
          <w:szCs w:val="32"/>
          <w:highlight w:val="none"/>
          <w:u w:val="none"/>
        </w:rPr>
        <w:t>的体验式河流黄金旅游带。</w:t>
      </w:r>
    </w:p>
    <w:p>
      <w:pPr>
        <w:pStyle w:val="31"/>
        <w:keepNext w:val="0"/>
        <w:keepLines w:val="0"/>
        <w:pageBreakBefore w:val="0"/>
        <w:widowControl w:val="0"/>
        <w:kinsoku/>
        <w:wordWrap/>
        <w:overflowPunct/>
        <w:topLinePunct w:val="0"/>
        <w:autoSpaceDE/>
        <w:autoSpaceDN/>
        <w:bidi w:val="0"/>
        <w:adjustRightInd/>
        <w:snapToGrid/>
        <w:spacing w:line="240" w:lineRule="auto"/>
        <w:ind w:firstLine="632" w:firstLineChars="200"/>
        <w:jc w:val="both"/>
        <w:textAlignment w:val="auto"/>
        <w:rPr>
          <w:rFonts w:ascii="Times New Roman" w:hAnsi="Times New Roman" w:eastAsia="方正仿宋_GBK" w:cs="Times New Roman"/>
          <w:color w:val="auto"/>
          <w:sz w:val="32"/>
          <w:szCs w:val="32"/>
          <w:highlight w:val="none"/>
          <w:u w:val="none"/>
        </w:rPr>
      </w:pPr>
      <w:r>
        <w:rPr>
          <w:rFonts w:ascii="Times New Roman" w:hAnsi="Times New Roman" w:eastAsia="方正仿宋_GBK" w:cs="Times New Roman"/>
          <w:b w:val="0"/>
          <w:bCs/>
          <w:color w:val="auto"/>
          <w:sz w:val="32"/>
          <w:szCs w:val="32"/>
          <w:highlight w:val="none"/>
          <w:u w:val="none"/>
        </w:rPr>
        <w:t>打响渝东南武陵山生态民族文化特色旅游品牌。加</w:t>
      </w:r>
      <w:r>
        <w:rPr>
          <w:rFonts w:ascii="Times New Roman" w:hAnsi="Times New Roman" w:eastAsia="方正仿宋_GBK" w:cs="Times New Roman"/>
          <w:color w:val="auto"/>
          <w:sz w:val="32"/>
          <w:szCs w:val="32"/>
          <w:highlight w:val="none"/>
          <w:u w:val="none"/>
        </w:rPr>
        <w:t>快推进</w:t>
      </w:r>
      <w:r>
        <w:rPr>
          <w:rFonts w:hint="eastAsia" w:ascii="Times New Roman" w:hAnsi="Times New Roman" w:eastAsia="方正仿宋_GBK" w:cs="Times New Roman"/>
          <w:color w:val="auto"/>
          <w:sz w:val="32"/>
          <w:szCs w:val="32"/>
          <w:highlight w:val="none"/>
          <w:u w:val="none"/>
        </w:rPr>
        <w:t>渝东南武陵山</w:t>
      </w:r>
      <w:r>
        <w:rPr>
          <w:rFonts w:hint="eastAsia" w:ascii="Times New Roman" w:hAnsi="Times New Roman" w:eastAsia="方正仿宋_GBK" w:cs="Times New Roman"/>
          <w:color w:val="auto"/>
          <w:sz w:val="32"/>
          <w:szCs w:val="32"/>
          <w:highlight w:val="none"/>
          <w:u w:val="none"/>
          <w:lang w:val="en-US" w:eastAsia="zh-CN"/>
        </w:rPr>
        <w:t>区</w:t>
      </w:r>
      <w:r>
        <w:rPr>
          <w:rFonts w:ascii="Times New Roman" w:hAnsi="Times New Roman" w:eastAsia="方正仿宋_GBK" w:cs="Times New Roman"/>
          <w:color w:val="auto"/>
          <w:sz w:val="32"/>
          <w:szCs w:val="32"/>
          <w:highlight w:val="none"/>
          <w:u w:val="none"/>
        </w:rPr>
        <w:t>土家族苗族文化生态保护实验区建设，</w:t>
      </w:r>
      <w:r>
        <w:rPr>
          <w:rFonts w:hint="eastAsia" w:ascii="Times New Roman" w:hAnsi="Times New Roman" w:eastAsia="方正仿宋_GBK" w:cs="Times New Roman"/>
          <w:color w:val="auto"/>
          <w:sz w:val="32"/>
          <w:szCs w:val="32"/>
          <w:highlight w:val="none"/>
          <w:u w:val="none"/>
          <w:lang w:val="en-US" w:eastAsia="zh-CN"/>
        </w:rPr>
        <w:t>持续开展民族团结进步示范区创建</w:t>
      </w:r>
      <w:r>
        <w:rPr>
          <w:rFonts w:ascii="Times New Roman" w:hAnsi="Times New Roman" w:eastAsia="方正仿宋_GBK" w:cs="Times New Roman"/>
          <w:color w:val="auto"/>
          <w:sz w:val="32"/>
          <w:szCs w:val="32"/>
          <w:highlight w:val="none"/>
          <w:u w:val="none"/>
        </w:rPr>
        <w:t>，弘扬优秀民族文化、改良文化生态，加大培养一批民间艺人、非遗传承人、文化志愿者，加大培育、命名一批非遗传承基地，建设一批非遗保护展示场所；进一步升级后坪天池苗寨、土地犀牛寨、浩口田家寨、火炉</w:t>
      </w:r>
      <w:r>
        <w:rPr>
          <w:rFonts w:hint="eastAsia" w:ascii="Times New Roman" w:hAnsi="Times New Roman" w:eastAsia="方正仿宋_GBK" w:cs="Times New Roman"/>
          <w:color w:val="auto"/>
          <w:sz w:val="32"/>
          <w:szCs w:val="32"/>
          <w:highlight w:val="none"/>
          <w:u w:val="none"/>
          <w:lang w:eastAsia="zh-CN"/>
        </w:rPr>
        <w:t>呐</w:t>
      </w:r>
      <w:r>
        <w:rPr>
          <w:rFonts w:ascii="Times New Roman" w:hAnsi="Times New Roman" w:eastAsia="方正仿宋_GBK" w:cs="Times New Roman"/>
          <w:color w:val="auto"/>
          <w:sz w:val="32"/>
          <w:szCs w:val="32"/>
          <w:highlight w:val="none"/>
          <w:u w:val="none"/>
        </w:rPr>
        <w:t>溪原乡、大田湿地人家等特色文化生态乡村旅游点。</w:t>
      </w:r>
    </w:p>
    <w:p>
      <w:pPr>
        <w:keepNext w:val="0"/>
        <w:keepLines w:val="0"/>
        <w:pageBreakBefore w:val="0"/>
        <w:widowControl w:val="0"/>
        <w:kinsoku/>
        <w:wordWrap/>
        <w:overflowPunct/>
        <w:topLinePunct w:val="0"/>
        <w:autoSpaceDE/>
        <w:autoSpaceDN/>
        <w:bidi w:val="0"/>
        <w:adjustRightInd/>
        <w:snapToGrid/>
        <w:spacing w:before="120" w:beforeLines="50" w:after="120" w:afterLines="50" w:line="240" w:lineRule="auto"/>
        <w:ind w:firstLine="0" w:firstLineChars="0"/>
        <w:jc w:val="center"/>
        <w:textAlignment w:val="auto"/>
        <w:outlineLvl w:val="2"/>
        <w:rPr>
          <w:rFonts w:ascii="Times New Roman" w:hAnsi="Times New Roman" w:eastAsia="方正楷体_GBK" w:cs="Times New Roman"/>
          <w:color w:val="auto"/>
          <w:szCs w:val="44"/>
          <w:highlight w:val="none"/>
          <w:u w:val="none"/>
        </w:rPr>
      </w:pPr>
      <w:bookmarkStart w:id="135" w:name="_Toc881"/>
      <w:bookmarkStart w:id="136" w:name="_Toc7040"/>
      <w:bookmarkStart w:id="137" w:name="_Toc13320"/>
      <w:bookmarkStart w:id="138" w:name="_Toc25279"/>
      <w:bookmarkStart w:id="139" w:name="_Toc22453"/>
      <w:bookmarkStart w:id="140" w:name="_Toc8903"/>
      <w:bookmarkStart w:id="141" w:name="_Toc59276169"/>
      <w:r>
        <w:rPr>
          <w:rFonts w:ascii="Times New Roman" w:hAnsi="Times New Roman" w:eastAsia="方正楷体_GBK" w:cs="Times New Roman"/>
          <w:color w:val="auto"/>
          <w:szCs w:val="44"/>
          <w:highlight w:val="none"/>
          <w:u w:val="none"/>
        </w:rPr>
        <w:t>第二节 提升国际化服务品质</w:t>
      </w:r>
      <w:bookmarkEnd w:id="135"/>
      <w:bookmarkEnd w:id="136"/>
      <w:bookmarkEnd w:id="137"/>
      <w:bookmarkEnd w:id="138"/>
      <w:bookmarkEnd w:id="139"/>
      <w:bookmarkEnd w:id="140"/>
      <w:bookmarkEnd w:id="141"/>
    </w:p>
    <w:p>
      <w:pPr>
        <w:pStyle w:val="31"/>
        <w:keepNext w:val="0"/>
        <w:keepLines w:val="0"/>
        <w:pageBreakBefore w:val="0"/>
        <w:widowControl w:val="0"/>
        <w:kinsoku/>
        <w:wordWrap/>
        <w:overflowPunct/>
        <w:topLinePunct w:val="0"/>
        <w:autoSpaceDE/>
        <w:autoSpaceDN/>
        <w:bidi w:val="0"/>
        <w:adjustRightInd/>
        <w:snapToGrid/>
        <w:spacing w:line="240" w:lineRule="auto"/>
        <w:ind w:firstLine="632" w:firstLineChars="200"/>
        <w:jc w:val="both"/>
        <w:textAlignment w:val="auto"/>
        <w:rPr>
          <w:rFonts w:ascii="Times New Roman" w:hAnsi="Times New Roman" w:eastAsia="方正仿宋_GBK" w:cs="Times New Roman"/>
          <w:bCs/>
          <w:color w:val="auto"/>
          <w:sz w:val="32"/>
          <w:szCs w:val="32"/>
          <w:highlight w:val="none"/>
          <w:u w:val="none"/>
        </w:rPr>
      </w:pPr>
      <w:r>
        <w:rPr>
          <w:rFonts w:ascii="Times New Roman" w:hAnsi="Times New Roman" w:eastAsia="方正仿宋_GBK" w:cs="Times New Roman"/>
          <w:bCs/>
          <w:color w:val="auto"/>
          <w:sz w:val="32"/>
          <w:szCs w:val="32"/>
          <w:highlight w:val="none"/>
          <w:u w:val="none"/>
        </w:rPr>
        <w:t>以方便游客深度体验为突破口，规范旅游服务秩序，强化旅游综合服务功能，提升旅游服务质量，</w:t>
      </w:r>
      <w:r>
        <w:rPr>
          <w:rFonts w:hint="eastAsia" w:ascii="Times New Roman" w:hAnsi="Times New Roman" w:eastAsia="方正仿宋_GBK" w:cs="Times New Roman"/>
          <w:bCs/>
          <w:color w:val="auto"/>
          <w:sz w:val="32"/>
          <w:szCs w:val="32"/>
          <w:highlight w:val="none"/>
          <w:u w:val="none"/>
        </w:rPr>
        <w:t>进一步提高游客安全感和舒适度、满意度</w:t>
      </w:r>
      <w:r>
        <w:rPr>
          <w:rFonts w:ascii="Times New Roman" w:hAnsi="Times New Roman" w:eastAsia="方正仿宋_GBK" w:cs="Times New Roman"/>
          <w:bCs/>
          <w:color w:val="auto"/>
          <w:sz w:val="32"/>
          <w:szCs w:val="32"/>
          <w:highlight w:val="none"/>
          <w:u w:val="none"/>
        </w:rPr>
        <w:t>，营造和谐、友好、便利的国际化旅游服务环境。</w:t>
      </w:r>
    </w:p>
    <w:p>
      <w:pPr>
        <w:pStyle w:val="31"/>
        <w:keepNext w:val="0"/>
        <w:keepLines w:val="0"/>
        <w:pageBreakBefore w:val="0"/>
        <w:widowControl w:val="0"/>
        <w:kinsoku/>
        <w:wordWrap/>
        <w:overflowPunct/>
        <w:topLinePunct w:val="0"/>
        <w:autoSpaceDE/>
        <w:autoSpaceDN/>
        <w:bidi w:val="0"/>
        <w:adjustRightInd/>
        <w:snapToGrid/>
        <w:spacing w:line="240" w:lineRule="auto"/>
        <w:ind w:firstLine="632" w:firstLineChars="200"/>
        <w:jc w:val="both"/>
        <w:textAlignment w:val="auto"/>
        <w:rPr>
          <w:rFonts w:ascii="Times New Roman" w:hAnsi="Times New Roman" w:eastAsia="方正仿宋_GBK" w:cs="Times New Roman"/>
          <w:bCs/>
          <w:color w:val="auto"/>
          <w:sz w:val="32"/>
          <w:szCs w:val="32"/>
          <w:highlight w:val="none"/>
          <w:u w:val="none"/>
        </w:rPr>
      </w:pPr>
      <w:r>
        <w:rPr>
          <w:rFonts w:ascii="Times New Roman" w:hAnsi="Times New Roman" w:eastAsia="方正仿宋_GBK" w:cs="Times New Roman"/>
          <w:b w:val="0"/>
          <w:bCs/>
          <w:color w:val="auto"/>
          <w:sz w:val="32"/>
          <w:szCs w:val="32"/>
          <w:highlight w:val="none"/>
          <w:u w:val="none"/>
        </w:rPr>
        <w:t>全面提升旅游服务体系。加</w:t>
      </w:r>
      <w:r>
        <w:rPr>
          <w:rFonts w:ascii="Times New Roman" w:hAnsi="Times New Roman" w:eastAsia="方正仿宋_GBK" w:cs="Times New Roman"/>
          <w:bCs/>
          <w:color w:val="auto"/>
          <w:sz w:val="32"/>
          <w:szCs w:val="32"/>
          <w:highlight w:val="none"/>
          <w:u w:val="none"/>
        </w:rPr>
        <w:t>快</w:t>
      </w:r>
      <w:r>
        <w:rPr>
          <w:rFonts w:hint="eastAsia" w:ascii="Times New Roman" w:hAnsi="Times New Roman" w:eastAsia="方正仿宋_GBK" w:cs="Times New Roman"/>
          <w:bCs/>
          <w:color w:val="auto"/>
          <w:sz w:val="32"/>
          <w:szCs w:val="32"/>
          <w:highlight w:val="none"/>
          <w:u w:val="none"/>
          <w:lang w:val="en-US" w:eastAsia="zh-CN"/>
        </w:rPr>
        <w:t>完善</w:t>
      </w:r>
      <w:r>
        <w:rPr>
          <w:rFonts w:hint="eastAsia" w:ascii="方正仿宋_GBK" w:hAnsi="方正仿宋_GBK" w:eastAsia="方正仿宋_GBK" w:cs="方正仿宋_GBK"/>
          <w:bCs/>
          <w:color w:val="auto"/>
          <w:sz w:val="32"/>
          <w:szCs w:val="32"/>
          <w:highlight w:val="none"/>
          <w:u w:val="none"/>
          <w:lang w:eastAsia="zh-CN"/>
        </w:rPr>
        <w:t>“</w:t>
      </w:r>
      <w:r>
        <w:rPr>
          <w:rFonts w:hint="eastAsia" w:ascii="方正仿宋_GBK" w:hAnsi="方正仿宋_GBK" w:eastAsia="方正仿宋_GBK" w:cs="方正仿宋_GBK"/>
          <w:bCs/>
          <w:color w:val="auto"/>
          <w:sz w:val="32"/>
          <w:szCs w:val="32"/>
          <w:highlight w:val="none"/>
          <w:u w:val="none"/>
        </w:rPr>
        <w:t>快进</w:t>
      </w:r>
      <w:r>
        <w:rPr>
          <w:rFonts w:hint="eastAsia" w:ascii="方正仿宋_GBK" w:hAnsi="方正仿宋_GBK" w:eastAsia="方正仿宋_GBK" w:cs="方正仿宋_GBK"/>
          <w:bCs/>
          <w:color w:val="auto"/>
          <w:sz w:val="32"/>
          <w:szCs w:val="32"/>
          <w:highlight w:val="none"/>
          <w:u w:val="none"/>
          <w:lang w:val="en-US" w:eastAsia="zh-CN"/>
        </w:rPr>
        <w:t>慢</w:t>
      </w:r>
      <w:r>
        <w:rPr>
          <w:rFonts w:hint="eastAsia" w:ascii="方正仿宋_GBK" w:hAnsi="方正仿宋_GBK" w:eastAsia="方正仿宋_GBK" w:cs="方正仿宋_GBK"/>
          <w:bCs/>
          <w:color w:val="auto"/>
          <w:sz w:val="32"/>
          <w:szCs w:val="32"/>
          <w:highlight w:val="none"/>
          <w:u w:val="none"/>
        </w:rPr>
        <w:t>游</w:t>
      </w:r>
      <w:r>
        <w:rPr>
          <w:rFonts w:hint="eastAsia" w:ascii="方正仿宋_GBK" w:hAnsi="方正仿宋_GBK" w:eastAsia="方正仿宋_GBK" w:cs="方正仿宋_GBK"/>
          <w:bCs/>
          <w:color w:val="auto"/>
          <w:sz w:val="32"/>
          <w:szCs w:val="32"/>
          <w:highlight w:val="none"/>
          <w:u w:val="none"/>
          <w:lang w:eastAsia="zh-CN"/>
        </w:rPr>
        <w:t>”</w:t>
      </w:r>
      <w:r>
        <w:rPr>
          <w:rFonts w:ascii="Times New Roman" w:hAnsi="Times New Roman" w:eastAsia="方正仿宋_GBK" w:cs="Times New Roman"/>
          <w:bCs/>
          <w:color w:val="auto"/>
          <w:sz w:val="32"/>
          <w:szCs w:val="32"/>
          <w:highlight w:val="none"/>
          <w:u w:val="none"/>
        </w:rPr>
        <w:t>旅游交通网络，鼓励汽车租赁、共享汽车行业发展。加快完善</w:t>
      </w:r>
      <w:r>
        <w:rPr>
          <w:rFonts w:hint="eastAsia" w:ascii="Times New Roman" w:hAnsi="Times New Roman" w:eastAsia="方正仿宋_GBK" w:cs="Times New Roman"/>
          <w:bCs/>
          <w:color w:val="auto"/>
          <w:sz w:val="32"/>
          <w:szCs w:val="32"/>
          <w:highlight w:val="none"/>
          <w:u w:val="none"/>
        </w:rPr>
        <w:t>医疗救援、通讯信号、旅游厕所等现代</w:t>
      </w:r>
      <w:r>
        <w:rPr>
          <w:rFonts w:ascii="Times New Roman" w:hAnsi="Times New Roman" w:eastAsia="方正仿宋_GBK" w:cs="Times New Roman"/>
          <w:bCs/>
          <w:color w:val="auto"/>
          <w:sz w:val="32"/>
          <w:szCs w:val="32"/>
          <w:highlight w:val="none"/>
          <w:u w:val="none"/>
        </w:rPr>
        <w:t>旅游配套设施，推进通讯、邮政、金融、医疗、公安等服务设施在主要景区全覆盖。引进国际知名酒店、国际品牌连锁酒店入住，打造一批主题酒店、精品民宿、特色民居。引进国内外品牌餐饮企业，打造适应不同需求的特色餐饮集群。</w:t>
      </w:r>
    </w:p>
    <w:p>
      <w:pPr>
        <w:pStyle w:val="31"/>
        <w:keepNext w:val="0"/>
        <w:keepLines w:val="0"/>
        <w:pageBreakBefore w:val="0"/>
        <w:widowControl w:val="0"/>
        <w:kinsoku/>
        <w:wordWrap/>
        <w:overflowPunct/>
        <w:topLinePunct w:val="0"/>
        <w:autoSpaceDE/>
        <w:autoSpaceDN/>
        <w:bidi w:val="0"/>
        <w:adjustRightInd/>
        <w:snapToGrid/>
        <w:spacing w:line="240" w:lineRule="auto"/>
        <w:ind w:firstLine="632" w:firstLineChars="200"/>
        <w:jc w:val="both"/>
        <w:textAlignment w:val="auto"/>
        <w:rPr>
          <w:rFonts w:ascii="Times New Roman" w:hAnsi="Times New Roman" w:eastAsia="方正仿宋_GBK" w:cs="Times New Roman"/>
          <w:bCs/>
          <w:color w:val="auto"/>
          <w:sz w:val="32"/>
          <w:szCs w:val="32"/>
          <w:highlight w:val="none"/>
          <w:u w:val="none"/>
        </w:rPr>
      </w:pPr>
      <w:r>
        <w:rPr>
          <w:rFonts w:ascii="Times New Roman" w:hAnsi="Times New Roman" w:eastAsia="方正仿宋_GBK" w:cs="Times New Roman"/>
          <w:b w:val="0"/>
          <w:bCs/>
          <w:color w:val="auto"/>
          <w:sz w:val="32"/>
          <w:szCs w:val="32"/>
          <w:highlight w:val="none"/>
          <w:u w:val="none"/>
        </w:rPr>
        <w:t>全面提升旅游服务质量。</w:t>
      </w:r>
      <w:r>
        <w:rPr>
          <w:rFonts w:hint="eastAsia" w:ascii="Times New Roman" w:hAnsi="Times New Roman" w:eastAsia="方正仿宋_GBK" w:cs="Times New Roman"/>
          <w:bCs/>
          <w:color w:val="auto"/>
          <w:sz w:val="32"/>
          <w:szCs w:val="32"/>
          <w:highlight w:val="none"/>
          <w:u w:val="none"/>
        </w:rPr>
        <w:t>规范旅游行业服务标准，强化服务质量监管，加快建成</w:t>
      </w:r>
      <w:r>
        <w:rPr>
          <w:rFonts w:hint="eastAsia" w:ascii="Times New Roman" w:hAnsi="Times New Roman" w:eastAsia="方正仿宋_GBK" w:cs="Times New Roman"/>
          <w:bCs/>
          <w:color w:val="auto"/>
          <w:sz w:val="32"/>
          <w:szCs w:val="32"/>
          <w:highlight w:val="none"/>
          <w:u w:val="none"/>
          <w:lang w:eastAsia="zh-CN"/>
        </w:rPr>
        <w:t>“</w:t>
      </w:r>
      <w:r>
        <w:rPr>
          <w:rFonts w:hint="eastAsia" w:ascii="Times New Roman" w:hAnsi="Times New Roman" w:eastAsia="方正仿宋_GBK" w:cs="Times New Roman"/>
          <w:bCs/>
          <w:color w:val="auto"/>
          <w:sz w:val="32"/>
          <w:szCs w:val="32"/>
          <w:highlight w:val="none"/>
          <w:u w:val="none"/>
        </w:rPr>
        <w:t>全国优质旅游示范区</w:t>
      </w:r>
      <w:r>
        <w:rPr>
          <w:rFonts w:hint="eastAsia" w:ascii="Times New Roman" w:hAnsi="Times New Roman" w:eastAsia="方正仿宋_GBK" w:cs="Times New Roman"/>
          <w:bCs/>
          <w:color w:val="auto"/>
          <w:sz w:val="32"/>
          <w:szCs w:val="32"/>
          <w:highlight w:val="none"/>
          <w:u w:val="none"/>
          <w:lang w:eastAsia="zh-CN"/>
        </w:rPr>
        <w:t>”</w:t>
      </w:r>
      <w:r>
        <w:rPr>
          <w:rFonts w:hint="eastAsia" w:ascii="Times New Roman" w:hAnsi="Times New Roman" w:eastAsia="方正仿宋_GBK" w:cs="Times New Roman"/>
          <w:bCs/>
          <w:color w:val="auto"/>
          <w:sz w:val="32"/>
          <w:szCs w:val="32"/>
          <w:highlight w:val="none"/>
          <w:u w:val="none"/>
        </w:rPr>
        <w:t>。</w:t>
      </w:r>
      <w:r>
        <w:rPr>
          <w:rFonts w:ascii="Times New Roman" w:hAnsi="Times New Roman" w:eastAsia="方正仿宋_GBK" w:cs="Times New Roman"/>
          <w:bCs/>
          <w:color w:val="auto"/>
          <w:sz w:val="32"/>
          <w:szCs w:val="32"/>
          <w:highlight w:val="none"/>
          <w:u w:val="none"/>
        </w:rPr>
        <w:t>营造国际化语言环境，对道路引导、景区导览、解说系统等各类服务设施进行国际化多语种改造。按照国际服务标准对出租车、旅游购物店以及住宿餐饮等服务行业提升素质和规范管理。加快提升涉旅链条服务人员专业素质，提高从业人员外语服务水平，培养引进高级旅游管理人才。落实旅游企业安全培训责任制，提升旅游应急处置能力。落实签证便利政策，便捷旅游出行，针对国际游客推出更多的旅游优惠政策。</w:t>
      </w:r>
    </w:p>
    <w:p>
      <w:pPr>
        <w:keepNext w:val="0"/>
        <w:keepLines w:val="0"/>
        <w:pageBreakBefore w:val="0"/>
        <w:widowControl w:val="0"/>
        <w:kinsoku/>
        <w:wordWrap/>
        <w:overflowPunct/>
        <w:topLinePunct w:val="0"/>
        <w:autoSpaceDE/>
        <w:autoSpaceDN/>
        <w:bidi w:val="0"/>
        <w:adjustRightInd/>
        <w:snapToGrid/>
        <w:spacing w:before="120" w:beforeLines="50" w:after="120" w:afterLines="50" w:line="240" w:lineRule="auto"/>
        <w:ind w:firstLine="0" w:firstLineChars="0"/>
        <w:jc w:val="center"/>
        <w:textAlignment w:val="auto"/>
        <w:outlineLvl w:val="2"/>
        <w:rPr>
          <w:rFonts w:ascii="Times New Roman" w:hAnsi="Times New Roman" w:eastAsia="方正楷体_GBK" w:cs="Times New Roman"/>
          <w:color w:val="auto"/>
          <w:szCs w:val="44"/>
          <w:highlight w:val="none"/>
          <w:u w:val="none"/>
        </w:rPr>
      </w:pPr>
      <w:bookmarkStart w:id="142" w:name="_Toc12168"/>
      <w:bookmarkStart w:id="143" w:name="_Toc3138"/>
      <w:bookmarkStart w:id="144" w:name="_Toc16248"/>
      <w:bookmarkStart w:id="145" w:name="_Toc23762"/>
      <w:bookmarkStart w:id="146" w:name="_Toc32105"/>
      <w:bookmarkStart w:id="147" w:name="_Toc59276170"/>
      <w:bookmarkStart w:id="148" w:name="_Toc7481"/>
      <w:r>
        <w:rPr>
          <w:rFonts w:ascii="Times New Roman" w:hAnsi="Times New Roman" w:eastAsia="方正楷体_GBK" w:cs="Times New Roman"/>
          <w:color w:val="auto"/>
          <w:szCs w:val="44"/>
          <w:highlight w:val="none"/>
          <w:u w:val="none"/>
        </w:rPr>
        <w:t>第三节 加大国际化营销力度</w:t>
      </w:r>
      <w:bookmarkEnd w:id="142"/>
      <w:bookmarkEnd w:id="143"/>
      <w:bookmarkEnd w:id="144"/>
      <w:bookmarkEnd w:id="145"/>
      <w:bookmarkEnd w:id="146"/>
      <w:bookmarkEnd w:id="147"/>
      <w:bookmarkEnd w:id="148"/>
    </w:p>
    <w:p>
      <w:pPr>
        <w:pStyle w:val="31"/>
        <w:keepNext w:val="0"/>
        <w:keepLines w:val="0"/>
        <w:pageBreakBefore w:val="0"/>
        <w:widowControl w:val="0"/>
        <w:kinsoku/>
        <w:wordWrap/>
        <w:overflowPunct/>
        <w:topLinePunct w:val="0"/>
        <w:autoSpaceDE/>
        <w:autoSpaceDN/>
        <w:bidi w:val="0"/>
        <w:adjustRightInd/>
        <w:snapToGrid/>
        <w:spacing w:line="240" w:lineRule="auto"/>
        <w:ind w:firstLine="632" w:firstLineChars="200"/>
        <w:jc w:val="both"/>
        <w:textAlignment w:val="auto"/>
        <w:rPr>
          <w:rFonts w:ascii="Times New Roman" w:hAnsi="Times New Roman" w:eastAsia="方正仿宋_GBK" w:cs="Times New Roman"/>
          <w:bCs/>
          <w:color w:val="auto"/>
          <w:sz w:val="32"/>
          <w:szCs w:val="32"/>
          <w:highlight w:val="none"/>
          <w:u w:val="none"/>
        </w:rPr>
      </w:pPr>
      <w:r>
        <w:rPr>
          <w:rFonts w:hint="eastAsia" w:ascii="方正仿宋_GBK" w:hAnsi="方正仿宋_GBK" w:eastAsia="方正仿宋_GBK" w:cs="方正仿宋_GBK"/>
          <w:bCs/>
          <w:color w:val="auto"/>
          <w:sz w:val="32"/>
          <w:szCs w:val="32"/>
          <w:highlight w:val="none"/>
          <w:u w:val="none"/>
        </w:rPr>
        <w:t>以</w:t>
      </w:r>
      <w:r>
        <w:rPr>
          <w:rFonts w:hint="eastAsia" w:ascii="方正仿宋_GBK" w:hAnsi="方正仿宋_GBK" w:eastAsia="方正仿宋_GBK" w:cs="方正仿宋_GBK"/>
          <w:bCs/>
          <w:color w:val="auto"/>
          <w:sz w:val="32"/>
          <w:szCs w:val="32"/>
          <w:highlight w:val="none"/>
          <w:u w:val="none"/>
          <w:lang w:eastAsia="zh-CN"/>
        </w:rPr>
        <w:t>“</w:t>
      </w:r>
      <w:r>
        <w:rPr>
          <w:rFonts w:hint="eastAsia" w:ascii="方正仿宋_GBK" w:hAnsi="方正仿宋_GBK" w:eastAsia="方正仿宋_GBK" w:cs="方正仿宋_GBK"/>
          <w:bCs/>
          <w:color w:val="auto"/>
          <w:sz w:val="32"/>
          <w:szCs w:val="32"/>
          <w:highlight w:val="none"/>
          <w:u w:val="none"/>
        </w:rPr>
        <w:t>整合资源、提升形象、创新举措、精准宣传、联合营销</w:t>
      </w:r>
      <w:r>
        <w:rPr>
          <w:rFonts w:hint="eastAsia" w:ascii="方正仿宋_GBK" w:hAnsi="方正仿宋_GBK" w:eastAsia="方正仿宋_GBK" w:cs="方正仿宋_GBK"/>
          <w:bCs/>
          <w:color w:val="auto"/>
          <w:sz w:val="32"/>
          <w:szCs w:val="32"/>
          <w:highlight w:val="none"/>
          <w:u w:val="none"/>
          <w:lang w:eastAsia="zh-CN"/>
        </w:rPr>
        <w:t>”</w:t>
      </w:r>
      <w:r>
        <w:rPr>
          <w:rFonts w:hint="eastAsia" w:ascii="方正仿宋_GBK" w:hAnsi="方正仿宋_GBK" w:eastAsia="方正仿宋_GBK" w:cs="方正仿宋_GBK"/>
          <w:bCs/>
          <w:color w:val="auto"/>
          <w:sz w:val="32"/>
          <w:szCs w:val="32"/>
          <w:highlight w:val="none"/>
          <w:u w:val="none"/>
        </w:rPr>
        <w:t>作为</w:t>
      </w:r>
      <w:r>
        <w:rPr>
          <w:rFonts w:ascii="Times New Roman" w:hAnsi="Times New Roman" w:eastAsia="方正仿宋_GBK" w:cs="Times New Roman"/>
          <w:bCs/>
          <w:color w:val="auto"/>
          <w:sz w:val="32"/>
          <w:szCs w:val="32"/>
          <w:highlight w:val="none"/>
          <w:u w:val="none"/>
        </w:rPr>
        <w:t>武隆文旅国际化营销的根本任务，大力实施品牌营销提升工程，构建卓有成效的国际旅游营销体系。</w:t>
      </w:r>
      <w:r>
        <w:rPr>
          <w:rFonts w:hint="eastAsia" w:ascii="Times New Roman" w:hAnsi="Times New Roman" w:eastAsia="方正仿宋_GBK" w:cs="Times New Roman"/>
          <w:bCs/>
          <w:color w:val="auto"/>
          <w:sz w:val="32"/>
          <w:szCs w:val="32"/>
          <w:highlight w:val="none"/>
          <w:u w:val="none"/>
        </w:rPr>
        <w:t>加强网络营销、节赛营销、事件营销、植入营销，</w:t>
      </w:r>
      <w:r>
        <w:rPr>
          <w:rFonts w:ascii="Times New Roman" w:hAnsi="Times New Roman" w:eastAsia="方正仿宋_GBK" w:cs="Times New Roman"/>
          <w:bCs/>
          <w:color w:val="auto"/>
          <w:sz w:val="32"/>
          <w:szCs w:val="32"/>
          <w:highlight w:val="none"/>
          <w:u w:val="none"/>
        </w:rPr>
        <w:t>加强与主流媒体、新媒体合作，强化</w:t>
      </w:r>
      <w:r>
        <w:rPr>
          <w:rFonts w:hint="eastAsia" w:ascii="方正仿宋_GBK" w:hAnsi="方正仿宋_GBK" w:eastAsia="方正仿宋_GBK" w:cs="方正仿宋_GBK"/>
          <w:bCs/>
          <w:color w:val="auto"/>
          <w:sz w:val="32"/>
          <w:szCs w:val="32"/>
          <w:highlight w:val="none"/>
          <w:u w:val="none"/>
        </w:rPr>
        <w:t>武隆</w:t>
      </w:r>
      <w:r>
        <w:rPr>
          <w:rFonts w:hint="eastAsia" w:ascii="方正仿宋_GBK" w:hAnsi="方正仿宋_GBK" w:eastAsia="方正仿宋_GBK" w:cs="方正仿宋_GBK"/>
          <w:bCs/>
          <w:color w:val="auto"/>
          <w:sz w:val="32"/>
          <w:szCs w:val="32"/>
          <w:highlight w:val="none"/>
          <w:u w:val="none"/>
          <w:lang w:eastAsia="zh-CN"/>
        </w:rPr>
        <w:t>“</w:t>
      </w:r>
      <w:r>
        <w:rPr>
          <w:rFonts w:hint="eastAsia" w:ascii="方正仿宋_GBK" w:hAnsi="方正仿宋_GBK" w:eastAsia="方正仿宋_GBK" w:cs="方正仿宋_GBK"/>
          <w:bCs/>
          <w:color w:val="auto"/>
          <w:sz w:val="32"/>
          <w:szCs w:val="32"/>
          <w:highlight w:val="none"/>
          <w:u w:val="none"/>
        </w:rPr>
        <w:t>自然的遗产、世界的武隆</w:t>
      </w:r>
      <w:r>
        <w:rPr>
          <w:rFonts w:hint="eastAsia" w:ascii="方正仿宋_GBK" w:hAnsi="方正仿宋_GBK" w:eastAsia="方正仿宋_GBK" w:cs="方正仿宋_GBK"/>
          <w:bCs/>
          <w:color w:val="auto"/>
          <w:sz w:val="32"/>
          <w:szCs w:val="32"/>
          <w:highlight w:val="none"/>
          <w:u w:val="none"/>
          <w:lang w:eastAsia="zh-CN"/>
        </w:rPr>
        <w:t>”</w:t>
      </w:r>
      <w:r>
        <w:rPr>
          <w:rFonts w:hint="eastAsia" w:ascii="方正仿宋_GBK" w:hAnsi="方正仿宋_GBK" w:eastAsia="方正仿宋_GBK" w:cs="方正仿宋_GBK"/>
          <w:bCs/>
          <w:color w:val="auto"/>
          <w:sz w:val="32"/>
          <w:szCs w:val="32"/>
          <w:highlight w:val="none"/>
          <w:u w:val="none"/>
        </w:rPr>
        <w:t>旅游品牌形象推广和提升</w:t>
      </w:r>
      <w:r>
        <w:rPr>
          <w:rFonts w:hint="eastAsia" w:ascii="方正仿宋_GBK" w:hAnsi="方正仿宋_GBK" w:eastAsia="方正仿宋_GBK" w:cs="方正仿宋_GBK"/>
          <w:bCs/>
          <w:color w:val="auto"/>
          <w:sz w:val="32"/>
          <w:szCs w:val="32"/>
          <w:highlight w:val="none"/>
          <w:u w:val="none"/>
          <w:lang w:eastAsia="zh-CN"/>
        </w:rPr>
        <w:t>“</w:t>
      </w:r>
      <w:r>
        <w:rPr>
          <w:rFonts w:hint="eastAsia" w:ascii="方正仿宋_GBK" w:hAnsi="方正仿宋_GBK" w:eastAsia="方正仿宋_GBK" w:cs="方正仿宋_GBK"/>
          <w:bCs/>
          <w:color w:val="auto"/>
          <w:sz w:val="32"/>
          <w:szCs w:val="32"/>
          <w:highlight w:val="none"/>
          <w:u w:val="none"/>
        </w:rPr>
        <w:t>武小仙</w:t>
      </w:r>
      <w:r>
        <w:rPr>
          <w:rFonts w:hint="eastAsia" w:ascii="方正仿宋_GBK" w:hAnsi="方正仿宋_GBK" w:eastAsia="方正仿宋_GBK" w:cs="方正仿宋_GBK"/>
          <w:bCs/>
          <w:color w:val="auto"/>
          <w:sz w:val="32"/>
          <w:szCs w:val="32"/>
          <w:highlight w:val="none"/>
          <w:u w:val="none"/>
          <w:lang w:eastAsia="zh-CN"/>
        </w:rPr>
        <w:t>”“</w:t>
      </w:r>
      <w:r>
        <w:rPr>
          <w:rFonts w:hint="eastAsia" w:ascii="方正仿宋_GBK" w:hAnsi="方正仿宋_GBK" w:eastAsia="方正仿宋_GBK" w:cs="方正仿宋_GBK"/>
          <w:bCs/>
          <w:color w:val="auto"/>
          <w:sz w:val="32"/>
          <w:szCs w:val="32"/>
          <w:highlight w:val="none"/>
          <w:u w:val="none"/>
        </w:rPr>
        <w:t>隆小马</w:t>
      </w:r>
      <w:r>
        <w:rPr>
          <w:rFonts w:hint="eastAsia" w:ascii="方正仿宋_GBK" w:hAnsi="方正仿宋_GBK" w:eastAsia="方正仿宋_GBK" w:cs="方正仿宋_GBK"/>
          <w:bCs/>
          <w:color w:val="auto"/>
          <w:sz w:val="32"/>
          <w:szCs w:val="32"/>
          <w:highlight w:val="none"/>
          <w:u w:val="none"/>
          <w:lang w:eastAsia="zh-CN"/>
        </w:rPr>
        <w:t>”</w:t>
      </w:r>
      <w:r>
        <w:rPr>
          <w:rFonts w:ascii="Times New Roman" w:hAnsi="Times New Roman" w:eastAsia="方正仿宋_GBK" w:cs="Times New Roman"/>
          <w:bCs/>
          <w:color w:val="auto"/>
          <w:sz w:val="32"/>
          <w:szCs w:val="32"/>
          <w:highlight w:val="none"/>
          <w:u w:val="none"/>
        </w:rPr>
        <w:t>IP形象影响力。进</w:t>
      </w:r>
      <w:r>
        <w:rPr>
          <w:rFonts w:hint="eastAsia" w:ascii="方正仿宋_GBK" w:hAnsi="方正仿宋_GBK" w:eastAsia="方正仿宋_GBK" w:cs="方正仿宋_GBK"/>
          <w:bCs/>
          <w:color w:val="auto"/>
          <w:sz w:val="32"/>
          <w:szCs w:val="32"/>
          <w:highlight w:val="none"/>
          <w:u w:val="none"/>
        </w:rPr>
        <w:t>一步加大</w:t>
      </w:r>
      <w:r>
        <w:rPr>
          <w:rFonts w:hint="eastAsia" w:ascii="方正仿宋_GBK" w:hAnsi="方正仿宋_GBK" w:eastAsia="方正仿宋_GBK" w:cs="方正仿宋_GBK"/>
          <w:bCs/>
          <w:color w:val="auto"/>
          <w:sz w:val="32"/>
          <w:szCs w:val="32"/>
          <w:highlight w:val="none"/>
          <w:u w:val="none"/>
          <w:lang w:eastAsia="zh-CN"/>
        </w:rPr>
        <w:t>“</w:t>
      </w:r>
      <w:r>
        <w:rPr>
          <w:rFonts w:hint="eastAsia" w:ascii="方正仿宋_GBK" w:hAnsi="方正仿宋_GBK" w:eastAsia="方正仿宋_GBK" w:cs="方正仿宋_GBK"/>
          <w:bCs/>
          <w:color w:val="auto"/>
          <w:sz w:val="32"/>
          <w:szCs w:val="32"/>
          <w:highlight w:val="none"/>
          <w:u w:val="none"/>
        </w:rPr>
        <w:t>借船出海、造船出海、海外搭台</w:t>
      </w:r>
      <w:r>
        <w:rPr>
          <w:rFonts w:hint="eastAsia" w:ascii="方正仿宋_GBK" w:hAnsi="方正仿宋_GBK" w:eastAsia="方正仿宋_GBK" w:cs="方正仿宋_GBK"/>
          <w:bCs/>
          <w:color w:val="auto"/>
          <w:sz w:val="32"/>
          <w:szCs w:val="32"/>
          <w:highlight w:val="none"/>
          <w:u w:val="none"/>
          <w:lang w:eastAsia="zh-CN"/>
        </w:rPr>
        <w:t>”</w:t>
      </w:r>
      <w:r>
        <w:rPr>
          <w:rFonts w:hint="eastAsia" w:ascii="方正仿宋_GBK" w:hAnsi="方正仿宋_GBK" w:eastAsia="方正仿宋_GBK" w:cs="方正仿宋_GBK"/>
          <w:bCs/>
          <w:color w:val="auto"/>
          <w:sz w:val="32"/>
          <w:szCs w:val="32"/>
          <w:highlight w:val="none"/>
          <w:u w:val="none"/>
        </w:rPr>
        <w:t>的力</w:t>
      </w:r>
      <w:r>
        <w:rPr>
          <w:rFonts w:ascii="Times New Roman" w:hAnsi="Times New Roman" w:eastAsia="方正仿宋_GBK" w:cs="Times New Roman"/>
          <w:bCs/>
          <w:color w:val="auto"/>
          <w:sz w:val="32"/>
          <w:szCs w:val="32"/>
          <w:highlight w:val="none"/>
          <w:u w:val="none"/>
        </w:rPr>
        <w:t>度，借力巴蜀文化旅游走廊品牌的国际化延伸和扩张</w:t>
      </w:r>
      <w:r>
        <w:rPr>
          <w:rFonts w:hint="eastAsia" w:ascii="方正仿宋_GBK" w:hAnsi="方正仿宋_GBK" w:eastAsia="方正仿宋_GBK" w:cs="方正仿宋_GBK"/>
          <w:bCs/>
          <w:color w:val="auto"/>
          <w:sz w:val="32"/>
          <w:szCs w:val="32"/>
          <w:highlight w:val="none"/>
          <w:u w:val="none"/>
        </w:rPr>
        <w:t>，健全</w:t>
      </w:r>
      <w:r>
        <w:rPr>
          <w:rFonts w:hint="eastAsia" w:ascii="方正仿宋_GBK" w:hAnsi="方正仿宋_GBK" w:eastAsia="方正仿宋_GBK" w:cs="方正仿宋_GBK"/>
          <w:bCs/>
          <w:color w:val="auto"/>
          <w:sz w:val="32"/>
          <w:szCs w:val="32"/>
          <w:highlight w:val="none"/>
          <w:u w:val="none"/>
          <w:lang w:eastAsia="zh-CN"/>
        </w:rPr>
        <w:t>“</w:t>
      </w:r>
      <w:r>
        <w:rPr>
          <w:rFonts w:hint="eastAsia" w:ascii="方正仿宋_GBK" w:hAnsi="方正仿宋_GBK" w:eastAsia="方正仿宋_GBK" w:cs="方正仿宋_GBK"/>
          <w:bCs/>
          <w:color w:val="auto"/>
          <w:sz w:val="32"/>
          <w:szCs w:val="32"/>
          <w:highlight w:val="none"/>
          <w:u w:val="none"/>
        </w:rPr>
        <w:t>大外宣</w:t>
      </w:r>
      <w:r>
        <w:rPr>
          <w:rFonts w:hint="eastAsia" w:ascii="方正仿宋_GBK" w:hAnsi="方正仿宋_GBK" w:eastAsia="方正仿宋_GBK" w:cs="方正仿宋_GBK"/>
          <w:bCs/>
          <w:color w:val="auto"/>
          <w:sz w:val="32"/>
          <w:szCs w:val="32"/>
          <w:highlight w:val="none"/>
          <w:u w:val="none"/>
          <w:lang w:eastAsia="zh-CN"/>
        </w:rPr>
        <w:t>”</w:t>
      </w:r>
      <w:r>
        <w:rPr>
          <w:rFonts w:ascii="Times New Roman" w:hAnsi="Times New Roman" w:eastAsia="方正仿宋_GBK" w:cs="Times New Roman"/>
          <w:bCs/>
          <w:color w:val="auto"/>
          <w:sz w:val="32"/>
          <w:szCs w:val="32"/>
          <w:highlight w:val="none"/>
          <w:u w:val="none"/>
        </w:rPr>
        <w:t>联络协调机制。用好</w:t>
      </w:r>
      <w:r>
        <w:rPr>
          <w:rFonts w:hint="eastAsia" w:ascii="方正仿宋_GBK" w:hAnsi="方正仿宋_GBK" w:eastAsia="方正仿宋_GBK" w:cs="方正仿宋_GBK"/>
          <w:bCs/>
          <w:color w:val="auto"/>
          <w:sz w:val="32"/>
          <w:szCs w:val="32"/>
          <w:highlight w:val="none"/>
          <w:u w:val="none"/>
          <w:lang w:eastAsia="zh-CN"/>
        </w:rPr>
        <w:t>“</w:t>
      </w:r>
      <w:r>
        <w:rPr>
          <w:rFonts w:ascii="Times New Roman" w:hAnsi="Times New Roman" w:eastAsia="方正仿宋_GBK" w:cs="Times New Roman"/>
          <w:bCs/>
          <w:color w:val="auto"/>
          <w:sz w:val="32"/>
          <w:szCs w:val="32"/>
          <w:highlight w:val="none"/>
          <w:u w:val="none"/>
        </w:rPr>
        <w:t>I-WULONG</w:t>
      </w:r>
      <w:r>
        <w:rPr>
          <w:rFonts w:hint="eastAsia" w:ascii="方正仿宋_GBK" w:hAnsi="方正仿宋_GBK" w:eastAsia="方正仿宋_GBK" w:cs="方正仿宋_GBK"/>
          <w:bCs/>
          <w:color w:val="auto"/>
          <w:sz w:val="32"/>
          <w:szCs w:val="32"/>
          <w:highlight w:val="none"/>
          <w:u w:val="none"/>
          <w:lang w:eastAsia="zh-CN"/>
        </w:rPr>
        <w:t>”</w:t>
      </w:r>
      <w:r>
        <w:rPr>
          <w:rFonts w:ascii="Times New Roman" w:hAnsi="Times New Roman" w:eastAsia="方正仿宋_GBK" w:cs="Times New Roman"/>
          <w:bCs/>
          <w:color w:val="auto"/>
          <w:sz w:val="32"/>
          <w:szCs w:val="32"/>
          <w:highlight w:val="none"/>
          <w:u w:val="none"/>
        </w:rPr>
        <w:t>国际网站和海外社交平台，开展武隆地域人文风情、喀斯特自然遗产风光、特色美食、重大节庆活动等视频、图文传播。重点围绕东南亚、欧美、日俄韩等目标市场，发挥华裔华侨桥梁纽带作用，开展旅游品牌国际宣传。</w:t>
      </w:r>
    </w:p>
    <w:p>
      <w:pPr>
        <w:keepNext w:val="0"/>
        <w:keepLines w:val="0"/>
        <w:pageBreakBefore w:val="0"/>
        <w:widowControl w:val="0"/>
        <w:kinsoku/>
        <w:wordWrap/>
        <w:overflowPunct/>
        <w:topLinePunct w:val="0"/>
        <w:autoSpaceDE/>
        <w:autoSpaceDN/>
        <w:bidi w:val="0"/>
        <w:adjustRightInd/>
        <w:snapToGrid/>
        <w:spacing w:before="120" w:beforeLines="50" w:after="120" w:afterLines="50" w:line="240" w:lineRule="auto"/>
        <w:ind w:firstLine="0" w:firstLineChars="0"/>
        <w:jc w:val="center"/>
        <w:textAlignment w:val="auto"/>
        <w:outlineLvl w:val="2"/>
        <w:rPr>
          <w:rFonts w:ascii="Times New Roman" w:hAnsi="Times New Roman" w:eastAsia="方正楷体_GBK" w:cs="Times New Roman"/>
          <w:color w:val="auto"/>
          <w:szCs w:val="44"/>
          <w:highlight w:val="none"/>
          <w:u w:val="none"/>
        </w:rPr>
      </w:pPr>
      <w:bookmarkStart w:id="149" w:name="_Toc59276171"/>
      <w:bookmarkStart w:id="150" w:name="_Toc18182"/>
      <w:bookmarkStart w:id="151" w:name="_Toc24319"/>
      <w:bookmarkStart w:id="152" w:name="_Toc11523"/>
      <w:bookmarkStart w:id="153" w:name="_Toc4606"/>
      <w:bookmarkStart w:id="154" w:name="_Toc5711"/>
      <w:bookmarkStart w:id="155" w:name="_Toc6210"/>
      <w:r>
        <w:rPr>
          <w:rFonts w:ascii="Times New Roman" w:hAnsi="Times New Roman" w:eastAsia="方正楷体_GBK" w:cs="Times New Roman"/>
          <w:color w:val="auto"/>
          <w:szCs w:val="44"/>
          <w:highlight w:val="none"/>
          <w:u w:val="none"/>
        </w:rPr>
        <w:t>第四节 加强国际化交流合作</w:t>
      </w:r>
      <w:bookmarkEnd w:id="149"/>
      <w:bookmarkEnd w:id="150"/>
      <w:bookmarkEnd w:id="151"/>
      <w:bookmarkEnd w:id="152"/>
      <w:bookmarkEnd w:id="153"/>
      <w:bookmarkEnd w:id="154"/>
      <w:bookmarkEnd w:id="155"/>
    </w:p>
    <w:p>
      <w:pPr>
        <w:pStyle w:val="31"/>
        <w:keepNext w:val="0"/>
        <w:keepLines w:val="0"/>
        <w:pageBreakBefore w:val="0"/>
        <w:widowControl w:val="0"/>
        <w:kinsoku/>
        <w:wordWrap/>
        <w:overflowPunct/>
        <w:topLinePunct w:val="0"/>
        <w:autoSpaceDE/>
        <w:autoSpaceDN/>
        <w:bidi w:val="0"/>
        <w:adjustRightInd/>
        <w:snapToGrid/>
        <w:spacing w:line="240" w:lineRule="auto"/>
        <w:ind w:firstLine="632" w:firstLineChars="200"/>
        <w:jc w:val="both"/>
        <w:textAlignment w:val="auto"/>
        <w:rPr>
          <w:rFonts w:ascii="Times New Roman" w:hAnsi="Times New Roman" w:eastAsia="方正仿宋_GBK" w:cs="Times New Roman"/>
          <w:bCs/>
          <w:color w:val="auto"/>
          <w:sz w:val="32"/>
          <w:szCs w:val="32"/>
          <w:highlight w:val="none"/>
          <w:u w:val="none"/>
        </w:rPr>
      </w:pPr>
      <w:r>
        <w:rPr>
          <w:rFonts w:ascii="Times New Roman" w:hAnsi="Times New Roman" w:eastAsia="方正仿宋_GBK" w:cs="Times New Roman"/>
          <w:bCs/>
          <w:color w:val="auto"/>
          <w:sz w:val="32"/>
          <w:szCs w:val="32"/>
          <w:highlight w:val="none"/>
          <w:u w:val="none"/>
        </w:rPr>
        <w:t>加强与友好城市的合作和联动，从观念、机制和措施等方面进行创新，在区域合作、品牌塑造和旅游活动上深入协作，实现互利共赢。</w:t>
      </w:r>
    </w:p>
    <w:p>
      <w:pPr>
        <w:pStyle w:val="31"/>
        <w:keepNext w:val="0"/>
        <w:keepLines w:val="0"/>
        <w:pageBreakBefore w:val="0"/>
        <w:widowControl w:val="0"/>
        <w:kinsoku/>
        <w:wordWrap/>
        <w:overflowPunct/>
        <w:topLinePunct w:val="0"/>
        <w:autoSpaceDE/>
        <w:autoSpaceDN/>
        <w:bidi w:val="0"/>
        <w:adjustRightInd/>
        <w:snapToGrid/>
        <w:spacing w:line="240" w:lineRule="auto"/>
        <w:ind w:firstLine="632" w:firstLineChars="200"/>
        <w:jc w:val="both"/>
        <w:textAlignment w:val="auto"/>
        <w:rPr>
          <w:rFonts w:ascii="Times New Roman" w:hAnsi="Times New Roman" w:eastAsia="方正仿宋_GBK" w:cs="Times New Roman"/>
          <w:b w:val="0"/>
          <w:bCs/>
          <w:color w:val="auto"/>
          <w:sz w:val="32"/>
          <w:szCs w:val="32"/>
          <w:highlight w:val="none"/>
          <w:u w:val="none"/>
        </w:rPr>
      </w:pPr>
      <w:r>
        <w:rPr>
          <w:rFonts w:ascii="Times New Roman" w:hAnsi="Times New Roman" w:eastAsia="方正仿宋_GBK" w:cs="Times New Roman"/>
          <w:b w:val="0"/>
          <w:bCs/>
          <w:color w:val="auto"/>
          <w:sz w:val="32"/>
          <w:szCs w:val="32"/>
          <w:highlight w:val="none"/>
          <w:u w:val="none"/>
        </w:rPr>
        <w:t>强化国际交流合作。</w:t>
      </w:r>
      <w:r>
        <w:rPr>
          <w:rFonts w:hint="eastAsia" w:ascii="方正仿宋_GBK" w:hAnsi="方正仿宋_GBK" w:eastAsia="方正仿宋_GBK" w:cs="方正仿宋_GBK"/>
          <w:b w:val="0"/>
          <w:bCs/>
          <w:color w:val="auto"/>
          <w:sz w:val="32"/>
          <w:szCs w:val="32"/>
          <w:highlight w:val="none"/>
          <w:u w:val="none"/>
        </w:rPr>
        <w:t>围绕融入</w:t>
      </w:r>
      <w:r>
        <w:rPr>
          <w:rFonts w:hint="eastAsia" w:ascii="方正仿宋_GBK" w:hAnsi="方正仿宋_GBK" w:eastAsia="方正仿宋_GBK" w:cs="方正仿宋_GBK"/>
          <w:b w:val="0"/>
          <w:bCs/>
          <w:color w:val="auto"/>
          <w:sz w:val="32"/>
          <w:szCs w:val="32"/>
          <w:highlight w:val="none"/>
          <w:u w:val="none"/>
          <w:lang w:eastAsia="zh-CN"/>
        </w:rPr>
        <w:t>“</w:t>
      </w:r>
      <w:r>
        <w:rPr>
          <w:rFonts w:hint="eastAsia" w:ascii="方正仿宋_GBK" w:hAnsi="方正仿宋_GBK" w:eastAsia="方正仿宋_GBK" w:cs="方正仿宋_GBK"/>
          <w:b w:val="0"/>
          <w:bCs/>
          <w:color w:val="auto"/>
          <w:sz w:val="32"/>
          <w:szCs w:val="32"/>
          <w:highlight w:val="none"/>
          <w:u w:val="none"/>
        </w:rPr>
        <w:t>一带一路</w:t>
      </w:r>
      <w:r>
        <w:rPr>
          <w:rFonts w:hint="eastAsia" w:ascii="方正仿宋_GBK" w:hAnsi="方正仿宋_GBK" w:eastAsia="方正仿宋_GBK" w:cs="方正仿宋_GBK"/>
          <w:b w:val="0"/>
          <w:bCs/>
          <w:color w:val="auto"/>
          <w:sz w:val="32"/>
          <w:szCs w:val="32"/>
          <w:highlight w:val="none"/>
          <w:u w:val="none"/>
          <w:lang w:eastAsia="zh-CN"/>
        </w:rPr>
        <w:t>”</w:t>
      </w:r>
      <w:r>
        <w:rPr>
          <w:rFonts w:hint="eastAsia" w:ascii="方正仿宋_GBK" w:hAnsi="方正仿宋_GBK" w:eastAsia="方正仿宋_GBK" w:cs="方正仿宋_GBK"/>
          <w:b w:val="0"/>
          <w:bCs/>
          <w:color w:val="auto"/>
          <w:sz w:val="32"/>
          <w:szCs w:val="32"/>
          <w:highlight w:val="none"/>
          <w:u w:val="none"/>
        </w:rPr>
        <w:t>、西部陆海新通道等国家战略，深化与</w:t>
      </w:r>
      <w:r>
        <w:rPr>
          <w:rFonts w:hint="eastAsia" w:ascii="方正仿宋_GBK" w:hAnsi="方正仿宋_GBK" w:eastAsia="方正仿宋_GBK" w:cs="方正仿宋_GBK"/>
          <w:b w:val="0"/>
          <w:bCs/>
          <w:color w:val="auto"/>
          <w:sz w:val="32"/>
          <w:szCs w:val="32"/>
          <w:highlight w:val="none"/>
          <w:u w:val="none"/>
          <w:lang w:eastAsia="zh-CN"/>
        </w:rPr>
        <w:t>“</w:t>
      </w:r>
      <w:r>
        <w:rPr>
          <w:rFonts w:hint="eastAsia" w:ascii="方正仿宋_GBK" w:hAnsi="方正仿宋_GBK" w:eastAsia="方正仿宋_GBK" w:cs="方正仿宋_GBK"/>
          <w:b w:val="0"/>
          <w:bCs/>
          <w:color w:val="auto"/>
          <w:sz w:val="32"/>
          <w:szCs w:val="32"/>
          <w:highlight w:val="none"/>
          <w:u w:val="none"/>
        </w:rPr>
        <w:t>友好国家</w:t>
      </w:r>
      <w:r>
        <w:rPr>
          <w:rFonts w:hint="eastAsia" w:ascii="方正仿宋_GBK" w:hAnsi="方正仿宋_GBK" w:eastAsia="方正仿宋_GBK" w:cs="方正仿宋_GBK"/>
          <w:b w:val="0"/>
          <w:bCs/>
          <w:color w:val="auto"/>
          <w:sz w:val="32"/>
          <w:szCs w:val="32"/>
          <w:highlight w:val="none"/>
          <w:u w:val="none"/>
          <w:lang w:eastAsia="zh-CN"/>
        </w:rPr>
        <w:t>”“</w:t>
      </w:r>
      <w:r>
        <w:rPr>
          <w:rFonts w:hint="eastAsia" w:ascii="方正仿宋_GBK" w:hAnsi="方正仿宋_GBK" w:eastAsia="方正仿宋_GBK" w:cs="方正仿宋_GBK"/>
          <w:b w:val="0"/>
          <w:bCs/>
          <w:color w:val="auto"/>
          <w:sz w:val="32"/>
          <w:szCs w:val="32"/>
          <w:highlight w:val="none"/>
          <w:u w:val="none"/>
        </w:rPr>
        <w:t>国际友城</w:t>
      </w:r>
      <w:r>
        <w:rPr>
          <w:rFonts w:hint="eastAsia" w:ascii="方正仿宋_GBK" w:hAnsi="方正仿宋_GBK" w:eastAsia="方正仿宋_GBK" w:cs="方正仿宋_GBK"/>
          <w:b w:val="0"/>
          <w:bCs/>
          <w:color w:val="auto"/>
          <w:sz w:val="32"/>
          <w:szCs w:val="32"/>
          <w:highlight w:val="none"/>
          <w:u w:val="none"/>
          <w:lang w:eastAsia="zh-CN"/>
        </w:rPr>
        <w:t>”“</w:t>
      </w:r>
      <w:r>
        <w:rPr>
          <w:rFonts w:hint="eastAsia" w:ascii="方正仿宋_GBK" w:hAnsi="方正仿宋_GBK" w:eastAsia="方正仿宋_GBK" w:cs="方正仿宋_GBK"/>
          <w:b w:val="0"/>
          <w:bCs/>
          <w:color w:val="auto"/>
          <w:sz w:val="32"/>
          <w:szCs w:val="32"/>
          <w:highlight w:val="none"/>
          <w:u w:val="none"/>
        </w:rPr>
        <w:t>共建景区</w:t>
      </w:r>
      <w:r>
        <w:rPr>
          <w:rFonts w:hint="eastAsia" w:ascii="方正仿宋_GBK" w:hAnsi="方正仿宋_GBK" w:eastAsia="方正仿宋_GBK" w:cs="方正仿宋_GBK"/>
          <w:b w:val="0"/>
          <w:bCs/>
          <w:color w:val="auto"/>
          <w:sz w:val="32"/>
          <w:szCs w:val="32"/>
          <w:highlight w:val="none"/>
          <w:u w:val="none"/>
          <w:lang w:eastAsia="zh-CN"/>
        </w:rPr>
        <w:t>”</w:t>
      </w:r>
      <w:r>
        <w:rPr>
          <w:rFonts w:hint="eastAsia" w:ascii="方正仿宋_GBK" w:hAnsi="方正仿宋_GBK" w:eastAsia="方正仿宋_GBK" w:cs="方正仿宋_GBK"/>
          <w:b w:val="0"/>
          <w:bCs/>
          <w:color w:val="auto"/>
          <w:sz w:val="32"/>
          <w:szCs w:val="32"/>
          <w:highlight w:val="none"/>
          <w:u w:val="none"/>
        </w:rPr>
        <w:t>密切合作，继续推动与欧盟、非洲、东北亚和东南亚等地区城市缔结友好城市，不断扩大对外开放</w:t>
      </w:r>
      <w:r>
        <w:rPr>
          <w:rFonts w:hint="eastAsia" w:ascii="方正仿宋_GBK" w:hAnsi="方正仿宋_GBK" w:eastAsia="方正仿宋_GBK" w:cs="方正仿宋_GBK"/>
          <w:b w:val="0"/>
          <w:bCs/>
          <w:color w:val="auto"/>
          <w:sz w:val="32"/>
          <w:szCs w:val="32"/>
          <w:highlight w:val="none"/>
          <w:u w:val="none"/>
          <w:lang w:eastAsia="zh-CN"/>
        </w:rPr>
        <w:t>“</w:t>
      </w:r>
      <w:r>
        <w:rPr>
          <w:rFonts w:hint="eastAsia" w:ascii="方正仿宋_GBK" w:hAnsi="方正仿宋_GBK" w:eastAsia="方正仿宋_GBK" w:cs="方正仿宋_GBK"/>
          <w:b w:val="0"/>
          <w:bCs/>
          <w:color w:val="auto"/>
          <w:sz w:val="32"/>
          <w:szCs w:val="32"/>
          <w:highlight w:val="none"/>
          <w:u w:val="none"/>
        </w:rPr>
        <w:t>朋友圈</w:t>
      </w:r>
      <w:r>
        <w:rPr>
          <w:rFonts w:hint="eastAsia" w:ascii="方正仿宋_GBK" w:hAnsi="方正仿宋_GBK" w:eastAsia="方正仿宋_GBK" w:cs="方正仿宋_GBK"/>
          <w:b w:val="0"/>
          <w:bCs/>
          <w:color w:val="auto"/>
          <w:sz w:val="32"/>
          <w:szCs w:val="32"/>
          <w:highlight w:val="none"/>
          <w:u w:val="none"/>
          <w:lang w:eastAsia="zh-CN"/>
        </w:rPr>
        <w:t>”</w:t>
      </w:r>
      <w:r>
        <w:rPr>
          <w:rFonts w:hint="eastAsia" w:ascii="方正仿宋_GBK" w:hAnsi="方正仿宋_GBK" w:eastAsia="方正仿宋_GBK" w:cs="方正仿宋_GBK"/>
          <w:b w:val="0"/>
          <w:bCs/>
          <w:color w:val="auto"/>
          <w:sz w:val="32"/>
          <w:szCs w:val="32"/>
          <w:highlight w:val="none"/>
          <w:u w:val="none"/>
        </w:rPr>
        <w:t>。加入亚太旅游协会、世界旅游城市联合会等国际性旅游组织，打造适合承办多双边国际会议、国际机制性活动的优质、特色国事活动场所，举办旅游行业国际论坛和高端峰会。利用成渝双核国际大都市的聚合功能和重庆市建设中西部国际交往中心的优势，打造融入建设全市中西部国际交往中心支撑点</w:t>
      </w:r>
      <w:r>
        <w:rPr>
          <w:rFonts w:hint="eastAsia" w:ascii="方正仿宋_GBK" w:hAnsi="方正仿宋_GBK" w:eastAsia="方正仿宋_GBK" w:cs="方正仿宋_GBK"/>
          <w:b w:val="0"/>
          <w:bCs/>
          <w:color w:val="auto"/>
          <w:sz w:val="32"/>
          <w:szCs w:val="32"/>
          <w:highlight w:val="none"/>
          <w:u w:val="none"/>
          <w:lang w:eastAsia="zh-CN"/>
        </w:rPr>
        <w:t>。</w:t>
      </w:r>
      <w:r>
        <w:rPr>
          <w:rFonts w:hint="eastAsia" w:ascii="方正仿宋_GBK" w:hAnsi="方正仿宋_GBK" w:eastAsia="方正仿宋_GBK" w:cs="方正仿宋_GBK"/>
          <w:b w:val="0"/>
          <w:bCs/>
          <w:color w:val="auto"/>
          <w:sz w:val="32"/>
          <w:szCs w:val="32"/>
          <w:highlight w:val="none"/>
          <w:u w:val="none"/>
        </w:rPr>
        <w:t>邀请</w:t>
      </w:r>
      <w:r>
        <w:rPr>
          <w:rFonts w:hint="eastAsia" w:ascii="方正仿宋_GBK" w:hAnsi="方正仿宋_GBK" w:eastAsia="方正仿宋_GBK" w:cs="方正仿宋_GBK"/>
          <w:b w:val="0"/>
          <w:bCs/>
          <w:color w:val="auto"/>
          <w:sz w:val="32"/>
          <w:szCs w:val="32"/>
          <w:highlight w:val="none"/>
          <w:u w:val="none"/>
          <w:lang w:eastAsia="zh-CN"/>
        </w:rPr>
        <w:t>“</w:t>
      </w:r>
      <w:r>
        <w:rPr>
          <w:rFonts w:hint="eastAsia" w:ascii="方正仿宋_GBK" w:hAnsi="方正仿宋_GBK" w:eastAsia="方正仿宋_GBK" w:cs="方正仿宋_GBK"/>
          <w:b w:val="0"/>
          <w:bCs/>
          <w:color w:val="auto"/>
          <w:sz w:val="32"/>
          <w:szCs w:val="32"/>
          <w:highlight w:val="none"/>
          <w:u w:val="none"/>
        </w:rPr>
        <w:t>一带一路</w:t>
      </w:r>
      <w:r>
        <w:rPr>
          <w:rFonts w:hint="eastAsia" w:ascii="方正仿宋_GBK" w:hAnsi="方正仿宋_GBK" w:eastAsia="方正仿宋_GBK" w:cs="方正仿宋_GBK"/>
          <w:b w:val="0"/>
          <w:bCs/>
          <w:color w:val="auto"/>
          <w:sz w:val="32"/>
          <w:szCs w:val="32"/>
          <w:highlight w:val="none"/>
          <w:u w:val="none"/>
          <w:lang w:eastAsia="zh-CN"/>
        </w:rPr>
        <w:t>”</w:t>
      </w:r>
      <w:r>
        <w:rPr>
          <w:rFonts w:hint="eastAsia" w:ascii="方正仿宋_GBK" w:hAnsi="方正仿宋_GBK" w:eastAsia="方正仿宋_GBK" w:cs="方正仿宋_GBK"/>
          <w:b w:val="0"/>
          <w:bCs/>
          <w:color w:val="auto"/>
          <w:sz w:val="32"/>
          <w:szCs w:val="32"/>
          <w:highlight w:val="none"/>
          <w:u w:val="none"/>
        </w:rPr>
        <w:t>沿线国家智库访问团、瑞中协</w:t>
      </w:r>
      <w:r>
        <w:rPr>
          <w:rFonts w:ascii="Times New Roman" w:hAnsi="Times New Roman" w:eastAsia="方正仿宋_GBK" w:cs="Times New Roman"/>
          <w:b w:val="0"/>
          <w:bCs/>
          <w:color w:val="auto"/>
          <w:sz w:val="32"/>
          <w:szCs w:val="32"/>
          <w:highlight w:val="none"/>
          <w:u w:val="none"/>
        </w:rPr>
        <w:t>会、驻成都</w:t>
      </w:r>
      <w:r>
        <w:rPr>
          <w:rFonts w:hint="eastAsia" w:ascii="Times New Roman" w:hAnsi="Times New Roman" w:eastAsia="方正仿宋_GBK" w:cs="Times New Roman"/>
          <w:b w:val="0"/>
          <w:bCs/>
          <w:color w:val="auto"/>
          <w:sz w:val="32"/>
          <w:szCs w:val="32"/>
          <w:highlight w:val="none"/>
          <w:u w:val="none"/>
          <w:lang w:val="en-US" w:eastAsia="zh-CN"/>
        </w:rPr>
        <w:t>和</w:t>
      </w:r>
      <w:r>
        <w:rPr>
          <w:rFonts w:ascii="Times New Roman" w:hAnsi="Times New Roman" w:eastAsia="方正仿宋_GBK" w:cs="Times New Roman"/>
          <w:b w:val="0"/>
          <w:bCs/>
          <w:color w:val="auto"/>
          <w:sz w:val="32"/>
          <w:szCs w:val="32"/>
          <w:highlight w:val="none"/>
          <w:u w:val="none"/>
        </w:rPr>
        <w:t>重庆总领馆总领事访问团来武考察。</w:t>
      </w:r>
    </w:p>
    <w:p>
      <w:pPr>
        <w:pStyle w:val="31"/>
        <w:keepNext w:val="0"/>
        <w:keepLines w:val="0"/>
        <w:pageBreakBefore w:val="0"/>
        <w:widowControl w:val="0"/>
        <w:kinsoku/>
        <w:wordWrap/>
        <w:overflowPunct/>
        <w:topLinePunct w:val="0"/>
        <w:autoSpaceDE/>
        <w:autoSpaceDN/>
        <w:bidi w:val="0"/>
        <w:adjustRightInd/>
        <w:snapToGrid/>
        <w:spacing w:line="240" w:lineRule="auto"/>
        <w:ind w:firstLine="632" w:firstLineChars="200"/>
        <w:jc w:val="both"/>
        <w:textAlignment w:val="auto"/>
        <w:rPr>
          <w:rFonts w:ascii="Times New Roman" w:hAnsi="Times New Roman" w:eastAsia="方正仿宋_GBK" w:cs="Times New Roman"/>
          <w:bCs/>
          <w:color w:val="auto"/>
          <w:sz w:val="32"/>
          <w:szCs w:val="32"/>
          <w:highlight w:val="none"/>
          <w:u w:val="none"/>
        </w:rPr>
      </w:pPr>
      <w:r>
        <w:rPr>
          <w:rFonts w:ascii="Times New Roman" w:hAnsi="Times New Roman" w:eastAsia="方正仿宋_GBK" w:cs="Times New Roman"/>
          <w:b w:val="0"/>
          <w:bCs/>
          <w:color w:val="auto"/>
          <w:sz w:val="32"/>
          <w:szCs w:val="32"/>
          <w:highlight w:val="none"/>
          <w:u w:val="none"/>
        </w:rPr>
        <w:t>共办国际赛事活动。深化国际户外运动公开赛，定期举办武隆杯国际青少年美术大赛，大力引进莫扎特国际青少年音乐比赛等国际顶级文化活动、WTA超级精英赛等体育赛事，与莱茵体育、阿里体育等世界知名体育赛事运营商合作，将专业赛事延伸到业余赛事、群众赛事，延长赛事时间，拓展赛事项目。持续举办国际露营音乐节等有品牌特色的节庆活动和绿色发展实践国际论坛、国际山地旅游度假论坛等旅游文化论坛、会展。加快推进品牌赛事、</w:t>
      </w:r>
      <w:r>
        <w:rPr>
          <w:rFonts w:ascii="Times New Roman" w:hAnsi="Times New Roman" w:eastAsia="方正仿宋_GBK" w:cs="Times New Roman"/>
          <w:bCs/>
          <w:color w:val="auto"/>
          <w:sz w:val="32"/>
          <w:szCs w:val="32"/>
          <w:highlight w:val="none"/>
          <w:u w:val="none"/>
        </w:rPr>
        <w:t>活动的市场化、产业化运营，在更广领域、更高层次开展合作。</w:t>
      </w:r>
    </w:p>
    <w:tbl>
      <w:tblPr>
        <w:tblStyle w:val="20"/>
        <w:tblW w:w="8845"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0" w:type="dxa"/>
          <w:bottom w:w="0" w:type="dxa"/>
          <w:right w:w="0" w:type="dxa"/>
        </w:tblCellMar>
      </w:tblPr>
      <w:tblGrid>
        <w:gridCol w:w="8845"/>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90" w:hRule="atLeast"/>
          <w:jc w:val="center"/>
        </w:trPr>
        <w:tc>
          <w:tcPr>
            <w:tcW w:w="8845" w:type="dxa"/>
            <w:vAlign w:val="center"/>
          </w:tcPr>
          <w:p>
            <w:pPr>
              <w:keepNext w:val="0"/>
              <w:keepLines w:val="0"/>
              <w:pageBreakBefore w:val="0"/>
              <w:widowControl w:val="0"/>
              <w:kinsoku/>
              <w:wordWrap/>
              <w:overflowPunct/>
              <w:topLinePunct w:val="0"/>
              <w:autoSpaceDE/>
              <w:autoSpaceDN/>
              <w:bidi w:val="0"/>
              <w:adjustRightInd/>
              <w:snapToGrid/>
              <w:spacing w:line="340" w:lineRule="exact"/>
              <w:ind w:firstLine="482"/>
              <w:jc w:val="center"/>
              <w:textAlignment w:val="auto"/>
              <w:outlineLvl w:val="9"/>
              <w:rPr>
                <w:rFonts w:ascii="Times New Roman" w:hAnsi="Times New Roman" w:cs="Times New Roman"/>
                <w:b w:val="0"/>
                <w:bCs w:val="0"/>
                <w:color w:val="auto"/>
                <w:sz w:val="24"/>
                <w:szCs w:val="32"/>
                <w:highlight w:val="none"/>
                <w:u w:val="none"/>
              </w:rPr>
            </w:pPr>
            <w:r>
              <w:rPr>
                <w:rFonts w:ascii="Times New Roman" w:hAnsi="Times New Roman" w:cs="Times New Roman"/>
                <w:b w:val="0"/>
                <w:bCs w:val="0"/>
                <w:color w:val="auto"/>
                <w:sz w:val="24"/>
                <w:szCs w:val="32"/>
                <w:highlight w:val="none"/>
                <w:u w:val="none"/>
              </w:rPr>
              <w:t>专栏2-1</w:t>
            </w:r>
            <w:r>
              <w:rPr>
                <w:rFonts w:hint="eastAsia" w:ascii="Times New Roman" w:hAnsi="Times New Roman" w:cs="Times New Roman"/>
                <w:b w:val="0"/>
                <w:bCs w:val="0"/>
                <w:color w:val="auto"/>
                <w:sz w:val="24"/>
                <w:szCs w:val="32"/>
                <w:highlight w:val="none"/>
                <w:u w:val="none"/>
                <w:lang w:val="en-US" w:eastAsia="zh-CN"/>
              </w:rPr>
              <w:t xml:space="preserve"> </w:t>
            </w:r>
            <w:r>
              <w:rPr>
                <w:rFonts w:ascii="Times New Roman" w:hAnsi="Times New Roman" w:cs="Times New Roman"/>
                <w:b w:val="0"/>
                <w:bCs w:val="0"/>
                <w:color w:val="auto"/>
                <w:sz w:val="24"/>
                <w:szCs w:val="32"/>
                <w:highlight w:val="none"/>
                <w:u w:val="none"/>
              </w:rPr>
              <w:t>世界知名旅游目的地重点项目</w:t>
            </w:r>
          </w:p>
          <w:p>
            <w:pPr>
              <w:keepNext w:val="0"/>
              <w:keepLines w:val="0"/>
              <w:pageBreakBefore w:val="0"/>
              <w:widowControl w:val="0"/>
              <w:kinsoku/>
              <w:wordWrap/>
              <w:overflowPunct/>
              <w:topLinePunct w:val="0"/>
              <w:autoSpaceDE/>
              <w:autoSpaceDN/>
              <w:bidi w:val="0"/>
              <w:adjustRightInd/>
              <w:snapToGrid/>
              <w:spacing w:line="340" w:lineRule="exact"/>
              <w:ind w:firstLine="482"/>
              <w:textAlignment w:val="auto"/>
              <w:outlineLvl w:val="9"/>
              <w:rPr>
                <w:rFonts w:hint="eastAsia" w:ascii="Times New Roman" w:hAnsi="Times New Roman" w:eastAsia="方正仿宋_GBK" w:cs="Times New Roman"/>
                <w:b w:val="0"/>
                <w:bCs w:val="0"/>
                <w:color w:val="auto"/>
                <w:sz w:val="24"/>
                <w:szCs w:val="32"/>
                <w:highlight w:val="none"/>
                <w:u w:val="none"/>
                <w:lang w:val="en-US" w:eastAsia="zh-CN"/>
              </w:rPr>
            </w:pPr>
            <w:r>
              <w:rPr>
                <w:rFonts w:hint="eastAsia" w:ascii="Times New Roman" w:hAnsi="Times New Roman" w:cs="Times New Roman"/>
                <w:b w:val="0"/>
                <w:bCs w:val="0"/>
                <w:color w:val="auto"/>
                <w:sz w:val="24"/>
                <w:szCs w:val="32"/>
                <w:highlight w:val="none"/>
                <w:u w:val="none"/>
                <w:lang w:val="en-US" w:eastAsia="zh-CN"/>
              </w:rPr>
              <w:t>康养重点项目。推动</w:t>
            </w:r>
            <w:r>
              <w:rPr>
                <w:rFonts w:hint="default" w:ascii="Times New Roman" w:hAnsi="Times New Roman" w:cs="Times New Roman"/>
                <w:b w:val="0"/>
                <w:bCs w:val="0"/>
                <w:color w:val="auto"/>
                <w:sz w:val="24"/>
                <w:szCs w:val="32"/>
                <w:highlight w:val="none"/>
                <w:u w:val="none"/>
              </w:rPr>
              <w:t>凤来新城农文旅及康养度假综合开发</w:t>
            </w:r>
            <w:r>
              <w:rPr>
                <w:rFonts w:hint="eastAsia" w:ascii="Times New Roman" w:hAnsi="Times New Roman" w:cs="Times New Roman"/>
                <w:b w:val="0"/>
                <w:bCs w:val="0"/>
                <w:color w:val="auto"/>
                <w:sz w:val="24"/>
                <w:szCs w:val="32"/>
                <w:highlight w:val="none"/>
                <w:u w:val="none"/>
                <w:lang w:eastAsia="zh-CN"/>
              </w:rPr>
              <w:t>、</w:t>
            </w:r>
            <w:r>
              <w:rPr>
                <w:rFonts w:hint="eastAsia" w:ascii="Times New Roman" w:hAnsi="Times New Roman" w:cs="Times New Roman"/>
                <w:b w:val="0"/>
                <w:bCs w:val="0"/>
                <w:color w:val="auto"/>
                <w:sz w:val="24"/>
                <w:szCs w:val="32"/>
                <w:highlight w:val="none"/>
                <w:u w:val="none"/>
              </w:rPr>
              <w:t>白马山高端文化休闲度假小镇</w:t>
            </w:r>
            <w:r>
              <w:rPr>
                <w:rFonts w:hint="eastAsia" w:ascii="Times New Roman" w:hAnsi="Times New Roman" w:cs="Times New Roman"/>
                <w:b w:val="0"/>
                <w:bCs w:val="0"/>
                <w:color w:val="auto"/>
                <w:sz w:val="24"/>
                <w:szCs w:val="32"/>
                <w:highlight w:val="none"/>
                <w:u w:val="none"/>
                <w:lang w:eastAsia="zh-CN"/>
              </w:rPr>
              <w:t>、</w:t>
            </w:r>
            <w:r>
              <w:rPr>
                <w:rFonts w:hint="eastAsia" w:ascii="Times New Roman" w:hAnsi="Times New Roman" w:cs="Times New Roman"/>
                <w:b w:val="0"/>
                <w:bCs w:val="0"/>
                <w:color w:val="auto"/>
                <w:sz w:val="24"/>
                <w:szCs w:val="32"/>
                <w:highlight w:val="none"/>
                <w:u w:val="none"/>
              </w:rPr>
              <w:t>武隆区和顺镇地质文化生态旅游康养小镇</w:t>
            </w:r>
            <w:r>
              <w:rPr>
                <w:rFonts w:hint="eastAsia" w:ascii="Times New Roman" w:hAnsi="Times New Roman" w:cs="Times New Roman"/>
                <w:b w:val="0"/>
                <w:bCs w:val="0"/>
                <w:color w:val="auto"/>
                <w:sz w:val="24"/>
                <w:szCs w:val="32"/>
                <w:highlight w:val="none"/>
                <w:u w:val="none"/>
                <w:lang w:eastAsia="zh-CN"/>
              </w:rPr>
              <w:t>、</w:t>
            </w:r>
            <w:r>
              <w:rPr>
                <w:rFonts w:hint="eastAsia" w:ascii="Times New Roman" w:hAnsi="Times New Roman" w:cs="Times New Roman"/>
                <w:b w:val="0"/>
                <w:bCs w:val="0"/>
                <w:color w:val="auto"/>
                <w:sz w:val="24"/>
                <w:szCs w:val="32"/>
                <w:highlight w:val="none"/>
                <w:u w:val="none"/>
              </w:rPr>
              <w:t>仙女山国际生态康养小镇</w:t>
            </w:r>
            <w:r>
              <w:rPr>
                <w:rFonts w:hint="eastAsia" w:ascii="Times New Roman" w:hAnsi="Times New Roman" w:cs="Times New Roman"/>
                <w:b w:val="0"/>
                <w:bCs w:val="0"/>
                <w:color w:val="auto"/>
                <w:sz w:val="24"/>
                <w:szCs w:val="32"/>
                <w:highlight w:val="none"/>
                <w:u w:val="none"/>
                <w:lang w:eastAsia="zh-CN"/>
              </w:rPr>
              <w:t>、</w:t>
            </w:r>
            <w:r>
              <w:rPr>
                <w:rFonts w:hint="eastAsia" w:ascii="Times New Roman" w:hAnsi="Times New Roman" w:cs="Times New Roman"/>
                <w:b w:val="0"/>
                <w:bCs w:val="0"/>
                <w:color w:val="auto"/>
                <w:sz w:val="24"/>
                <w:szCs w:val="32"/>
                <w:highlight w:val="none"/>
                <w:u w:val="none"/>
              </w:rPr>
              <w:t>仙女山温泉休闲康养</w:t>
            </w:r>
            <w:r>
              <w:rPr>
                <w:rFonts w:hint="eastAsia" w:ascii="Times New Roman" w:hAnsi="Times New Roman" w:cs="Times New Roman"/>
                <w:b w:val="0"/>
                <w:bCs w:val="0"/>
                <w:color w:val="auto"/>
                <w:sz w:val="24"/>
                <w:szCs w:val="32"/>
                <w:highlight w:val="none"/>
                <w:u w:val="none"/>
                <w:lang w:eastAsia="zh-CN"/>
              </w:rPr>
              <w:t>、</w:t>
            </w:r>
            <w:r>
              <w:rPr>
                <w:rFonts w:hint="eastAsia" w:ascii="Times New Roman" w:hAnsi="Times New Roman" w:cs="Times New Roman"/>
                <w:b w:val="0"/>
                <w:bCs w:val="0"/>
                <w:color w:val="auto"/>
                <w:sz w:val="24"/>
                <w:szCs w:val="32"/>
                <w:highlight w:val="none"/>
                <w:u w:val="none"/>
                <w:lang w:val="en-US" w:eastAsia="zh-CN"/>
              </w:rPr>
              <w:t>武隆国家气候养生旅游示范基地等项目建设</w:t>
            </w:r>
            <w:r>
              <w:rPr>
                <w:rFonts w:hint="eastAsia" w:ascii="Times New Roman" w:hAnsi="Times New Roman" w:cs="Times New Roman"/>
                <w:b w:val="0"/>
                <w:bCs w:val="0"/>
                <w:color w:val="auto"/>
                <w:sz w:val="24"/>
                <w:szCs w:val="32"/>
                <w:highlight w:val="none"/>
                <w:u w:val="none"/>
                <w:lang w:eastAsia="zh-CN"/>
              </w:rPr>
              <w:t>。</w:t>
            </w:r>
            <w:r>
              <w:rPr>
                <w:rFonts w:hint="eastAsia" w:ascii="Times New Roman" w:hAnsi="Times New Roman" w:cs="Times New Roman"/>
                <w:b w:val="0"/>
                <w:bCs w:val="0"/>
                <w:color w:val="auto"/>
                <w:sz w:val="24"/>
                <w:szCs w:val="32"/>
                <w:highlight w:val="none"/>
                <w:u w:val="none"/>
                <w:lang w:val="en-US" w:eastAsia="zh-CN"/>
              </w:rPr>
              <w:t>续建</w:t>
            </w:r>
            <w:r>
              <w:rPr>
                <w:rFonts w:hint="eastAsia" w:ascii="Times New Roman" w:hAnsi="Times New Roman" w:cs="Times New Roman"/>
                <w:b w:val="0"/>
                <w:bCs w:val="0"/>
                <w:color w:val="auto"/>
                <w:sz w:val="24"/>
                <w:szCs w:val="32"/>
                <w:highlight w:val="none"/>
                <w:u w:val="none"/>
              </w:rPr>
              <w:t>仙女山标准化智慧康养社区</w:t>
            </w:r>
            <w:r>
              <w:rPr>
                <w:rFonts w:hint="eastAsia" w:ascii="Times New Roman" w:hAnsi="Times New Roman" w:cs="Times New Roman"/>
                <w:b w:val="0"/>
                <w:bCs w:val="0"/>
                <w:color w:val="auto"/>
                <w:sz w:val="24"/>
                <w:szCs w:val="32"/>
                <w:highlight w:val="none"/>
                <w:u w:val="none"/>
                <w:lang w:eastAsia="zh-CN"/>
              </w:rPr>
              <w:t>、</w:t>
            </w:r>
            <w:r>
              <w:rPr>
                <w:rFonts w:hint="eastAsia" w:ascii="Times New Roman" w:hAnsi="Times New Roman" w:cs="Times New Roman"/>
                <w:b w:val="0"/>
                <w:bCs w:val="0"/>
                <w:color w:val="auto"/>
                <w:sz w:val="24"/>
                <w:szCs w:val="32"/>
                <w:highlight w:val="none"/>
                <w:u w:val="none"/>
              </w:rPr>
              <w:t>仙女半山太阳季</w:t>
            </w:r>
            <w:r>
              <w:rPr>
                <w:rFonts w:hint="eastAsia" w:ascii="Times New Roman" w:hAnsi="Times New Roman" w:cs="Times New Roman"/>
                <w:b w:val="0"/>
                <w:bCs w:val="0"/>
                <w:color w:val="auto"/>
                <w:sz w:val="24"/>
                <w:szCs w:val="32"/>
                <w:highlight w:val="none"/>
                <w:u w:val="none"/>
                <w:lang w:val="en-US" w:eastAsia="zh-CN"/>
              </w:rPr>
              <w:t>等项目</w:t>
            </w:r>
            <w:r>
              <w:rPr>
                <w:rFonts w:hint="eastAsia" w:ascii="Times New Roman" w:hAnsi="Times New Roman" w:cs="Times New Roman"/>
                <w:b w:val="0"/>
                <w:bCs w:val="0"/>
                <w:color w:val="auto"/>
                <w:sz w:val="24"/>
                <w:szCs w:val="32"/>
                <w:highlight w:val="none"/>
                <w:u w:val="none"/>
                <w:lang w:eastAsia="zh-CN"/>
              </w:rPr>
              <w:t>。</w:t>
            </w:r>
          </w:p>
          <w:p>
            <w:pPr>
              <w:keepNext w:val="0"/>
              <w:keepLines w:val="0"/>
              <w:pageBreakBefore w:val="0"/>
              <w:widowControl w:val="0"/>
              <w:kinsoku/>
              <w:wordWrap/>
              <w:overflowPunct/>
              <w:topLinePunct w:val="0"/>
              <w:autoSpaceDE/>
              <w:autoSpaceDN/>
              <w:bidi w:val="0"/>
              <w:adjustRightInd/>
              <w:snapToGrid/>
              <w:spacing w:line="340" w:lineRule="exact"/>
              <w:ind w:firstLine="482"/>
              <w:textAlignment w:val="auto"/>
              <w:outlineLvl w:val="9"/>
              <w:rPr>
                <w:rFonts w:hint="eastAsia" w:ascii="Times New Roman" w:hAnsi="Times New Roman" w:cs="Times New Roman"/>
                <w:b w:val="0"/>
                <w:bCs w:val="0"/>
                <w:color w:val="auto"/>
                <w:sz w:val="24"/>
                <w:szCs w:val="32"/>
                <w:highlight w:val="none"/>
                <w:u w:val="none"/>
                <w:lang w:eastAsia="zh-CN"/>
              </w:rPr>
            </w:pPr>
            <w:r>
              <w:rPr>
                <w:rFonts w:hint="eastAsia" w:ascii="Times New Roman" w:hAnsi="Times New Roman" w:cs="Times New Roman"/>
                <w:b w:val="0"/>
                <w:bCs w:val="0"/>
                <w:color w:val="auto"/>
                <w:sz w:val="24"/>
                <w:szCs w:val="32"/>
                <w:highlight w:val="none"/>
                <w:u w:val="none"/>
              </w:rPr>
              <w:t>农旅</w:t>
            </w:r>
            <w:r>
              <w:rPr>
                <w:rFonts w:hint="eastAsia" w:ascii="Times New Roman" w:hAnsi="Times New Roman" w:cs="Times New Roman"/>
                <w:b w:val="0"/>
                <w:bCs w:val="0"/>
                <w:color w:val="auto"/>
                <w:sz w:val="24"/>
                <w:szCs w:val="32"/>
                <w:highlight w:val="none"/>
                <w:u w:val="none"/>
                <w:lang w:val="en-US" w:eastAsia="zh-CN"/>
              </w:rPr>
              <w:t>融合重点项目。推动</w:t>
            </w:r>
            <w:r>
              <w:rPr>
                <w:rFonts w:hint="eastAsia" w:ascii="Times New Roman" w:hAnsi="Times New Roman" w:cs="Times New Roman"/>
                <w:b w:val="0"/>
                <w:bCs w:val="0"/>
                <w:color w:val="auto"/>
                <w:sz w:val="24"/>
                <w:szCs w:val="32"/>
                <w:highlight w:val="none"/>
                <w:u w:val="none"/>
              </w:rPr>
              <w:t>万银绣球花原乡休闲度假</w:t>
            </w:r>
            <w:r>
              <w:rPr>
                <w:rFonts w:hint="eastAsia" w:ascii="Times New Roman" w:hAnsi="Times New Roman" w:cs="Times New Roman"/>
                <w:b w:val="0"/>
                <w:bCs w:val="0"/>
                <w:color w:val="auto"/>
                <w:sz w:val="24"/>
                <w:szCs w:val="32"/>
                <w:highlight w:val="none"/>
                <w:u w:val="none"/>
                <w:lang w:eastAsia="zh-CN"/>
              </w:rPr>
              <w:t>、</w:t>
            </w:r>
            <w:r>
              <w:rPr>
                <w:rFonts w:hint="eastAsia" w:ascii="Times New Roman" w:hAnsi="Times New Roman" w:cs="Times New Roman"/>
                <w:b w:val="0"/>
                <w:bCs w:val="0"/>
                <w:color w:val="auto"/>
                <w:sz w:val="24"/>
                <w:szCs w:val="32"/>
                <w:highlight w:val="none"/>
                <w:u w:val="none"/>
              </w:rPr>
              <w:t>美丽武隆乡村田园综合体建设</w:t>
            </w:r>
            <w:r>
              <w:rPr>
                <w:rFonts w:hint="eastAsia" w:ascii="Times New Roman" w:hAnsi="Times New Roman" w:cs="Times New Roman"/>
                <w:b w:val="0"/>
                <w:bCs w:val="0"/>
                <w:color w:val="auto"/>
                <w:sz w:val="24"/>
                <w:szCs w:val="32"/>
                <w:highlight w:val="none"/>
                <w:u w:val="none"/>
                <w:lang w:eastAsia="zh-CN"/>
              </w:rPr>
              <w:t>、</w:t>
            </w:r>
            <w:r>
              <w:rPr>
                <w:rFonts w:hint="eastAsia" w:ascii="Times New Roman" w:hAnsi="Times New Roman" w:cs="Times New Roman"/>
                <w:b w:val="0"/>
                <w:bCs w:val="0"/>
                <w:color w:val="auto"/>
                <w:sz w:val="24"/>
                <w:szCs w:val="32"/>
                <w:highlight w:val="none"/>
                <w:u w:val="none"/>
              </w:rPr>
              <w:t>万峰林海田园综合体旅游开发</w:t>
            </w:r>
            <w:r>
              <w:rPr>
                <w:rFonts w:hint="eastAsia" w:ascii="Times New Roman" w:hAnsi="Times New Roman" w:cs="Times New Roman"/>
                <w:b w:val="0"/>
                <w:bCs w:val="0"/>
                <w:color w:val="auto"/>
                <w:sz w:val="24"/>
                <w:szCs w:val="32"/>
                <w:highlight w:val="none"/>
                <w:u w:val="none"/>
                <w:lang w:eastAsia="zh-CN"/>
              </w:rPr>
              <w:t>、呐</w:t>
            </w:r>
            <w:r>
              <w:rPr>
                <w:rFonts w:hint="eastAsia" w:ascii="Times New Roman" w:hAnsi="Times New Roman" w:cs="Times New Roman"/>
                <w:b w:val="0"/>
                <w:bCs w:val="0"/>
                <w:color w:val="auto"/>
                <w:sz w:val="24"/>
                <w:szCs w:val="32"/>
                <w:highlight w:val="none"/>
                <w:u w:val="none"/>
              </w:rPr>
              <w:t>溪原乡扩建</w:t>
            </w:r>
            <w:r>
              <w:rPr>
                <w:rFonts w:hint="eastAsia" w:ascii="Times New Roman" w:hAnsi="Times New Roman" w:cs="Times New Roman"/>
                <w:b w:val="0"/>
                <w:bCs w:val="0"/>
                <w:color w:val="auto"/>
                <w:sz w:val="24"/>
                <w:szCs w:val="32"/>
                <w:highlight w:val="none"/>
                <w:u w:val="none"/>
                <w:lang w:eastAsia="zh-CN"/>
              </w:rPr>
              <w:t>、</w:t>
            </w:r>
            <w:r>
              <w:rPr>
                <w:rFonts w:hint="eastAsia" w:ascii="Times New Roman" w:hAnsi="Times New Roman" w:cs="Times New Roman"/>
                <w:b w:val="0"/>
                <w:bCs w:val="0"/>
                <w:color w:val="auto"/>
                <w:sz w:val="24"/>
                <w:szCs w:val="32"/>
                <w:highlight w:val="none"/>
                <w:u w:val="none"/>
              </w:rPr>
              <w:t>武隆区关桥村乡村生活综合体</w:t>
            </w:r>
            <w:r>
              <w:rPr>
                <w:rFonts w:hint="eastAsia" w:ascii="Times New Roman" w:hAnsi="Times New Roman" w:cs="Times New Roman"/>
                <w:b w:val="0"/>
                <w:bCs w:val="0"/>
                <w:color w:val="auto"/>
                <w:sz w:val="24"/>
                <w:szCs w:val="32"/>
                <w:highlight w:val="none"/>
                <w:u w:val="none"/>
                <w:lang w:eastAsia="zh-CN"/>
              </w:rPr>
              <w:t>、</w:t>
            </w:r>
            <w:r>
              <w:rPr>
                <w:rFonts w:hint="eastAsia" w:ascii="Times New Roman" w:hAnsi="Times New Roman" w:cs="Times New Roman"/>
                <w:b w:val="0"/>
                <w:bCs w:val="0"/>
                <w:color w:val="auto"/>
                <w:sz w:val="24"/>
                <w:szCs w:val="32"/>
                <w:highlight w:val="none"/>
                <w:u w:val="none"/>
              </w:rPr>
              <w:t>重庆市武隆区仙女山街道荆竹村乡村旅游重点村基础设施建设</w:t>
            </w:r>
            <w:r>
              <w:rPr>
                <w:rFonts w:hint="eastAsia" w:ascii="Times New Roman" w:hAnsi="Times New Roman" w:cs="Times New Roman"/>
                <w:b w:val="0"/>
                <w:bCs w:val="0"/>
                <w:color w:val="auto"/>
                <w:sz w:val="24"/>
                <w:szCs w:val="32"/>
                <w:highlight w:val="none"/>
                <w:u w:val="none"/>
                <w:lang w:val="en-US" w:eastAsia="zh-CN"/>
              </w:rPr>
              <w:t>等项目建设。续建</w:t>
            </w:r>
            <w:r>
              <w:rPr>
                <w:rFonts w:hint="eastAsia" w:ascii="Times New Roman" w:hAnsi="Times New Roman" w:cs="Times New Roman"/>
                <w:b w:val="0"/>
                <w:bCs w:val="0"/>
                <w:color w:val="auto"/>
                <w:sz w:val="24"/>
                <w:szCs w:val="32"/>
                <w:highlight w:val="none"/>
                <w:u w:val="none"/>
              </w:rPr>
              <w:t>乡村旅游示范点</w:t>
            </w:r>
            <w:r>
              <w:rPr>
                <w:rFonts w:hint="eastAsia" w:ascii="Times New Roman" w:hAnsi="Times New Roman" w:cs="Times New Roman"/>
                <w:b w:val="0"/>
                <w:bCs w:val="0"/>
                <w:color w:val="auto"/>
                <w:sz w:val="24"/>
                <w:szCs w:val="32"/>
                <w:highlight w:val="none"/>
                <w:u w:val="none"/>
                <w:lang w:eastAsia="zh-CN"/>
              </w:rPr>
              <w:t>、</w:t>
            </w:r>
            <w:r>
              <w:rPr>
                <w:rFonts w:hint="eastAsia" w:ascii="Times New Roman" w:hAnsi="Times New Roman" w:cs="Times New Roman"/>
                <w:b w:val="0"/>
                <w:bCs w:val="0"/>
                <w:color w:val="auto"/>
                <w:sz w:val="24"/>
                <w:szCs w:val="32"/>
                <w:highlight w:val="none"/>
                <w:u w:val="none"/>
              </w:rPr>
              <w:t>武隆沧沟大田乡村旅游综合开发</w:t>
            </w:r>
            <w:r>
              <w:rPr>
                <w:rFonts w:hint="eastAsia" w:ascii="Times New Roman" w:hAnsi="Times New Roman" w:cs="Times New Roman"/>
                <w:b w:val="0"/>
                <w:bCs w:val="0"/>
                <w:color w:val="auto"/>
                <w:sz w:val="24"/>
                <w:szCs w:val="32"/>
                <w:highlight w:val="none"/>
                <w:u w:val="none"/>
                <w:lang w:val="en-US" w:eastAsia="zh-CN"/>
              </w:rPr>
              <w:t>等</w:t>
            </w:r>
            <w:r>
              <w:rPr>
                <w:rFonts w:hint="eastAsia" w:ascii="Times New Roman" w:hAnsi="Times New Roman" w:cs="Times New Roman"/>
                <w:b w:val="0"/>
                <w:bCs w:val="0"/>
                <w:color w:val="auto"/>
                <w:sz w:val="24"/>
                <w:szCs w:val="32"/>
                <w:highlight w:val="none"/>
                <w:u w:val="none"/>
              </w:rPr>
              <w:t>项目</w:t>
            </w:r>
            <w:r>
              <w:rPr>
                <w:rFonts w:hint="eastAsia" w:ascii="Times New Roman" w:hAnsi="Times New Roman" w:cs="Times New Roman"/>
                <w:b w:val="0"/>
                <w:bCs w:val="0"/>
                <w:color w:val="auto"/>
                <w:sz w:val="24"/>
                <w:szCs w:val="32"/>
                <w:highlight w:val="none"/>
                <w:u w:val="none"/>
                <w:lang w:eastAsia="zh-CN"/>
              </w:rPr>
              <w:t>。</w:t>
            </w:r>
          </w:p>
          <w:p>
            <w:pPr>
              <w:keepNext w:val="0"/>
              <w:keepLines w:val="0"/>
              <w:pageBreakBefore w:val="0"/>
              <w:widowControl w:val="0"/>
              <w:kinsoku/>
              <w:wordWrap/>
              <w:overflowPunct/>
              <w:topLinePunct w:val="0"/>
              <w:autoSpaceDE/>
              <w:autoSpaceDN/>
              <w:bidi w:val="0"/>
              <w:adjustRightInd/>
              <w:snapToGrid/>
              <w:spacing w:line="340" w:lineRule="exact"/>
              <w:ind w:firstLine="482"/>
              <w:textAlignment w:val="auto"/>
              <w:outlineLvl w:val="9"/>
              <w:rPr>
                <w:rFonts w:hint="eastAsia" w:ascii="Times New Roman" w:hAnsi="Times New Roman" w:cs="Times New Roman"/>
                <w:b w:val="0"/>
                <w:bCs w:val="0"/>
                <w:color w:val="auto"/>
                <w:sz w:val="24"/>
                <w:szCs w:val="32"/>
                <w:highlight w:val="none"/>
                <w:u w:val="none"/>
                <w:lang w:eastAsia="zh-CN"/>
              </w:rPr>
            </w:pPr>
            <w:r>
              <w:rPr>
                <w:rFonts w:hint="eastAsia" w:ascii="Times New Roman" w:hAnsi="Times New Roman" w:cs="Times New Roman"/>
                <w:b w:val="0"/>
                <w:bCs w:val="0"/>
                <w:color w:val="auto"/>
                <w:sz w:val="24"/>
                <w:szCs w:val="32"/>
                <w:highlight w:val="none"/>
                <w:u w:val="none"/>
              </w:rPr>
              <w:t>体</w:t>
            </w:r>
            <w:r>
              <w:rPr>
                <w:rFonts w:hint="eastAsia" w:ascii="Times New Roman" w:hAnsi="Times New Roman" w:cs="Times New Roman"/>
                <w:b w:val="0"/>
                <w:bCs w:val="0"/>
                <w:color w:val="auto"/>
                <w:sz w:val="24"/>
                <w:szCs w:val="32"/>
                <w:highlight w:val="none"/>
                <w:u w:val="none"/>
                <w:lang w:val="en-US" w:eastAsia="zh-CN"/>
              </w:rPr>
              <w:t>旅融合重点项目。推动</w:t>
            </w:r>
            <w:r>
              <w:rPr>
                <w:rFonts w:hint="eastAsia" w:ascii="Times New Roman" w:hAnsi="Times New Roman" w:cs="Times New Roman"/>
                <w:b w:val="0"/>
                <w:bCs w:val="0"/>
                <w:color w:val="auto"/>
                <w:sz w:val="24"/>
                <w:szCs w:val="32"/>
                <w:highlight w:val="none"/>
                <w:u w:val="none"/>
              </w:rPr>
              <w:t>武隆区万龙滑雪场</w:t>
            </w:r>
            <w:r>
              <w:rPr>
                <w:rFonts w:hint="eastAsia" w:ascii="Times New Roman" w:hAnsi="Times New Roman" w:cs="Times New Roman"/>
                <w:b w:val="0"/>
                <w:bCs w:val="0"/>
                <w:color w:val="auto"/>
                <w:sz w:val="24"/>
                <w:szCs w:val="32"/>
                <w:highlight w:val="none"/>
                <w:u w:val="none"/>
                <w:lang w:eastAsia="zh-CN"/>
              </w:rPr>
              <w:t>、“</w:t>
            </w:r>
            <w:r>
              <w:rPr>
                <w:rFonts w:hint="eastAsia" w:ascii="Times New Roman" w:hAnsi="Times New Roman" w:cs="Times New Roman"/>
                <w:b w:val="0"/>
                <w:bCs w:val="0"/>
                <w:color w:val="auto"/>
                <w:sz w:val="24"/>
                <w:szCs w:val="32"/>
                <w:highlight w:val="none"/>
                <w:u w:val="none"/>
              </w:rPr>
              <w:t>乌江大峡谷</w:t>
            </w:r>
            <w:r>
              <w:rPr>
                <w:rFonts w:hint="eastAsia" w:ascii="Times New Roman" w:hAnsi="Times New Roman" w:cs="Times New Roman"/>
                <w:b w:val="0"/>
                <w:bCs w:val="0"/>
                <w:color w:val="auto"/>
                <w:sz w:val="24"/>
                <w:szCs w:val="32"/>
                <w:highlight w:val="none"/>
                <w:u w:val="none"/>
                <w:lang w:eastAsia="zh-CN"/>
              </w:rPr>
              <w:t>”</w:t>
            </w:r>
            <w:r>
              <w:rPr>
                <w:rFonts w:hint="eastAsia" w:ascii="Times New Roman" w:hAnsi="Times New Roman" w:cs="Times New Roman"/>
                <w:b w:val="0"/>
                <w:bCs w:val="0"/>
                <w:color w:val="auto"/>
                <w:sz w:val="24"/>
                <w:szCs w:val="32"/>
                <w:highlight w:val="none"/>
                <w:u w:val="none"/>
              </w:rPr>
              <w:t>极限运动基地文化旅游开发综合</w:t>
            </w:r>
            <w:r>
              <w:rPr>
                <w:rFonts w:hint="eastAsia" w:ascii="Times New Roman" w:hAnsi="Times New Roman" w:cs="Times New Roman"/>
                <w:b w:val="0"/>
                <w:bCs w:val="0"/>
                <w:color w:val="auto"/>
                <w:sz w:val="24"/>
                <w:szCs w:val="32"/>
                <w:highlight w:val="none"/>
                <w:u w:val="none"/>
                <w:lang w:val="en-US" w:eastAsia="zh-CN"/>
              </w:rPr>
              <w:t>体</w:t>
            </w:r>
            <w:r>
              <w:rPr>
                <w:rFonts w:hint="eastAsia" w:ascii="Times New Roman" w:hAnsi="Times New Roman" w:cs="Times New Roman"/>
                <w:b w:val="0"/>
                <w:bCs w:val="0"/>
                <w:color w:val="auto"/>
                <w:sz w:val="24"/>
                <w:szCs w:val="32"/>
                <w:highlight w:val="none"/>
                <w:u w:val="none"/>
                <w:lang w:eastAsia="zh-CN"/>
              </w:rPr>
              <w:t>、</w:t>
            </w:r>
            <w:r>
              <w:rPr>
                <w:rFonts w:hint="eastAsia" w:ascii="Times New Roman" w:hAnsi="Times New Roman" w:cs="Times New Roman"/>
                <w:b w:val="0"/>
                <w:bCs w:val="0"/>
                <w:color w:val="auto"/>
                <w:sz w:val="24"/>
                <w:szCs w:val="32"/>
                <w:highlight w:val="none"/>
                <w:u w:val="none"/>
                <w:lang w:val="en-US" w:eastAsia="zh-CN"/>
              </w:rPr>
              <w:t>专业运动队夏训基地、</w:t>
            </w:r>
            <w:r>
              <w:rPr>
                <w:rFonts w:hint="eastAsia" w:ascii="Times New Roman" w:hAnsi="Times New Roman" w:cs="Times New Roman"/>
                <w:b w:val="0"/>
                <w:bCs w:val="0"/>
                <w:color w:val="auto"/>
                <w:sz w:val="24"/>
                <w:szCs w:val="32"/>
                <w:highlight w:val="none"/>
                <w:u w:val="none"/>
              </w:rPr>
              <w:t>汽车露营基地</w:t>
            </w:r>
            <w:r>
              <w:rPr>
                <w:rFonts w:hint="eastAsia" w:ascii="Times New Roman" w:hAnsi="Times New Roman" w:cs="Times New Roman"/>
                <w:b w:val="0"/>
                <w:bCs w:val="0"/>
                <w:color w:val="auto"/>
                <w:sz w:val="24"/>
                <w:szCs w:val="32"/>
                <w:highlight w:val="none"/>
                <w:u w:val="none"/>
                <w:lang w:eastAsia="zh-CN"/>
              </w:rPr>
              <w:t>、</w:t>
            </w:r>
            <w:r>
              <w:rPr>
                <w:rFonts w:hint="eastAsia" w:ascii="Times New Roman" w:hAnsi="Times New Roman" w:cs="Times New Roman"/>
                <w:b w:val="0"/>
                <w:bCs w:val="0"/>
                <w:color w:val="auto"/>
                <w:sz w:val="24"/>
                <w:szCs w:val="32"/>
                <w:highlight w:val="none"/>
                <w:u w:val="none"/>
              </w:rPr>
              <w:t>仙女山运动村落</w:t>
            </w:r>
            <w:r>
              <w:rPr>
                <w:rFonts w:hint="eastAsia" w:ascii="Times New Roman" w:hAnsi="Times New Roman" w:cs="Times New Roman"/>
                <w:b w:val="0"/>
                <w:bCs w:val="0"/>
                <w:color w:val="auto"/>
                <w:sz w:val="24"/>
                <w:szCs w:val="32"/>
                <w:highlight w:val="none"/>
                <w:u w:val="none"/>
                <w:lang w:eastAsia="zh-CN"/>
              </w:rPr>
              <w:t>、</w:t>
            </w:r>
            <w:r>
              <w:rPr>
                <w:rFonts w:hint="eastAsia" w:ascii="Times New Roman" w:hAnsi="Times New Roman" w:cs="Times New Roman"/>
                <w:b w:val="0"/>
                <w:bCs w:val="0"/>
                <w:color w:val="auto"/>
                <w:sz w:val="24"/>
                <w:szCs w:val="32"/>
                <w:highlight w:val="none"/>
                <w:u w:val="none"/>
              </w:rPr>
              <w:t>荆竹片区临崖魔幻乐园</w:t>
            </w:r>
            <w:r>
              <w:rPr>
                <w:rFonts w:hint="eastAsia" w:ascii="Times New Roman" w:hAnsi="Times New Roman" w:cs="Times New Roman"/>
                <w:b w:val="0"/>
                <w:bCs w:val="0"/>
                <w:color w:val="auto"/>
                <w:sz w:val="24"/>
                <w:szCs w:val="32"/>
                <w:highlight w:val="none"/>
                <w:u w:val="none"/>
                <w:lang w:eastAsia="zh-CN"/>
              </w:rPr>
              <w:t>、</w:t>
            </w:r>
            <w:r>
              <w:rPr>
                <w:rFonts w:hint="eastAsia" w:ascii="Times New Roman" w:hAnsi="Times New Roman" w:cs="Times New Roman"/>
                <w:b w:val="0"/>
                <w:bCs w:val="0"/>
                <w:color w:val="auto"/>
                <w:sz w:val="24"/>
                <w:szCs w:val="32"/>
                <w:highlight w:val="none"/>
                <w:u w:val="none"/>
              </w:rPr>
              <w:t>度假区金鼎山森林旅游文化休闲运动中心</w:t>
            </w:r>
            <w:r>
              <w:rPr>
                <w:rFonts w:hint="eastAsia" w:ascii="Times New Roman" w:hAnsi="Times New Roman" w:cs="Times New Roman"/>
                <w:b w:val="0"/>
                <w:bCs w:val="0"/>
                <w:color w:val="auto"/>
                <w:sz w:val="24"/>
                <w:szCs w:val="32"/>
                <w:highlight w:val="none"/>
                <w:u w:val="none"/>
                <w:lang w:val="en-US" w:eastAsia="zh-CN"/>
              </w:rPr>
              <w:t>等项目建设。规划建设</w:t>
            </w:r>
            <w:r>
              <w:rPr>
                <w:rFonts w:hint="eastAsia" w:ascii="Times New Roman" w:hAnsi="Times New Roman" w:cs="Times New Roman"/>
                <w:b w:val="0"/>
                <w:bCs w:val="0"/>
                <w:color w:val="auto"/>
                <w:sz w:val="24"/>
                <w:szCs w:val="32"/>
                <w:highlight w:val="none"/>
                <w:u w:val="none"/>
              </w:rPr>
              <w:t>白马山直升机观光项目</w:t>
            </w:r>
            <w:r>
              <w:rPr>
                <w:rFonts w:hint="eastAsia" w:ascii="Times New Roman" w:hAnsi="Times New Roman" w:cs="Times New Roman"/>
                <w:b w:val="0"/>
                <w:bCs w:val="0"/>
                <w:color w:val="auto"/>
                <w:sz w:val="24"/>
                <w:szCs w:val="32"/>
                <w:highlight w:val="none"/>
                <w:u w:val="none"/>
                <w:lang w:eastAsia="zh-CN"/>
              </w:rPr>
              <w:t>。</w:t>
            </w:r>
          </w:p>
          <w:p>
            <w:pPr>
              <w:keepNext w:val="0"/>
              <w:keepLines w:val="0"/>
              <w:pageBreakBefore w:val="0"/>
              <w:widowControl w:val="0"/>
              <w:kinsoku/>
              <w:wordWrap/>
              <w:overflowPunct/>
              <w:topLinePunct w:val="0"/>
              <w:autoSpaceDE/>
              <w:autoSpaceDN/>
              <w:bidi w:val="0"/>
              <w:adjustRightInd/>
              <w:snapToGrid/>
              <w:spacing w:line="340" w:lineRule="exact"/>
              <w:ind w:firstLine="482"/>
              <w:textAlignment w:val="auto"/>
              <w:outlineLvl w:val="9"/>
              <w:rPr>
                <w:rFonts w:hint="default" w:ascii="Calibri" w:hAnsi="Calibri" w:eastAsia="方正仿宋_GBK" w:cs="Tahoma"/>
                <w:b w:val="0"/>
                <w:bCs w:val="0"/>
                <w:color w:val="auto"/>
                <w:sz w:val="32"/>
                <w:szCs w:val="32"/>
                <w:highlight w:val="none"/>
                <w:u w:val="none"/>
                <w:lang w:val="en-US" w:eastAsia="zh-CN"/>
              </w:rPr>
            </w:pPr>
            <w:r>
              <w:rPr>
                <w:rFonts w:hint="eastAsia" w:ascii="Times New Roman" w:hAnsi="Times New Roman" w:cs="Times New Roman"/>
                <w:b w:val="0"/>
                <w:bCs w:val="0"/>
                <w:color w:val="auto"/>
                <w:sz w:val="24"/>
                <w:szCs w:val="32"/>
                <w:highlight w:val="none"/>
                <w:u w:val="none"/>
                <w:lang w:val="en-US" w:eastAsia="zh-CN"/>
              </w:rPr>
              <w:t>科旅融合重点项目。续建</w:t>
            </w:r>
            <w:r>
              <w:rPr>
                <w:rFonts w:hint="eastAsia" w:ascii="Times New Roman" w:hAnsi="Times New Roman" w:cs="Times New Roman"/>
                <w:b w:val="0"/>
                <w:bCs w:val="0"/>
                <w:color w:val="auto"/>
                <w:sz w:val="24"/>
                <w:szCs w:val="32"/>
                <w:highlight w:val="none"/>
                <w:u w:val="none"/>
              </w:rPr>
              <w:t>仙女山科学营</w:t>
            </w:r>
            <w:r>
              <w:rPr>
                <w:rFonts w:hint="eastAsia" w:ascii="Times New Roman" w:hAnsi="Times New Roman" w:cs="Times New Roman"/>
                <w:b w:val="0"/>
                <w:bCs w:val="0"/>
                <w:color w:val="auto"/>
                <w:sz w:val="24"/>
                <w:szCs w:val="32"/>
                <w:highlight w:val="none"/>
                <w:u w:val="none"/>
                <w:lang w:eastAsia="zh-CN"/>
              </w:rPr>
              <w:t>、“</w:t>
            </w:r>
            <w:r>
              <w:rPr>
                <w:rFonts w:hint="eastAsia" w:ascii="Times New Roman" w:hAnsi="Times New Roman" w:cs="Times New Roman"/>
                <w:b w:val="0"/>
                <w:bCs w:val="0"/>
                <w:color w:val="auto"/>
                <w:sz w:val="24"/>
                <w:szCs w:val="32"/>
                <w:highlight w:val="none"/>
                <w:u w:val="none"/>
              </w:rPr>
              <w:t>仙女山·树顶漫步</w:t>
            </w:r>
            <w:r>
              <w:rPr>
                <w:rFonts w:hint="eastAsia" w:ascii="Times New Roman" w:hAnsi="Times New Roman" w:cs="Times New Roman"/>
                <w:b w:val="0"/>
                <w:bCs w:val="0"/>
                <w:color w:val="auto"/>
                <w:sz w:val="24"/>
                <w:szCs w:val="32"/>
                <w:highlight w:val="none"/>
                <w:u w:val="none"/>
                <w:lang w:eastAsia="zh-CN"/>
              </w:rPr>
              <w:t>”</w:t>
            </w:r>
            <w:r>
              <w:rPr>
                <w:rFonts w:hint="eastAsia" w:ascii="Times New Roman" w:hAnsi="Times New Roman" w:cs="Times New Roman"/>
                <w:b w:val="0"/>
                <w:bCs w:val="0"/>
                <w:color w:val="auto"/>
                <w:sz w:val="24"/>
                <w:szCs w:val="32"/>
                <w:highlight w:val="none"/>
                <w:u w:val="none"/>
              </w:rPr>
              <w:t>自然教育营地综合开发</w:t>
            </w:r>
            <w:r>
              <w:rPr>
                <w:rFonts w:hint="eastAsia" w:ascii="Times New Roman" w:hAnsi="Times New Roman" w:cs="Times New Roman"/>
                <w:b w:val="0"/>
                <w:bCs w:val="0"/>
                <w:color w:val="auto"/>
                <w:sz w:val="24"/>
                <w:szCs w:val="32"/>
                <w:highlight w:val="none"/>
                <w:u w:val="none"/>
                <w:lang w:eastAsia="zh-CN"/>
              </w:rPr>
              <w:t>、</w:t>
            </w:r>
            <w:r>
              <w:rPr>
                <w:rFonts w:hint="eastAsia" w:ascii="Times New Roman" w:hAnsi="Times New Roman" w:cs="Times New Roman"/>
                <w:b w:val="0"/>
                <w:bCs w:val="0"/>
                <w:color w:val="auto"/>
                <w:sz w:val="24"/>
                <w:szCs w:val="32"/>
                <w:highlight w:val="none"/>
                <w:u w:val="none"/>
              </w:rPr>
              <w:t>仙女山文旅科技小镇（星际未来城）</w:t>
            </w:r>
            <w:r>
              <w:rPr>
                <w:rFonts w:hint="eastAsia" w:ascii="Times New Roman" w:hAnsi="Times New Roman" w:cs="Times New Roman"/>
                <w:b w:val="0"/>
                <w:bCs w:val="0"/>
                <w:color w:val="auto"/>
                <w:sz w:val="24"/>
                <w:szCs w:val="32"/>
                <w:highlight w:val="none"/>
                <w:u w:val="none"/>
                <w:lang w:val="en-US" w:eastAsia="zh-CN"/>
              </w:rPr>
              <w:t>等项目。推动</w:t>
            </w:r>
            <w:r>
              <w:rPr>
                <w:rFonts w:hint="eastAsia" w:ascii="Times New Roman" w:hAnsi="Times New Roman" w:cs="Times New Roman"/>
                <w:b w:val="0"/>
                <w:bCs w:val="0"/>
                <w:color w:val="auto"/>
                <w:sz w:val="24"/>
                <w:highlight w:val="none"/>
                <w:u w:val="none"/>
              </w:rPr>
              <w:t>武隆电竞IP</w:t>
            </w:r>
            <w:r>
              <w:rPr>
                <w:rFonts w:hint="eastAsia" w:ascii="Times New Roman" w:hAnsi="Times New Roman" w:cs="Times New Roman"/>
                <w:b w:val="0"/>
                <w:bCs w:val="0"/>
                <w:color w:val="auto"/>
                <w:sz w:val="24"/>
                <w:highlight w:val="none"/>
                <w:u w:val="none"/>
                <w:lang w:eastAsia="zh-CN"/>
              </w:rPr>
              <w:t>、</w:t>
            </w:r>
            <w:r>
              <w:rPr>
                <w:rFonts w:hint="eastAsia" w:ascii="Times New Roman" w:hAnsi="Times New Roman" w:cs="Times New Roman"/>
                <w:b w:val="0"/>
                <w:bCs w:val="0"/>
                <w:color w:val="auto"/>
                <w:sz w:val="24"/>
                <w:highlight w:val="none"/>
                <w:u w:val="none"/>
              </w:rPr>
              <w:t>武隆研学营地</w:t>
            </w:r>
            <w:r>
              <w:rPr>
                <w:rFonts w:hint="eastAsia" w:ascii="Times New Roman" w:hAnsi="Times New Roman" w:cs="Times New Roman"/>
                <w:b w:val="0"/>
                <w:bCs w:val="0"/>
                <w:color w:val="auto"/>
                <w:sz w:val="24"/>
                <w:highlight w:val="none"/>
                <w:u w:val="none"/>
                <w:lang w:eastAsia="zh-CN"/>
              </w:rPr>
              <w:t>、</w:t>
            </w:r>
            <w:r>
              <w:rPr>
                <w:rFonts w:hint="eastAsia" w:ascii="Times New Roman" w:hAnsi="Times New Roman" w:cs="Times New Roman"/>
                <w:b w:val="0"/>
                <w:bCs w:val="0"/>
                <w:color w:val="auto"/>
                <w:sz w:val="24"/>
                <w:highlight w:val="none"/>
                <w:u w:val="none"/>
              </w:rPr>
              <w:t>武隆动漫IP</w:t>
            </w:r>
            <w:r>
              <w:rPr>
                <w:rFonts w:hint="eastAsia" w:ascii="Times New Roman" w:hAnsi="Times New Roman" w:cs="Times New Roman"/>
                <w:b w:val="0"/>
                <w:bCs w:val="0"/>
                <w:color w:val="auto"/>
                <w:sz w:val="24"/>
                <w:highlight w:val="none"/>
                <w:u w:val="none"/>
                <w:lang w:val="en-US" w:eastAsia="zh-CN"/>
              </w:rPr>
              <w:t>等项目建设。</w:t>
            </w:r>
          </w:p>
          <w:p>
            <w:pPr>
              <w:keepNext w:val="0"/>
              <w:keepLines w:val="0"/>
              <w:pageBreakBefore w:val="0"/>
              <w:widowControl w:val="0"/>
              <w:kinsoku/>
              <w:wordWrap/>
              <w:overflowPunct/>
              <w:topLinePunct w:val="0"/>
              <w:autoSpaceDE/>
              <w:autoSpaceDN/>
              <w:bidi w:val="0"/>
              <w:adjustRightInd/>
              <w:snapToGrid/>
              <w:spacing w:line="340" w:lineRule="exact"/>
              <w:ind w:firstLine="482"/>
              <w:textAlignment w:val="auto"/>
              <w:outlineLvl w:val="9"/>
              <w:rPr>
                <w:rFonts w:hint="eastAsia" w:ascii="Times New Roman" w:hAnsi="Times New Roman" w:cs="Times New Roman"/>
                <w:b w:val="0"/>
                <w:bCs w:val="0"/>
                <w:color w:val="auto"/>
                <w:sz w:val="24"/>
                <w:szCs w:val="32"/>
                <w:highlight w:val="none"/>
                <w:u w:val="none"/>
                <w:lang w:val="en-US" w:eastAsia="zh-CN"/>
              </w:rPr>
            </w:pPr>
            <w:r>
              <w:rPr>
                <w:rFonts w:hint="eastAsia" w:ascii="Times New Roman" w:hAnsi="Times New Roman" w:cs="Times New Roman"/>
                <w:b w:val="0"/>
                <w:bCs w:val="0"/>
                <w:color w:val="auto"/>
                <w:sz w:val="24"/>
                <w:szCs w:val="32"/>
                <w:highlight w:val="none"/>
                <w:u w:val="none"/>
                <w:lang w:val="en-US" w:eastAsia="zh-CN"/>
              </w:rPr>
              <w:t>文旅融合重点项目。推动</w:t>
            </w:r>
            <w:r>
              <w:rPr>
                <w:rFonts w:hint="eastAsia" w:ascii="Times New Roman" w:hAnsi="Times New Roman" w:cs="Times New Roman"/>
                <w:b w:val="0"/>
                <w:bCs w:val="0"/>
                <w:color w:val="auto"/>
                <w:sz w:val="24"/>
                <w:szCs w:val="32"/>
                <w:highlight w:val="none"/>
                <w:u w:val="none"/>
              </w:rPr>
              <w:t>武隆区非遗中心</w:t>
            </w:r>
            <w:r>
              <w:rPr>
                <w:rFonts w:hint="eastAsia" w:ascii="Times New Roman" w:hAnsi="Times New Roman" w:cs="Times New Roman"/>
                <w:b w:val="0"/>
                <w:bCs w:val="0"/>
                <w:color w:val="auto"/>
                <w:sz w:val="24"/>
                <w:szCs w:val="32"/>
                <w:highlight w:val="none"/>
                <w:u w:val="none"/>
                <w:lang w:eastAsia="zh-CN"/>
              </w:rPr>
              <w:t>、</w:t>
            </w:r>
            <w:r>
              <w:rPr>
                <w:rFonts w:hint="eastAsia" w:ascii="Times New Roman" w:hAnsi="Times New Roman" w:cs="Times New Roman"/>
                <w:b w:val="0"/>
                <w:bCs w:val="0"/>
                <w:color w:val="auto"/>
                <w:sz w:val="24"/>
                <w:szCs w:val="32"/>
                <w:highlight w:val="none"/>
                <w:u w:val="none"/>
              </w:rPr>
              <w:t>后坪苗乡风情度假小镇</w:t>
            </w:r>
            <w:r>
              <w:rPr>
                <w:rFonts w:hint="eastAsia" w:ascii="Times New Roman" w:hAnsi="Times New Roman" w:cs="Times New Roman"/>
                <w:b w:val="0"/>
                <w:bCs w:val="0"/>
                <w:color w:val="auto"/>
                <w:sz w:val="24"/>
                <w:szCs w:val="32"/>
                <w:highlight w:val="none"/>
                <w:u w:val="none"/>
                <w:lang w:eastAsia="zh-CN"/>
              </w:rPr>
              <w:t>、</w:t>
            </w:r>
            <w:r>
              <w:rPr>
                <w:rFonts w:hint="eastAsia" w:ascii="Times New Roman" w:hAnsi="Times New Roman" w:cs="Times New Roman"/>
                <w:b w:val="0"/>
                <w:bCs w:val="0"/>
                <w:color w:val="auto"/>
                <w:sz w:val="24"/>
                <w:szCs w:val="32"/>
                <w:highlight w:val="none"/>
                <w:u w:val="none"/>
              </w:rPr>
              <w:t>武隆羊角纤夫文化展览馆</w:t>
            </w:r>
            <w:r>
              <w:rPr>
                <w:rFonts w:hint="eastAsia" w:ascii="Times New Roman" w:hAnsi="Times New Roman" w:cs="Times New Roman"/>
                <w:b w:val="0"/>
                <w:bCs w:val="0"/>
                <w:color w:val="auto"/>
                <w:sz w:val="24"/>
                <w:szCs w:val="32"/>
                <w:highlight w:val="none"/>
                <w:u w:val="none"/>
                <w:lang w:eastAsia="zh-CN"/>
              </w:rPr>
              <w:t>、</w:t>
            </w:r>
            <w:r>
              <w:rPr>
                <w:rFonts w:ascii="Times New Roman" w:hAnsi="Times New Roman" w:cs="Times New Roman"/>
                <w:b w:val="0"/>
                <w:bCs w:val="0"/>
                <w:color w:val="auto"/>
                <w:sz w:val="24"/>
                <w:szCs w:val="32"/>
                <w:highlight w:val="none"/>
                <w:u w:val="none"/>
                <w:lang w:val="zh-CN" w:bidi="zh-CN"/>
              </w:rPr>
              <w:t>道润中国</w:t>
            </w:r>
            <w:r>
              <w:rPr>
                <w:rFonts w:hint="eastAsia" w:ascii="Times New Roman" w:hAnsi="Times New Roman" w:cs="Times New Roman"/>
                <w:b w:val="0"/>
                <w:bCs w:val="0"/>
                <w:color w:val="auto"/>
                <w:sz w:val="24"/>
                <w:szCs w:val="32"/>
                <w:highlight w:val="none"/>
                <w:u w:val="none"/>
              </w:rPr>
              <w:t>·</w:t>
            </w:r>
            <w:r>
              <w:rPr>
                <w:rFonts w:ascii="Times New Roman" w:hAnsi="Times New Roman" w:cs="Times New Roman"/>
                <w:b w:val="0"/>
                <w:bCs w:val="0"/>
                <w:color w:val="auto"/>
                <w:sz w:val="24"/>
                <w:szCs w:val="32"/>
                <w:highlight w:val="none"/>
                <w:u w:val="none"/>
                <w:lang w:val="zh-CN" w:bidi="zh-CN"/>
              </w:rPr>
              <w:t>武隆仙女山武学康养文化国际交流中心文旅综合体、</w:t>
            </w:r>
            <w:r>
              <w:rPr>
                <w:rFonts w:hint="eastAsia" w:ascii="Times New Roman" w:hAnsi="Times New Roman" w:cs="Times New Roman"/>
                <w:b w:val="0"/>
                <w:bCs w:val="0"/>
                <w:color w:val="auto"/>
                <w:sz w:val="24"/>
                <w:szCs w:val="32"/>
                <w:highlight w:val="none"/>
                <w:u w:val="none"/>
              </w:rPr>
              <w:t>归原·艺术农业文化旅游特色小镇</w:t>
            </w:r>
            <w:r>
              <w:rPr>
                <w:rFonts w:hint="eastAsia" w:ascii="Times New Roman" w:hAnsi="Times New Roman" w:cs="Times New Roman"/>
                <w:b w:val="0"/>
                <w:bCs w:val="0"/>
                <w:color w:val="auto"/>
                <w:sz w:val="24"/>
                <w:szCs w:val="32"/>
                <w:highlight w:val="none"/>
                <w:u w:val="none"/>
                <w:lang w:eastAsia="zh-CN"/>
              </w:rPr>
              <w:t>、</w:t>
            </w:r>
            <w:r>
              <w:rPr>
                <w:rFonts w:hint="eastAsia" w:ascii="Times New Roman" w:hAnsi="Times New Roman" w:cs="Times New Roman"/>
                <w:b w:val="0"/>
                <w:bCs w:val="0"/>
                <w:color w:val="auto"/>
                <w:sz w:val="24"/>
                <w:szCs w:val="32"/>
                <w:highlight w:val="none"/>
                <w:u w:val="none"/>
              </w:rPr>
              <w:t>武隆影视基地</w:t>
            </w:r>
            <w:r>
              <w:rPr>
                <w:rFonts w:hint="eastAsia" w:ascii="Times New Roman" w:hAnsi="Times New Roman" w:cs="Times New Roman"/>
                <w:b w:val="0"/>
                <w:bCs w:val="0"/>
                <w:color w:val="auto"/>
                <w:sz w:val="24"/>
                <w:szCs w:val="32"/>
                <w:highlight w:val="none"/>
                <w:u w:val="none"/>
                <w:lang w:eastAsia="zh-CN"/>
              </w:rPr>
              <w:t>、</w:t>
            </w:r>
            <w:r>
              <w:rPr>
                <w:rFonts w:hint="eastAsia" w:ascii="Times New Roman" w:hAnsi="Times New Roman" w:cs="Times New Roman"/>
                <w:b w:val="0"/>
                <w:bCs w:val="0"/>
                <w:color w:val="auto"/>
                <w:sz w:val="24"/>
                <w:szCs w:val="32"/>
                <w:highlight w:val="none"/>
                <w:u w:val="none"/>
              </w:rPr>
              <w:t>重庆解放·武隆白马山战役陈列馆</w:t>
            </w:r>
            <w:r>
              <w:rPr>
                <w:rFonts w:hint="eastAsia" w:ascii="Times New Roman" w:hAnsi="Times New Roman" w:cs="Times New Roman"/>
                <w:b w:val="0"/>
                <w:bCs w:val="0"/>
                <w:color w:val="auto"/>
                <w:sz w:val="24"/>
                <w:szCs w:val="32"/>
                <w:highlight w:val="none"/>
                <w:u w:val="none"/>
                <w:lang w:eastAsia="zh-CN"/>
              </w:rPr>
              <w:t>、</w:t>
            </w:r>
            <w:r>
              <w:rPr>
                <w:rFonts w:hint="eastAsia" w:ascii="Times New Roman" w:hAnsi="Times New Roman" w:cs="Times New Roman"/>
                <w:b w:val="0"/>
                <w:bCs w:val="0"/>
                <w:color w:val="auto"/>
                <w:sz w:val="24"/>
                <w:szCs w:val="32"/>
                <w:highlight w:val="none"/>
                <w:u w:val="none"/>
              </w:rPr>
              <w:t>武隆文化创意产业园区</w:t>
            </w:r>
            <w:r>
              <w:rPr>
                <w:rFonts w:hint="eastAsia" w:ascii="Times New Roman" w:hAnsi="Times New Roman" w:cs="Times New Roman"/>
                <w:b w:val="0"/>
                <w:bCs w:val="0"/>
                <w:color w:val="auto"/>
                <w:sz w:val="24"/>
                <w:szCs w:val="32"/>
                <w:highlight w:val="none"/>
                <w:u w:val="none"/>
                <w:lang w:eastAsia="zh-CN"/>
              </w:rPr>
              <w:t>、</w:t>
            </w:r>
            <w:r>
              <w:rPr>
                <w:rFonts w:hint="eastAsia" w:ascii="Times New Roman" w:hAnsi="Times New Roman" w:cs="Times New Roman"/>
                <w:b w:val="0"/>
                <w:bCs w:val="0"/>
                <w:color w:val="auto"/>
                <w:sz w:val="24"/>
                <w:szCs w:val="32"/>
                <w:highlight w:val="none"/>
                <w:u w:val="none"/>
                <w:lang w:val="en-US" w:eastAsia="zh-CN"/>
              </w:rPr>
              <w:t>仙女山旅游轨道景观带等项目建设。续建</w:t>
            </w:r>
            <w:r>
              <w:rPr>
                <w:rFonts w:hint="eastAsia" w:ascii="Times New Roman" w:hAnsi="Times New Roman" w:cs="Times New Roman"/>
                <w:b w:val="0"/>
                <w:bCs w:val="0"/>
                <w:color w:val="auto"/>
                <w:sz w:val="24"/>
                <w:szCs w:val="32"/>
                <w:highlight w:val="none"/>
                <w:u w:val="none"/>
              </w:rPr>
              <w:t>中国·武隆懒坝LAB</w:t>
            </w:r>
            <w:r>
              <w:rPr>
                <w:rFonts w:hint="eastAsia" w:ascii="Times New Roman" w:hAnsi="Times New Roman" w:cs="Times New Roman"/>
                <w:b w:val="0"/>
                <w:bCs w:val="0"/>
                <w:color w:val="auto"/>
                <w:sz w:val="24"/>
                <w:szCs w:val="32"/>
                <w:highlight w:val="none"/>
                <w:u w:val="none"/>
                <w:lang w:val="en-US" w:eastAsia="zh-CN"/>
              </w:rPr>
              <w:t>、</w:t>
            </w:r>
            <w:r>
              <w:rPr>
                <w:rFonts w:hint="eastAsia" w:ascii="Times New Roman" w:hAnsi="Times New Roman" w:cs="Times New Roman"/>
                <w:b w:val="0"/>
                <w:bCs w:val="0"/>
                <w:color w:val="auto"/>
                <w:sz w:val="24"/>
                <w:szCs w:val="32"/>
                <w:highlight w:val="none"/>
                <w:u w:val="none"/>
                <w:lang w:eastAsia="zh-CN"/>
              </w:rPr>
              <w:t>“</w:t>
            </w:r>
            <w:r>
              <w:rPr>
                <w:rFonts w:hint="eastAsia" w:ascii="Times New Roman" w:hAnsi="Times New Roman" w:cs="Times New Roman"/>
                <w:b w:val="0"/>
                <w:bCs w:val="0"/>
                <w:color w:val="auto"/>
                <w:sz w:val="24"/>
                <w:szCs w:val="32"/>
                <w:highlight w:val="none"/>
                <w:u w:val="none"/>
              </w:rPr>
              <w:t>咏山水</w:t>
            </w:r>
            <w:r>
              <w:rPr>
                <w:rFonts w:hint="eastAsia" w:ascii="Times New Roman" w:hAnsi="Times New Roman" w:cs="Times New Roman"/>
                <w:b w:val="0"/>
                <w:bCs w:val="0"/>
                <w:color w:val="auto"/>
                <w:sz w:val="24"/>
                <w:szCs w:val="32"/>
                <w:highlight w:val="none"/>
                <w:u w:val="none"/>
                <w:lang w:eastAsia="zh-CN"/>
              </w:rPr>
              <w:t>”</w:t>
            </w:r>
            <w:r>
              <w:rPr>
                <w:rFonts w:hint="eastAsia" w:ascii="Times New Roman" w:hAnsi="Times New Roman" w:cs="Times New Roman"/>
                <w:b w:val="0"/>
                <w:bCs w:val="0"/>
                <w:color w:val="auto"/>
                <w:sz w:val="24"/>
                <w:szCs w:val="32"/>
                <w:highlight w:val="none"/>
                <w:u w:val="none"/>
              </w:rPr>
              <w:t>仙山客栈文化小镇</w:t>
            </w:r>
            <w:r>
              <w:rPr>
                <w:rFonts w:hint="eastAsia" w:ascii="Times New Roman" w:hAnsi="Times New Roman" w:cs="Times New Roman"/>
                <w:b w:val="0"/>
                <w:bCs w:val="0"/>
                <w:color w:val="auto"/>
                <w:sz w:val="24"/>
                <w:szCs w:val="32"/>
                <w:highlight w:val="none"/>
                <w:u w:val="none"/>
                <w:lang w:eastAsia="zh-CN"/>
              </w:rPr>
              <w:t>、“</w:t>
            </w:r>
            <w:r>
              <w:rPr>
                <w:rFonts w:hint="eastAsia" w:ascii="Times New Roman" w:hAnsi="Times New Roman" w:cs="Times New Roman"/>
                <w:b w:val="0"/>
                <w:bCs w:val="0"/>
                <w:color w:val="auto"/>
                <w:sz w:val="24"/>
                <w:szCs w:val="32"/>
                <w:highlight w:val="none"/>
                <w:u w:val="none"/>
              </w:rPr>
              <w:t>锦绣中华</w:t>
            </w:r>
            <w:r>
              <w:rPr>
                <w:rFonts w:hint="eastAsia" w:ascii="Times New Roman" w:hAnsi="Times New Roman" w:cs="Times New Roman"/>
                <w:b w:val="0"/>
                <w:bCs w:val="0"/>
                <w:color w:val="auto"/>
                <w:sz w:val="24"/>
                <w:szCs w:val="32"/>
                <w:highlight w:val="none"/>
                <w:u w:val="none"/>
                <w:lang w:eastAsia="zh-CN"/>
              </w:rPr>
              <w:t>”</w:t>
            </w:r>
            <w:r>
              <w:rPr>
                <w:rFonts w:hint="eastAsia" w:ascii="Times New Roman" w:hAnsi="Times New Roman" w:cs="Times New Roman"/>
                <w:b w:val="0"/>
                <w:bCs w:val="0"/>
                <w:color w:val="auto"/>
                <w:sz w:val="24"/>
                <w:szCs w:val="32"/>
                <w:highlight w:val="none"/>
                <w:u w:val="none"/>
              </w:rPr>
              <w:t>特色旅游文化艺术小镇</w:t>
            </w:r>
            <w:r>
              <w:rPr>
                <w:rFonts w:hint="eastAsia" w:ascii="Times New Roman" w:hAnsi="Times New Roman" w:cs="Times New Roman"/>
                <w:b w:val="0"/>
                <w:bCs w:val="0"/>
                <w:color w:val="auto"/>
                <w:sz w:val="24"/>
                <w:szCs w:val="32"/>
                <w:highlight w:val="none"/>
                <w:u w:val="none"/>
                <w:lang w:val="en-US" w:eastAsia="zh-CN"/>
              </w:rPr>
              <w:t>等项目。</w:t>
            </w:r>
          </w:p>
          <w:p>
            <w:pPr>
              <w:keepNext w:val="0"/>
              <w:keepLines w:val="0"/>
              <w:pageBreakBefore w:val="0"/>
              <w:widowControl w:val="0"/>
              <w:kinsoku/>
              <w:wordWrap/>
              <w:overflowPunct/>
              <w:topLinePunct w:val="0"/>
              <w:autoSpaceDE/>
              <w:autoSpaceDN/>
              <w:bidi w:val="0"/>
              <w:adjustRightInd/>
              <w:snapToGrid/>
              <w:spacing w:line="340" w:lineRule="exact"/>
              <w:ind w:firstLine="482"/>
              <w:textAlignment w:val="auto"/>
              <w:outlineLvl w:val="9"/>
              <w:rPr>
                <w:rFonts w:hint="eastAsia" w:ascii="Times New Roman" w:hAnsi="Times New Roman" w:cs="Times New Roman"/>
                <w:b w:val="0"/>
                <w:bCs w:val="0"/>
                <w:color w:val="auto"/>
                <w:sz w:val="24"/>
                <w:szCs w:val="32"/>
                <w:highlight w:val="none"/>
                <w:u w:val="none"/>
                <w:lang w:val="en-US" w:eastAsia="zh-CN"/>
              </w:rPr>
            </w:pPr>
            <w:r>
              <w:rPr>
                <w:rFonts w:hint="eastAsia" w:ascii="Times New Roman" w:hAnsi="Times New Roman" w:cs="Times New Roman"/>
                <w:b w:val="0"/>
                <w:bCs w:val="0"/>
                <w:color w:val="auto"/>
                <w:sz w:val="24"/>
                <w:szCs w:val="32"/>
                <w:highlight w:val="none"/>
                <w:u w:val="none"/>
                <w:lang w:val="en-US" w:eastAsia="zh-CN"/>
              </w:rPr>
              <w:t>景区景点建设重点项目。推动</w:t>
            </w:r>
            <w:r>
              <w:rPr>
                <w:rFonts w:hint="eastAsia" w:ascii="Times New Roman" w:hAnsi="Times New Roman" w:cs="Times New Roman"/>
                <w:b w:val="0"/>
                <w:bCs w:val="0"/>
                <w:color w:val="auto"/>
                <w:sz w:val="24"/>
                <w:szCs w:val="32"/>
                <w:highlight w:val="none"/>
                <w:u w:val="none"/>
              </w:rPr>
              <w:t>天下鹊桥景区建设</w:t>
            </w:r>
            <w:r>
              <w:rPr>
                <w:rFonts w:hint="eastAsia" w:ascii="Times New Roman" w:hAnsi="Times New Roman" w:cs="Times New Roman"/>
                <w:b w:val="0"/>
                <w:bCs w:val="0"/>
                <w:color w:val="auto"/>
                <w:sz w:val="24"/>
                <w:szCs w:val="32"/>
                <w:highlight w:val="none"/>
                <w:u w:val="none"/>
                <w:lang w:eastAsia="zh-CN"/>
              </w:rPr>
              <w:t>、</w:t>
            </w:r>
            <w:r>
              <w:rPr>
                <w:rFonts w:hint="eastAsia" w:ascii="Times New Roman" w:hAnsi="Times New Roman" w:cs="Times New Roman"/>
                <w:b w:val="0"/>
                <w:bCs w:val="0"/>
                <w:color w:val="auto"/>
                <w:sz w:val="24"/>
                <w:szCs w:val="32"/>
                <w:highlight w:val="none"/>
                <w:u w:val="none"/>
              </w:rPr>
              <w:t>原始森林景区</w:t>
            </w:r>
            <w:r>
              <w:rPr>
                <w:rFonts w:hint="eastAsia" w:ascii="Times New Roman" w:hAnsi="Times New Roman" w:cs="Times New Roman"/>
                <w:b w:val="0"/>
                <w:bCs w:val="0"/>
                <w:color w:val="auto"/>
                <w:sz w:val="24"/>
                <w:szCs w:val="32"/>
                <w:highlight w:val="none"/>
                <w:u w:val="none"/>
                <w:lang w:eastAsia="zh-CN"/>
              </w:rPr>
              <w:t>、</w:t>
            </w:r>
            <w:r>
              <w:rPr>
                <w:rFonts w:hint="eastAsia" w:ascii="Times New Roman" w:hAnsi="Times New Roman" w:cs="Times New Roman"/>
                <w:b w:val="0"/>
                <w:bCs w:val="0"/>
                <w:color w:val="auto"/>
                <w:sz w:val="24"/>
                <w:szCs w:val="32"/>
                <w:highlight w:val="none"/>
                <w:u w:val="none"/>
              </w:rPr>
              <w:t>武隆大石菁景区开发</w:t>
            </w:r>
            <w:r>
              <w:rPr>
                <w:rFonts w:hint="eastAsia" w:ascii="Times New Roman" w:hAnsi="Times New Roman" w:cs="Times New Roman"/>
                <w:b w:val="0"/>
                <w:bCs w:val="0"/>
                <w:color w:val="auto"/>
                <w:sz w:val="24"/>
                <w:szCs w:val="32"/>
                <w:highlight w:val="none"/>
                <w:u w:val="none"/>
                <w:lang w:eastAsia="zh-CN"/>
              </w:rPr>
              <w:t>、</w:t>
            </w:r>
            <w:r>
              <w:rPr>
                <w:rFonts w:hint="eastAsia" w:ascii="Times New Roman" w:hAnsi="Times New Roman" w:cs="Times New Roman"/>
                <w:b w:val="0"/>
                <w:bCs w:val="0"/>
                <w:color w:val="auto"/>
                <w:sz w:val="24"/>
                <w:szCs w:val="32"/>
                <w:highlight w:val="none"/>
                <w:u w:val="none"/>
              </w:rPr>
              <w:t>武隆凤凰寨景区开发</w:t>
            </w:r>
            <w:r>
              <w:rPr>
                <w:rFonts w:hint="eastAsia" w:ascii="Times New Roman" w:hAnsi="Times New Roman" w:cs="Times New Roman"/>
                <w:b w:val="0"/>
                <w:bCs w:val="0"/>
                <w:color w:val="auto"/>
                <w:sz w:val="24"/>
                <w:szCs w:val="32"/>
                <w:highlight w:val="none"/>
                <w:u w:val="none"/>
                <w:lang w:eastAsia="zh-CN"/>
              </w:rPr>
              <w:t>、</w:t>
            </w:r>
            <w:r>
              <w:rPr>
                <w:rFonts w:hint="eastAsia" w:ascii="Times New Roman" w:hAnsi="Times New Roman" w:cs="Times New Roman"/>
                <w:b w:val="0"/>
                <w:bCs w:val="0"/>
                <w:color w:val="auto"/>
                <w:sz w:val="24"/>
                <w:szCs w:val="32"/>
                <w:highlight w:val="none"/>
                <w:u w:val="none"/>
              </w:rPr>
              <w:t>仙女山国家森林公园提档升级</w:t>
            </w:r>
            <w:r>
              <w:rPr>
                <w:rFonts w:hint="eastAsia" w:ascii="Times New Roman" w:hAnsi="Times New Roman" w:cs="Times New Roman"/>
                <w:b w:val="0"/>
                <w:bCs w:val="0"/>
                <w:color w:val="auto"/>
                <w:sz w:val="24"/>
                <w:szCs w:val="32"/>
                <w:highlight w:val="none"/>
                <w:u w:val="none"/>
                <w:lang w:eastAsia="zh-CN"/>
              </w:rPr>
              <w:t>、</w:t>
            </w:r>
            <w:r>
              <w:rPr>
                <w:rFonts w:hint="eastAsia" w:ascii="Times New Roman" w:hAnsi="Times New Roman" w:cs="Times New Roman"/>
                <w:b w:val="0"/>
                <w:bCs w:val="0"/>
                <w:color w:val="auto"/>
                <w:sz w:val="24"/>
                <w:szCs w:val="32"/>
                <w:highlight w:val="none"/>
                <w:u w:val="none"/>
              </w:rPr>
              <w:t>天生三桥景区提档升级</w:t>
            </w:r>
            <w:r>
              <w:rPr>
                <w:rFonts w:hint="eastAsia" w:ascii="Times New Roman" w:hAnsi="Times New Roman" w:cs="Times New Roman"/>
                <w:b w:val="0"/>
                <w:bCs w:val="0"/>
                <w:color w:val="auto"/>
                <w:sz w:val="24"/>
                <w:szCs w:val="32"/>
                <w:highlight w:val="none"/>
                <w:u w:val="none"/>
                <w:lang w:eastAsia="zh-CN"/>
              </w:rPr>
              <w:t>、</w:t>
            </w:r>
            <w:r>
              <w:rPr>
                <w:rFonts w:hint="eastAsia" w:ascii="Times New Roman" w:hAnsi="Times New Roman" w:cs="Times New Roman"/>
                <w:b w:val="0"/>
                <w:bCs w:val="0"/>
                <w:color w:val="auto"/>
                <w:sz w:val="24"/>
                <w:szCs w:val="32"/>
                <w:highlight w:val="none"/>
                <w:u w:val="none"/>
              </w:rPr>
              <w:t>龙水峡地缝景区深度开发</w:t>
            </w:r>
            <w:r>
              <w:rPr>
                <w:rFonts w:hint="eastAsia" w:ascii="Times New Roman" w:hAnsi="Times New Roman" w:cs="Times New Roman"/>
                <w:b w:val="0"/>
                <w:bCs w:val="0"/>
                <w:color w:val="auto"/>
                <w:sz w:val="24"/>
                <w:szCs w:val="32"/>
                <w:highlight w:val="none"/>
                <w:u w:val="none"/>
                <w:lang w:eastAsia="zh-CN"/>
              </w:rPr>
              <w:t>、</w:t>
            </w:r>
            <w:r>
              <w:rPr>
                <w:rFonts w:hint="eastAsia" w:ascii="Times New Roman" w:hAnsi="Times New Roman" w:cs="Times New Roman"/>
                <w:b w:val="0"/>
                <w:bCs w:val="0"/>
                <w:color w:val="auto"/>
                <w:sz w:val="24"/>
                <w:szCs w:val="32"/>
                <w:highlight w:val="none"/>
                <w:u w:val="none"/>
              </w:rPr>
              <w:t>芙蓉江景区深度开发</w:t>
            </w:r>
            <w:r>
              <w:rPr>
                <w:rFonts w:hint="eastAsia" w:ascii="Times New Roman" w:hAnsi="Times New Roman" w:cs="Times New Roman"/>
                <w:b w:val="0"/>
                <w:bCs w:val="0"/>
                <w:color w:val="auto"/>
                <w:sz w:val="24"/>
                <w:szCs w:val="32"/>
                <w:highlight w:val="none"/>
                <w:u w:val="none"/>
                <w:lang w:eastAsia="zh-CN"/>
              </w:rPr>
              <w:t>、</w:t>
            </w:r>
            <w:r>
              <w:rPr>
                <w:rFonts w:hint="eastAsia" w:ascii="Times New Roman" w:hAnsi="Times New Roman" w:cs="Times New Roman"/>
                <w:b w:val="0"/>
                <w:bCs w:val="0"/>
                <w:color w:val="auto"/>
                <w:sz w:val="24"/>
                <w:szCs w:val="32"/>
                <w:highlight w:val="none"/>
                <w:u w:val="none"/>
              </w:rPr>
              <w:t>武隆大洞河景区旅游开发</w:t>
            </w:r>
            <w:r>
              <w:rPr>
                <w:rFonts w:hint="eastAsia" w:ascii="Times New Roman" w:hAnsi="Times New Roman" w:cs="Times New Roman"/>
                <w:b w:val="0"/>
                <w:bCs w:val="0"/>
                <w:color w:val="auto"/>
                <w:sz w:val="24"/>
                <w:szCs w:val="32"/>
                <w:highlight w:val="none"/>
                <w:u w:val="none"/>
                <w:lang w:eastAsia="zh-CN"/>
              </w:rPr>
              <w:t>、</w:t>
            </w:r>
            <w:r>
              <w:rPr>
                <w:rFonts w:hint="eastAsia" w:ascii="Times New Roman" w:hAnsi="Times New Roman" w:cs="Times New Roman"/>
                <w:b w:val="0"/>
                <w:bCs w:val="0"/>
                <w:color w:val="auto"/>
                <w:sz w:val="24"/>
                <w:szCs w:val="32"/>
                <w:highlight w:val="none"/>
                <w:u w:val="none"/>
              </w:rPr>
              <w:t>武隆后坪喀斯特地质公园景区开发</w:t>
            </w:r>
            <w:r>
              <w:rPr>
                <w:rFonts w:hint="eastAsia" w:ascii="Times New Roman" w:hAnsi="Times New Roman" w:cs="Times New Roman"/>
                <w:b w:val="0"/>
                <w:bCs w:val="0"/>
                <w:color w:val="auto"/>
                <w:sz w:val="24"/>
                <w:szCs w:val="32"/>
                <w:highlight w:val="none"/>
                <w:u w:val="none"/>
                <w:lang w:eastAsia="zh-CN"/>
              </w:rPr>
              <w:t>、</w:t>
            </w:r>
            <w:r>
              <w:rPr>
                <w:rFonts w:hint="eastAsia" w:ascii="Times New Roman" w:hAnsi="Times New Roman" w:cs="Times New Roman"/>
                <w:b w:val="0"/>
                <w:bCs w:val="0"/>
                <w:color w:val="auto"/>
                <w:sz w:val="24"/>
                <w:szCs w:val="32"/>
                <w:highlight w:val="none"/>
                <w:u w:val="none"/>
                <w:lang w:val="en-US" w:eastAsia="zh-CN"/>
              </w:rPr>
              <w:t>鸭江小三峡景区、</w:t>
            </w:r>
            <w:r>
              <w:rPr>
                <w:rFonts w:hint="eastAsia" w:ascii="Times New Roman" w:hAnsi="Times New Roman" w:cs="Times New Roman"/>
                <w:b w:val="0"/>
                <w:bCs w:val="0"/>
                <w:color w:val="auto"/>
                <w:sz w:val="24"/>
                <w:szCs w:val="32"/>
                <w:highlight w:val="none"/>
                <w:u w:val="none"/>
              </w:rPr>
              <w:t>白马山城门洞旅游度假区</w:t>
            </w:r>
            <w:r>
              <w:rPr>
                <w:rFonts w:hint="eastAsia" w:ascii="Times New Roman" w:hAnsi="Times New Roman" w:cs="Times New Roman"/>
                <w:b w:val="0"/>
                <w:bCs w:val="0"/>
                <w:color w:val="auto"/>
                <w:sz w:val="24"/>
                <w:szCs w:val="32"/>
                <w:highlight w:val="none"/>
                <w:u w:val="none"/>
                <w:lang w:val="en-US" w:eastAsia="zh-CN"/>
              </w:rPr>
              <w:t>等项目建设。</w:t>
            </w:r>
          </w:p>
          <w:p>
            <w:pPr>
              <w:keepNext w:val="0"/>
              <w:keepLines w:val="0"/>
              <w:pageBreakBefore w:val="0"/>
              <w:widowControl w:val="0"/>
              <w:kinsoku/>
              <w:wordWrap/>
              <w:overflowPunct/>
              <w:topLinePunct w:val="0"/>
              <w:autoSpaceDE/>
              <w:autoSpaceDN/>
              <w:bidi w:val="0"/>
              <w:adjustRightInd/>
              <w:snapToGrid/>
              <w:spacing w:line="340" w:lineRule="exact"/>
              <w:ind w:firstLine="482"/>
              <w:textAlignment w:val="auto"/>
              <w:outlineLvl w:val="9"/>
              <w:rPr>
                <w:rFonts w:hint="default" w:ascii="Times New Roman" w:hAnsi="Times New Roman" w:eastAsia="方正仿宋_GBK" w:cs="Times New Roman"/>
                <w:b w:val="0"/>
                <w:bCs w:val="0"/>
                <w:color w:val="auto"/>
                <w:sz w:val="24"/>
                <w:szCs w:val="32"/>
                <w:highlight w:val="none"/>
                <w:u w:val="none"/>
                <w:lang w:val="en-US" w:eastAsia="zh-CN"/>
              </w:rPr>
            </w:pPr>
            <w:r>
              <w:rPr>
                <w:rFonts w:hint="eastAsia" w:ascii="Times New Roman" w:hAnsi="Times New Roman" w:cs="Times New Roman"/>
                <w:b w:val="0"/>
                <w:bCs w:val="0"/>
                <w:color w:val="auto"/>
                <w:sz w:val="24"/>
                <w:szCs w:val="32"/>
                <w:highlight w:val="none"/>
                <w:u w:val="none"/>
                <w:lang w:val="en-US" w:eastAsia="zh-CN"/>
              </w:rPr>
              <w:t>旅游基础设施建设重点项目。推动</w:t>
            </w:r>
            <w:r>
              <w:rPr>
                <w:rFonts w:hint="eastAsia" w:ascii="Times New Roman" w:hAnsi="Times New Roman" w:cs="Times New Roman"/>
                <w:b w:val="0"/>
                <w:bCs w:val="0"/>
                <w:color w:val="auto"/>
                <w:sz w:val="24"/>
                <w:szCs w:val="32"/>
                <w:highlight w:val="none"/>
                <w:u w:val="none"/>
              </w:rPr>
              <w:t>仙女山旅游轨道</w:t>
            </w:r>
            <w:r>
              <w:rPr>
                <w:rFonts w:hint="eastAsia" w:ascii="Times New Roman" w:hAnsi="Times New Roman" w:cs="Times New Roman"/>
                <w:b w:val="0"/>
                <w:bCs w:val="0"/>
                <w:color w:val="auto"/>
                <w:sz w:val="24"/>
                <w:szCs w:val="32"/>
                <w:highlight w:val="none"/>
                <w:u w:val="none"/>
                <w:lang w:eastAsia="zh-CN"/>
              </w:rPr>
              <w:t>、</w:t>
            </w:r>
            <w:r>
              <w:rPr>
                <w:rFonts w:hint="eastAsia" w:ascii="Times New Roman" w:hAnsi="Times New Roman" w:cs="Times New Roman"/>
                <w:b w:val="0"/>
                <w:bCs w:val="0"/>
                <w:color w:val="auto"/>
                <w:sz w:val="24"/>
                <w:szCs w:val="32"/>
                <w:highlight w:val="none"/>
                <w:u w:val="none"/>
              </w:rPr>
              <w:t>武隆城区游客接待中心扩建</w:t>
            </w:r>
            <w:r>
              <w:rPr>
                <w:rFonts w:hint="eastAsia" w:ascii="Times New Roman" w:hAnsi="Times New Roman" w:cs="Times New Roman"/>
                <w:b w:val="0"/>
                <w:bCs w:val="0"/>
                <w:color w:val="auto"/>
                <w:sz w:val="24"/>
                <w:szCs w:val="32"/>
                <w:highlight w:val="none"/>
                <w:u w:val="none"/>
                <w:lang w:val="en-US" w:eastAsia="zh-CN"/>
              </w:rPr>
              <w:t>工程</w:t>
            </w:r>
            <w:r>
              <w:rPr>
                <w:rFonts w:hint="eastAsia" w:ascii="Times New Roman" w:hAnsi="Times New Roman" w:cs="Times New Roman"/>
                <w:b w:val="0"/>
                <w:bCs w:val="0"/>
                <w:color w:val="auto"/>
                <w:sz w:val="24"/>
                <w:szCs w:val="32"/>
                <w:highlight w:val="none"/>
                <w:u w:val="none"/>
                <w:lang w:eastAsia="zh-CN"/>
              </w:rPr>
              <w:t>、</w:t>
            </w:r>
            <w:r>
              <w:rPr>
                <w:rFonts w:hint="eastAsia" w:ascii="Times New Roman" w:hAnsi="Times New Roman" w:cs="Times New Roman"/>
                <w:b w:val="0"/>
                <w:bCs w:val="0"/>
                <w:color w:val="auto"/>
                <w:sz w:val="24"/>
                <w:szCs w:val="32"/>
                <w:highlight w:val="none"/>
                <w:u w:val="none"/>
              </w:rPr>
              <w:t>武隆仙女山户外运动中心接待功能升级改造工程</w:t>
            </w:r>
            <w:r>
              <w:rPr>
                <w:rFonts w:hint="eastAsia" w:ascii="Times New Roman" w:hAnsi="Times New Roman" w:cs="Times New Roman"/>
                <w:b w:val="0"/>
                <w:bCs w:val="0"/>
                <w:color w:val="auto"/>
                <w:sz w:val="24"/>
                <w:szCs w:val="32"/>
                <w:highlight w:val="none"/>
                <w:u w:val="none"/>
                <w:lang w:eastAsia="zh-CN"/>
              </w:rPr>
              <w:t>、</w:t>
            </w:r>
            <w:r>
              <w:rPr>
                <w:rFonts w:hint="eastAsia" w:ascii="Times New Roman" w:hAnsi="Times New Roman" w:cs="Times New Roman"/>
                <w:b w:val="0"/>
                <w:bCs w:val="0"/>
                <w:color w:val="auto"/>
                <w:sz w:val="24"/>
                <w:szCs w:val="32"/>
                <w:highlight w:val="none"/>
                <w:u w:val="none"/>
              </w:rPr>
              <w:t>仙女山游客接待中心扩建</w:t>
            </w:r>
            <w:r>
              <w:rPr>
                <w:rFonts w:hint="eastAsia" w:ascii="Times New Roman" w:hAnsi="Times New Roman" w:cs="Times New Roman"/>
                <w:b w:val="0"/>
                <w:bCs w:val="0"/>
                <w:color w:val="auto"/>
                <w:sz w:val="24"/>
                <w:szCs w:val="32"/>
                <w:highlight w:val="none"/>
                <w:u w:val="none"/>
                <w:lang w:val="en-US" w:eastAsia="zh-CN"/>
              </w:rPr>
              <w:t>工程</w:t>
            </w:r>
            <w:r>
              <w:rPr>
                <w:rFonts w:hint="eastAsia" w:ascii="Times New Roman" w:hAnsi="Times New Roman" w:cs="Times New Roman"/>
                <w:b w:val="0"/>
                <w:bCs w:val="0"/>
                <w:color w:val="auto"/>
                <w:sz w:val="24"/>
                <w:szCs w:val="32"/>
                <w:highlight w:val="none"/>
                <w:u w:val="none"/>
                <w:lang w:eastAsia="zh-CN"/>
              </w:rPr>
              <w:t>、</w:t>
            </w:r>
            <w:r>
              <w:rPr>
                <w:rFonts w:hint="eastAsia" w:ascii="Times New Roman" w:hAnsi="Times New Roman" w:cs="Times New Roman"/>
                <w:b w:val="0"/>
                <w:bCs w:val="0"/>
                <w:color w:val="auto"/>
                <w:sz w:val="24"/>
                <w:szCs w:val="32"/>
                <w:highlight w:val="none"/>
                <w:u w:val="none"/>
              </w:rPr>
              <w:t>武隆全域旅游服务驿站</w:t>
            </w:r>
            <w:r>
              <w:rPr>
                <w:rFonts w:hint="eastAsia" w:ascii="Times New Roman" w:hAnsi="Times New Roman" w:cs="Times New Roman"/>
                <w:b w:val="0"/>
                <w:bCs w:val="0"/>
                <w:color w:val="auto"/>
                <w:sz w:val="24"/>
                <w:szCs w:val="32"/>
                <w:highlight w:val="none"/>
                <w:u w:val="none"/>
                <w:lang w:eastAsia="zh-CN"/>
              </w:rPr>
              <w:t>、</w:t>
            </w:r>
            <w:r>
              <w:rPr>
                <w:rFonts w:hint="eastAsia" w:ascii="Times New Roman" w:hAnsi="Times New Roman" w:cs="Times New Roman"/>
                <w:b w:val="0"/>
                <w:bCs w:val="0"/>
                <w:color w:val="auto"/>
                <w:sz w:val="24"/>
                <w:szCs w:val="32"/>
                <w:highlight w:val="none"/>
                <w:u w:val="none"/>
              </w:rPr>
              <w:t>武隆区芙蓉江</w:t>
            </w:r>
            <w:r>
              <w:rPr>
                <w:rFonts w:hint="eastAsia" w:ascii="Times New Roman" w:hAnsi="Times New Roman" w:cs="Times New Roman"/>
                <w:b w:val="0"/>
                <w:bCs w:val="0"/>
                <w:color w:val="auto"/>
                <w:sz w:val="24"/>
                <w:szCs w:val="32"/>
                <w:highlight w:val="none"/>
                <w:u w:val="none"/>
                <w:lang w:val="en-US" w:eastAsia="zh-CN"/>
              </w:rPr>
              <w:t>朱</w:t>
            </w:r>
            <w:r>
              <w:rPr>
                <w:rFonts w:hint="eastAsia" w:ascii="Times New Roman" w:hAnsi="Times New Roman" w:cs="Times New Roman"/>
                <w:b w:val="0"/>
                <w:bCs w:val="0"/>
                <w:color w:val="auto"/>
                <w:sz w:val="24"/>
                <w:szCs w:val="32"/>
                <w:highlight w:val="none"/>
                <w:u w:val="none"/>
              </w:rPr>
              <w:t>子溪景区游客集散中心及配套设施</w:t>
            </w:r>
            <w:r>
              <w:rPr>
                <w:rFonts w:hint="eastAsia" w:ascii="Times New Roman" w:hAnsi="Times New Roman" w:cs="Times New Roman"/>
                <w:b w:val="0"/>
                <w:bCs w:val="0"/>
                <w:color w:val="auto"/>
                <w:sz w:val="24"/>
                <w:szCs w:val="32"/>
                <w:highlight w:val="none"/>
                <w:u w:val="none"/>
                <w:lang w:eastAsia="zh-CN"/>
              </w:rPr>
              <w:t>、</w:t>
            </w:r>
            <w:r>
              <w:rPr>
                <w:rFonts w:hint="eastAsia" w:ascii="Times New Roman" w:hAnsi="Times New Roman" w:cs="Times New Roman"/>
                <w:b w:val="0"/>
                <w:bCs w:val="0"/>
                <w:color w:val="auto"/>
                <w:sz w:val="24"/>
                <w:szCs w:val="32"/>
                <w:highlight w:val="none"/>
                <w:u w:val="none"/>
              </w:rPr>
              <w:t>武隆智慧旅游项目（三期）</w:t>
            </w:r>
            <w:r>
              <w:rPr>
                <w:rFonts w:hint="eastAsia" w:ascii="Times New Roman" w:hAnsi="Times New Roman" w:cs="Times New Roman"/>
                <w:b w:val="0"/>
                <w:bCs w:val="0"/>
                <w:color w:val="auto"/>
                <w:sz w:val="24"/>
                <w:szCs w:val="32"/>
                <w:highlight w:val="none"/>
                <w:u w:val="none"/>
                <w:lang w:val="en-US" w:eastAsia="zh-CN"/>
              </w:rPr>
              <w:t>、生态气候宜居监测研究示范站等项目建设。</w:t>
            </w:r>
          </w:p>
          <w:p>
            <w:pPr>
              <w:keepNext w:val="0"/>
              <w:keepLines w:val="0"/>
              <w:pageBreakBefore w:val="0"/>
              <w:widowControl w:val="0"/>
              <w:kinsoku/>
              <w:wordWrap/>
              <w:overflowPunct/>
              <w:topLinePunct w:val="0"/>
              <w:autoSpaceDE/>
              <w:autoSpaceDN/>
              <w:bidi w:val="0"/>
              <w:adjustRightInd/>
              <w:snapToGrid/>
              <w:spacing w:line="340" w:lineRule="exact"/>
              <w:ind w:firstLine="482"/>
              <w:textAlignment w:val="auto"/>
              <w:outlineLvl w:val="9"/>
              <w:rPr>
                <w:rFonts w:ascii="Times New Roman" w:hAnsi="Times New Roman" w:cs="Times New Roman"/>
                <w:b w:val="0"/>
                <w:bCs w:val="0"/>
                <w:color w:val="auto"/>
                <w:sz w:val="24"/>
                <w:szCs w:val="32"/>
                <w:highlight w:val="none"/>
                <w:u w:val="none"/>
              </w:rPr>
            </w:pPr>
            <w:r>
              <w:rPr>
                <w:rFonts w:ascii="Times New Roman" w:hAnsi="Times New Roman" w:cs="Times New Roman"/>
                <w:b w:val="0"/>
                <w:bCs w:val="0"/>
                <w:color w:val="auto"/>
                <w:sz w:val="24"/>
                <w:szCs w:val="32"/>
                <w:highlight w:val="none"/>
                <w:u w:val="none"/>
              </w:rPr>
              <w:t>对外开放通道</w:t>
            </w:r>
            <w:r>
              <w:rPr>
                <w:rFonts w:hint="eastAsia" w:ascii="Times New Roman" w:hAnsi="Times New Roman" w:cs="Times New Roman"/>
                <w:b w:val="0"/>
                <w:bCs w:val="0"/>
                <w:color w:val="auto"/>
                <w:sz w:val="24"/>
                <w:szCs w:val="32"/>
                <w:highlight w:val="none"/>
                <w:u w:val="none"/>
                <w:lang w:val="en-US" w:eastAsia="zh-CN"/>
              </w:rPr>
              <w:t>重点项目</w:t>
            </w:r>
            <w:r>
              <w:rPr>
                <w:rFonts w:ascii="Times New Roman" w:hAnsi="Times New Roman" w:cs="Times New Roman"/>
                <w:b w:val="0"/>
                <w:bCs w:val="0"/>
                <w:color w:val="auto"/>
                <w:sz w:val="24"/>
                <w:szCs w:val="32"/>
                <w:highlight w:val="none"/>
                <w:u w:val="none"/>
              </w:rPr>
              <w:t>。1.机场：推进仙女山机场航线开发。推进武隆通用航空（一期）和白马山、芙蓉江、后坪、鸭江、武隆城区</w:t>
            </w:r>
            <w:r>
              <w:rPr>
                <w:rFonts w:hint="eastAsia" w:ascii="Times New Roman" w:hAnsi="Times New Roman" w:cs="Times New Roman"/>
                <w:b w:val="0"/>
                <w:bCs w:val="0"/>
                <w:color w:val="auto"/>
                <w:sz w:val="24"/>
                <w:szCs w:val="32"/>
                <w:highlight w:val="none"/>
                <w:u w:val="none"/>
                <w:lang w:val="zh-CN" w:eastAsia="zh-CN"/>
              </w:rPr>
              <w:t>、凤来、万峰</w:t>
            </w:r>
            <w:r>
              <w:rPr>
                <w:rFonts w:hint="eastAsia" w:ascii="Times New Roman" w:hAnsi="Times New Roman" w:cs="Times New Roman"/>
                <w:b w:val="0"/>
                <w:bCs w:val="0"/>
                <w:color w:val="auto"/>
                <w:sz w:val="24"/>
                <w:szCs w:val="32"/>
                <w:highlight w:val="none"/>
                <w:u w:val="none"/>
                <w:lang w:val="en-US" w:eastAsia="zh-CN"/>
              </w:rPr>
              <w:t>7</w:t>
            </w:r>
            <w:r>
              <w:rPr>
                <w:rFonts w:ascii="Times New Roman" w:hAnsi="Times New Roman" w:cs="Times New Roman"/>
                <w:b w:val="0"/>
                <w:bCs w:val="0"/>
                <w:color w:val="auto"/>
                <w:sz w:val="24"/>
                <w:szCs w:val="32"/>
                <w:highlight w:val="none"/>
                <w:u w:val="none"/>
                <w:lang w:val="zh-CN" w:eastAsia="zh-CN"/>
              </w:rPr>
              <w:t>个</w:t>
            </w:r>
            <w:r>
              <w:rPr>
                <w:rFonts w:ascii="Times New Roman" w:hAnsi="Times New Roman" w:cs="Times New Roman"/>
                <w:b w:val="0"/>
                <w:bCs w:val="0"/>
                <w:color w:val="auto"/>
                <w:sz w:val="24"/>
                <w:szCs w:val="32"/>
                <w:highlight w:val="none"/>
                <w:u w:val="none"/>
              </w:rPr>
              <w:t>直升机起降点、停机坪前期工作。2.铁路：</w:t>
            </w:r>
            <w:r>
              <w:rPr>
                <w:rFonts w:hint="eastAsia" w:ascii="Times New Roman" w:hAnsi="Times New Roman" w:cs="Times New Roman"/>
                <w:b w:val="0"/>
                <w:bCs w:val="0"/>
                <w:color w:val="auto"/>
                <w:sz w:val="24"/>
                <w:szCs w:val="32"/>
                <w:highlight w:val="none"/>
                <w:u w:val="none"/>
              </w:rPr>
              <w:t>渝湘高铁武隆段建成通车，开展西安—丰都—武隆—遵义—广西高铁、武隆至涪陵城际高铁、涪柳铁路等研究论证。</w:t>
            </w:r>
            <w:r>
              <w:rPr>
                <w:rFonts w:ascii="Times New Roman" w:hAnsi="Times New Roman" w:cs="Times New Roman"/>
                <w:b w:val="0"/>
                <w:bCs w:val="0"/>
                <w:color w:val="auto"/>
                <w:sz w:val="24"/>
                <w:szCs w:val="32"/>
                <w:highlight w:val="none"/>
                <w:u w:val="none"/>
              </w:rPr>
              <w:t>3.高速：</w:t>
            </w:r>
            <w:r>
              <w:rPr>
                <w:rFonts w:hint="eastAsia" w:ascii="Times New Roman" w:hAnsi="Times New Roman" w:cs="Times New Roman"/>
                <w:b w:val="0"/>
                <w:bCs w:val="0"/>
                <w:color w:val="auto"/>
                <w:sz w:val="24"/>
                <w:szCs w:val="32"/>
                <w:highlight w:val="none"/>
                <w:u w:val="none"/>
                <w:lang w:val="zh-CN" w:eastAsia="zh-CN"/>
              </w:rPr>
              <w:t>续建完工渝湘高速复线（武隆段）、武道高速，开工建设垫丰武高速、武两高速，推进白涛至白马高速等前期工作，开展武隆至务川高速、武隆至石柱高速、武隆大洞河至南川</w:t>
            </w:r>
            <w:r>
              <w:rPr>
                <w:rFonts w:hint="eastAsia" w:ascii="Times New Roman" w:hAnsi="Times New Roman" w:cs="Times New Roman"/>
                <w:b w:val="0"/>
                <w:bCs w:val="0"/>
                <w:color w:val="auto"/>
                <w:sz w:val="24"/>
                <w:szCs w:val="32"/>
                <w:highlight w:val="none"/>
                <w:u w:val="none"/>
                <w:lang w:val="en-US" w:eastAsia="zh-CN"/>
              </w:rPr>
              <w:t>大有</w:t>
            </w:r>
            <w:r>
              <w:rPr>
                <w:rFonts w:hint="eastAsia" w:ascii="Times New Roman" w:hAnsi="Times New Roman" w:cs="Times New Roman"/>
                <w:b w:val="0"/>
                <w:bCs w:val="0"/>
                <w:color w:val="auto"/>
                <w:sz w:val="24"/>
                <w:szCs w:val="32"/>
                <w:highlight w:val="none"/>
                <w:u w:val="none"/>
                <w:lang w:val="zh-CN" w:eastAsia="zh-CN"/>
              </w:rPr>
              <w:t>高速、涪陵白涛至武隆双河至接龙高速等研究论证</w:t>
            </w:r>
            <w:r>
              <w:rPr>
                <w:rFonts w:ascii="Times New Roman" w:hAnsi="Times New Roman" w:cs="Times New Roman"/>
                <w:b w:val="0"/>
                <w:bCs w:val="0"/>
                <w:color w:val="auto"/>
                <w:sz w:val="24"/>
                <w:szCs w:val="32"/>
                <w:highlight w:val="none"/>
                <w:u w:val="none"/>
              </w:rPr>
              <w:t>。4.航运：推进肖家湾、龙溪、中嘴、芙蓉江旅游码头建设。</w:t>
            </w:r>
          </w:p>
        </w:tc>
      </w:tr>
    </w:tbl>
    <w:p>
      <w:pPr>
        <w:keepNext w:val="0"/>
        <w:keepLines w:val="0"/>
        <w:pageBreakBefore w:val="0"/>
        <w:widowControl w:val="0"/>
        <w:kinsoku/>
        <w:wordWrap/>
        <w:overflowPunct/>
        <w:topLinePunct w:val="0"/>
        <w:autoSpaceDE/>
        <w:autoSpaceDN/>
        <w:bidi w:val="0"/>
        <w:adjustRightInd/>
        <w:snapToGrid/>
        <w:spacing w:before="292" w:beforeLines="50" w:after="292" w:afterLines="50" w:line="240" w:lineRule="auto"/>
        <w:ind w:firstLine="0" w:firstLineChars="0"/>
        <w:jc w:val="center"/>
        <w:textAlignment w:val="auto"/>
        <w:outlineLvl w:val="0"/>
        <w:rPr>
          <w:rFonts w:hint="eastAsia" w:ascii="方正小标宋_GBK" w:hAnsi="方正小标宋_GBK" w:eastAsia="方正小标宋_GBK" w:cs="方正小标宋_GBK"/>
          <w:color w:val="auto"/>
          <w:sz w:val="36"/>
          <w:szCs w:val="36"/>
          <w:highlight w:val="none"/>
          <w:u w:val="none"/>
          <w:lang w:eastAsia="zh-CN"/>
        </w:rPr>
      </w:pPr>
      <w:bookmarkStart w:id="156" w:name="_Toc26054"/>
      <w:bookmarkStart w:id="157" w:name="_Toc2825"/>
      <w:bookmarkStart w:id="158" w:name="_Toc20791"/>
      <w:bookmarkStart w:id="159" w:name="_Toc1712"/>
      <w:bookmarkStart w:id="160" w:name="_Toc59276172"/>
      <w:bookmarkStart w:id="161" w:name="_Toc26598"/>
      <w:bookmarkStart w:id="162" w:name="_Toc14880"/>
      <w:bookmarkStart w:id="163" w:name="_Toc1686"/>
      <w:bookmarkStart w:id="164" w:name="_Hlk59272831"/>
      <w:bookmarkStart w:id="165" w:name="_Toc17725"/>
      <w:bookmarkStart w:id="166" w:name="_Toc59276216"/>
      <w:bookmarkStart w:id="167" w:name="_Toc21631"/>
      <w:bookmarkStart w:id="168" w:name="_Toc22364"/>
      <w:bookmarkStart w:id="169" w:name="_Toc59276226"/>
      <w:bookmarkStart w:id="170" w:name="_Toc27587"/>
      <w:bookmarkStart w:id="171" w:name="_Toc9319"/>
      <w:bookmarkStart w:id="172" w:name="_Toc29454"/>
      <w:bookmarkStart w:id="173" w:name="_Toc13125"/>
      <w:bookmarkStart w:id="174" w:name="_Toc12265"/>
      <w:bookmarkStart w:id="175" w:name="_Toc8153"/>
      <w:bookmarkStart w:id="176" w:name="_Toc59276242"/>
      <w:bookmarkStart w:id="177" w:name="_Toc2389"/>
      <w:bookmarkStart w:id="178" w:name="_Toc20895"/>
      <w:bookmarkStart w:id="179" w:name="_Toc24587"/>
      <w:bookmarkStart w:id="180" w:name="_Toc20917"/>
      <w:bookmarkStart w:id="181" w:name="_Toc1638"/>
      <w:r>
        <w:rPr>
          <w:rFonts w:hint="eastAsia" w:ascii="方正小标宋_GBK" w:hAnsi="方正小标宋_GBK" w:eastAsia="方正小标宋_GBK" w:cs="方正小标宋_GBK"/>
          <w:color w:val="auto"/>
          <w:sz w:val="36"/>
          <w:szCs w:val="36"/>
          <w:highlight w:val="none"/>
          <w:u w:val="none"/>
          <w:lang w:val="en-US" w:eastAsia="zh-CN"/>
        </w:rPr>
        <w:t>打造“两山”</w:t>
      </w:r>
      <w:r>
        <w:rPr>
          <w:rFonts w:hint="eastAsia" w:ascii="方正小标宋_GBK" w:hAnsi="方正小标宋_GBK" w:eastAsia="方正小标宋_GBK" w:cs="方正小标宋_GBK"/>
          <w:color w:val="auto"/>
          <w:sz w:val="36"/>
          <w:szCs w:val="36"/>
          <w:highlight w:val="none"/>
          <w:u w:val="none"/>
        </w:rPr>
        <w:t>实践创新示范区新</w:t>
      </w:r>
      <w:bookmarkEnd w:id="156"/>
      <w:bookmarkEnd w:id="157"/>
      <w:bookmarkEnd w:id="158"/>
      <w:bookmarkEnd w:id="159"/>
      <w:bookmarkEnd w:id="160"/>
      <w:bookmarkEnd w:id="161"/>
      <w:r>
        <w:rPr>
          <w:rFonts w:hint="eastAsia" w:ascii="方正小标宋_GBK" w:hAnsi="方正小标宋_GBK" w:eastAsia="方正小标宋_GBK" w:cs="方正小标宋_GBK"/>
          <w:color w:val="auto"/>
          <w:sz w:val="36"/>
          <w:szCs w:val="36"/>
          <w:highlight w:val="none"/>
          <w:u w:val="none"/>
          <w:lang w:val="en-US" w:eastAsia="zh-CN"/>
        </w:rPr>
        <w:t>典范</w:t>
      </w:r>
      <w:bookmarkEnd w:id="162"/>
      <w:bookmarkEnd w:id="163"/>
    </w:p>
    <w:p>
      <w:pPr>
        <w:keepNext w:val="0"/>
        <w:keepLines w:val="0"/>
        <w:pageBreakBefore w:val="0"/>
        <w:widowControl w:val="0"/>
        <w:kinsoku/>
        <w:wordWrap/>
        <w:overflowPunct/>
        <w:topLinePunct w:val="0"/>
        <w:autoSpaceDE/>
        <w:autoSpaceDN/>
        <w:bidi w:val="0"/>
        <w:adjustRightInd/>
        <w:snapToGrid/>
        <w:spacing w:line="600" w:lineRule="exact"/>
        <w:ind w:firstLine="640"/>
        <w:textAlignment w:val="auto"/>
        <w:outlineLvl w:val="9"/>
        <w:rPr>
          <w:rFonts w:ascii="Times New Roman" w:hAnsi="Times New Roman" w:cs="Times New Roman"/>
          <w:color w:val="auto"/>
          <w:highlight w:val="none"/>
          <w:u w:val="none"/>
        </w:rPr>
      </w:pPr>
      <w:r>
        <w:rPr>
          <w:rFonts w:hint="eastAsia" w:ascii="Times New Roman" w:hAnsi="Times New Roman" w:cs="Times New Roman"/>
          <w:color w:val="auto"/>
          <w:highlight w:val="none"/>
          <w:u w:val="none"/>
          <w:lang w:val="en-US" w:eastAsia="zh-CN"/>
        </w:rPr>
        <w:t>坚持生态优先、绿色发展，</w:t>
      </w:r>
      <w:r>
        <w:rPr>
          <w:rFonts w:ascii="Times New Roman" w:hAnsi="Times New Roman" w:cs="Times New Roman"/>
          <w:color w:val="auto"/>
          <w:highlight w:val="none"/>
          <w:u w:val="none"/>
        </w:rPr>
        <w:t>创新绿水青山转化为金山银山的</w:t>
      </w:r>
      <w:r>
        <w:rPr>
          <w:rFonts w:hint="eastAsia" w:ascii="Times New Roman" w:hAnsi="Times New Roman" w:cs="Times New Roman"/>
          <w:color w:val="auto"/>
          <w:highlight w:val="none"/>
          <w:u w:val="none"/>
          <w:lang w:val="en-US" w:eastAsia="zh-CN"/>
        </w:rPr>
        <w:t>机制</w:t>
      </w:r>
      <w:r>
        <w:rPr>
          <w:rFonts w:ascii="Times New Roman" w:hAnsi="Times New Roman" w:cs="Times New Roman"/>
          <w:color w:val="auto"/>
          <w:highlight w:val="none"/>
          <w:u w:val="none"/>
        </w:rPr>
        <w:t>，</w:t>
      </w:r>
      <w:r>
        <w:rPr>
          <w:rFonts w:hint="eastAsia" w:ascii="Times New Roman" w:hAnsi="Times New Roman" w:cs="Times New Roman"/>
          <w:color w:val="auto"/>
          <w:highlight w:val="none"/>
          <w:u w:val="none"/>
          <w:lang w:val="en-US" w:eastAsia="zh-CN"/>
        </w:rPr>
        <w:t>夯实绿色发展本底，探索“两山”转化路径，大力发展生态产业，让生态为旅游美颜，产业为城镇聚气，</w:t>
      </w:r>
      <w:r>
        <w:rPr>
          <w:rFonts w:ascii="Times New Roman" w:hAnsi="Times New Roman" w:cs="Times New Roman"/>
          <w:color w:val="auto"/>
          <w:highlight w:val="none"/>
          <w:u w:val="none"/>
        </w:rPr>
        <w:t>加快构建具有武隆特色的</w:t>
      </w:r>
      <w:r>
        <w:rPr>
          <w:rFonts w:hint="eastAsia" w:ascii="Times New Roman" w:hAnsi="Times New Roman" w:cs="Times New Roman"/>
          <w:color w:val="auto"/>
          <w:highlight w:val="none"/>
          <w:u w:val="none"/>
          <w:lang w:eastAsia="zh-CN"/>
        </w:rPr>
        <w:t>现代产业体系</w:t>
      </w:r>
      <w:r>
        <w:rPr>
          <w:rFonts w:ascii="Times New Roman" w:hAnsi="Times New Roman" w:cs="Times New Roman"/>
          <w:color w:val="auto"/>
          <w:highlight w:val="none"/>
          <w:u w:val="none"/>
        </w:rPr>
        <w:t>，打造绿色创新发展新高地、人与自然和谐宜居新典范。</w:t>
      </w:r>
    </w:p>
    <w:p>
      <w:pPr>
        <w:keepNext w:val="0"/>
        <w:keepLines w:val="0"/>
        <w:pageBreakBefore w:val="0"/>
        <w:widowControl w:val="0"/>
        <w:kinsoku/>
        <w:wordWrap/>
        <w:overflowPunct/>
        <w:topLinePunct w:val="0"/>
        <w:autoSpaceDE/>
        <w:autoSpaceDN/>
        <w:bidi w:val="0"/>
        <w:adjustRightInd/>
        <w:snapToGrid/>
        <w:spacing w:before="181" w:beforeLines="50" w:after="181" w:afterLines="50" w:line="240" w:lineRule="auto"/>
        <w:ind w:firstLine="0" w:firstLineChars="0"/>
        <w:jc w:val="center"/>
        <w:textAlignment w:val="auto"/>
        <w:outlineLvl w:val="1"/>
        <w:rPr>
          <w:rFonts w:ascii="Times New Roman" w:hAnsi="Times New Roman" w:eastAsia="方正黑体_GBK" w:cs="Times New Roman"/>
          <w:color w:val="auto"/>
          <w:highlight w:val="none"/>
          <w:u w:val="none"/>
        </w:rPr>
      </w:pPr>
      <w:bookmarkStart w:id="182" w:name="_Toc29531"/>
      <w:bookmarkStart w:id="183" w:name="_Toc29500"/>
      <w:bookmarkStart w:id="184" w:name="_Toc27448"/>
      <w:bookmarkStart w:id="185" w:name="_Toc14101"/>
      <w:bookmarkStart w:id="186" w:name="_Toc23267"/>
      <w:bookmarkStart w:id="187" w:name="_Toc24821"/>
      <w:bookmarkStart w:id="188" w:name="_Toc59276178"/>
      <w:bookmarkStart w:id="189" w:name="_Toc1055"/>
      <w:r>
        <w:rPr>
          <w:rFonts w:ascii="Times New Roman" w:hAnsi="Times New Roman" w:eastAsia="方正黑体_GBK" w:cs="Times New Roman"/>
          <w:color w:val="auto"/>
          <w:highlight w:val="none"/>
          <w:u w:val="none"/>
        </w:rPr>
        <w:t>第六章 探索创新</w:t>
      </w:r>
      <w:r>
        <w:rPr>
          <w:rFonts w:hint="eastAsia" w:ascii="方正黑体_GBK" w:hAnsi="方正黑体_GBK" w:eastAsia="方正黑体_GBK" w:cs="方正黑体_GBK"/>
          <w:color w:val="auto"/>
          <w:highlight w:val="none"/>
          <w:u w:val="none"/>
          <w:lang w:eastAsia="zh-CN"/>
        </w:rPr>
        <w:t>“</w:t>
      </w:r>
      <w:r>
        <w:rPr>
          <w:rFonts w:hint="eastAsia" w:ascii="方正黑体_GBK" w:hAnsi="方正黑体_GBK" w:eastAsia="方正黑体_GBK" w:cs="方正黑体_GBK"/>
          <w:color w:val="auto"/>
          <w:highlight w:val="none"/>
          <w:u w:val="none"/>
        </w:rPr>
        <w:t>两山</w:t>
      </w:r>
      <w:r>
        <w:rPr>
          <w:rFonts w:hint="eastAsia" w:ascii="方正黑体_GBK" w:hAnsi="方正黑体_GBK" w:eastAsia="方正黑体_GBK" w:cs="方正黑体_GBK"/>
          <w:color w:val="auto"/>
          <w:highlight w:val="none"/>
          <w:u w:val="none"/>
          <w:lang w:eastAsia="zh-CN"/>
        </w:rPr>
        <w:t>”</w:t>
      </w:r>
      <w:r>
        <w:rPr>
          <w:rFonts w:hint="eastAsia" w:ascii="方正黑体_GBK" w:hAnsi="方正黑体_GBK" w:eastAsia="方正黑体_GBK" w:cs="方正黑体_GBK"/>
          <w:color w:val="auto"/>
          <w:highlight w:val="none"/>
          <w:u w:val="none"/>
        </w:rPr>
        <w:t>转</w:t>
      </w:r>
      <w:r>
        <w:rPr>
          <w:rFonts w:ascii="Times New Roman" w:hAnsi="Times New Roman" w:eastAsia="方正黑体_GBK" w:cs="Times New Roman"/>
          <w:color w:val="auto"/>
          <w:highlight w:val="none"/>
          <w:u w:val="none"/>
        </w:rPr>
        <w:t>化机制</w:t>
      </w:r>
      <w:bookmarkEnd w:id="182"/>
      <w:bookmarkEnd w:id="183"/>
      <w:bookmarkEnd w:id="184"/>
      <w:bookmarkEnd w:id="185"/>
      <w:bookmarkEnd w:id="186"/>
      <w:bookmarkEnd w:id="187"/>
      <w:bookmarkEnd w:id="188"/>
      <w:bookmarkEnd w:id="189"/>
    </w:p>
    <w:p>
      <w:pPr>
        <w:keepNext w:val="0"/>
        <w:keepLines w:val="0"/>
        <w:pageBreakBefore w:val="0"/>
        <w:widowControl w:val="0"/>
        <w:kinsoku/>
        <w:wordWrap/>
        <w:overflowPunct/>
        <w:topLinePunct w:val="0"/>
        <w:autoSpaceDE/>
        <w:autoSpaceDN/>
        <w:bidi w:val="0"/>
        <w:adjustRightInd/>
        <w:snapToGrid/>
        <w:spacing w:line="600" w:lineRule="exact"/>
        <w:ind w:firstLine="640"/>
        <w:textAlignment w:val="auto"/>
        <w:outlineLvl w:val="9"/>
        <w:rPr>
          <w:rFonts w:ascii="Times New Roman" w:hAnsi="Times New Roman" w:cs="Times New Roman"/>
          <w:color w:val="auto"/>
          <w:szCs w:val="32"/>
          <w:highlight w:val="none"/>
          <w:u w:val="none"/>
        </w:rPr>
      </w:pPr>
      <w:r>
        <w:rPr>
          <w:rFonts w:ascii="Times New Roman" w:hAnsi="Times New Roman" w:cs="Times New Roman"/>
          <w:color w:val="auto"/>
          <w:szCs w:val="32"/>
          <w:highlight w:val="none"/>
          <w:u w:val="none"/>
        </w:rPr>
        <w:t>健全生态文明制度，深化体制改革创新，</w:t>
      </w:r>
      <w:r>
        <w:rPr>
          <w:rFonts w:hint="eastAsia" w:ascii="Times New Roman" w:hAnsi="Times New Roman" w:cs="Times New Roman"/>
          <w:color w:val="auto"/>
          <w:szCs w:val="32"/>
          <w:highlight w:val="none"/>
          <w:u w:val="none"/>
          <w:lang w:val="en-US" w:eastAsia="zh-CN"/>
        </w:rPr>
        <w:t>保护生态资源、提升生态价值、构建生态市场，积极发展气候经济、山上经济、水中经济、林下经济，把空气变财气、青山变金山、绿水变富水、林地变宝地</w:t>
      </w:r>
      <w:r>
        <w:rPr>
          <w:rFonts w:ascii="Times New Roman" w:hAnsi="Times New Roman" w:cs="Times New Roman"/>
          <w:color w:val="auto"/>
          <w:szCs w:val="32"/>
          <w:highlight w:val="none"/>
          <w:u w:val="none"/>
        </w:rPr>
        <w:t>。</w:t>
      </w:r>
    </w:p>
    <w:p>
      <w:pPr>
        <w:keepNext w:val="0"/>
        <w:keepLines w:val="0"/>
        <w:pageBreakBefore w:val="0"/>
        <w:widowControl w:val="0"/>
        <w:kinsoku/>
        <w:wordWrap/>
        <w:overflowPunct/>
        <w:topLinePunct w:val="0"/>
        <w:autoSpaceDE/>
        <w:autoSpaceDN/>
        <w:bidi w:val="0"/>
        <w:adjustRightInd/>
        <w:snapToGrid/>
        <w:spacing w:before="120" w:beforeLines="50" w:after="120" w:afterLines="50" w:line="240" w:lineRule="auto"/>
        <w:ind w:firstLine="0" w:firstLineChars="0"/>
        <w:jc w:val="center"/>
        <w:textAlignment w:val="auto"/>
        <w:outlineLvl w:val="2"/>
        <w:rPr>
          <w:rFonts w:ascii="Times New Roman" w:hAnsi="Times New Roman" w:eastAsia="方正楷体_GBK" w:cs="Times New Roman"/>
          <w:color w:val="auto"/>
          <w:szCs w:val="44"/>
          <w:highlight w:val="none"/>
          <w:u w:val="none"/>
        </w:rPr>
      </w:pPr>
      <w:bookmarkStart w:id="190" w:name="_Toc59276179"/>
      <w:bookmarkStart w:id="191" w:name="_Toc14404"/>
      <w:bookmarkStart w:id="192" w:name="_Toc22456"/>
      <w:bookmarkStart w:id="193" w:name="_Toc17917"/>
      <w:bookmarkStart w:id="194" w:name="_Toc6689"/>
      <w:bookmarkStart w:id="195" w:name="_Toc26776"/>
      <w:bookmarkStart w:id="196" w:name="_Toc26232"/>
      <w:bookmarkStart w:id="197" w:name="_Toc1866"/>
      <w:r>
        <w:rPr>
          <w:rFonts w:ascii="Times New Roman" w:hAnsi="Times New Roman" w:eastAsia="方正楷体_GBK" w:cs="Times New Roman"/>
          <w:color w:val="auto"/>
          <w:szCs w:val="44"/>
          <w:highlight w:val="none"/>
          <w:u w:val="none"/>
        </w:rPr>
        <w:t>第一节 创</w:t>
      </w:r>
      <w:r>
        <w:rPr>
          <w:rFonts w:hint="eastAsia" w:ascii="方正楷体_GBK" w:hAnsi="方正楷体_GBK" w:eastAsia="方正楷体_GBK" w:cs="方正楷体_GBK"/>
          <w:color w:val="auto"/>
          <w:szCs w:val="44"/>
          <w:highlight w:val="none"/>
          <w:u w:val="none"/>
        </w:rPr>
        <w:t>新</w:t>
      </w:r>
      <w:r>
        <w:rPr>
          <w:rFonts w:hint="eastAsia" w:ascii="方正楷体_GBK" w:hAnsi="方正楷体_GBK" w:eastAsia="方正楷体_GBK" w:cs="方正楷体_GBK"/>
          <w:color w:val="auto"/>
          <w:szCs w:val="44"/>
          <w:highlight w:val="none"/>
          <w:u w:val="none"/>
          <w:lang w:eastAsia="zh-CN"/>
        </w:rPr>
        <w:t>“</w:t>
      </w:r>
      <w:r>
        <w:rPr>
          <w:rFonts w:hint="eastAsia" w:ascii="方正楷体_GBK" w:hAnsi="方正楷体_GBK" w:eastAsia="方正楷体_GBK" w:cs="方正楷体_GBK"/>
          <w:color w:val="auto"/>
          <w:szCs w:val="44"/>
          <w:highlight w:val="none"/>
          <w:u w:val="none"/>
        </w:rPr>
        <w:t>两山</w:t>
      </w:r>
      <w:r>
        <w:rPr>
          <w:rFonts w:hint="eastAsia" w:ascii="方正楷体_GBK" w:hAnsi="方正楷体_GBK" w:eastAsia="方正楷体_GBK" w:cs="方正楷体_GBK"/>
          <w:color w:val="auto"/>
          <w:szCs w:val="44"/>
          <w:highlight w:val="none"/>
          <w:u w:val="none"/>
          <w:lang w:eastAsia="zh-CN"/>
        </w:rPr>
        <w:t>”</w:t>
      </w:r>
      <w:r>
        <w:rPr>
          <w:rFonts w:hint="eastAsia" w:ascii="方正楷体_GBK" w:hAnsi="方正楷体_GBK" w:eastAsia="方正楷体_GBK" w:cs="方正楷体_GBK"/>
          <w:color w:val="auto"/>
          <w:szCs w:val="44"/>
          <w:highlight w:val="none"/>
          <w:u w:val="none"/>
        </w:rPr>
        <w:t>转</w:t>
      </w:r>
      <w:r>
        <w:rPr>
          <w:rFonts w:ascii="Times New Roman" w:hAnsi="Times New Roman" w:eastAsia="方正楷体_GBK" w:cs="Times New Roman"/>
          <w:color w:val="auto"/>
          <w:szCs w:val="44"/>
          <w:highlight w:val="none"/>
          <w:u w:val="none"/>
        </w:rPr>
        <w:t>化政策</w:t>
      </w:r>
      <w:bookmarkEnd w:id="190"/>
      <w:bookmarkEnd w:id="191"/>
      <w:bookmarkEnd w:id="192"/>
      <w:bookmarkEnd w:id="193"/>
      <w:bookmarkEnd w:id="194"/>
      <w:bookmarkEnd w:id="195"/>
      <w:bookmarkEnd w:id="196"/>
      <w:bookmarkEnd w:id="197"/>
    </w:p>
    <w:p>
      <w:pPr>
        <w:keepNext w:val="0"/>
        <w:keepLines w:val="0"/>
        <w:pageBreakBefore w:val="0"/>
        <w:widowControl w:val="0"/>
        <w:kinsoku/>
        <w:wordWrap/>
        <w:overflowPunct/>
        <w:topLinePunct w:val="0"/>
        <w:autoSpaceDE/>
        <w:autoSpaceDN/>
        <w:bidi w:val="0"/>
        <w:adjustRightInd/>
        <w:snapToGrid/>
        <w:spacing w:line="240" w:lineRule="auto"/>
        <w:ind w:firstLine="640"/>
        <w:textAlignment w:val="auto"/>
        <w:rPr>
          <w:rFonts w:ascii="Times New Roman" w:hAnsi="Times New Roman" w:cs="Times New Roman"/>
          <w:color w:val="auto"/>
          <w:szCs w:val="32"/>
          <w:highlight w:val="none"/>
          <w:u w:val="none"/>
        </w:rPr>
      </w:pPr>
      <w:r>
        <w:rPr>
          <w:rFonts w:hint="eastAsia" w:ascii="Times New Roman" w:hAnsi="Times New Roman" w:cs="Times New Roman"/>
          <w:color w:val="auto"/>
          <w:szCs w:val="32"/>
          <w:highlight w:val="none"/>
          <w:u w:val="none"/>
        </w:rPr>
        <w:t>建立健全源头严管、过程严控、结果严惩的生态环境保护机制，落实污染减排的政策措施，探索建立智慧环保平台，建设水气固废及重点领域全过程的实时预警监控系统。执行项目准入的环境准入制度，严格控制过剩产能和</w:t>
      </w:r>
      <w:r>
        <w:rPr>
          <w:rFonts w:hint="eastAsia" w:ascii="Times New Roman" w:hAnsi="Times New Roman" w:cs="Times New Roman"/>
          <w:color w:val="auto"/>
          <w:szCs w:val="32"/>
          <w:highlight w:val="none"/>
          <w:u w:val="none"/>
          <w:lang w:eastAsia="zh-CN"/>
        </w:rPr>
        <w:t>“</w:t>
      </w:r>
      <w:r>
        <w:rPr>
          <w:rFonts w:hint="eastAsia" w:ascii="Times New Roman" w:hAnsi="Times New Roman" w:cs="Times New Roman"/>
          <w:color w:val="auto"/>
          <w:szCs w:val="32"/>
          <w:highlight w:val="none"/>
          <w:u w:val="none"/>
        </w:rPr>
        <w:t>两高一资</w:t>
      </w:r>
      <w:r>
        <w:rPr>
          <w:rFonts w:hint="eastAsia" w:ascii="Times New Roman" w:hAnsi="Times New Roman" w:cs="Times New Roman"/>
          <w:color w:val="auto"/>
          <w:szCs w:val="32"/>
          <w:highlight w:val="none"/>
          <w:u w:val="none"/>
          <w:lang w:eastAsia="zh-CN"/>
        </w:rPr>
        <w:t>”</w:t>
      </w:r>
      <w:r>
        <w:rPr>
          <w:rFonts w:hint="eastAsia" w:ascii="Times New Roman" w:hAnsi="Times New Roman" w:cs="Times New Roman"/>
          <w:color w:val="auto"/>
          <w:szCs w:val="32"/>
          <w:highlight w:val="none"/>
          <w:u w:val="none"/>
        </w:rPr>
        <w:t>项目，实施一批生态资源资产培育项目。完善生态补偿机制，推进森林覆盖率横向生态补偿，鼓励各类投资主体积极参与生态环境建设和生态经济项目开发。探索市场化机制，加快建设碳汇产业链，先行先试开展排污权、碳排放权、生态地票、林票等交易。健全考核评价机制，建立生态产品交易、品牌打造、质量监管等为主的</w:t>
      </w:r>
      <w:r>
        <w:rPr>
          <w:rFonts w:hint="eastAsia" w:ascii="Times New Roman" w:hAnsi="Times New Roman" w:cs="Times New Roman"/>
          <w:color w:val="auto"/>
          <w:szCs w:val="32"/>
          <w:highlight w:val="none"/>
          <w:u w:val="none"/>
          <w:lang w:eastAsia="zh-CN"/>
        </w:rPr>
        <w:t>“</w:t>
      </w:r>
      <w:r>
        <w:rPr>
          <w:rFonts w:hint="eastAsia" w:ascii="Times New Roman" w:hAnsi="Times New Roman" w:cs="Times New Roman"/>
          <w:color w:val="auto"/>
          <w:szCs w:val="32"/>
          <w:highlight w:val="none"/>
          <w:u w:val="none"/>
        </w:rPr>
        <w:t>两山</w:t>
      </w:r>
      <w:r>
        <w:rPr>
          <w:rFonts w:hint="eastAsia" w:ascii="Times New Roman" w:hAnsi="Times New Roman" w:cs="Times New Roman"/>
          <w:color w:val="auto"/>
          <w:szCs w:val="32"/>
          <w:highlight w:val="none"/>
          <w:u w:val="none"/>
          <w:lang w:eastAsia="zh-CN"/>
        </w:rPr>
        <w:t>”</w:t>
      </w:r>
      <w:r>
        <w:rPr>
          <w:rFonts w:hint="eastAsia" w:ascii="Times New Roman" w:hAnsi="Times New Roman" w:cs="Times New Roman"/>
          <w:color w:val="auto"/>
          <w:szCs w:val="32"/>
          <w:highlight w:val="none"/>
          <w:u w:val="none"/>
        </w:rPr>
        <w:t>评估考核机制，完善政绩考核和环境问责的责任体系，落实生态环境保护督查制度，实施常态化制度化管控，为生态文明建设与</w:t>
      </w:r>
      <w:r>
        <w:rPr>
          <w:rFonts w:hint="eastAsia" w:ascii="Times New Roman" w:hAnsi="Times New Roman" w:cs="Times New Roman"/>
          <w:color w:val="auto"/>
          <w:szCs w:val="32"/>
          <w:highlight w:val="none"/>
          <w:u w:val="none"/>
          <w:lang w:eastAsia="zh-CN"/>
        </w:rPr>
        <w:t>“</w:t>
      </w:r>
      <w:r>
        <w:rPr>
          <w:rFonts w:hint="eastAsia" w:ascii="Times New Roman" w:hAnsi="Times New Roman" w:cs="Times New Roman"/>
          <w:color w:val="auto"/>
          <w:szCs w:val="32"/>
          <w:highlight w:val="none"/>
          <w:u w:val="none"/>
        </w:rPr>
        <w:t>两山</w:t>
      </w:r>
      <w:r>
        <w:rPr>
          <w:rFonts w:hint="eastAsia" w:ascii="Times New Roman" w:hAnsi="Times New Roman" w:cs="Times New Roman"/>
          <w:color w:val="auto"/>
          <w:szCs w:val="32"/>
          <w:highlight w:val="none"/>
          <w:u w:val="none"/>
          <w:lang w:eastAsia="zh-CN"/>
        </w:rPr>
        <w:t>”</w:t>
      </w:r>
      <w:r>
        <w:rPr>
          <w:rFonts w:hint="eastAsia" w:ascii="Times New Roman" w:hAnsi="Times New Roman" w:cs="Times New Roman"/>
          <w:color w:val="auto"/>
          <w:szCs w:val="32"/>
          <w:highlight w:val="none"/>
          <w:u w:val="none"/>
        </w:rPr>
        <w:t>转化提供有力保障。</w:t>
      </w:r>
    </w:p>
    <w:p>
      <w:pPr>
        <w:keepNext w:val="0"/>
        <w:keepLines w:val="0"/>
        <w:pageBreakBefore w:val="0"/>
        <w:widowControl w:val="0"/>
        <w:kinsoku/>
        <w:wordWrap/>
        <w:overflowPunct/>
        <w:topLinePunct w:val="0"/>
        <w:autoSpaceDE/>
        <w:autoSpaceDN/>
        <w:bidi w:val="0"/>
        <w:adjustRightInd/>
        <w:snapToGrid/>
        <w:spacing w:before="120" w:beforeLines="50" w:after="120" w:afterLines="50" w:line="240" w:lineRule="auto"/>
        <w:ind w:firstLine="0" w:firstLineChars="0"/>
        <w:jc w:val="center"/>
        <w:textAlignment w:val="auto"/>
        <w:outlineLvl w:val="2"/>
        <w:rPr>
          <w:rFonts w:ascii="Times New Roman" w:hAnsi="Times New Roman" w:eastAsia="方正楷体_GBK" w:cs="Times New Roman"/>
          <w:color w:val="auto"/>
          <w:szCs w:val="44"/>
          <w:highlight w:val="none"/>
          <w:u w:val="none"/>
        </w:rPr>
      </w:pPr>
      <w:bookmarkStart w:id="198" w:name="_Toc8549"/>
      <w:bookmarkStart w:id="199" w:name="_Toc23341"/>
      <w:bookmarkStart w:id="200" w:name="_Toc27654"/>
      <w:bookmarkStart w:id="201" w:name="_Toc23662"/>
      <w:bookmarkStart w:id="202" w:name="_Toc59276180"/>
      <w:bookmarkStart w:id="203" w:name="_Toc21342"/>
      <w:bookmarkStart w:id="204" w:name="_Toc3059"/>
      <w:bookmarkStart w:id="205" w:name="_Toc19143"/>
      <w:r>
        <w:rPr>
          <w:rFonts w:ascii="Times New Roman" w:hAnsi="Times New Roman" w:eastAsia="方正楷体_GBK" w:cs="Times New Roman"/>
          <w:color w:val="auto"/>
          <w:szCs w:val="44"/>
          <w:highlight w:val="none"/>
          <w:u w:val="none"/>
        </w:rPr>
        <w:t>第二节 扩大生态产品有效供给</w:t>
      </w:r>
      <w:bookmarkEnd w:id="198"/>
      <w:bookmarkEnd w:id="199"/>
      <w:bookmarkEnd w:id="200"/>
      <w:bookmarkEnd w:id="201"/>
      <w:bookmarkEnd w:id="202"/>
      <w:bookmarkEnd w:id="203"/>
      <w:bookmarkEnd w:id="204"/>
      <w:bookmarkEnd w:id="205"/>
    </w:p>
    <w:p>
      <w:pPr>
        <w:keepNext w:val="0"/>
        <w:keepLines w:val="0"/>
        <w:pageBreakBefore w:val="0"/>
        <w:widowControl w:val="0"/>
        <w:kinsoku/>
        <w:wordWrap/>
        <w:overflowPunct/>
        <w:topLinePunct w:val="0"/>
        <w:autoSpaceDE/>
        <w:autoSpaceDN/>
        <w:bidi w:val="0"/>
        <w:adjustRightInd/>
        <w:snapToGrid/>
        <w:spacing w:line="240" w:lineRule="auto"/>
        <w:ind w:firstLine="640"/>
        <w:textAlignment w:val="auto"/>
        <w:rPr>
          <w:rFonts w:hint="eastAsia" w:ascii="Times New Roman" w:hAnsi="Times New Roman" w:cs="Times New Roman"/>
          <w:color w:val="auto"/>
          <w:szCs w:val="32"/>
          <w:highlight w:val="none"/>
          <w:u w:val="none"/>
          <w:lang w:val="en-US" w:eastAsia="zh-CN"/>
        </w:rPr>
      </w:pPr>
      <w:r>
        <w:rPr>
          <w:rFonts w:hint="eastAsia" w:ascii="Times New Roman" w:hAnsi="Times New Roman" w:cs="Times New Roman"/>
          <w:color w:val="auto"/>
          <w:szCs w:val="32"/>
          <w:highlight w:val="none"/>
          <w:u w:val="none"/>
        </w:rPr>
        <w:t>加快形成政府主导、企业和社会各界参与、市场化运作、可持续的生态产品价值实现路径，把更多生态资源转化为旅游资源、生态产业、绿色产品，实现三种生态产品之间有机衔接、相互促进。扩大生态旅游产品供给，依托全域旅游建设和美丽乡村建设，以</w:t>
      </w:r>
      <w:r>
        <w:rPr>
          <w:rFonts w:hint="eastAsia" w:ascii="Times New Roman" w:hAnsi="Times New Roman" w:cs="Times New Roman"/>
          <w:color w:val="auto"/>
          <w:szCs w:val="32"/>
          <w:highlight w:val="none"/>
          <w:u w:val="none"/>
          <w:lang w:eastAsia="zh-CN"/>
        </w:rPr>
        <w:t>“</w:t>
      </w:r>
      <w:r>
        <w:rPr>
          <w:rFonts w:hint="eastAsia" w:ascii="Times New Roman" w:hAnsi="Times New Roman" w:cs="Times New Roman"/>
          <w:color w:val="auto"/>
          <w:szCs w:val="32"/>
          <w:highlight w:val="none"/>
          <w:u w:val="none"/>
        </w:rPr>
        <w:t>生态+</w:t>
      </w:r>
      <w:r>
        <w:rPr>
          <w:rFonts w:hint="eastAsia" w:ascii="Times New Roman" w:hAnsi="Times New Roman" w:cs="Times New Roman"/>
          <w:color w:val="auto"/>
          <w:szCs w:val="32"/>
          <w:highlight w:val="none"/>
          <w:u w:val="none"/>
          <w:lang w:eastAsia="zh-CN"/>
        </w:rPr>
        <w:t>”</w:t>
      </w:r>
      <w:r>
        <w:rPr>
          <w:rFonts w:hint="eastAsia" w:ascii="Times New Roman" w:hAnsi="Times New Roman" w:cs="Times New Roman"/>
          <w:color w:val="auto"/>
          <w:szCs w:val="32"/>
          <w:highlight w:val="none"/>
          <w:u w:val="none"/>
        </w:rPr>
        <w:t>与</w:t>
      </w:r>
      <w:r>
        <w:rPr>
          <w:rFonts w:hint="eastAsia" w:ascii="Times New Roman" w:hAnsi="Times New Roman" w:cs="Times New Roman"/>
          <w:color w:val="auto"/>
          <w:szCs w:val="32"/>
          <w:highlight w:val="none"/>
          <w:u w:val="none"/>
          <w:lang w:eastAsia="zh-CN"/>
        </w:rPr>
        <w:t>“</w:t>
      </w:r>
      <w:r>
        <w:rPr>
          <w:rFonts w:hint="eastAsia" w:ascii="Times New Roman" w:hAnsi="Times New Roman" w:cs="Times New Roman"/>
          <w:color w:val="auto"/>
          <w:szCs w:val="32"/>
          <w:highlight w:val="none"/>
          <w:u w:val="none"/>
        </w:rPr>
        <w:t>旅游+</w:t>
      </w:r>
      <w:r>
        <w:rPr>
          <w:rFonts w:hint="eastAsia" w:ascii="Times New Roman" w:hAnsi="Times New Roman" w:cs="Times New Roman"/>
          <w:color w:val="auto"/>
          <w:szCs w:val="32"/>
          <w:highlight w:val="none"/>
          <w:u w:val="none"/>
          <w:lang w:eastAsia="zh-CN"/>
        </w:rPr>
        <w:t>”</w:t>
      </w:r>
      <w:r>
        <w:rPr>
          <w:rFonts w:hint="eastAsia" w:ascii="Times New Roman" w:hAnsi="Times New Roman" w:cs="Times New Roman"/>
          <w:color w:val="auto"/>
          <w:szCs w:val="32"/>
          <w:highlight w:val="none"/>
          <w:u w:val="none"/>
        </w:rPr>
        <w:t>为路径，加快生态旅游度假景区建设，大力发展康养旅游、运动休闲、田园综合体等形式多样、内涵丰富的生态旅游产品。加强水电、风电、太阳能等清洁能源绿色开发，不断提高清洁电力供应能力。扩大生态消费品供给，坚持产业链条生态化，鼓励企业加快绿色食品加工技术研发和产品创新，提升特色文创产品、工业艺术品、地方手工艺品等消费品产业化程度，促进生态消费品工业健康发展。扩大绿色农产品供给，抓好产地环境和投入品两个关键环节，完善农产品质量管控制度和绿色生产激励制度，打造从田间到餐桌的快速精准通达的绿色供应链体系。</w:t>
      </w:r>
      <w:r>
        <w:rPr>
          <w:rFonts w:hint="eastAsia" w:ascii="Times New Roman" w:hAnsi="Times New Roman" w:cs="Times New Roman"/>
          <w:color w:val="auto"/>
          <w:szCs w:val="32"/>
          <w:highlight w:val="none"/>
          <w:u w:val="none"/>
          <w:lang w:val="en-US" w:eastAsia="zh-CN"/>
        </w:rPr>
        <w:t>打造武隆特色的生态文化品牌，充分发挥重庆武隆</w:t>
      </w:r>
      <w:r>
        <w:rPr>
          <w:rFonts w:hint="eastAsia" w:ascii="Times New Roman" w:hAnsi="Times New Roman" w:cs="Times New Roman"/>
          <w:color w:val="auto"/>
          <w:szCs w:val="32"/>
          <w:highlight w:val="none"/>
          <w:u w:val="none"/>
        </w:rPr>
        <w:t>绿色智库研究院</w:t>
      </w:r>
      <w:r>
        <w:rPr>
          <w:rFonts w:hint="eastAsia" w:ascii="Times New Roman" w:hAnsi="Times New Roman" w:cs="Times New Roman"/>
          <w:color w:val="auto"/>
          <w:szCs w:val="32"/>
          <w:highlight w:val="none"/>
          <w:u w:val="none"/>
          <w:lang w:eastAsia="zh-CN"/>
        </w:rPr>
        <w:t>、</w:t>
      </w:r>
      <w:r>
        <w:rPr>
          <w:rFonts w:hint="eastAsia" w:ascii="Times New Roman" w:hAnsi="Times New Roman" w:cs="Times New Roman"/>
          <w:color w:val="auto"/>
          <w:szCs w:val="32"/>
          <w:highlight w:val="none"/>
          <w:u w:val="none"/>
          <w:lang w:val="en-US" w:eastAsia="zh-CN"/>
        </w:rPr>
        <w:t>重庆武隆岩溶研究基地等平台专业优势、科研优势、人才优势和国际影响的优势，积极探索</w:t>
      </w:r>
      <w:r>
        <w:rPr>
          <w:rFonts w:hint="eastAsia" w:ascii="Times New Roman" w:hAnsi="Times New Roman" w:cs="Times New Roman"/>
          <w:color w:val="auto"/>
          <w:szCs w:val="32"/>
          <w:highlight w:val="none"/>
          <w:u w:val="none"/>
          <w:lang w:eastAsia="zh-CN"/>
        </w:rPr>
        <w:t>“两山”</w:t>
      </w:r>
      <w:r>
        <w:rPr>
          <w:rFonts w:hint="eastAsia" w:ascii="Times New Roman" w:hAnsi="Times New Roman" w:cs="Times New Roman"/>
          <w:color w:val="auto"/>
          <w:szCs w:val="32"/>
          <w:highlight w:val="none"/>
          <w:u w:val="none"/>
          <w:lang w:val="en-US" w:eastAsia="zh-CN"/>
        </w:rPr>
        <w:t>转换路径，持续举办好“</w:t>
      </w:r>
      <w:r>
        <w:rPr>
          <w:rFonts w:hint="eastAsia" w:ascii="Times New Roman" w:hAnsi="Times New Roman" w:cs="Times New Roman"/>
          <w:color w:val="auto"/>
          <w:szCs w:val="32"/>
          <w:highlight w:val="none"/>
          <w:u w:val="none"/>
          <w:lang w:eastAsia="zh-CN"/>
        </w:rPr>
        <w:t>中国·重庆·武隆绿色发展实践国际论坛</w:t>
      </w:r>
      <w:r>
        <w:rPr>
          <w:rFonts w:hint="eastAsia" w:ascii="Times New Roman" w:hAnsi="Times New Roman" w:cs="Times New Roman"/>
          <w:color w:val="auto"/>
          <w:szCs w:val="32"/>
          <w:highlight w:val="none"/>
          <w:u w:val="none"/>
          <w:lang w:val="en-US" w:eastAsia="zh-CN"/>
        </w:rPr>
        <w:t>”</w:t>
      </w:r>
      <w:r>
        <w:rPr>
          <w:rFonts w:hint="eastAsia" w:ascii="Times New Roman" w:hAnsi="Times New Roman" w:cs="Times New Roman"/>
          <w:color w:val="auto"/>
          <w:szCs w:val="32"/>
          <w:highlight w:val="none"/>
          <w:u w:val="none"/>
          <w:lang w:eastAsia="zh-CN"/>
        </w:rPr>
        <w:t>，</w:t>
      </w:r>
      <w:r>
        <w:rPr>
          <w:rFonts w:hint="eastAsia" w:ascii="Times New Roman" w:hAnsi="Times New Roman" w:cs="Times New Roman"/>
          <w:color w:val="auto"/>
          <w:szCs w:val="32"/>
          <w:highlight w:val="none"/>
          <w:u w:val="none"/>
          <w:lang w:val="en-US" w:eastAsia="zh-CN"/>
        </w:rPr>
        <w:t>争取设立</w:t>
      </w:r>
      <w:r>
        <w:rPr>
          <w:rFonts w:hint="eastAsia" w:ascii="Times New Roman" w:hAnsi="Times New Roman" w:cs="Times New Roman"/>
          <w:color w:val="auto"/>
          <w:szCs w:val="32"/>
          <w:highlight w:val="none"/>
          <w:u w:val="none"/>
          <w:lang w:eastAsia="zh-CN"/>
        </w:rPr>
        <w:t>长江生态文明干部学院</w:t>
      </w:r>
      <w:r>
        <w:rPr>
          <w:rFonts w:hint="eastAsia" w:ascii="Times New Roman" w:hAnsi="Times New Roman" w:cs="Times New Roman"/>
          <w:color w:val="auto"/>
          <w:szCs w:val="32"/>
          <w:highlight w:val="none"/>
          <w:u w:val="none"/>
          <w:lang w:val="en-US" w:eastAsia="zh-CN"/>
        </w:rPr>
        <w:t>武隆分院</w:t>
      </w:r>
      <w:r>
        <w:rPr>
          <w:rFonts w:hint="eastAsia" w:ascii="Times New Roman" w:hAnsi="Times New Roman" w:cs="Times New Roman"/>
          <w:color w:val="auto"/>
          <w:szCs w:val="32"/>
          <w:highlight w:val="none"/>
          <w:u w:val="none"/>
          <w:lang w:eastAsia="zh-CN"/>
        </w:rPr>
        <w:t>、长江生态环境学院</w:t>
      </w:r>
      <w:r>
        <w:rPr>
          <w:rFonts w:hint="eastAsia" w:ascii="Times New Roman" w:hAnsi="Times New Roman" w:cs="Times New Roman"/>
          <w:color w:val="auto"/>
          <w:szCs w:val="32"/>
          <w:highlight w:val="none"/>
          <w:u w:val="none"/>
          <w:lang w:val="en-US" w:eastAsia="zh-CN"/>
        </w:rPr>
        <w:t>武隆实践基地</w:t>
      </w:r>
      <w:r>
        <w:rPr>
          <w:rFonts w:hint="eastAsia" w:ascii="Times New Roman" w:hAnsi="Times New Roman" w:cs="Times New Roman"/>
          <w:color w:val="auto"/>
          <w:szCs w:val="32"/>
          <w:highlight w:val="none"/>
          <w:u w:val="none"/>
          <w:lang w:eastAsia="zh-CN"/>
        </w:rPr>
        <w:t>，</w:t>
      </w:r>
      <w:r>
        <w:rPr>
          <w:rFonts w:hint="eastAsia" w:ascii="Times New Roman" w:hAnsi="Times New Roman" w:cs="Times New Roman"/>
          <w:color w:val="auto"/>
          <w:szCs w:val="32"/>
          <w:highlight w:val="none"/>
          <w:u w:val="none"/>
          <w:lang w:val="en-US" w:eastAsia="zh-CN"/>
        </w:rPr>
        <w:t>打造“两山”教育实践基地，努力推动</w:t>
      </w:r>
      <w:r>
        <w:rPr>
          <w:rFonts w:hint="eastAsia" w:ascii="Times New Roman" w:hAnsi="Times New Roman" w:cs="Times New Roman"/>
          <w:color w:val="auto"/>
          <w:szCs w:val="32"/>
          <w:highlight w:val="none"/>
          <w:u w:val="none"/>
          <w:lang w:eastAsia="zh-CN"/>
        </w:rPr>
        <w:t>“两山论”</w:t>
      </w:r>
      <w:r>
        <w:rPr>
          <w:rFonts w:hint="eastAsia" w:ascii="Times New Roman" w:hAnsi="Times New Roman" w:cs="Times New Roman"/>
          <w:color w:val="auto"/>
          <w:szCs w:val="32"/>
          <w:highlight w:val="none"/>
          <w:u w:val="none"/>
          <w:lang w:val="en-US" w:eastAsia="zh-CN"/>
        </w:rPr>
        <w:t>武隆实践成为叫响全国的生态文化品牌。</w:t>
      </w:r>
    </w:p>
    <w:p>
      <w:pPr>
        <w:keepNext w:val="0"/>
        <w:keepLines w:val="0"/>
        <w:pageBreakBefore w:val="0"/>
        <w:widowControl w:val="0"/>
        <w:kinsoku/>
        <w:wordWrap/>
        <w:overflowPunct/>
        <w:topLinePunct w:val="0"/>
        <w:autoSpaceDE/>
        <w:autoSpaceDN/>
        <w:bidi w:val="0"/>
        <w:adjustRightInd/>
        <w:snapToGrid/>
        <w:spacing w:before="120" w:beforeLines="50" w:after="120" w:afterLines="50" w:line="240" w:lineRule="auto"/>
        <w:ind w:firstLine="0" w:firstLineChars="0"/>
        <w:jc w:val="center"/>
        <w:textAlignment w:val="auto"/>
        <w:outlineLvl w:val="2"/>
        <w:rPr>
          <w:rFonts w:hint="eastAsia" w:ascii="Times New Roman" w:hAnsi="Times New Roman" w:eastAsia="方正楷体_GBK" w:cs="Times New Roman"/>
          <w:color w:val="auto"/>
          <w:szCs w:val="44"/>
          <w:highlight w:val="none"/>
          <w:u w:val="none"/>
          <w:lang w:eastAsia="zh-CN"/>
        </w:rPr>
      </w:pPr>
      <w:bookmarkStart w:id="206" w:name="_Toc27084"/>
      <w:bookmarkStart w:id="207" w:name="_Toc59276181"/>
      <w:bookmarkStart w:id="208" w:name="_Toc13239"/>
      <w:bookmarkStart w:id="209" w:name="_Toc15401"/>
      <w:bookmarkStart w:id="210" w:name="_Toc19416"/>
      <w:bookmarkStart w:id="211" w:name="_Toc30592"/>
      <w:bookmarkStart w:id="212" w:name="_Toc29868"/>
      <w:bookmarkStart w:id="213" w:name="_Toc13542"/>
      <w:r>
        <w:rPr>
          <w:rFonts w:ascii="Times New Roman" w:hAnsi="Times New Roman" w:eastAsia="方正楷体_GBK" w:cs="Times New Roman"/>
          <w:color w:val="auto"/>
          <w:szCs w:val="44"/>
          <w:highlight w:val="none"/>
          <w:u w:val="none"/>
        </w:rPr>
        <w:t xml:space="preserve">第三节 </w:t>
      </w:r>
      <w:r>
        <w:rPr>
          <w:rFonts w:hint="eastAsia" w:ascii="Times New Roman" w:hAnsi="Times New Roman" w:eastAsia="方正楷体_GBK" w:cs="Times New Roman"/>
          <w:color w:val="auto"/>
          <w:szCs w:val="44"/>
          <w:highlight w:val="none"/>
          <w:u w:val="none"/>
          <w:lang w:val="en-US" w:eastAsia="zh-CN"/>
        </w:rPr>
        <w:t>提供</w:t>
      </w:r>
      <w:r>
        <w:rPr>
          <w:rFonts w:ascii="Times New Roman" w:hAnsi="Times New Roman" w:eastAsia="方正楷体_GBK" w:cs="Times New Roman"/>
          <w:color w:val="auto"/>
          <w:szCs w:val="44"/>
          <w:highlight w:val="none"/>
          <w:u w:val="none"/>
        </w:rPr>
        <w:t>绿色金融</w:t>
      </w:r>
      <w:bookmarkEnd w:id="206"/>
      <w:bookmarkEnd w:id="207"/>
      <w:bookmarkEnd w:id="208"/>
      <w:bookmarkEnd w:id="209"/>
      <w:bookmarkEnd w:id="210"/>
      <w:bookmarkEnd w:id="211"/>
      <w:bookmarkEnd w:id="212"/>
      <w:r>
        <w:rPr>
          <w:rFonts w:hint="eastAsia" w:ascii="Times New Roman" w:hAnsi="Times New Roman" w:eastAsia="方正楷体_GBK" w:cs="Times New Roman"/>
          <w:color w:val="auto"/>
          <w:szCs w:val="44"/>
          <w:highlight w:val="none"/>
          <w:u w:val="none"/>
          <w:lang w:val="en-US" w:eastAsia="zh-CN"/>
        </w:rPr>
        <w:t>保障</w:t>
      </w:r>
      <w:bookmarkEnd w:id="213"/>
    </w:p>
    <w:p>
      <w:pPr>
        <w:keepNext w:val="0"/>
        <w:keepLines w:val="0"/>
        <w:pageBreakBefore w:val="0"/>
        <w:widowControl w:val="0"/>
        <w:kinsoku/>
        <w:wordWrap/>
        <w:overflowPunct/>
        <w:topLinePunct w:val="0"/>
        <w:autoSpaceDE/>
        <w:autoSpaceDN/>
        <w:bidi w:val="0"/>
        <w:adjustRightInd/>
        <w:snapToGrid/>
        <w:spacing w:line="240" w:lineRule="auto"/>
        <w:ind w:firstLine="640"/>
        <w:jc w:val="left"/>
        <w:textAlignment w:val="auto"/>
        <w:outlineLvl w:val="9"/>
        <w:rPr>
          <w:rFonts w:ascii="Times New Roman" w:hAnsi="Times New Roman" w:cs="Times New Roman"/>
          <w:color w:val="auto"/>
          <w:szCs w:val="32"/>
          <w:highlight w:val="none"/>
          <w:u w:val="none"/>
        </w:rPr>
      </w:pPr>
      <w:bookmarkStart w:id="214" w:name="_Toc59276173"/>
      <w:bookmarkStart w:id="215" w:name="_Toc21660"/>
      <w:bookmarkStart w:id="216" w:name="_Toc5514"/>
      <w:bookmarkStart w:id="217" w:name="_Toc2499"/>
      <w:bookmarkStart w:id="218" w:name="_Toc22406"/>
      <w:bookmarkStart w:id="219" w:name="_Toc11261"/>
      <w:r>
        <w:rPr>
          <w:rFonts w:hint="eastAsia" w:ascii="Times New Roman" w:hAnsi="Times New Roman" w:cs="Times New Roman"/>
          <w:color w:val="auto"/>
          <w:szCs w:val="32"/>
          <w:highlight w:val="none"/>
          <w:u w:val="none"/>
          <w:lang w:val="en-US" w:eastAsia="zh-CN"/>
        </w:rPr>
        <w:t>抢抓重庆市</w:t>
      </w:r>
      <w:r>
        <w:rPr>
          <w:rFonts w:hint="eastAsia" w:ascii="Times New Roman" w:hAnsi="Times New Roman" w:cs="Times New Roman"/>
          <w:color w:val="auto"/>
          <w:szCs w:val="32"/>
          <w:highlight w:val="none"/>
          <w:u w:val="none"/>
        </w:rPr>
        <w:t>创建绿色金融改革创新试验区</w:t>
      </w:r>
      <w:r>
        <w:rPr>
          <w:rFonts w:hint="eastAsia" w:ascii="Times New Roman" w:hAnsi="Times New Roman" w:cs="Times New Roman"/>
          <w:color w:val="auto"/>
          <w:szCs w:val="32"/>
          <w:highlight w:val="none"/>
          <w:u w:val="none"/>
          <w:lang w:val="en-US" w:eastAsia="zh-CN"/>
        </w:rPr>
        <w:t>机遇</w:t>
      </w:r>
      <w:r>
        <w:rPr>
          <w:rFonts w:hint="eastAsia" w:ascii="Times New Roman" w:hAnsi="Times New Roman" w:cs="Times New Roman"/>
          <w:color w:val="auto"/>
          <w:szCs w:val="32"/>
          <w:highlight w:val="none"/>
          <w:u w:val="none"/>
        </w:rPr>
        <w:t>，加快形成绿色金融改革创新的武隆特色、武隆路径，打造成全市绿色金融发展的典范。</w:t>
      </w:r>
      <w:r>
        <w:rPr>
          <w:rFonts w:ascii="Times New Roman" w:hAnsi="Times New Roman" w:cs="Times New Roman"/>
          <w:color w:val="auto"/>
          <w:szCs w:val="32"/>
          <w:highlight w:val="none"/>
          <w:u w:val="none"/>
        </w:rPr>
        <w:t>建立多层次的绿色金融组织体系</w:t>
      </w:r>
      <w:r>
        <w:rPr>
          <w:rFonts w:hint="eastAsia" w:ascii="Times New Roman" w:hAnsi="Times New Roman" w:cs="Times New Roman"/>
          <w:color w:val="auto"/>
          <w:szCs w:val="32"/>
          <w:highlight w:val="none"/>
          <w:u w:val="none"/>
        </w:rPr>
        <w:t>、</w:t>
      </w:r>
      <w:r>
        <w:rPr>
          <w:rFonts w:hint="eastAsia" w:ascii="Times New Roman" w:hAnsi="Times New Roman" w:cs="Times New Roman"/>
          <w:color w:val="auto"/>
          <w:szCs w:val="32"/>
          <w:highlight w:val="none"/>
          <w:u w:val="none"/>
          <w:lang w:val="en-US" w:eastAsia="zh-CN"/>
        </w:rPr>
        <w:t>产品体系、服务体系、风险防范化解体系和配套政策体系，探索绿色资源资本化、绿色资产证券化，</w:t>
      </w:r>
      <w:r>
        <w:rPr>
          <w:rFonts w:ascii="Times New Roman" w:hAnsi="Times New Roman" w:cs="Times New Roman"/>
          <w:color w:val="auto"/>
          <w:szCs w:val="32"/>
          <w:highlight w:val="none"/>
          <w:u w:val="none"/>
        </w:rPr>
        <w:t>实施绿色金融专项统计，建立绿色信贷风险补偿机制。建立金融机构绿色金融绩效评价制度和区域绿色金融综合发展评价体系，将企业</w:t>
      </w:r>
      <w:r>
        <w:rPr>
          <w:rFonts w:hint="eastAsia" w:ascii="Times New Roman" w:hAnsi="Times New Roman" w:cs="Times New Roman"/>
          <w:color w:val="auto"/>
          <w:szCs w:val="32"/>
          <w:highlight w:val="none"/>
          <w:u w:val="none"/>
          <w:lang w:val="en-US" w:eastAsia="zh-CN"/>
        </w:rPr>
        <w:t>绿色信用</w:t>
      </w:r>
      <w:r>
        <w:rPr>
          <w:rFonts w:ascii="Times New Roman" w:hAnsi="Times New Roman" w:cs="Times New Roman"/>
          <w:color w:val="auto"/>
          <w:szCs w:val="32"/>
          <w:highlight w:val="none"/>
          <w:u w:val="none"/>
        </w:rPr>
        <w:t>评价信息纳入</w:t>
      </w:r>
      <w:r>
        <w:rPr>
          <w:rFonts w:hint="eastAsia" w:ascii="Times New Roman" w:hAnsi="Times New Roman" w:cs="Times New Roman"/>
          <w:color w:val="auto"/>
          <w:szCs w:val="32"/>
          <w:highlight w:val="none"/>
          <w:u w:val="none"/>
          <w:lang w:eastAsia="zh-CN"/>
        </w:rPr>
        <w:t>“</w:t>
      </w:r>
      <w:r>
        <w:rPr>
          <w:rFonts w:hint="eastAsia" w:ascii="方正仿宋_GBK" w:hAnsi="方正仿宋_GBK" w:eastAsia="方正仿宋_GBK" w:cs="方正仿宋_GBK"/>
          <w:color w:val="auto"/>
          <w:szCs w:val="32"/>
          <w:highlight w:val="none"/>
          <w:u w:val="none"/>
        </w:rPr>
        <w:t>长江绿融通</w:t>
      </w:r>
      <w:r>
        <w:rPr>
          <w:rFonts w:hint="eastAsia" w:ascii="Times New Roman" w:hAnsi="Times New Roman" w:cs="Times New Roman"/>
          <w:color w:val="auto"/>
          <w:szCs w:val="32"/>
          <w:highlight w:val="none"/>
          <w:u w:val="none"/>
          <w:lang w:eastAsia="zh-CN"/>
        </w:rPr>
        <w:t>”</w:t>
      </w:r>
      <w:r>
        <w:rPr>
          <w:rFonts w:hint="eastAsia" w:ascii="方正仿宋_GBK" w:hAnsi="方正仿宋_GBK" w:eastAsia="方正仿宋_GBK" w:cs="方正仿宋_GBK"/>
          <w:color w:val="auto"/>
          <w:szCs w:val="32"/>
          <w:highlight w:val="none"/>
          <w:u w:val="none"/>
        </w:rPr>
        <w:t>绿</w:t>
      </w:r>
      <w:r>
        <w:rPr>
          <w:rFonts w:ascii="Times New Roman" w:hAnsi="Times New Roman" w:cs="Times New Roman"/>
          <w:color w:val="auto"/>
          <w:szCs w:val="32"/>
          <w:highlight w:val="none"/>
          <w:u w:val="none"/>
        </w:rPr>
        <w:t>色金融综合</w:t>
      </w:r>
      <w:r>
        <w:rPr>
          <w:rFonts w:hint="eastAsia" w:ascii="Times New Roman" w:hAnsi="Times New Roman" w:cs="Times New Roman"/>
          <w:color w:val="auto"/>
          <w:szCs w:val="32"/>
          <w:highlight w:val="none"/>
          <w:u w:val="none"/>
          <w:lang w:val="en-US" w:eastAsia="zh-CN"/>
        </w:rPr>
        <w:t>服务</w:t>
      </w:r>
      <w:r>
        <w:rPr>
          <w:rFonts w:ascii="Times New Roman" w:hAnsi="Times New Roman" w:cs="Times New Roman"/>
          <w:color w:val="auto"/>
          <w:szCs w:val="32"/>
          <w:highlight w:val="none"/>
          <w:u w:val="none"/>
        </w:rPr>
        <w:t>系统等，作为企业贷款授信的重要参考。制定绿色项目（企业）</w:t>
      </w:r>
      <w:r>
        <w:rPr>
          <w:rFonts w:hint="eastAsia" w:ascii="Times New Roman" w:hAnsi="Times New Roman" w:cs="Times New Roman"/>
          <w:color w:val="auto"/>
          <w:szCs w:val="32"/>
          <w:highlight w:val="none"/>
          <w:u w:val="none"/>
          <w:lang w:val="en-US" w:eastAsia="zh-CN"/>
        </w:rPr>
        <w:t>评价</w:t>
      </w:r>
      <w:r>
        <w:rPr>
          <w:rFonts w:ascii="Times New Roman" w:hAnsi="Times New Roman" w:cs="Times New Roman"/>
          <w:color w:val="auto"/>
          <w:szCs w:val="32"/>
          <w:highlight w:val="none"/>
          <w:u w:val="none"/>
        </w:rPr>
        <w:t>认定标准、建立绿色项目（企业）数据库、设立绿色发展基金和绿色金融风险补偿基金、推进绿色信贷标准化、创</w:t>
      </w:r>
      <w:r>
        <w:rPr>
          <w:rFonts w:hint="eastAsia" w:ascii="方正仿宋_GBK" w:hAnsi="方正仿宋_GBK" w:eastAsia="方正仿宋_GBK" w:cs="方正仿宋_GBK"/>
          <w:color w:val="auto"/>
          <w:szCs w:val="32"/>
          <w:highlight w:val="none"/>
          <w:u w:val="none"/>
        </w:rPr>
        <w:t>新</w:t>
      </w:r>
      <w:r>
        <w:rPr>
          <w:rFonts w:hint="eastAsia" w:ascii="方正仿宋_GBK" w:hAnsi="方正仿宋_GBK" w:cs="方正仿宋_GBK"/>
          <w:color w:val="auto"/>
          <w:szCs w:val="32"/>
          <w:highlight w:val="none"/>
          <w:u w:val="none"/>
          <w:lang w:eastAsia="zh-CN"/>
        </w:rPr>
        <w:t>“</w:t>
      </w:r>
      <w:r>
        <w:rPr>
          <w:rFonts w:hint="eastAsia" w:ascii="方正仿宋_GBK" w:hAnsi="方正仿宋_GBK" w:eastAsia="方正仿宋_GBK" w:cs="方正仿宋_GBK"/>
          <w:color w:val="auto"/>
          <w:szCs w:val="32"/>
          <w:highlight w:val="none"/>
          <w:u w:val="none"/>
        </w:rPr>
        <w:t>绿色信贷+</w:t>
      </w:r>
      <w:r>
        <w:rPr>
          <w:rFonts w:hint="eastAsia" w:ascii="方正仿宋_GBK" w:hAnsi="方正仿宋_GBK" w:cs="方正仿宋_GBK"/>
          <w:color w:val="auto"/>
          <w:szCs w:val="32"/>
          <w:highlight w:val="none"/>
          <w:u w:val="none"/>
          <w:lang w:eastAsia="zh-CN"/>
        </w:rPr>
        <w:t>”</w:t>
      </w:r>
      <w:r>
        <w:rPr>
          <w:rFonts w:hint="eastAsia" w:ascii="方正仿宋_GBK" w:hAnsi="方正仿宋_GBK" w:eastAsia="方正仿宋_GBK" w:cs="方正仿宋_GBK"/>
          <w:color w:val="auto"/>
          <w:szCs w:val="32"/>
          <w:highlight w:val="none"/>
          <w:u w:val="none"/>
        </w:rPr>
        <w:t>等</w:t>
      </w:r>
      <w:r>
        <w:rPr>
          <w:rFonts w:ascii="Times New Roman" w:hAnsi="Times New Roman" w:cs="Times New Roman"/>
          <w:color w:val="auto"/>
          <w:szCs w:val="32"/>
          <w:highlight w:val="none"/>
          <w:u w:val="none"/>
        </w:rPr>
        <w:t>融资模式和服务模式，</w:t>
      </w:r>
      <w:r>
        <w:rPr>
          <w:rFonts w:hint="eastAsia" w:ascii="Times New Roman" w:hAnsi="Times New Roman" w:cs="Times New Roman"/>
          <w:color w:val="auto"/>
          <w:szCs w:val="32"/>
          <w:highlight w:val="none"/>
          <w:u w:val="none"/>
          <w:lang w:val="en-US" w:eastAsia="zh-CN"/>
        </w:rPr>
        <w:t>积极争取</w:t>
      </w:r>
      <w:r>
        <w:rPr>
          <w:rFonts w:ascii="Times New Roman" w:hAnsi="Times New Roman" w:cs="Times New Roman"/>
          <w:color w:val="auto"/>
          <w:szCs w:val="32"/>
          <w:highlight w:val="none"/>
          <w:u w:val="none"/>
        </w:rPr>
        <w:t>开</w:t>
      </w:r>
      <w:r>
        <w:rPr>
          <w:rFonts w:hint="eastAsia" w:ascii="方正仿宋_GBK" w:hAnsi="方正仿宋_GBK" w:eastAsia="方正仿宋_GBK" w:cs="方正仿宋_GBK"/>
          <w:color w:val="auto"/>
          <w:szCs w:val="32"/>
          <w:highlight w:val="none"/>
          <w:u w:val="none"/>
        </w:rPr>
        <w:t>展</w:t>
      </w:r>
      <w:r>
        <w:rPr>
          <w:rFonts w:hint="eastAsia" w:ascii="方正仿宋_GBK" w:hAnsi="方正仿宋_GBK" w:cs="方正仿宋_GBK"/>
          <w:color w:val="auto"/>
          <w:szCs w:val="32"/>
          <w:highlight w:val="none"/>
          <w:u w:val="none"/>
          <w:lang w:eastAsia="zh-CN"/>
        </w:rPr>
        <w:t>“</w:t>
      </w:r>
      <w:r>
        <w:rPr>
          <w:rFonts w:hint="eastAsia" w:ascii="方正仿宋_GBK" w:hAnsi="方正仿宋_GBK" w:eastAsia="方正仿宋_GBK" w:cs="方正仿宋_GBK"/>
          <w:color w:val="auto"/>
          <w:szCs w:val="32"/>
          <w:highlight w:val="none"/>
          <w:u w:val="none"/>
        </w:rPr>
        <w:t>两山银行</w:t>
      </w:r>
      <w:r>
        <w:rPr>
          <w:rFonts w:hint="eastAsia" w:ascii="方正仿宋_GBK" w:hAnsi="方正仿宋_GBK" w:cs="方正仿宋_GBK"/>
          <w:color w:val="auto"/>
          <w:szCs w:val="32"/>
          <w:highlight w:val="none"/>
          <w:u w:val="none"/>
          <w:lang w:eastAsia="zh-CN"/>
        </w:rPr>
        <w:t>”</w:t>
      </w:r>
      <w:r>
        <w:rPr>
          <w:rFonts w:hint="eastAsia" w:ascii="方正仿宋_GBK" w:hAnsi="方正仿宋_GBK" w:eastAsia="方正仿宋_GBK" w:cs="方正仿宋_GBK"/>
          <w:color w:val="auto"/>
          <w:szCs w:val="32"/>
          <w:highlight w:val="none"/>
          <w:u w:val="none"/>
        </w:rPr>
        <w:t>试点</w:t>
      </w:r>
      <w:r>
        <w:rPr>
          <w:rFonts w:ascii="Times New Roman" w:hAnsi="Times New Roman" w:cs="Times New Roman"/>
          <w:color w:val="auto"/>
          <w:szCs w:val="32"/>
          <w:highlight w:val="none"/>
          <w:u w:val="none"/>
        </w:rPr>
        <w:t>，创新绿色信贷、绿色保险、绿色债券等金融产品，推动绿色租赁业务发展</w:t>
      </w:r>
      <w:r>
        <w:rPr>
          <w:rFonts w:hint="eastAsia" w:ascii="Times New Roman" w:hAnsi="Times New Roman" w:cs="Times New Roman"/>
          <w:color w:val="auto"/>
          <w:szCs w:val="32"/>
          <w:highlight w:val="none"/>
          <w:u w:val="none"/>
        </w:rPr>
        <w:t>。</w:t>
      </w:r>
    </w:p>
    <w:p>
      <w:pPr>
        <w:keepNext w:val="0"/>
        <w:keepLines w:val="0"/>
        <w:pageBreakBefore w:val="0"/>
        <w:widowControl w:val="0"/>
        <w:kinsoku/>
        <w:wordWrap/>
        <w:overflowPunct/>
        <w:topLinePunct w:val="0"/>
        <w:autoSpaceDE/>
        <w:autoSpaceDN/>
        <w:bidi w:val="0"/>
        <w:adjustRightInd/>
        <w:snapToGrid/>
        <w:spacing w:before="181" w:beforeLines="50" w:after="181" w:afterLines="50" w:line="240" w:lineRule="auto"/>
        <w:ind w:firstLine="0" w:firstLineChars="0"/>
        <w:jc w:val="center"/>
        <w:textAlignment w:val="auto"/>
        <w:outlineLvl w:val="1"/>
        <w:rPr>
          <w:rFonts w:ascii="Times New Roman" w:hAnsi="Times New Roman" w:eastAsia="方正黑体_GBK" w:cs="Times New Roman"/>
          <w:color w:val="auto"/>
          <w:highlight w:val="none"/>
          <w:u w:val="none"/>
        </w:rPr>
      </w:pPr>
      <w:bookmarkStart w:id="220" w:name="_Toc19759"/>
      <w:bookmarkStart w:id="221" w:name="_Toc9666"/>
      <w:r>
        <w:rPr>
          <w:rFonts w:ascii="Times New Roman" w:hAnsi="Times New Roman" w:eastAsia="方正黑体_GBK" w:cs="Times New Roman"/>
          <w:color w:val="auto"/>
          <w:highlight w:val="none"/>
          <w:u w:val="none"/>
        </w:rPr>
        <w:t>第七章 夯实绿色发展生态本底</w:t>
      </w:r>
      <w:bookmarkEnd w:id="214"/>
      <w:bookmarkEnd w:id="215"/>
      <w:bookmarkEnd w:id="216"/>
      <w:bookmarkEnd w:id="217"/>
      <w:bookmarkEnd w:id="218"/>
      <w:bookmarkEnd w:id="219"/>
      <w:bookmarkEnd w:id="220"/>
      <w:bookmarkEnd w:id="221"/>
    </w:p>
    <w:p>
      <w:pPr>
        <w:keepNext w:val="0"/>
        <w:keepLines w:val="0"/>
        <w:pageBreakBefore w:val="0"/>
        <w:widowControl w:val="0"/>
        <w:kinsoku/>
        <w:wordWrap/>
        <w:overflowPunct/>
        <w:topLinePunct w:val="0"/>
        <w:autoSpaceDE/>
        <w:autoSpaceDN/>
        <w:bidi w:val="0"/>
        <w:adjustRightInd/>
        <w:snapToGrid/>
        <w:spacing w:line="240" w:lineRule="auto"/>
        <w:ind w:firstLine="640"/>
        <w:textAlignment w:val="auto"/>
        <w:rPr>
          <w:rFonts w:ascii="Times New Roman" w:hAnsi="Times New Roman" w:cs="Times New Roman"/>
          <w:color w:val="auto"/>
          <w:szCs w:val="32"/>
          <w:highlight w:val="none"/>
          <w:u w:val="none"/>
        </w:rPr>
      </w:pPr>
      <w:r>
        <w:rPr>
          <w:rFonts w:ascii="Times New Roman" w:hAnsi="Times New Roman" w:cs="Times New Roman"/>
          <w:color w:val="auto"/>
          <w:szCs w:val="32"/>
          <w:highlight w:val="none"/>
          <w:u w:val="none"/>
        </w:rPr>
        <w:t>巩固</w:t>
      </w:r>
      <w:r>
        <w:rPr>
          <w:rFonts w:hint="eastAsia" w:ascii="方正仿宋_GBK" w:hAnsi="方正仿宋_GBK" w:eastAsia="方正仿宋_GBK" w:cs="方正仿宋_GBK"/>
          <w:color w:val="auto"/>
          <w:szCs w:val="32"/>
          <w:highlight w:val="none"/>
          <w:u w:val="none"/>
        </w:rPr>
        <w:t>提升</w:t>
      </w:r>
      <w:r>
        <w:rPr>
          <w:rFonts w:hint="eastAsia" w:ascii="方正仿宋_GBK" w:hAnsi="方正仿宋_GBK" w:cs="方正仿宋_GBK"/>
          <w:color w:val="auto"/>
          <w:szCs w:val="32"/>
          <w:highlight w:val="none"/>
          <w:u w:val="none"/>
          <w:lang w:eastAsia="zh-CN"/>
        </w:rPr>
        <w:t>“</w:t>
      </w:r>
      <w:r>
        <w:rPr>
          <w:rFonts w:hint="eastAsia" w:ascii="方正仿宋_GBK" w:hAnsi="方正仿宋_GBK" w:eastAsia="方正仿宋_GBK" w:cs="方正仿宋_GBK"/>
          <w:color w:val="auto"/>
          <w:szCs w:val="32"/>
          <w:highlight w:val="none"/>
          <w:u w:val="none"/>
        </w:rPr>
        <w:t>绿水青山就是金山银山实践创新基地</w:t>
      </w:r>
      <w:r>
        <w:rPr>
          <w:rFonts w:hint="eastAsia" w:ascii="方正仿宋_GBK" w:hAnsi="方正仿宋_GBK" w:cs="方正仿宋_GBK"/>
          <w:color w:val="auto"/>
          <w:szCs w:val="32"/>
          <w:highlight w:val="none"/>
          <w:u w:val="none"/>
          <w:lang w:eastAsia="zh-CN"/>
        </w:rPr>
        <w:t>”“</w:t>
      </w:r>
      <w:r>
        <w:rPr>
          <w:rFonts w:hint="eastAsia" w:ascii="方正仿宋_GBK" w:hAnsi="方正仿宋_GBK" w:eastAsia="方正仿宋_GBK" w:cs="方正仿宋_GBK"/>
          <w:color w:val="auto"/>
          <w:szCs w:val="32"/>
          <w:highlight w:val="none"/>
          <w:u w:val="none"/>
        </w:rPr>
        <w:t>国家生态文明建设示范市</w:t>
      </w:r>
      <w:r>
        <w:rPr>
          <w:rFonts w:hint="eastAsia" w:ascii="方正仿宋_GBK" w:hAnsi="方正仿宋_GBK" w:eastAsia="方正仿宋_GBK" w:cs="方正仿宋_GBK"/>
          <w:color w:val="auto"/>
          <w:szCs w:val="32"/>
          <w:highlight w:val="none"/>
          <w:u w:val="none"/>
          <w:lang w:eastAsia="zh-CN"/>
        </w:rPr>
        <w:t>（</w:t>
      </w:r>
      <w:r>
        <w:rPr>
          <w:rFonts w:hint="eastAsia" w:ascii="方正仿宋_GBK" w:hAnsi="方正仿宋_GBK" w:eastAsia="方正仿宋_GBK" w:cs="方正仿宋_GBK"/>
          <w:color w:val="auto"/>
          <w:szCs w:val="32"/>
          <w:highlight w:val="none"/>
          <w:u w:val="none"/>
        </w:rPr>
        <w:t>县</w:t>
      </w:r>
      <w:r>
        <w:rPr>
          <w:rFonts w:hint="eastAsia" w:ascii="方正仿宋_GBK" w:hAnsi="方正仿宋_GBK" w:eastAsia="方正仿宋_GBK" w:cs="方正仿宋_GBK"/>
          <w:color w:val="auto"/>
          <w:szCs w:val="32"/>
          <w:highlight w:val="none"/>
          <w:u w:val="none"/>
          <w:lang w:eastAsia="zh-CN"/>
        </w:rPr>
        <w:t>）</w:t>
      </w:r>
      <w:r>
        <w:rPr>
          <w:rFonts w:hint="eastAsia" w:ascii="方正仿宋_GBK" w:hAnsi="方正仿宋_GBK" w:cs="方正仿宋_GBK"/>
          <w:color w:val="auto"/>
          <w:szCs w:val="32"/>
          <w:highlight w:val="none"/>
          <w:u w:val="none"/>
          <w:lang w:eastAsia="zh-CN"/>
        </w:rPr>
        <w:t>”</w:t>
      </w:r>
      <w:r>
        <w:rPr>
          <w:rFonts w:hint="eastAsia" w:ascii="方正仿宋_GBK" w:hAnsi="方正仿宋_GBK" w:eastAsia="方正仿宋_GBK" w:cs="方正仿宋_GBK"/>
          <w:color w:val="auto"/>
          <w:szCs w:val="32"/>
          <w:highlight w:val="none"/>
          <w:u w:val="none"/>
        </w:rPr>
        <w:t>创建成果，扎实推进经济社会发展全面绿色转型，夯实</w:t>
      </w:r>
      <w:r>
        <w:rPr>
          <w:rFonts w:hint="eastAsia" w:ascii="方正仿宋_GBK" w:hAnsi="方正仿宋_GBK" w:cs="方正仿宋_GBK"/>
          <w:color w:val="auto"/>
          <w:szCs w:val="32"/>
          <w:highlight w:val="none"/>
          <w:u w:val="none"/>
          <w:lang w:eastAsia="zh-CN"/>
        </w:rPr>
        <w:t>“</w:t>
      </w:r>
      <w:r>
        <w:rPr>
          <w:rFonts w:hint="eastAsia" w:ascii="方正仿宋_GBK" w:hAnsi="方正仿宋_GBK" w:eastAsia="方正仿宋_GBK" w:cs="方正仿宋_GBK"/>
          <w:color w:val="auto"/>
          <w:szCs w:val="32"/>
          <w:highlight w:val="none"/>
          <w:u w:val="none"/>
        </w:rPr>
        <w:t>两山</w:t>
      </w:r>
      <w:r>
        <w:rPr>
          <w:rFonts w:hint="eastAsia" w:ascii="方正仿宋_GBK" w:hAnsi="方正仿宋_GBK" w:cs="方正仿宋_GBK"/>
          <w:color w:val="auto"/>
          <w:szCs w:val="32"/>
          <w:highlight w:val="none"/>
          <w:u w:val="none"/>
          <w:lang w:eastAsia="zh-CN"/>
        </w:rPr>
        <w:t>”</w:t>
      </w:r>
      <w:r>
        <w:rPr>
          <w:rFonts w:hint="eastAsia" w:ascii="方正仿宋_GBK" w:hAnsi="方正仿宋_GBK" w:eastAsia="方正仿宋_GBK" w:cs="方正仿宋_GBK"/>
          <w:color w:val="auto"/>
          <w:szCs w:val="32"/>
          <w:highlight w:val="none"/>
          <w:u w:val="none"/>
        </w:rPr>
        <w:t>实践创新绿色本</w:t>
      </w:r>
      <w:r>
        <w:rPr>
          <w:rFonts w:ascii="Times New Roman" w:hAnsi="Times New Roman" w:cs="Times New Roman"/>
          <w:color w:val="auto"/>
          <w:szCs w:val="32"/>
          <w:highlight w:val="none"/>
          <w:u w:val="none"/>
        </w:rPr>
        <w:t>底。</w:t>
      </w:r>
    </w:p>
    <w:p>
      <w:pPr>
        <w:keepNext w:val="0"/>
        <w:keepLines w:val="0"/>
        <w:pageBreakBefore w:val="0"/>
        <w:widowControl w:val="0"/>
        <w:kinsoku/>
        <w:wordWrap/>
        <w:overflowPunct/>
        <w:topLinePunct w:val="0"/>
        <w:autoSpaceDE/>
        <w:autoSpaceDN/>
        <w:bidi w:val="0"/>
        <w:adjustRightInd/>
        <w:snapToGrid/>
        <w:spacing w:before="120" w:beforeLines="50" w:after="120" w:afterLines="50" w:line="240" w:lineRule="auto"/>
        <w:ind w:firstLine="0" w:firstLineChars="0"/>
        <w:jc w:val="center"/>
        <w:textAlignment w:val="auto"/>
        <w:outlineLvl w:val="2"/>
        <w:rPr>
          <w:rFonts w:ascii="Times New Roman" w:hAnsi="Times New Roman" w:eastAsia="方正楷体_GBK" w:cs="Times New Roman"/>
          <w:color w:val="auto"/>
          <w:szCs w:val="44"/>
          <w:highlight w:val="none"/>
          <w:u w:val="none"/>
        </w:rPr>
      </w:pPr>
      <w:bookmarkStart w:id="222" w:name="_Toc20418"/>
      <w:bookmarkStart w:id="223" w:name="_Toc29819"/>
      <w:bookmarkStart w:id="224" w:name="_Toc16086"/>
      <w:bookmarkStart w:id="225" w:name="_Toc10109"/>
      <w:bookmarkStart w:id="226" w:name="_Toc59276174"/>
      <w:bookmarkStart w:id="227" w:name="_Toc6962"/>
      <w:bookmarkStart w:id="228" w:name="_Toc25420"/>
      <w:bookmarkStart w:id="229" w:name="_Toc15297"/>
      <w:r>
        <w:rPr>
          <w:rFonts w:ascii="Times New Roman" w:hAnsi="Times New Roman" w:eastAsia="方正楷体_GBK" w:cs="Times New Roman"/>
          <w:color w:val="auto"/>
          <w:szCs w:val="44"/>
          <w:highlight w:val="none"/>
          <w:u w:val="none"/>
        </w:rPr>
        <w:t>第一节 加强生态保护与修复</w:t>
      </w:r>
      <w:bookmarkEnd w:id="222"/>
      <w:bookmarkEnd w:id="223"/>
      <w:bookmarkEnd w:id="224"/>
      <w:bookmarkEnd w:id="225"/>
      <w:bookmarkEnd w:id="226"/>
      <w:bookmarkEnd w:id="227"/>
      <w:bookmarkEnd w:id="228"/>
      <w:bookmarkEnd w:id="229"/>
    </w:p>
    <w:p>
      <w:pPr>
        <w:keepNext w:val="0"/>
        <w:keepLines w:val="0"/>
        <w:pageBreakBefore w:val="0"/>
        <w:widowControl w:val="0"/>
        <w:kinsoku/>
        <w:wordWrap/>
        <w:overflowPunct/>
        <w:topLinePunct w:val="0"/>
        <w:autoSpaceDE/>
        <w:autoSpaceDN/>
        <w:bidi w:val="0"/>
        <w:adjustRightInd/>
        <w:snapToGrid/>
        <w:spacing w:line="240" w:lineRule="auto"/>
        <w:ind w:firstLine="640"/>
        <w:textAlignment w:val="auto"/>
        <w:rPr>
          <w:rFonts w:ascii="Times New Roman" w:hAnsi="Times New Roman" w:cs="Times New Roman"/>
          <w:b/>
          <w:bCs/>
          <w:color w:val="auto"/>
          <w:szCs w:val="32"/>
          <w:highlight w:val="none"/>
          <w:u w:val="none"/>
        </w:rPr>
      </w:pPr>
      <w:r>
        <w:rPr>
          <w:rFonts w:ascii="Times New Roman" w:hAnsi="Times New Roman" w:cs="Times New Roman"/>
          <w:color w:val="auto"/>
          <w:szCs w:val="32"/>
          <w:highlight w:val="none"/>
          <w:u w:val="none"/>
        </w:rPr>
        <w:t>坚</w:t>
      </w:r>
      <w:r>
        <w:rPr>
          <w:rFonts w:hint="eastAsia" w:ascii="方正仿宋_GBK" w:hAnsi="方正仿宋_GBK" w:eastAsia="方正仿宋_GBK" w:cs="方正仿宋_GBK"/>
          <w:color w:val="auto"/>
          <w:szCs w:val="32"/>
          <w:highlight w:val="none"/>
          <w:u w:val="none"/>
        </w:rPr>
        <w:t>决贯彻</w:t>
      </w:r>
      <w:r>
        <w:rPr>
          <w:rFonts w:hint="eastAsia" w:ascii="方正仿宋_GBK" w:hAnsi="方正仿宋_GBK" w:cs="方正仿宋_GBK"/>
          <w:color w:val="auto"/>
          <w:szCs w:val="32"/>
          <w:highlight w:val="none"/>
          <w:u w:val="none"/>
          <w:lang w:eastAsia="zh-CN"/>
        </w:rPr>
        <w:t>“</w:t>
      </w:r>
      <w:r>
        <w:rPr>
          <w:rFonts w:hint="eastAsia" w:ascii="方正仿宋_GBK" w:hAnsi="方正仿宋_GBK" w:eastAsia="方正仿宋_GBK" w:cs="方正仿宋_GBK"/>
          <w:color w:val="auto"/>
          <w:szCs w:val="32"/>
          <w:highlight w:val="none"/>
          <w:u w:val="none"/>
        </w:rPr>
        <w:t>共抓大保护、不搞大开发</w:t>
      </w:r>
      <w:r>
        <w:rPr>
          <w:rFonts w:hint="eastAsia" w:ascii="方正仿宋_GBK" w:hAnsi="方正仿宋_GBK" w:cs="方正仿宋_GBK"/>
          <w:color w:val="auto"/>
          <w:szCs w:val="32"/>
          <w:highlight w:val="none"/>
          <w:u w:val="none"/>
          <w:lang w:eastAsia="zh-CN"/>
        </w:rPr>
        <w:t>”</w:t>
      </w:r>
      <w:r>
        <w:rPr>
          <w:rFonts w:hint="eastAsia" w:ascii="方正仿宋_GBK" w:hAnsi="方正仿宋_GBK" w:eastAsia="方正仿宋_GBK" w:cs="方正仿宋_GBK"/>
          <w:color w:val="auto"/>
          <w:szCs w:val="32"/>
          <w:highlight w:val="none"/>
          <w:u w:val="none"/>
        </w:rPr>
        <w:t>方针，统筹山水林田湖草系统治理，保护好生态环境，共同筑牢长江上游重要生态</w:t>
      </w:r>
      <w:r>
        <w:rPr>
          <w:rFonts w:ascii="Times New Roman" w:hAnsi="Times New Roman" w:cs="Times New Roman"/>
          <w:color w:val="auto"/>
          <w:szCs w:val="32"/>
          <w:highlight w:val="none"/>
          <w:u w:val="none"/>
        </w:rPr>
        <w:t>屏障</w:t>
      </w:r>
      <w:r>
        <w:rPr>
          <w:rFonts w:ascii="Times New Roman" w:hAnsi="Times New Roman" w:cs="Times New Roman"/>
          <w:b w:val="0"/>
          <w:bCs w:val="0"/>
          <w:color w:val="auto"/>
          <w:szCs w:val="32"/>
          <w:highlight w:val="none"/>
          <w:u w:val="none"/>
        </w:rPr>
        <w:t>。</w:t>
      </w:r>
    </w:p>
    <w:p>
      <w:pPr>
        <w:keepNext w:val="0"/>
        <w:keepLines w:val="0"/>
        <w:pageBreakBefore w:val="0"/>
        <w:widowControl w:val="0"/>
        <w:kinsoku/>
        <w:wordWrap/>
        <w:overflowPunct/>
        <w:topLinePunct w:val="0"/>
        <w:autoSpaceDE/>
        <w:autoSpaceDN/>
        <w:bidi w:val="0"/>
        <w:adjustRightInd/>
        <w:snapToGrid/>
        <w:spacing w:line="240" w:lineRule="auto"/>
        <w:ind w:firstLine="643"/>
        <w:textAlignment w:val="auto"/>
        <w:rPr>
          <w:rFonts w:ascii="Times New Roman" w:hAnsi="Times New Roman" w:cs="Times New Roman"/>
          <w:color w:val="auto"/>
          <w:szCs w:val="32"/>
          <w:highlight w:val="none"/>
          <w:u w:val="none"/>
        </w:rPr>
      </w:pPr>
      <w:r>
        <w:rPr>
          <w:rFonts w:ascii="Times New Roman" w:hAnsi="Times New Roman" w:cs="Times New Roman"/>
          <w:b w:val="0"/>
          <w:bCs w:val="0"/>
          <w:color w:val="auto"/>
          <w:szCs w:val="32"/>
          <w:highlight w:val="none"/>
          <w:u w:val="none"/>
        </w:rPr>
        <w:t>优化生态安全格局。贯彻落</w:t>
      </w:r>
      <w:r>
        <w:rPr>
          <w:rFonts w:ascii="Times New Roman" w:hAnsi="Times New Roman" w:cs="Times New Roman"/>
          <w:color w:val="auto"/>
          <w:szCs w:val="32"/>
          <w:highlight w:val="none"/>
          <w:u w:val="none"/>
        </w:rPr>
        <w:t>实主体功能区战略，以国家重点生态功能区、各类自然保护地为重点，构建乌江、芙蓉江两大生态带，大溪河、石梁河、清水溪、郭溪沟等多条生态廊道和仙女山、白马山、桐梓山等多个生态绿核为支撑</w:t>
      </w:r>
      <w:r>
        <w:rPr>
          <w:rFonts w:hint="eastAsia" w:ascii="方正仿宋_GBK" w:hAnsi="方正仿宋_GBK" w:eastAsia="方正仿宋_GBK" w:cs="方正仿宋_GBK"/>
          <w:color w:val="auto"/>
          <w:szCs w:val="32"/>
          <w:highlight w:val="none"/>
          <w:u w:val="none"/>
        </w:rPr>
        <w:t>的</w:t>
      </w:r>
      <w:r>
        <w:rPr>
          <w:rFonts w:hint="eastAsia" w:ascii="方正仿宋_GBK" w:hAnsi="方正仿宋_GBK" w:cs="方正仿宋_GBK"/>
          <w:color w:val="auto"/>
          <w:szCs w:val="32"/>
          <w:highlight w:val="none"/>
          <w:u w:val="none"/>
          <w:lang w:eastAsia="zh-CN"/>
        </w:rPr>
        <w:t>“</w:t>
      </w:r>
      <w:r>
        <w:rPr>
          <w:rFonts w:hint="eastAsia" w:ascii="方正仿宋_GBK" w:hAnsi="方正仿宋_GBK" w:eastAsia="方正仿宋_GBK" w:cs="方正仿宋_GBK"/>
          <w:color w:val="auto"/>
          <w:szCs w:val="32"/>
          <w:highlight w:val="none"/>
          <w:u w:val="none"/>
        </w:rPr>
        <w:t>两带多廊多绿核</w:t>
      </w:r>
      <w:r>
        <w:rPr>
          <w:rFonts w:hint="eastAsia" w:ascii="方正仿宋_GBK" w:hAnsi="方正仿宋_GBK" w:cs="方正仿宋_GBK"/>
          <w:color w:val="auto"/>
          <w:szCs w:val="32"/>
          <w:highlight w:val="none"/>
          <w:u w:val="none"/>
          <w:lang w:eastAsia="zh-CN"/>
        </w:rPr>
        <w:t>”</w:t>
      </w:r>
      <w:r>
        <w:rPr>
          <w:rFonts w:hint="eastAsia" w:ascii="方正仿宋_GBK" w:hAnsi="方正仿宋_GBK" w:eastAsia="方正仿宋_GBK" w:cs="方正仿宋_GBK"/>
          <w:color w:val="auto"/>
          <w:szCs w:val="32"/>
          <w:highlight w:val="none"/>
          <w:u w:val="none"/>
        </w:rPr>
        <w:t>生态格</w:t>
      </w:r>
      <w:r>
        <w:rPr>
          <w:rFonts w:ascii="Times New Roman" w:hAnsi="Times New Roman" w:cs="Times New Roman"/>
          <w:color w:val="auto"/>
          <w:szCs w:val="32"/>
          <w:highlight w:val="none"/>
          <w:u w:val="none"/>
        </w:rPr>
        <w:t>局。实施</w:t>
      </w:r>
      <w:r>
        <w:rPr>
          <w:rFonts w:hint="eastAsia" w:ascii="方正仿宋_GBK" w:hAnsi="方正仿宋_GBK" w:cs="方正仿宋_GBK"/>
          <w:color w:val="auto"/>
          <w:szCs w:val="32"/>
          <w:highlight w:val="none"/>
          <w:u w:val="none"/>
          <w:lang w:eastAsia="zh-CN"/>
        </w:rPr>
        <w:t>“</w:t>
      </w:r>
      <w:r>
        <w:rPr>
          <w:rFonts w:hint="eastAsia" w:ascii="方正仿宋_GBK" w:hAnsi="方正仿宋_GBK" w:eastAsia="方正仿宋_GBK" w:cs="方正仿宋_GBK"/>
          <w:color w:val="auto"/>
          <w:szCs w:val="32"/>
          <w:highlight w:val="none"/>
          <w:u w:val="none"/>
        </w:rPr>
        <w:t>三线一单</w:t>
      </w:r>
      <w:r>
        <w:rPr>
          <w:rFonts w:hint="eastAsia" w:ascii="方正仿宋_GBK" w:hAnsi="方正仿宋_GBK" w:cs="方正仿宋_GBK"/>
          <w:color w:val="auto"/>
          <w:szCs w:val="32"/>
          <w:highlight w:val="none"/>
          <w:u w:val="none"/>
          <w:lang w:eastAsia="zh-CN"/>
        </w:rPr>
        <w:t>”</w:t>
      </w:r>
      <w:r>
        <w:rPr>
          <w:rFonts w:hint="eastAsia" w:ascii="方正仿宋_GBK" w:hAnsi="方正仿宋_GBK" w:eastAsia="方正仿宋_GBK" w:cs="方正仿宋_GBK"/>
          <w:color w:val="auto"/>
          <w:szCs w:val="32"/>
          <w:highlight w:val="none"/>
          <w:u w:val="none"/>
        </w:rPr>
        <w:t>生态环</w:t>
      </w:r>
      <w:r>
        <w:rPr>
          <w:rFonts w:ascii="Times New Roman" w:hAnsi="Times New Roman" w:cs="Times New Roman"/>
          <w:color w:val="auto"/>
          <w:szCs w:val="32"/>
          <w:highlight w:val="none"/>
          <w:u w:val="none"/>
        </w:rPr>
        <w:t>境分区管控，深化细化生态保护红线，推进乌江沿线城镇规划范围内滨水绿地等生态缓冲带建设，禁止在乌江1公里范围内布局新建重化工等存在环境风险的项目。科学规范、优化整合白马山自然保护区、芙蓉湖国家湿地公园、芙蓉江黑叶猴保护区、阳水河湿地等各类自然保护地，健全自然保护地体系。</w:t>
      </w:r>
    </w:p>
    <w:p>
      <w:pPr>
        <w:pStyle w:val="5"/>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rFonts w:hint="eastAsia" w:eastAsia="方正仿宋_GBK"/>
          <w:color w:val="auto"/>
          <w:highlight w:val="none"/>
          <w:u w:val="none"/>
          <w:lang w:eastAsia="zh-CN"/>
        </w:rPr>
      </w:pPr>
      <w:r>
        <w:rPr>
          <w:rFonts w:hint="eastAsia" w:eastAsia="方正仿宋_GBK"/>
          <w:color w:val="auto"/>
          <w:highlight w:val="none"/>
          <w:u w:val="none"/>
          <w:lang w:eastAsia="zh-CN"/>
        </w:rPr>
        <w:drawing>
          <wp:inline distT="0" distB="0" distL="114300" distR="114300">
            <wp:extent cx="5610225" cy="3199765"/>
            <wp:effectExtent l="0" t="0" r="9525" b="635"/>
            <wp:docPr id="8" name="图片 8" descr="生态格局图"/>
            <wp:cNvGraphicFramePr/>
            <a:graphic xmlns:a="http://schemas.openxmlformats.org/drawingml/2006/main">
              <a:graphicData uri="http://schemas.openxmlformats.org/drawingml/2006/picture">
                <pic:pic xmlns:pic="http://schemas.openxmlformats.org/drawingml/2006/picture">
                  <pic:nvPicPr>
                    <pic:cNvPr id="8" name="图片 8" descr="生态格局图"/>
                    <pic:cNvPicPr/>
                  </pic:nvPicPr>
                  <pic:blipFill>
                    <a:blip r:embed="rId14"/>
                    <a:stretch>
                      <a:fillRect/>
                    </a:stretch>
                  </pic:blipFill>
                  <pic:spPr>
                    <a:xfrm>
                      <a:off x="0" y="0"/>
                      <a:ext cx="5610225" cy="319976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方正仿宋_GBK" w:cs="Times New Roman"/>
          <w:b w:val="0"/>
          <w:bCs w:val="0"/>
          <w:color w:val="auto"/>
          <w:sz w:val="28"/>
          <w:szCs w:val="28"/>
          <w:highlight w:val="none"/>
          <w:u w:val="none"/>
          <w:lang w:val="en-US" w:eastAsia="zh-CN"/>
        </w:rPr>
      </w:pPr>
      <w:r>
        <w:rPr>
          <w:rFonts w:hint="default" w:ascii="Times New Roman" w:hAnsi="Times New Roman" w:cs="Times New Roman"/>
          <w:b w:val="0"/>
          <w:bCs w:val="0"/>
          <w:color w:val="auto"/>
          <w:sz w:val="28"/>
          <w:szCs w:val="28"/>
          <w:highlight w:val="none"/>
          <w:u w:val="none"/>
          <w:lang w:val="en-US" w:eastAsia="zh-CN"/>
        </w:rPr>
        <w:t>图</w:t>
      </w:r>
      <w:r>
        <w:rPr>
          <w:rFonts w:hint="eastAsia" w:ascii="Times New Roman" w:hAnsi="Times New Roman" w:cs="Times New Roman"/>
          <w:b w:val="0"/>
          <w:bCs w:val="0"/>
          <w:color w:val="auto"/>
          <w:sz w:val="28"/>
          <w:szCs w:val="28"/>
          <w:highlight w:val="none"/>
          <w:u w:val="none"/>
          <w:lang w:val="en-US" w:eastAsia="zh-CN"/>
        </w:rPr>
        <w:t>3 生态格局图</w:t>
      </w:r>
    </w:p>
    <w:p>
      <w:pPr>
        <w:keepNext w:val="0"/>
        <w:keepLines w:val="0"/>
        <w:pageBreakBefore w:val="0"/>
        <w:widowControl w:val="0"/>
        <w:kinsoku/>
        <w:wordWrap/>
        <w:overflowPunct/>
        <w:topLinePunct w:val="0"/>
        <w:autoSpaceDE/>
        <w:autoSpaceDN/>
        <w:bidi w:val="0"/>
        <w:adjustRightInd/>
        <w:snapToGrid/>
        <w:spacing w:line="600" w:lineRule="exact"/>
        <w:ind w:firstLine="643"/>
        <w:textAlignment w:val="auto"/>
        <w:outlineLvl w:val="9"/>
        <w:rPr>
          <w:rFonts w:ascii="Times New Roman" w:hAnsi="Times New Roman" w:cs="Times New Roman"/>
          <w:b w:val="0"/>
          <w:bCs w:val="0"/>
          <w:color w:val="auto"/>
          <w:szCs w:val="32"/>
          <w:highlight w:val="none"/>
          <w:u w:val="none"/>
        </w:rPr>
      </w:pPr>
      <w:r>
        <w:rPr>
          <w:rFonts w:ascii="Times New Roman" w:hAnsi="Times New Roman" w:cs="Times New Roman"/>
          <w:b w:val="0"/>
          <w:bCs w:val="0"/>
          <w:color w:val="auto"/>
          <w:szCs w:val="32"/>
          <w:highlight w:val="none"/>
          <w:u w:val="none"/>
        </w:rPr>
        <w:t>加强生态系统整体保护。加强重要山体生态廊道保护，建立仙女山、白马山、桐梓山、弹子山等重要独立山体保护名录。严格落实林长制，建立健全天然林用途</w:t>
      </w:r>
      <w:r>
        <w:rPr>
          <w:rFonts w:hint="eastAsia" w:ascii="方正仿宋_GBK" w:hAnsi="方正仿宋_GBK" w:eastAsia="方正仿宋_GBK" w:cs="方正仿宋_GBK"/>
          <w:b w:val="0"/>
          <w:bCs w:val="0"/>
          <w:color w:val="auto"/>
          <w:szCs w:val="32"/>
          <w:highlight w:val="none"/>
          <w:u w:val="none"/>
        </w:rPr>
        <w:t>管制和保护监管制度，加强松材线虫防控，强化森林草原防火能力。加强水系生态廊道保护，严格落实河</w:t>
      </w:r>
      <w:r>
        <w:rPr>
          <w:rFonts w:hint="eastAsia" w:ascii="方正仿宋_GBK" w:hAnsi="方正仿宋_GBK" w:cs="方正仿宋_GBK"/>
          <w:b w:val="0"/>
          <w:bCs w:val="0"/>
          <w:color w:val="auto"/>
          <w:szCs w:val="32"/>
          <w:highlight w:val="none"/>
          <w:u w:val="none"/>
          <w:lang w:eastAsia="zh-CN"/>
        </w:rPr>
        <w:t>（</w:t>
      </w:r>
      <w:r>
        <w:rPr>
          <w:rFonts w:hint="eastAsia" w:ascii="方正仿宋_GBK" w:hAnsi="方正仿宋_GBK" w:eastAsia="方正仿宋_GBK" w:cs="方正仿宋_GBK"/>
          <w:b w:val="0"/>
          <w:bCs w:val="0"/>
          <w:color w:val="auto"/>
          <w:szCs w:val="32"/>
          <w:highlight w:val="none"/>
          <w:u w:val="none"/>
        </w:rPr>
        <w:t>湖</w:t>
      </w:r>
      <w:r>
        <w:rPr>
          <w:rFonts w:hint="eastAsia" w:ascii="方正仿宋_GBK" w:hAnsi="方正仿宋_GBK" w:cs="方正仿宋_GBK"/>
          <w:b w:val="0"/>
          <w:bCs w:val="0"/>
          <w:color w:val="auto"/>
          <w:szCs w:val="32"/>
          <w:highlight w:val="none"/>
          <w:u w:val="none"/>
          <w:lang w:eastAsia="zh-CN"/>
        </w:rPr>
        <w:t>）</w:t>
      </w:r>
      <w:r>
        <w:rPr>
          <w:rFonts w:hint="eastAsia" w:ascii="方正仿宋_GBK" w:hAnsi="方正仿宋_GBK" w:eastAsia="方正仿宋_GBK" w:cs="方正仿宋_GBK"/>
          <w:b w:val="0"/>
          <w:bCs w:val="0"/>
          <w:color w:val="auto"/>
          <w:szCs w:val="32"/>
          <w:highlight w:val="none"/>
          <w:u w:val="none"/>
        </w:rPr>
        <w:t>长制，划定大溪河、石梁河、芙蓉湖等重要水生态空间</w:t>
      </w:r>
      <w:r>
        <w:rPr>
          <w:rFonts w:hint="eastAsia" w:ascii="方正仿宋_GBK" w:hAnsi="方正仿宋_GBK" w:cs="方正仿宋_GBK"/>
          <w:b w:val="0"/>
          <w:bCs w:val="0"/>
          <w:color w:val="auto"/>
          <w:szCs w:val="32"/>
          <w:highlight w:val="none"/>
          <w:u w:val="none"/>
          <w:lang w:eastAsia="zh-CN"/>
        </w:rPr>
        <w:t>“</w:t>
      </w:r>
      <w:r>
        <w:rPr>
          <w:rFonts w:hint="eastAsia" w:ascii="方正仿宋_GBK" w:hAnsi="方正仿宋_GBK" w:eastAsia="方正仿宋_GBK" w:cs="方正仿宋_GBK"/>
          <w:b w:val="0"/>
          <w:bCs w:val="0"/>
          <w:color w:val="auto"/>
          <w:szCs w:val="32"/>
          <w:highlight w:val="none"/>
          <w:u w:val="none"/>
        </w:rPr>
        <w:t>蓝线</w:t>
      </w:r>
      <w:r>
        <w:rPr>
          <w:rFonts w:hint="eastAsia" w:ascii="方正仿宋_GBK" w:hAnsi="方正仿宋_GBK" w:cs="方正仿宋_GBK"/>
          <w:b w:val="0"/>
          <w:bCs w:val="0"/>
          <w:color w:val="auto"/>
          <w:szCs w:val="32"/>
          <w:highlight w:val="none"/>
          <w:u w:val="none"/>
          <w:lang w:eastAsia="zh-CN"/>
        </w:rPr>
        <w:t>”“</w:t>
      </w:r>
      <w:r>
        <w:rPr>
          <w:rFonts w:hint="eastAsia" w:ascii="方正仿宋_GBK" w:hAnsi="方正仿宋_GBK" w:eastAsia="方正仿宋_GBK" w:cs="方正仿宋_GBK"/>
          <w:b w:val="0"/>
          <w:bCs w:val="0"/>
          <w:color w:val="auto"/>
          <w:szCs w:val="32"/>
          <w:highlight w:val="none"/>
          <w:u w:val="none"/>
        </w:rPr>
        <w:t>绿线</w:t>
      </w:r>
      <w:r>
        <w:rPr>
          <w:rFonts w:hint="eastAsia" w:ascii="方正仿宋_GBK" w:hAnsi="方正仿宋_GBK" w:cs="方正仿宋_GBK"/>
          <w:b w:val="0"/>
          <w:bCs w:val="0"/>
          <w:color w:val="auto"/>
          <w:szCs w:val="32"/>
          <w:highlight w:val="none"/>
          <w:u w:val="none"/>
          <w:lang w:eastAsia="zh-CN"/>
        </w:rPr>
        <w:t>”</w:t>
      </w:r>
      <w:r>
        <w:rPr>
          <w:rFonts w:hint="eastAsia" w:ascii="方正仿宋_GBK" w:hAnsi="方正仿宋_GBK" w:eastAsia="方正仿宋_GBK" w:cs="方正仿宋_GBK"/>
          <w:b w:val="0"/>
          <w:bCs w:val="0"/>
          <w:color w:val="auto"/>
          <w:szCs w:val="32"/>
          <w:highlight w:val="none"/>
          <w:u w:val="none"/>
        </w:rPr>
        <w:t>和</w:t>
      </w:r>
      <w:r>
        <w:rPr>
          <w:rFonts w:hint="eastAsia" w:ascii="方正仿宋_GBK" w:hAnsi="方正仿宋_GBK" w:cs="方正仿宋_GBK"/>
          <w:b w:val="0"/>
          <w:bCs w:val="0"/>
          <w:color w:val="auto"/>
          <w:szCs w:val="32"/>
          <w:highlight w:val="none"/>
          <w:u w:val="none"/>
          <w:lang w:eastAsia="zh-CN"/>
        </w:rPr>
        <w:t>“</w:t>
      </w:r>
      <w:r>
        <w:rPr>
          <w:rFonts w:hint="eastAsia" w:ascii="方正仿宋_GBK" w:hAnsi="方正仿宋_GBK" w:eastAsia="方正仿宋_GBK" w:cs="方正仿宋_GBK"/>
          <w:b w:val="0"/>
          <w:bCs w:val="0"/>
          <w:color w:val="auto"/>
          <w:szCs w:val="32"/>
          <w:highlight w:val="none"/>
          <w:u w:val="none"/>
        </w:rPr>
        <w:t>灰线</w:t>
      </w:r>
      <w:r>
        <w:rPr>
          <w:rFonts w:hint="eastAsia" w:ascii="方正仿宋_GBK" w:hAnsi="方正仿宋_GBK" w:cs="方正仿宋_GBK"/>
          <w:b w:val="0"/>
          <w:bCs w:val="0"/>
          <w:color w:val="auto"/>
          <w:szCs w:val="32"/>
          <w:highlight w:val="none"/>
          <w:u w:val="none"/>
          <w:lang w:eastAsia="zh-CN"/>
        </w:rPr>
        <w:t>”</w:t>
      </w:r>
      <w:r>
        <w:rPr>
          <w:rFonts w:hint="eastAsia" w:ascii="方正仿宋_GBK" w:hAnsi="方正仿宋_GBK" w:eastAsia="方正仿宋_GBK" w:cs="方正仿宋_GBK"/>
          <w:b w:val="0"/>
          <w:bCs w:val="0"/>
          <w:color w:val="auto"/>
          <w:szCs w:val="32"/>
          <w:highlight w:val="none"/>
          <w:u w:val="none"/>
        </w:rPr>
        <w:t>。加强乌江干流</w:t>
      </w:r>
      <w:r>
        <w:rPr>
          <w:rFonts w:hint="eastAsia" w:ascii="方正仿宋_GBK" w:hAnsi="方正仿宋_GBK" w:cs="方正仿宋_GBK"/>
          <w:b w:val="0"/>
          <w:bCs w:val="0"/>
          <w:color w:val="auto"/>
          <w:szCs w:val="32"/>
          <w:highlight w:val="none"/>
          <w:u w:val="none"/>
          <w:lang w:val="en-US" w:eastAsia="zh-CN"/>
        </w:rPr>
        <w:t>及</w:t>
      </w:r>
      <w:r>
        <w:rPr>
          <w:rFonts w:hint="eastAsia" w:ascii="方正仿宋_GBK" w:hAnsi="方正仿宋_GBK" w:eastAsia="方正仿宋_GBK" w:cs="方正仿宋_GBK"/>
          <w:b w:val="0"/>
          <w:bCs w:val="0"/>
          <w:color w:val="auto"/>
          <w:szCs w:val="32"/>
          <w:highlight w:val="none"/>
          <w:u w:val="none"/>
        </w:rPr>
        <w:t>支流鱼类保护，严格落实长江流域十年禁渔，严厉打击非法捕捞，建立禁捕长效机制。加强湿地保护，涵养好</w:t>
      </w:r>
      <w:r>
        <w:rPr>
          <w:rFonts w:ascii="Times New Roman" w:hAnsi="Times New Roman" w:cs="Times New Roman"/>
          <w:b w:val="0"/>
          <w:bCs w:val="0"/>
          <w:color w:val="auto"/>
          <w:szCs w:val="32"/>
          <w:highlight w:val="none"/>
          <w:u w:val="none"/>
        </w:rPr>
        <w:t>芙蓉湖国家湿地公园，打造好长途河湿地公园，建设小微湿地群落。</w:t>
      </w:r>
    </w:p>
    <w:p>
      <w:pPr>
        <w:keepNext w:val="0"/>
        <w:keepLines w:val="0"/>
        <w:pageBreakBefore w:val="0"/>
        <w:widowControl w:val="0"/>
        <w:kinsoku/>
        <w:wordWrap/>
        <w:overflowPunct/>
        <w:topLinePunct w:val="0"/>
        <w:autoSpaceDE/>
        <w:autoSpaceDN/>
        <w:bidi w:val="0"/>
        <w:adjustRightInd/>
        <w:snapToGrid/>
        <w:spacing w:line="600" w:lineRule="exact"/>
        <w:ind w:firstLine="643"/>
        <w:textAlignment w:val="auto"/>
        <w:outlineLvl w:val="9"/>
        <w:rPr>
          <w:rFonts w:ascii="Times New Roman" w:hAnsi="Times New Roman" w:cs="Times New Roman"/>
          <w:b w:val="0"/>
          <w:bCs w:val="0"/>
          <w:color w:val="auto"/>
          <w:szCs w:val="32"/>
          <w:highlight w:val="none"/>
          <w:u w:val="none"/>
        </w:rPr>
      </w:pPr>
      <w:r>
        <w:rPr>
          <w:rFonts w:ascii="Times New Roman" w:hAnsi="Times New Roman" w:cs="Times New Roman"/>
          <w:b w:val="0"/>
          <w:bCs w:val="0"/>
          <w:color w:val="auto"/>
          <w:szCs w:val="32"/>
          <w:highlight w:val="none"/>
          <w:u w:val="none"/>
        </w:rPr>
        <w:t>推进生态系统修复。实施一批山水林田湖草系统治理示范项目和标志性工程，加强乌江消落带和芙蓉湖消落带综合整治。开展国土绿化提升行动，大力实施乌江流</w:t>
      </w:r>
      <w:r>
        <w:rPr>
          <w:rFonts w:hint="eastAsia" w:ascii="方正仿宋_GBK" w:hAnsi="方正仿宋_GBK" w:eastAsia="方正仿宋_GBK" w:cs="方正仿宋_GBK"/>
          <w:b w:val="0"/>
          <w:bCs w:val="0"/>
          <w:color w:val="auto"/>
          <w:szCs w:val="32"/>
          <w:highlight w:val="none"/>
          <w:u w:val="none"/>
        </w:rPr>
        <w:t>域</w:t>
      </w:r>
      <w:r>
        <w:rPr>
          <w:rFonts w:hint="eastAsia" w:ascii="方正仿宋_GBK" w:hAnsi="方正仿宋_GBK" w:cs="方正仿宋_GBK"/>
          <w:b w:val="0"/>
          <w:bCs w:val="0"/>
          <w:color w:val="auto"/>
          <w:szCs w:val="32"/>
          <w:highlight w:val="none"/>
          <w:u w:val="none"/>
          <w:lang w:eastAsia="zh-CN"/>
        </w:rPr>
        <w:t>“</w:t>
      </w:r>
      <w:r>
        <w:rPr>
          <w:rFonts w:hint="eastAsia" w:ascii="方正仿宋_GBK" w:hAnsi="方正仿宋_GBK" w:eastAsia="方正仿宋_GBK" w:cs="方正仿宋_GBK"/>
          <w:b w:val="0"/>
          <w:bCs w:val="0"/>
          <w:color w:val="auto"/>
          <w:szCs w:val="32"/>
          <w:highlight w:val="none"/>
          <w:u w:val="none"/>
        </w:rPr>
        <w:t>两岸青山</w:t>
      </w:r>
      <w:r>
        <w:rPr>
          <w:rFonts w:hint="eastAsia" w:ascii="方正仿宋_GBK" w:hAnsi="方正仿宋_GBK" w:cs="方正仿宋_GBK"/>
          <w:b w:val="0"/>
          <w:bCs w:val="0"/>
          <w:color w:val="auto"/>
          <w:szCs w:val="32"/>
          <w:highlight w:val="none"/>
          <w:u w:val="none"/>
          <w:lang w:val="en-US" w:eastAsia="zh-CN"/>
        </w:rPr>
        <w:t>·</w:t>
      </w:r>
      <w:r>
        <w:rPr>
          <w:rFonts w:hint="eastAsia" w:ascii="方正仿宋_GBK" w:hAnsi="方正仿宋_GBK" w:eastAsia="方正仿宋_GBK" w:cs="方正仿宋_GBK"/>
          <w:b w:val="0"/>
          <w:bCs w:val="0"/>
          <w:color w:val="auto"/>
          <w:szCs w:val="32"/>
          <w:highlight w:val="none"/>
          <w:u w:val="none"/>
        </w:rPr>
        <w:t>千里林带</w:t>
      </w:r>
      <w:r>
        <w:rPr>
          <w:rFonts w:hint="eastAsia" w:ascii="方正仿宋_GBK" w:hAnsi="方正仿宋_GBK" w:cs="方正仿宋_GBK"/>
          <w:b w:val="0"/>
          <w:bCs w:val="0"/>
          <w:color w:val="auto"/>
          <w:szCs w:val="32"/>
          <w:highlight w:val="none"/>
          <w:u w:val="none"/>
          <w:lang w:eastAsia="zh-CN"/>
        </w:rPr>
        <w:t>”</w:t>
      </w:r>
      <w:r>
        <w:rPr>
          <w:rFonts w:hint="eastAsia" w:ascii="方正仿宋_GBK" w:hAnsi="方正仿宋_GBK" w:eastAsia="方正仿宋_GBK" w:cs="方正仿宋_GBK"/>
          <w:b w:val="0"/>
          <w:bCs w:val="0"/>
          <w:color w:val="auto"/>
          <w:szCs w:val="32"/>
          <w:highlight w:val="none"/>
          <w:u w:val="none"/>
        </w:rPr>
        <w:t>，持</w:t>
      </w:r>
      <w:r>
        <w:rPr>
          <w:rFonts w:ascii="Times New Roman" w:hAnsi="Times New Roman" w:cs="Times New Roman"/>
          <w:b w:val="0"/>
          <w:bCs w:val="0"/>
          <w:color w:val="auto"/>
          <w:szCs w:val="32"/>
          <w:highlight w:val="none"/>
          <w:u w:val="none"/>
        </w:rPr>
        <w:t>续开展封山育林、森林抚育、储备林建设、林相改造等重点工程。开展矿山复绿行动，加快推进和顺镇矿山生态修复。开展全域土地综合整治行动，将和顺镇打造成国家级全域土地综合整治示范镇。开展地灾综合治理行动，加快重要水源地、人口密集场所周边地灾隐患点</w:t>
      </w:r>
      <w:r>
        <w:rPr>
          <w:rFonts w:hint="eastAsia" w:ascii="Times New Roman" w:hAnsi="Times New Roman" w:cs="Times New Roman"/>
          <w:b w:val="0"/>
          <w:bCs w:val="0"/>
          <w:color w:val="auto"/>
          <w:szCs w:val="32"/>
          <w:highlight w:val="none"/>
          <w:u w:val="none"/>
          <w:lang w:val="en-US" w:eastAsia="zh-CN"/>
        </w:rPr>
        <w:t>排查整治</w:t>
      </w:r>
      <w:r>
        <w:rPr>
          <w:rFonts w:ascii="Times New Roman" w:hAnsi="Times New Roman" w:cs="Times New Roman"/>
          <w:b w:val="0"/>
          <w:bCs w:val="0"/>
          <w:color w:val="auto"/>
          <w:szCs w:val="32"/>
          <w:highlight w:val="none"/>
          <w:u w:val="none"/>
        </w:rPr>
        <w:t>。开展水土流失和石漠化土地综合防治，大力实施乌江两岸创面修复绿化，加快开展平桥镇乌杨溪、大溪河流域平桥段等生态修复。开展草原生态修复行动，积极实施补播、施肥、除杂、灌溉、松土、鼠虫害治理、植被重建等综合农艺手段。</w:t>
      </w:r>
    </w:p>
    <w:tbl>
      <w:tblPr>
        <w:tblStyle w:val="20"/>
        <w:tblW w:w="88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88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79" w:hRule="atLeast"/>
          <w:jc w:val="center"/>
        </w:trPr>
        <w:tc>
          <w:tcPr>
            <w:tcW w:w="8839"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482"/>
              <w:jc w:val="center"/>
              <w:textAlignment w:val="auto"/>
              <w:outlineLvl w:val="9"/>
              <w:rPr>
                <w:rFonts w:ascii="Times New Roman" w:hAnsi="Times New Roman" w:cs="Times New Roman"/>
                <w:b w:val="0"/>
                <w:bCs w:val="0"/>
                <w:color w:val="auto"/>
                <w:sz w:val="24"/>
                <w:szCs w:val="24"/>
                <w:highlight w:val="none"/>
                <w:u w:val="none"/>
              </w:rPr>
            </w:pPr>
            <w:r>
              <w:rPr>
                <w:rFonts w:ascii="Times New Roman" w:hAnsi="Times New Roman" w:cs="Times New Roman"/>
                <w:b w:val="0"/>
                <w:bCs w:val="0"/>
                <w:color w:val="auto"/>
                <w:sz w:val="24"/>
                <w:szCs w:val="24"/>
                <w:highlight w:val="none"/>
                <w:u w:val="none"/>
              </w:rPr>
              <w:t>专栏3-1 构建生态保护与修复重点项目</w:t>
            </w:r>
          </w:p>
          <w:p>
            <w:pPr>
              <w:pStyle w:val="32"/>
              <w:keepNext w:val="0"/>
              <w:keepLines w:val="0"/>
              <w:pageBreakBefore w:val="0"/>
              <w:widowControl/>
              <w:kinsoku/>
              <w:wordWrap/>
              <w:overflowPunct/>
              <w:topLinePunct w:val="0"/>
              <w:autoSpaceDE/>
              <w:autoSpaceDN/>
              <w:bidi w:val="0"/>
              <w:adjustRightInd/>
              <w:snapToGrid/>
              <w:spacing w:line="400" w:lineRule="exact"/>
              <w:ind w:left="0" w:leftChars="0" w:right="93" w:firstLine="472" w:firstLineChars="200"/>
              <w:jc w:val="both"/>
              <w:textAlignment w:val="auto"/>
              <w:outlineLvl w:val="9"/>
              <w:rPr>
                <w:rFonts w:hint="eastAsia" w:ascii="方正仿宋_GBK" w:hAnsi="方正仿宋_GBK" w:eastAsia="方正仿宋_GBK" w:cs="方正仿宋_GBK"/>
                <w:b w:val="0"/>
                <w:bCs w:val="0"/>
                <w:color w:val="auto"/>
                <w:sz w:val="24"/>
                <w:szCs w:val="24"/>
                <w:highlight w:val="none"/>
                <w:u w:val="none"/>
                <w:lang w:val="en-US" w:bidi="ar-SA"/>
              </w:rPr>
            </w:pPr>
            <w:r>
              <w:rPr>
                <w:rFonts w:ascii="Times New Roman" w:hAnsi="Times New Roman" w:eastAsia="方正仿宋_GBK" w:cs="Times New Roman"/>
                <w:b w:val="0"/>
                <w:bCs w:val="0"/>
                <w:color w:val="auto"/>
                <w:sz w:val="24"/>
                <w:szCs w:val="24"/>
                <w:highlight w:val="none"/>
                <w:u w:val="none"/>
                <w:lang w:val="en-US" w:bidi="ar-SA"/>
              </w:rPr>
              <w:t>生态系统整体保护。推进凤来新城公园体系、长途河湿地公园，松材线虫防控</w:t>
            </w:r>
            <w:r>
              <w:rPr>
                <w:rFonts w:hint="eastAsia" w:ascii="Times New Roman" w:hAnsi="Times New Roman" w:eastAsia="方正仿宋_GBK" w:cs="Times New Roman"/>
                <w:b w:val="0"/>
                <w:bCs w:val="0"/>
                <w:color w:val="auto"/>
                <w:sz w:val="24"/>
                <w:szCs w:val="24"/>
                <w:highlight w:val="none"/>
                <w:u w:val="none"/>
                <w:lang w:val="en-US" w:eastAsia="zh-CN" w:bidi="ar-SA"/>
              </w:rPr>
              <w:t>等项目建设。</w:t>
            </w:r>
            <w:r>
              <w:rPr>
                <w:rFonts w:ascii="Times New Roman" w:hAnsi="Times New Roman" w:eastAsia="方正仿宋_GBK" w:cs="Times New Roman"/>
                <w:b w:val="0"/>
                <w:bCs w:val="0"/>
                <w:color w:val="auto"/>
                <w:sz w:val="24"/>
                <w:szCs w:val="24"/>
                <w:highlight w:val="none"/>
                <w:u w:val="none"/>
                <w:lang w:val="en-US" w:bidi="ar-SA"/>
              </w:rPr>
              <w:t>打造</w:t>
            </w:r>
            <w:r>
              <w:rPr>
                <w:rFonts w:hint="eastAsia" w:ascii="方正仿宋_GBK" w:hAnsi="方正仿宋_GBK" w:eastAsia="方正仿宋_GBK" w:cs="方正仿宋_GBK"/>
                <w:b w:val="0"/>
                <w:bCs w:val="0"/>
                <w:color w:val="auto"/>
                <w:sz w:val="24"/>
                <w:szCs w:val="24"/>
                <w:highlight w:val="none"/>
                <w:u w:val="none"/>
                <w:lang w:val="en-US" w:bidi="ar-SA"/>
              </w:rPr>
              <w:t>国家</w:t>
            </w:r>
            <w:r>
              <w:rPr>
                <w:rFonts w:hint="eastAsia" w:ascii="方正仿宋_GBK" w:hAnsi="方正仿宋_GBK" w:eastAsia="方正仿宋_GBK" w:cs="方正仿宋_GBK"/>
                <w:b w:val="0"/>
                <w:bCs w:val="0"/>
                <w:color w:val="auto"/>
                <w:sz w:val="24"/>
                <w:szCs w:val="24"/>
                <w:highlight w:val="none"/>
                <w:u w:val="none"/>
                <w:lang w:val="en-US" w:eastAsia="zh-CN" w:bidi="ar-SA"/>
              </w:rPr>
              <w:t>“</w:t>
            </w:r>
            <w:r>
              <w:rPr>
                <w:rFonts w:hint="eastAsia" w:ascii="方正仿宋_GBK" w:hAnsi="方正仿宋_GBK" w:eastAsia="方正仿宋_GBK" w:cs="方正仿宋_GBK"/>
                <w:b w:val="0"/>
                <w:bCs w:val="0"/>
                <w:color w:val="auto"/>
                <w:sz w:val="24"/>
                <w:szCs w:val="24"/>
                <w:highlight w:val="none"/>
                <w:u w:val="none"/>
                <w:lang w:val="en-US" w:bidi="ar-SA"/>
              </w:rPr>
              <w:t>绿水青山就是金山银山</w:t>
            </w:r>
            <w:r>
              <w:rPr>
                <w:rFonts w:hint="eastAsia" w:ascii="方正仿宋_GBK" w:hAnsi="方正仿宋_GBK" w:eastAsia="方正仿宋_GBK" w:cs="方正仿宋_GBK"/>
                <w:b w:val="0"/>
                <w:bCs w:val="0"/>
                <w:color w:val="auto"/>
                <w:sz w:val="24"/>
                <w:szCs w:val="24"/>
                <w:highlight w:val="none"/>
                <w:u w:val="none"/>
                <w:lang w:val="en-US" w:eastAsia="zh-CN" w:bidi="ar-SA"/>
              </w:rPr>
              <w:t>”</w:t>
            </w:r>
            <w:r>
              <w:rPr>
                <w:rFonts w:hint="eastAsia" w:ascii="方正仿宋_GBK" w:hAnsi="方正仿宋_GBK" w:eastAsia="方正仿宋_GBK" w:cs="方正仿宋_GBK"/>
                <w:b w:val="0"/>
                <w:bCs w:val="0"/>
                <w:color w:val="auto"/>
                <w:sz w:val="24"/>
                <w:szCs w:val="24"/>
                <w:highlight w:val="none"/>
                <w:u w:val="none"/>
                <w:lang w:val="en-US" w:bidi="ar-SA"/>
              </w:rPr>
              <w:t>实践创新基地、</w:t>
            </w:r>
            <w:r>
              <w:rPr>
                <w:rFonts w:hint="eastAsia" w:ascii="方正仿宋_GBK" w:hAnsi="方正仿宋_GBK" w:eastAsia="方正仿宋_GBK" w:cs="方正仿宋_GBK"/>
                <w:b w:val="0"/>
                <w:bCs w:val="0"/>
                <w:color w:val="auto"/>
                <w:sz w:val="24"/>
                <w:szCs w:val="24"/>
                <w:highlight w:val="none"/>
                <w:u w:val="none"/>
                <w:lang w:val="en-US" w:eastAsia="zh-CN" w:bidi="ar-SA"/>
              </w:rPr>
              <w:t>“</w:t>
            </w:r>
            <w:r>
              <w:rPr>
                <w:rFonts w:hint="eastAsia" w:ascii="方正仿宋_GBK" w:hAnsi="方正仿宋_GBK" w:eastAsia="方正仿宋_GBK" w:cs="方正仿宋_GBK"/>
                <w:b w:val="0"/>
                <w:bCs w:val="0"/>
                <w:color w:val="auto"/>
                <w:sz w:val="24"/>
                <w:szCs w:val="24"/>
                <w:highlight w:val="none"/>
                <w:u w:val="none"/>
                <w:lang w:val="en-US" w:bidi="ar-SA"/>
              </w:rPr>
              <w:t>国家生态文明建设示范市（县）</w:t>
            </w:r>
            <w:r>
              <w:rPr>
                <w:rFonts w:hint="eastAsia" w:ascii="方正仿宋_GBK" w:hAnsi="方正仿宋_GBK" w:eastAsia="方正仿宋_GBK" w:cs="方正仿宋_GBK"/>
                <w:b w:val="0"/>
                <w:bCs w:val="0"/>
                <w:color w:val="auto"/>
                <w:sz w:val="24"/>
                <w:szCs w:val="24"/>
                <w:highlight w:val="none"/>
                <w:u w:val="none"/>
                <w:lang w:val="en-US" w:eastAsia="zh-CN" w:bidi="ar-SA"/>
              </w:rPr>
              <w:t>”</w:t>
            </w:r>
            <w:r>
              <w:rPr>
                <w:rFonts w:hint="eastAsia" w:ascii="方正仿宋_GBK" w:hAnsi="方正仿宋_GBK" w:eastAsia="方正仿宋_GBK" w:cs="方正仿宋_GBK"/>
                <w:b w:val="0"/>
                <w:bCs w:val="0"/>
                <w:color w:val="auto"/>
                <w:sz w:val="24"/>
                <w:szCs w:val="24"/>
                <w:highlight w:val="none"/>
                <w:u w:val="none"/>
                <w:lang w:val="en-US" w:bidi="ar-SA"/>
              </w:rPr>
              <w:t>示范点。</w:t>
            </w:r>
          </w:p>
          <w:p>
            <w:pPr>
              <w:pStyle w:val="32"/>
              <w:keepNext w:val="0"/>
              <w:keepLines w:val="0"/>
              <w:pageBreakBefore w:val="0"/>
              <w:widowControl/>
              <w:kinsoku/>
              <w:wordWrap/>
              <w:overflowPunct/>
              <w:topLinePunct w:val="0"/>
              <w:autoSpaceDE/>
              <w:autoSpaceDN/>
              <w:bidi w:val="0"/>
              <w:adjustRightInd/>
              <w:snapToGrid/>
              <w:spacing w:line="400" w:lineRule="exact"/>
              <w:ind w:left="0" w:leftChars="0" w:right="93" w:firstLine="472" w:firstLineChars="200"/>
              <w:jc w:val="both"/>
              <w:textAlignment w:val="auto"/>
              <w:outlineLvl w:val="9"/>
              <w:rPr>
                <w:rFonts w:ascii="Times New Roman" w:hAnsi="Times New Roman" w:eastAsia="方正仿宋_GBK" w:cs="Times New Roman"/>
                <w:b w:val="0"/>
                <w:bCs w:val="0"/>
                <w:color w:val="auto"/>
                <w:sz w:val="24"/>
                <w:szCs w:val="32"/>
                <w:highlight w:val="none"/>
                <w:u w:val="none"/>
              </w:rPr>
            </w:pPr>
            <w:r>
              <w:rPr>
                <w:rFonts w:ascii="Times New Roman" w:hAnsi="Times New Roman" w:eastAsia="方正仿宋_GBK" w:cs="Times New Roman"/>
                <w:b w:val="0"/>
                <w:bCs w:val="0"/>
                <w:color w:val="auto"/>
                <w:sz w:val="24"/>
                <w:szCs w:val="24"/>
                <w:highlight w:val="none"/>
                <w:u w:val="none"/>
                <w:lang w:val="en-US" w:bidi="ar-SA"/>
              </w:rPr>
              <w:t>生态系统修复。实施生态储备林50万亩、封山育林10万亩、国家战略储备林80万亩、森林抚育10万亩，推进仙女山林相改造、乌江流</w:t>
            </w:r>
            <w:r>
              <w:rPr>
                <w:rFonts w:hint="eastAsia" w:ascii="方正仿宋_GBK" w:hAnsi="方正仿宋_GBK" w:eastAsia="方正仿宋_GBK" w:cs="方正仿宋_GBK"/>
                <w:b w:val="0"/>
                <w:bCs w:val="0"/>
                <w:color w:val="auto"/>
                <w:sz w:val="24"/>
                <w:szCs w:val="24"/>
                <w:highlight w:val="none"/>
                <w:u w:val="none"/>
                <w:lang w:val="en-US" w:bidi="ar-SA"/>
              </w:rPr>
              <w:t>域</w:t>
            </w:r>
            <w:r>
              <w:rPr>
                <w:rFonts w:hint="eastAsia" w:ascii="方正仿宋_GBK" w:hAnsi="方正仿宋_GBK" w:eastAsia="方正仿宋_GBK" w:cs="方正仿宋_GBK"/>
                <w:b w:val="0"/>
                <w:bCs w:val="0"/>
                <w:color w:val="auto"/>
                <w:sz w:val="24"/>
                <w:szCs w:val="24"/>
                <w:highlight w:val="none"/>
                <w:u w:val="none"/>
                <w:lang w:val="en-US" w:eastAsia="zh-CN" w:bidi="ar-SA"/>
              </w:rPr>
              <w:t>“</w:t>
            </w:r>
            <w:r>
              <w:rPr>
                <w:rFonts w:hint="eastAsia" w:ascii="方正仿宋_GBK" w:hAnsi="方正仿宋_GBK" w:eastAsia="方正仿宋_GBK" w:cs="方正仿宋_GBK"/>
                <w:b w:val="0"/>
                <w:bCs w:val="0"/>
                <w:color w:val="auto"/>
                <w:sz w:val="24"/>
                <w:szCs w:val="24"/>
                <w:highlight w:val="none"/>
                <w:u w:val="none"/>
                <w:lang w:val="en-US" w:bidi="ar-SA"/>
              </w:rPr>
              <w:t>两岸青山</w:t>
            </w:r>
            <w:r>
              <w:rPr>
                <w:rFonts w:hint="eastAsia" w:ascii="方正楷体_GBK" w:hAnsi="方正楷体_GBK" w:eastAsia="方正楷体_GBK" w:cs="方正楷体_GBK"/>
                <w:b w:val="0"/>
                <w:bCs w:val="0"/>
                <w:color w:val="auto"/>
                <w:sz w:val="24"/>
                <w:szCs w:val="24"/>
                <w:highlight w:val="none"/>
                <w:u w:val="none"/>
                <w:lang w:val="en-US" w:bidi="ar-SA"/>
              </w:rPr>
              <w:t>·</w:t>
            </w:r>
            <w:r>
              <w:rPr>
                <w:rFonts w:hint="eastAsia" w:ascii="方正仿宋_GBK" w:hAnsi="方正仿宋_GBK" w:eastAsia="方正仿宋_GBK" w:cs="方正仿宋_GBK"/>
                <w:b w:val="0"/>
                <w:bCs w:val="0"/>
                <w:color w:val="auto"/>
                <w:sz w:val="24"/>
                <w:szCs w:val="24"/>
                <w:highlight w:val="none"/>
                <w:u w:val="none"/>
                <w:lang w:val="en-US" w:bidi="ar-SA"/>
              </w:rPr>
              <w:t>千里林带</w:t>
            </w:r>
            <w:r>
              <w:rPr>
                <w:rFonts w:hint="eastAsia" w:ascii="方正仿宋_GBK" w:hAnsi="方正仿宋_GBK" w:eastAsia="方正仿宋_GBK" w:cs="方正仿宋_GBK"/>
                <w:b w:val="0"/>
                <w:bCs w:val="0"/>
                <w:color w:val="auto"/>
                <w:sz w:val="24"/>
                <w:szCs w:val="24"/>
                <w:highlight w:val="none"/>
                <w:u w:val="none"/>
                <w:lang w:val="en-US" w:eastAsia="zh-CN" w:bidi="ar-SA"/>
              </w:rPr>
              <w:t>”</w:t>
            </w:r>
            <w:r>
              <w:rPr>
                <w:rFonts w:hint="eastAsia" w:ascii="方正仿宋_GBK" w:hAnsi="方正仿宋_GBK" w:eastAsia="方正仿宋_GBK" w:cs="方正仿宋_GBK"/>
                <w:b w:val="0"/>
                <w:bCs w:val="0"/>
                <w:color w:val="auto"/>
                <w:sz w:val="24"/>
                <w:szCs w:val="24"/>
                <w:highlight w:val="none"/>
                <w:u w:val="none"/>
                <w:lang w:val="en-US" w:bidi="ar-SA"/>
              </w:rPr>
              <w:t>生态修复、乌江两岸创面修复绿化工程、大溪河流域生态修复改造项目，开</w:t>
            </w:r>
            <w:r>
              <w:rPr>
                <w:rFonts w:ascii="Times New Roman" w:hAnsi="Times New Roman" w:eastAsia="方正仿宋_GBK" w:cs="Times New Roman"/>
                <w:b w:val="0"/>
                <w:bCs w:val="0"/>
                <w:color w:val="auto"/>
                <w:sz w:val="24"/>
                <w:szCs w:val="24"/>
                <w:highlight w:val="none"/>
                <w:u w:val="none"/>
                <w:lang w:val="en-US" w:bidi="ar-SA"/>
              </w:rPr>
              <w:t>展地质灾害防治。</w:t>
            </w:r>
          </w:p>
        </w:tc>
      </w:tr>
    </w:tbl>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2"/>
        <w:rPr>
          <w:rFonts w:ascii="Times New Roman" w:hAnsi="Times New Roman" w:eastAsia="方正楷体_GBK" w:cs="Times New Roman"/>
          <w:color w:val="auto"/>
          <w:szCs w:val="44"/>
          <w:highlight w:val="none"/>
          <w:u w:val="none"/>
        </w:rPr>
      </w:pPr>
      <w:bookmarkStart w:id="230" w:name="_Toc13385"/>
      <w:bookmarkStart w:id="231" w:name="_Toc14488"/>
      <w:bookmarkStart w:id="232" w:name="_Toc29955"/>
      <w:bookmarkStart w:id="233" w:name="_Toc25868"/>
      <w:bookmarkStart w:id="234" w:name="_Toc18169"/>
      <w:bookmarkStart w:id="235" w:name="_Toc8650"/>
      <w:bookmarkStart w:id="236" w:name="_Toc10108"/>
      <w:bookmarkStart w:id="237" w:name="_Toc59276175"/>
    </w:p>
    <w:p>
      <w:pPr>
        <w:keepNext w:val="0"/>
        <w:keepLines w:val="0"/>
        <w:pageBreakBefore w:val="0"/>
        <w:widowControl w:val="0"/>
        <w:kinsoku/>
        <w:wordWrap/>
        <w:overflowPunct/>
        <w:topLinePunct w:val="0"/>
        <w:autoSpaceDE/>
        <w:autoSpaceDN/>
        <w:bidi w:val="0"/>
        <w:adjustRightInd/>
        <w:snapToGrid/>
        <w:spacing w:before="292" w:beforeLines="50" w:after="120" w:afterLines="50" w:line="240" w:lineRule="auto"/>
        <w:ind w:firstLine="0" w:firstLineChars="0"/>
        <w:jc w:val="center"/>
        <w:textAlignment w:val="auto"/>
        <w:outlineLvl w:val="2"/>
        <w:rPr>
          <w:rFonts w:ascii="Times New Roman" w:hAnsi="Times New Roman" w:eastAsia="方正楷体_GBK" w:cs="Times New Roman"/>
          <w:color w:val="auto"/>
          <w:szCs w:val="44"/>
          <w:highlight w:val="none"/>
          <w:u w:val="none"/>
        </w:rPr>
      </w:pPr>
      <w:r>
        <w:rPr>
          <w:rFonts w:ascii="Times New Roman" w:hAnsi="Times New Roman" w:eastAsia="方正楷体_GBK" w:cs="Times New Roman"/>
          <w:color w:val="auto"/>
          <w:szCs w:val="44"/>
          <w:highlight w:val="none"/>
          <w:u w:val="none"/>
        </w:rPr>
        <w:t>第二节 持续改善生态环境质量</w:t>
      </w:r>
      <w:bookmarkEnd w:id="230"/>
      <w:bookmarkEnd w:id="231"/>
      <w:bookmarkEnd w:id="232"/>
      <w:bookmarkEnd w:id="233"/>
      <w:bookmarkEnd w:id="234"/>
      <w:bookmarkEnd w:id="235"/>
      <w:bookmarkEnd w:id="236"/>
      <w:bookmarkEnd w:id="237"/>
    </w:p>
    <w:p>
      <w:pPr>
        <w:keepNext w:val="0"/>
        <w:keepLines w:val="0"/>
        <w:pageBreakBefore w:val="0"/>
        <w:widowControl w:val="0"/>
        <w:kinsoku/>
        <w:wordWrap/>
        <w:overflowPunct/>
        <w:topLinePunct w:val="0"/>
        <w:autoSpaceDE/>
        <w:autoSpaceDN/>
        <w:bidi w:val="0"/>
        <w:adjustRightInd/>
        <w:snapToGrid/>
        <w:spacing w:line="240" w:lineRule="auto"/>
        <w:ind w:firstLine="640"/>
        <w:textAlignment w:val="auto"/>
        <w:outlineLvl w:val="9"/>
        <w:rPr>
          <w:rFonts w:ascii="Times New Roman" w:hAnsi="Times New Roman" w:cs="Times New Roman"/>
          <w:b w:val="0"/>
          <w:bCs w:val="0"/>
          <w:color w:val="auto"/>
          <w:szCs w:val="32"/>
          <w:highlight w:val="none"/>
          <w:u w:val="none"/>
        </w:rPr>
      </w:pPr>
      <w:r>
        <w:rPr>
          <w:rFonts w:ascii="Times New Roman" w:hAnsi="Times New Roman" w:cs="Times New Roman"/>
          <w:b w:val="0"/>
          <w:bCs w:val="0"/>
          <w:color w:val="auto"/>
          <w:szCs w:val="32"/>
          <w:highlight w:val="none"/>
          <w:u w:val="none"/>
        </w:rPr>
        <w:t>坚持攻坚战与持久战相结合，实施最严格的环境保护制度和最严厉的法治，统筹推进大气、水、土壤、噪声等生态环境治理，着力防控环境风险，让天更蓝、地更绿、水更清、空气更清新。</w:t>
      </w:r>
    </w:p>
    <w:p>
      <w:pPr>
        <w:keepNext w:val="0"/>
        <w:keepLines w:val="0"/>
        <w:pageBreakBefore w:val="0"/>
        <w:widowControl w:val="0"/>
        <w:kinsoku/>
        <w:wordWrap/>
        <w:overflowPunct/>
        <w:topLinePunct w:val="0"/>
        <w:autoSpaceDE/>
        <w:autoSpaceDN/>
        <w:bidi w:val="0"/>
        <w:adjustRightInd/>
        <w:snapToGrid/>
        <w:spacing w:line="240" w:lineRule="auto"/>
        <w:ind w:firstLine="643"/>
        <w:textAlignment w:val="auto"/>
        <w:outlineLvl w:val="9"/>
        <w:rPr>
          <w:rFonts w:ascii="Times New Roman" w:hAnsi="Times New Roman" w:cs="Times New Roman"/>
          <w:b w:val="0"/>
          <w:bCs w:val="0"/>
          <w:color w:val="auto"/>
          <w:szCs w:val="32"/>
          <w:highlight w:val="none"/>
          <w:u w:val="none"/>
        </w:rPr>
      </w:pPr>
      <w:r>
        <w:rPr>
          <w:rFonts w:ascii="Times New Roman" w:hAnsi="Times New Roman" w:cs="Times New Roman"/>
          <w:b w:val="0"/>
          <w:bCs w:val="0"/>
          <w:color w:val="auto"/>
          <w:szCs w:val="32"/>
          <w:highlight w:val="none"/>
          <w:u w:val="none"/>
        </w:rPr>
        <w:t>改善大气环境质量。坚持全民共治、源头防治，突出加强扬尘、工业、交通、</w:t>
      </w:r>
      <w:r>
        <w:rPr>
          <w:rFonts w:hint="eastAsia" w:ascii="方正仿宋_GBK" w:hAnsi="方正仿宋_GBK" w:eastAsia="方正仿宋_GBK" w:cs="方正仿宋_GBK"/>
          <w:b w:val="0"/>
          <w:bCs w:val="0"/>
          <w:color w:val="auto"/>
          <w:szCs w:val="32"/>
          <w:highlight w:val="none"/>
          <w:u w:val="none"/>
        </w:rPr>
        <w:t>油烟</w:t>
      </w:r>
      <w:r>
        <w:rPr>
          <w:rFonts w:hint="eastAsia" w:ascii="方正仿宋_GBK" w:hAnsi="方正仿宋_GBK" w:cs="方正仿宋_GBK"/>
          <w:b w:val="0"/>
          <w:bCs w:val="0"/>
          <w:color w:val="auto"/>
          <w:szCs w:val="32"/>
          <w:highlight w:val="none"/>
          <w:u w:val="none"/>
          <w:lang w:eastAsia="zh-CN"/>
        </w:rPr>
        <w:t>“</w:t>
      </w:r>
      <w:r>
        <w:rPr>
          <w:rFonts w:hint="eastAsia" w:ascii="方正仿宋_GBK" w:hAnsi="方正仿宋_GBK" w:eastAsia="方正仿宋_GBK" w:cs="方正仿宋_GBK"/>
          <w:b w:val="0"/>
          <w:bCs w:val="0"/>
          <w:color w:val="auto"/>
          <w:szCs w:val="32"/>
          <w:highlight w:val="none"/>
          <w:u w:val="none"/>
        </w:rPr>
        <w:t>四大污染源</w:t>
      </w:r>
      <w:r>
        <w:rPr>
          <w:rFonts w:hint="eastAsia" w:ascii="方正仿宋_GBK" w:hAnsi="方正仿宋_GBK" w:cs="方正仿宋_GBK"/>
          <w:b w:val="0"/>
          <w:bCs w:val="0"/>
          <w:color w:val="auto"/>
          <w:szCs w:val="32"/>
          <w:highlight w:val="none"/>
          <w:u w:val="none"/>
          <w:lang w:eastAsia="zh-CN"/>
        </w:rPr>
        <w:t>”</w:t>
      </w:r>
      <w:r>
        <w:rPr>
          <w:rFonts w:hint="eastAsia" w:ascii="方正仿宋_GBK" w:hAnsi="方正仿宋_GBK" w:eastAsia="方正仿宋_GBK" w:cs="方正仿宋_GBK"/>
          <w:b w:val="0"/>
          <w:bCs w:val="0"/>
          <w:color w:val="auto"/>
          <w:szCs w:val="32"/>
          <w:highlight w:val="none"/>
          <w:u w:val="none"/>
        </w:rPr>
        <w:t>治理，强化</w:t>
      </w:r>
      <w:r>
        <w:rPr>
          <w:rFonts w:hint="eastAsia" w:ascii="方正仿宋_GBK" w:hAnsi="方正仿宋_GBK" w:cs="方正仿宋_GBK"/>
          <w:b w:val="0"/>
          <w:bCs w:val="0"/>
          <w:color w:val="auto"/>
          <w:szCs w:val="32"/>
          <w:highlight w:val="none"/>
          <w:u w:val="none"/>
          <w:lang w:eastAsia="zh-CN"/>
        </w:rPr>
        <w:t>“</w:t>
      </w:r>
      <w:r>
        <w:rPr>
          <w:rFonts w:hint="eastAsia" w:ascii="方正仿宋_GBK" w:hAnsi="方正仿宋_GBK" w:eastAsia="方正仿宋_GBK" w:cs="方正仿宋_GBK"/>
          <w:b w:val="0"/>
          <w:bCs w:val="0"/>
          <w:color w:val="auto"/>
          <w:szCs w:val="32"/>
          <w:highlight w:val="none"/>
          <w:u w:val="none"/>
        </w:rPr>
        <w:t>四控两增</w:t>
      </w:r>
      <w:r>
        <w:rPr>
          <w:rFonts w:hint="eastAsia" w:ascii="方正仿宋_GBK" w:hAnsi="方正仿宋_GBK" w:cs="方正仿宋_GBK"/>
          <w:b w:val="0"/>
          <w:bCs w:val="0"/>
          <w:color w:val="auto"/>
          <w:szCs w:val="32"/>
          <w:highlight w:val="none"/>
          <w:u w:val="none"/>
          <w:lang w:eastAsia="zh-CN"/>
        </w:rPr>
        <w:t>”</w:t>
      </w:r>
      <w:r>
        <w:rPr>
          <w:rFonts w:hint="eastAsia" w:ascii="方正仿宋_GBK" w:hAnsi="方正仿宋_GBK" w:eastAsia="方正仿宋_GBK" w:cs="方正仿宋_GBK"/>
          <w:b w:val="0"/>
          <w:bCs w:val="0"/>
          <w:color w:val="auto"/>
          <w:szCs w:val="32"/>
          <w:highlight w:val="none"/>
          <w:u w:val="none"/>
        </w:rPr>
        <w:t>措施，持</w:t>
      </w:r>
      <w:r>
        <w:rPr>
          <w:rFonts w:ascii="Times New Roman" w:hAnsi="Times New Roman" w:cs="Times New Roman"/>
          <w:b w:val="0"/>
          <w:bCs w:val="0"/>
          <w:color w:val="auto"/>
          <w:szCs w:val="32"/>
          <w:highlight w:val="none"/>
          <w:u w:val="none"/>
        </w:rPr>
        <w:t>续改善空气质量。加强交通污染控制，强化柴油货车、公交车、出租车尾气污染排放控制和监督管理，推广使用新能源汽车，减少机动车污染物排放总量。加强扬尘污染控制，强化道路清扫保洁，严控施工扬尘、建筑渣土消纳场扬尘和生产经营中的扬尘、粉尘、烟尘。加强工业污染控</w:t>
      </w:r>
      <w:r>
        <w:rPr>
          <w:rFonts w:hint="eastAsia" w:ascii="方正仿宋_GBK" w:hAnsi="方正仿宋_GBK" w:eastAsia="方正仿宋_GBK" w:cs="方正仿宋_GBK"/>
          <w:b w:val="0"/>
          <w:bCs w:val="0"/>
          <w:color w:val="auto"/>
          <w:szCs w:val="32"/>
          <w:highlight w:val="none"/>
          <w:u w:val="none"/>
        </w:rPr>
        <w:t>制，实施</w:t>
      </w:r>
      <w:r>
        <w:rPr>
          <w:rFonts w:hint="eastAsia" w:ascii="方正仿宋_GBK" w:hAnsi="方正仿宋_GBK" w:cs="方正仿宋_GBK"/>
          <w:b w:val="0"/>
          <w:bCs w:val="0"/>
          <w:color w:val="auto"/>
          <w:szCs w:val="32"/>
          <w:highlight w:val="none"/>
          <w:u w:val="none"/>
          <w:lang w:eastAsia="zh-CN"/>
        </w:rPr>
        <w:t>“</w:t>
      </w:r>
      <w:r>
        <w:rPr>
          <w:rFonts w:hint="eastAsia" w:ascii="方正仿宋_GBK" w:hAnsi="方正仿宋_GBK" w:eastAsia="方正仿宋_GBK" w:cs="方正仿宋_GBK"/>
          <w:b w:val="0"/>
          <w:bCs w:val="0"/>
          <w:color w:val="auto"/>
          <w:szCs w:val="32"/>
          <w:highlight w:val="none"/>
          <w:u w:val="none"/>
        </w:rPr>
        <w:t>散乱污</w:t>
      </w:r>
      <w:r>
        <w:rPr>
          <w:rFonts w:hint="eastAsia" w:ascii="方正仿宋_GBK" w:hAnsi="方正仿宋_GBK" w:cs="方正仿宋_GBK"/>
          <w:b w:val="0"/>
          <w:bCs w:val="0"/>
          <w:color w:val="auto"/>
          <w:szCs w:val="32"/>
          <w:highlight w:val="none"/>
          <w:u w:val="none"/>
          <w:lang w:eastAsia="zh-CN"/>
        </w:rPr>
        <w:t>”</w:t>
      </w:r>
      <w:r>
        <w:rPr>
          <w:rFonts w:hint="eastAsia" w:ascii="方正仿宋_GBK" w:hAnsi="方正仿宋_GBK" w:eastAsia="方正仿宋_GBK" w:cs="方正仿宋_GBK"/>
          <w:b w:val="0"/>
          <w:bCs w:val="0"/>
          <w:color w:val="auto"/>
          <w:szCs w:val="32"/>
          <w:highlight w:val="none"/>
          <w:u w:val="none"/>
        </w:rPr>
        <w:t>企业清</w:t>
      </w:r>
      <w:r>
        <w:rPr>
          <w:rFonts w:ascii="Times New Roman" w:hAnsi="Times New Roman" w:cs="Times New Roman"/>
          <w:b w:val="0"/>
          <w:bCs w:val="0"/>
          <w:color w:val="auto"/>
          <w:szCs w:val="32"/>
          <w:highlight w:val="none"/>
          <w:u w:val="none"/>
        </w:rPr>
        <w:t>理整治，加快燃煤设施达标治理或清洁能源改造，加强水泥、砖瓦等重点行业工业废气治理。加强生活污染控制，持续做好餐饮油烟污染治理，</w:t>
      </w:r>
      <w:r>
        <w:rPr>
          <w:rFonts w:hint="eastAsia" w:ascii="Times New Roman" w:hAnsi="Times New Roman" w:cs="Times New Roman"/>
          <w:b w:val="0"/>
          <w:bCs w:val="0"/>
          <w:color w:val="auto"/>
          <w:szCs w:val="32"/>
          <w:highlight w:val="none"/>
          <w:u w:val="none"/>
          <w:lang w:val="en-US" w:eastAsia="zh-CN"/>
        </w:rPr>
        <w:t>推进</w:t>
      </w:r>
      <w:r>
        <w:rPr>
          <w:rFonts w:ascii="Times New Roman" w:hAnsi="Times New Roman" w:cs="Times New Roman"/>
          <w:b w:val="0"/>
          <w:bCs w:val="0"/>
          <w:color w:val="auto"/>
          <w:szCs w:val="32"/>
          <w:highlight w:val="none"/>
          <w:u w:val="none"/>
        </w:rPr>
        <w:t>汽修、家具、洗染等行业挥发性有机物污染</w:t>
      </w:r>
      <w:r>
        <w:rPr>
          <w:rFonts w:hint="eastAsia" w:ascii="Times New Roman" w:hAnsi="Times New Roman" w:cs="Times New Roman"/>
          <w:b w:val="0"/>
          <w:bCs w:val="0"/>
          <w:color w:val="auto"/>
          <w:szCs w:val="32"/>
          <w:highlight w:val="none"/>
          <w:u w:val="none"/>
          <w:lang w:val="en-US" w:eastAsia="zh-CN"/>
        </w:rPr>
        <w:t>综合治理</w:t>
      </w:r>
      <w:r>
        <w:rPr>
          <w:rFonts w:ascii="Times New Roman" w:hAnsi="Times New Roman" w:cs="Times New Roman"/>
          <w:b w:val="0"/>
          <w:bCs w:val="0"/>
          <w:color w:val="auto"/>
          <w:szCs w:val="32"/>
          <w:highlight w:val="none"/>
          <w:u w:val="none"/>
        </w:rPr>
        <w:t>。</w:t>
      </w:r>
      <w:r>
        <w:rPr>
          <w:rFonts w:ascii="Times New Roman" w:hAnsi="Times New Roman" w:cs="Times New Roman"/>
          <w:b w:val="0"/>
          <w:bCs w:val="0"/>
          <w:color w:val="auto"/>
          <w:kern w:val="2"/>
          <w:szCs w:val="32"/>
          <w:highlight w:val="none"/>
          <w:u w:val="none"/>
        </w:rPr>
        <w:t>增强监督管理能力和科研分析能力，加快综合性大气污染防治自动监测系统和</w:t>
      </w:r>
      <w:r>
        <w:rPr>
          <w:rFonts w:hint="eastAsia" w:ascii="Times New Roman" w:hAnsi="Times New Roman" w:cs="Times New Roman"/>
          <w:b w:val="0"/>
          <w:bCs w:val="0"/>
          <w:color w:val="auto"/>
          <w:kern w:val="2"/>
          <w:szCs w:val="32"/>
          <w:highlight w:val="none"/>
          <w:u w:val="none"/>
          <w:lang w:val="en-US" w:eastAsia="zh-CN"/>
        </w:rPr>
        <w:t>人工影响天气能力</w:t>
      </w:r>
      <w:r>
        <w:rPr>
          <w:rFonts w:ascii="Times New Roman" w:hAnsi="Times New Roman" w:cs="Times New Roman"/>
          <w:b w:val="0"/>
          <w:bCs w:val="0"/>
          <w:color w:val="auto"/>
          <w:kern w:val="2"/>
          <w:szCs w:val="32"/>
          <w:highlight w:val="none"/>
          <w:u w:val="none"/>
        </w:rPr>
        <w:t>建设。</w:t>
      </w:r>
    </w:p>
    <w:p>
      <w:pPr>
        <w:keepNext w:val="0"/>
        <w:keepLines w:val="0"/>
        <w:pageBreakBefore w:val="0"/>
        <w:widowControl w:val="0"/>
        <w:kinsoku/>
        <w:wordWrap/>
        <w:overflowPunct/>
        <w:topLinePunct w:val="0"/>
        <w:autoSpaceDE/>
        <w:autoSpaceDN/>
        <w:bidi w:val="0"/>
        <w:adjustRightInd/>
        <w:snapToGrid/>
        <w:spacing w:line="240" w:lineRule="auto"/>
        <w:ind w:firstLine="643"/>
        <w:textAlignment w:val="auto"/>
        <w:outlineLvl w:val="9"/>
        <w:rPr>
          <w:rFonts w:ascii="Times New Roman" w:hAnsi="Times New Roman" w:cs="Times New Roman"/>
          <w:b w:val="0"/>
          <w:bCs w:val="0"/>
          <w:color w:val="auto"/>
          <w:szCs w:val="32"/>
          <w:highlight w:val="none"/>
          <w:u w:val="none"/>
        </w:rPr>
      </w:pPr>
      <w:r>
        <w:rPr>
          <w:rFonts w:ascii="Times New Roman" w:hAnsi="Times New Roman" w:cs="Times New Roman"/>
          <w:b w:val="0"/>
          <w:bCs w:val="0"/>
          <w:color w:val="auto"/>
          <w:szCs w:val="32"/>
          <w:highlight w:val="none"/>
          <w:u w:val="none"/>
        </w:rPr>
        <w:t>改善水环境质量。完善水体监测网络，加快设置重点河流入河口水质自动监测站，持续提升保护饮用</w:t>
      </w:r>
      <w:r>
        <w:rPr>
          <w:rFonts w:hint="eastAsia" w:ascii="Times New Roman" w:hAnsi="Times New Roman" w:cs="Times New Roman"/>
          <w:b w:val="0"/>
          <w:bCs w:val="0"/>
          <w:color w:val="auto"/>
          <w:szCs w:val="32"/>
          <w:highlight w:val="none"/>
          <w:u w:val="none"/>
          <w:lang w:eastAsia="zh-CN"/>
        </w:rPr>
        <w:t>水</w:t>
      </w:r>
      <w:r>
        <w:rPr>
          <w:rFonts w:ascii="Times New Roman" w:hAnsi="Times New Roman" w:cs="Times New Roman"/>
          <w:b w:val="0"/>
          <w:bCs w:val="0"/>
          <w:color w:val="auto"/>
          <w:szCs w:val="32"/>
          <w:highlight w:val="none"/>
          <w:u w:val="none"/>
        </w:rPr>
        <w:t>水源地监测能力，建立上下游水质信息共享和异常响应机制。开展乌江水环境治理试点示范，加快乌江入河排污口整改提升，统筹规划建设港口、船舶污染物接收、转运及处置设施</w:t>
      </w:r>
      <w:r>
        <w:rPr>
          <w:rFonts w:hint="eastAsia" w:ascii="方正仿宋_GBK" w:hAnsi="方正仿宋_GBK" w:eastAsia="方正仿宋_GBK" w:cs="方正仿宋_GBK"/>
          <w:b w:val="0"/>
          <w:bCs w:val="0"/>
          <w:color w:val="auto"/>
          <w:szCs w:val="32"/>
          <w:highlight w:val="none"/>
          <w:u w:val="none"/>
        </w:rPr>
        <w:t>，持续实施水域</w:t>
      </w:r>
      <w:r>
        <w:rPr>
          <w:rFonts w:hint="eastAsia" w:ascii="方正仿宋_GBK" w:hAnsi="方正仿宋_GBK" w:cs="方正仿宋_GBK"/>
          <w:b w:val="0"/>
          <w:bCs w:val="0"/>
          <w:color w:val="auto"/>
          <w:szCs w:val="32"/>
          <w:highlight w:val="none"/>
          <w:u w:val="none"/>
          <w:lang w:eastAsia="zh-CN"/>
        </w:rPr>
        <w:t>“</w:t>
      </w:r>
      <w:r>
        <w:rPr>
          <w:rFonts w:hint="eastAsia" w:ascii="方正仿宋_GBK" w:hAnsi="方正仿宋_GBK" w:eastAsia="方正仿宋_GBK" w:cs="方正仿宋_GBK"/>
          <w:b w:val="0"/>
          <w:bCs w:val="0"/>
          <w:color w:val="auto"/>
          <w:szCs w:val="32"/>
          <w:highlight w:val="none"/>
          <w:u w:val="none"/>
        </w:rPr>
        <w:t>清漂</w:t>
      </w:r>
      <w:r>
        <w:rPr>
          <w:rFonts w:hint="eastAsia" w:ascii="方正仿宋_GBK" w:hAnsi="方正仿宋_GBK" w:cs="方正仿宋_GBK"/>
          <w:b w:val="0"/>
          <w:bCs w:val="0"/>
          <w:color w:val="auto"/>
          <w:szCs w:val="32"/>
          <w:highlight w:val="none"/>
          <w:u w:val="none"/>
          <w:lang w:eastAsia="zh-CN"/>
        </w:rPr>
        <w:t>”</w:t>
      </w:r>
      <w:r>
        <w:rPr>
          <w:rFonts w:hint="eastAsia" w:ascii="方正仿宋_GBK" w:hAnsi="方正仿宋_GBK" w:eastAsia="方正仿宋_GBK" w:cs="方正仿宋_GBK"/>
          <w:b w:val="0"/>
          <w:bCs w:val="0"/>
          <w:color w:val="auto"/>
          <w:szCs w:val="32"/>
          <w:highlight w:val="none"/>
          <w:u w:val="none"/>
        </w:rPr>
        <w:t>行动。完善全域污水收集和处理设施，重点推进凤来新城、临空经济区、高铁</w:t>
      </w:r>
      <w:r>
        <w:rPr>
          <w:rFonts w:ascii="Times New Roman" w:hAnsi="Times New Roman" w:cs="Times New Roman"/>
          <w:b w:val="0"/>
          <w:bCs w:val="0"/>
          <w:color w:val="auto"/>
          <w:szCs w:val="32"/>
          <w:highlight w:val="none"/>
          <w:u w:val="none"/>
        </w:rPr>
        <w:t>小镇、仙女山</w:t>
      </w:r>
      <w:r>
        <w:rPr>
          <w:rFonts w:hint="eastAsia" w:ascii="Times New Roman" w:hAnsi="Times New Roman" w:cs="Times New Roman"/>
          <w:b w:val="0"/>
          <w:bCs w:val="0"/>
          <w:color w:val="auto"/>
          <w:szCs w:val="32"/>
          <w:highlight w:val="none"/>
          <w:u w:val="none"/>
          <w:lang w:eastAsia="zh-CN"/>
        </w:rPr>
        <w:t>旅游</w:t>
      </w:r>
      <w:r>
        <w:rPr>
          <w:rFonts w:ascii="Times New Roman" w:hAnsi="Times New Roman" w:cs="Times New Roman"/>
          <w:b w:val="0"/>
          <w:bCs w:val="0"/>
          <w:color w:val="auto"/>
          <w:szCs w:val="32"/>
          <w:highlight w:val="none"/>
          <w:u w:val="none"/>
        </w:rPr>
        <w:t>度假区等重点开发区域污水收集和处理设施建设，基本实现城镇建成区污水全收集、全处理。开展集中式饮用水水源地规范化建设，城市、乡镇集中式饮用水水源地达标率均达到100%。</w:t>
      </w:r>
    </w:p>
    <w:p>
      <w:pPr>
        <w:keepNext w:val="0"/>
        <w:keepLines w:val="0"/>
        <w:pageBreakBefore w:val="0"/>
        <w:widowControl w:val="0"/>
        <w:kinsoku/>
        <w:wordWrap/>
        <w:overflowPunct/>
        <w:topLinePunct w:val="0"/>
        <w:autoSpaceDE/>
        <w:autoSpaceDN/>
        <w:bidi w:val="0"/>
        <w:adjustRightInd/>
        <w:snapToGrid/>
        <w:spacing w:line="240" w:lineRule="auto"/>
        <w:ind w:firstLine="643"/>
        <w:textAlignment w:val="auto"/>
        <w:outlineLvl w:val="9"/>
        <w:rPr>
          <w:rFonts w:ascii="Times New Roman" w:hAnsi="Times New Roman" w:cs="Times New Roman"/>
          <w:b w:val="0"/>
          <w:bCs w:val="0"/>
          <w:color w:val="auto"/>
          <w:szCs w:val="32"/>
          <w:highlight w:val="none"/>
          <w:u w:val="none"/>
        </w:rPr>
      </w:pPr>
      <w:r>
        <w:rPr>
          <w:rFonts w:ascii="Times New Roman" w:hAnsi="Times New Roman" w:cs="Times New Roman"/>
          <w:b w:val="0"/>
          <w:bCs w:val="0"/>
          <w:color w:val="auto"/>
          <w:szCs w:val="32"/>
          <w:highlight w:val="none"/>
          <w:u w:val="none"/>
        </w:rPr>
        <w:t>加强土壤污染及固体废物治理。建立土壤污染风险管控和修复名录，以工业园区、矿山企业、受污染耕地、污染地块和地下水为重点，开展土壤污染突出问题综合整治，实施化肥、农</w:t>
      </w:r>
      <w:r>
        <w:rPr>
          <w:rFonts w:hint="eastAsia" w:ascii="方正仿宋_GBK" w:hAnsi="方正仿宋_GBK" w:eastAsia="方正仿宋_GBK" w:cs="方正仿宋_GBK"/>
          <w:b w:val="0"/>
          <w:bCs w:val="0"/>
          <w:color w:val="auto"/>
          <w:szCs w:val="32"/>
          <w:highlight w:val="none"/>
          <w:u w:val="none"/>
        </w:rPr>
        <w:t>药</w:t>
      </w:r>
      <w:r>
        <w:rPr>
          <w:rFonts w:hint="eastAsia" w:ascii="方正仿宋_GBK" w:hAnsi="方正仿宋_GBK" w:cs="方正仿宋_GBK"/>
          <w:b w:val="0"/>
          <w:bCs w:val="0"/>
          <w:color w:val="auto"/>
          <w:szCs w:val="32"/>
          <w:highlight w:val="none"/>
          <w:u w:val="none"/>
          <w:lang w:eastAsia="zh-CN"/>
        </w:rPr>
        <w:t>“</w:t>
      </w:r>
      <w:r>
        <w:rPr>
          <w:rFonts w:hint="eastAsia" w:ascii="方正仿宋_GBK" w:hAnsi="方正仿宋_GBK" w:eastAsia="方正仿宋_GBK" w:cs="方正仿宋_GBK"/>
          <w:b w:val="0"/>
          <w:bCs w:val="0"/>
          <w:color w:val="auto"/>
          <w:szCs w:val="32"/>
          <w:highlight w:val="none"/>
          <w:u w:val="none"/>
        </w:rPr>
        <w:t>双减</w:t>
      </w:r>
      <w:r>
        <w:rPr>
          <w:rFonts w:hint="eastAsia" w:ascii="方正仿宋_GBK" w:hAnsi="方正仿宋_GBK" w:cs="方正仿宋_GBK"/>
          <w:b w:val="0"/>
          <w:bCs w:val="0"/>
          <w:color w:val="auto"/>
          <w:szCs w:val="32"/>
          <w:highlight w:val="none"/>
          <w:u w:val="none"/>
          <w:lang w:eastAsia="zh-CN"/>
        </w:rPr>
        <w:t>”</w:t>
      </w:r>
      <w:r>
        <w:rPr>
          <w:rFonts w:hint="eastAsia" w:ascii="方正仿宋_GBK" w:hAnsi="方正仿宋_GBK" w:eastAsia="方正仿宋_GBK" w:cs="方正仿宋_GBK"/>
          <w:b w:val="0"/>
          <w:bCs w:val="0"/>
          <w:color w:val="auto"/>
          <w:szCs w:val="32"/>
          <w:highlight w:val="none"/>
          <w:u w:val="none"/>
        </w:rPr>
        <w:t>行动</w:t>
      </w:r>
      <w:r>
        <w:rPr>
          <w:rFonts w:ascii="Times New Roman" w:hAnsi="Times New Roman" w:cs="Times New Roman"/>
          <w:b w:val="0"/>
          <w:bCs w:val="0"/>
          <w:color w:val="auto"/>
          <w:szCs w:val="32"/>
          <w:highlight w:val="none"/>
          <w:u w:val="none"/>
        </w:rPr>
        <w:t>，做好土壤污染管控和修复。加强工业固体废物和危险废物安全处置，加快页岩气油基岩屑和水基岩屑集中处置，推进鸭江工业固体废物填埋场建设，</w:t>
      </w:r>
      <w:r>
        <w:rPr>
          <w:rFonts w:hint="eastAsia" w:ascii="Times New Roman" w:hAnsi="Times New Roman" w:cs="Times New Roman"/>
          <w:b w:val="0"/>
          <w:bCs w:val="0"/>
          <w:color w:val="auto"/>
          <w:szCs w:val="32"/>
          <w:highlight w:val="none"/>
          <w:u w:val="none"/>
          <w:lang w:val="en-US" w:eastAsia="zh-CN"/>
        </w:rPr>
        <w:t>规</w:t>
      </w:r>
      <w:r>
        <w:rPr>
          <w:rFonts w:ascii="Times New Roman" w:hAnsi="Times New Roman" w:cs="Times New Roman"/>
          <w:b w:val="0"/>
          <w:bCs w:val="0"/>
          <w:color w:val="auto"/>
          <w:szCs w:val="32"/>
          <w:highlight w:val="none"/>
          <w:u w:val="none"/>
        </w:rPr>
        <w:t>划实施原氧化铝厂赤泥渣场改建一般工业固体废物填埋场。完善城乡生活垃圾收运系统，改造提升现有生活垃圾收运设施，加快生活垃圾中转站建设。加快医疗废物集中处置设施建设，并逐步覆盖到建制镇。强化农业农村面源污染治理。</w:t>
      </w:r>
    </w:p>
    <w:p>
      <w:pPr>
        <w:keepNext w:val="0"/>
        <w:keepLines w:val="0"/>
        <w:pageBreakBefore w:val="0"/>
        <w:widowControl w:val="0"/>
        <w:kinsoku/>
        <w:wordWrap/>
        <w:overflowPunct/>
        <w:topLinePunct w:val="0"/>
        <w:autoSpaceDE/>
        <w:autoSpaceDN/>
        <w:bidi w:val="0"/>
        <w:adjustRightInd/>
        <w:snapToGrid/>
        <w:spacing w:line="240" w:lineRule="auto"/>
        <w:ind w:firstLine="643"/>
        <w:textAlignment w:val="auto"/>
        <w:outlineLvl w:val="9"/>
        <w:rPr>
          <w:rFonts w:ascii="Times New Roman" w:hAnsi="Times New Roman" w:cs="Times New Roman"/>
          <w:b w:val="0"/>
          <w:bCs w:val="0"/>
          <w:color w:val="auto"/>
          <w:szCs w:val="32"/>
          <w:highlight w:val="none"/>
          <w:u w:val="none"/>
        </w:rPr>
      </w:pPr>
      <w:r>
        <w:rPr>
          <w:rFonts w:ascii="Times New Roman" w:hAnsi="Times New Roman" w:cs="Times New Roman"/>
          <w:b w:val="0"/>
          <w:bCs w:val="0"/>
          <w:color w:val="auto"/>
          <w:szCs w:val="32"/>
          <w:highlight w:val="none"/>
          <w:u w:val="none"/>
        </w:rPr>
        <w:t>保持声环境稳定。切实加强重点领域环境噪声污染防治，强化源头控制，着力解决群众反映强烈的噪音扰民问题，有效改善城乡声环境质量。加强工业噪声和建筑施工噪声污染防治，严格工业企业噪声排污许可和夜间建筑施工审批。强化文化娱乐噪声、商业服务噪声、社会生活噪声的综合监管，扩大交通噪声禁鸣区范围，完善禁鸣标志，巩固和深化</w:t>
      </w:r>
      <w:r>
        <w:rPr>
          <w:rFonts w:hint="eastAsia" w:ascii="Times New Roman" w:hAnsi="Times New Roman" w:cs="Times New Roman"/>
          <w:b w:val="0"/>
          <w:bCs w:val="0"/>
          <w:color w:val="auto"/>
          <w:szCs w:val="32"/>
          <w:highlight w:val="none"/>
          <w:u w:val="none"/>
          <w:lang w:eastAsia="zh-CN"/>
        </w:rPr>
        <w:t>“</w:t>
      </w:r>
      <w:r>
        <w:rPr>
          <w:rFonts w:ascii="Times New Roman" w:hAnsi="Times New Roman" w:cs="Times New Roman"/>
          <w:b w:val="0"/>
          <w:bCs w:val="0"/>
          <w:color w:val="auto"/>
          <w:szCs w:val="32"/>
          <w:highlight w:val="none"/>
          <w:u w:val="none"/>
        </w:rPr>
        <w:t>安静居住小区</w:t>
      </w:r>
      <w:r>
        <w:rPr>
          <w:rFonts w:hint="eastAsia" w:ascii="Times New Roman" w:hAnsi="Times New Roman" w:cs="Times New Roman"/>
          <w:b w:val="0"/>
          <w:bCs w:val="0"/>
          <w:color w:val="auto"/>
          <w:szCs w:val="32"/>
          <w:highlight w:val="none"/>
          <w:u w:val="none"/>
          <w:lang w:eastAsia="zh-CN"/>
        </w:rPr>
        <w:t>”</w:t>
      </w:r>
      <w:r>
        <w:rPr>
          <w:rFonts w:ascii="Times New Roman" w:hAnsi="Times New Roman" w:cs="Times New Roman"/>
          <w:b w:val="0"/>
          <w:bCs w:val="0"/>
          <w:color w:val="auto"/>
          <w:szCs w:val="32"/>
          <w:highlight w:val="none"/>
          <w:u w:val="none"/>
        </w:rPr>
        <w:t>创建成果。积极引导群众遵守噪声污染防治的相关法律法规，共同营造噪声污染防治的浓厚氛围。</w:t>
      </w:r>
    </w:p>
    <w:p>
      <w:pPr>
        <w:keepNext w:val="0"/>
        <w:keepLines w:val="0"/>
        <w:pageBreakBefore w:val="0"/>
        <w:widowControl w:val="0"/>
        <w:kinsoku/>
        <w:wordWrap/>
        <w:overflowPunct/>
        <w:topLinePunct w:val="0"/>
        <w:autoSpaceDE/>
        <w:autoSpaceDN/>
        <w:bidi w:val="0"/>
        <w:adjustRightInd/>
        <w:snapToGrid/>
        <w:spacing w:line="240" w:lineRule="auto"/>
        <w:ind w:firstLine="643"/>
        <w:textAlignment w:val="auto"/>
        <w:outlineLvl w:val="9"/>
        <w:rPr>
          <w:rFonts w:ascii="Times New Roman" w:hAnsi="Times New Roman" w:cs="Times New Roman"/>
          <w:b w:val="0"/>
          <w:bCs w:val="0"/>
          <w:color w:val="auto"/>
          <w:szCs w:val="32"/>
          <w:highlight w:val="none"/>
          <w:u w:val="none"/>
        </w:rPr>
      </w:pPr>
      <w:r>
        <w:rPr>
          <w:rFonts w:ascii="Times New Roman" w:hAnsi="Times New Roman" w:cs="Times New Roman"/>
          <w:b w:val="0"/>
          <w:bCs w:val="0"/>
          <w:color w:val="auto"/>
          <w:szCs w:val="32"/>
          <w:highlight w:val="none"/>
          <w:u w:val="none"/>
        </w:rPr>
        <w:t>防范生态环境风险。实施环境风险防范全过程管理，建立全过程、多层级环境风险防范和应急处置体系，夯实生态环境监测预警能力建设和技术储备，有效防范和降低生态环境风险，切实保障区域环境安全。强化危险废弃物环境监管和化学品环境风险管控，提高危险废物处置能力，实施化学物质生态环境管理制度，深入推进重金属污染防控。提升辐射安全精细化、专业化监管水平，强化放射性废物和电磁环境管理。</w:t>
      </w:r>
    </w:p>
    <w:tbl>
      <w:tblPr>
        <w:tblStyle w:val="20"/>
        <w:tblW w:w="88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88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8822" w:type="dxa"/>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outlineLvl w:val="9"/>
              <w:rPr>
                <w:rFonts w:ascii="Times New Roman" w:hAnsi="Times New Roman" w:cs="Times New Roman"/>
                <w:b w:val="0"/>
                <w:bCs w:val="0"/>
                <w:color w:val="auto"/>
                <w:sz w:val="24"/>
                <w:szCs w:val="24"/>
                <w:highlight w:val="none"/>
                <w:u w:val="none"/>
              </w:rPr>
            </w:pPr>
            <w:r>
              <w:rPr>
                <w:rFonts w:ascii="Times New Roman" w:hAnsi="Times New Roman" w:cs="Times New Roman"/>
                <w:b w:val="0"/>
                <w:bCs w:val="0"/>
                <w:color w:val="auto"/>
                <w:sz w:val="24"/>
                <w:szCs w:val="24"/>
                <w:highlight w:val="none"/>
                <w:u w:val="none"/>
              </w:rPr>
              <w:t>专栏3-2 改善生态环境治理重点项目</w:t>
            </w:r>
          </w:p>
          <w:p>
            <w:pPr>
              <w:keepNext w:val="0"/>
              <w:keepLines w:val="0"/>
              <w:pageBreakBefore w:val="0"/>
              <w:widowControl/>
              <w:kinsoku/>
              <w:wordWrap/>
              <w:overflowPunct/>
              <w:topLinePunct w:val="0"/>
              <w:autoSpaceDE/>
              <w:autoSpaceDN/>
              <w:bidi w:val="0"/>
              <w:adjustRightInd/>
              <w:snapToGrid/>
              <w:spacing w:line="360" w:lineRule="exact"/>
              <w:ind w:firstLine="482"/>
              <w:textAlignment w:val="auto"/>
              <w:outlineLvl w:val="9"/>
              <w:rPr>
                <w:rFonts w:ascii="Times New Roman" w:hAnsi="Times New Roman" w:cs="Times New Roman"/>
                <w:b w:val="0"/>
                <w:bCs w:val="0"/>
                <w:color w:val="auto"/>
                <w:sz w:val="24"/>
                <w:szCs w:val="32"/>
                <w:highlight w:val="none"/>
                <w:u w:val="none"/>
                <w:lang w:val="zh-CN" w:bidi="zh-CN"/>
              </w:rPr>
            </w:pPr>
            <w:r>
              <w:rPr>
                <w:rFonts w:ascii="Times New Roman" w:hAnsi="Times New Roman" w:cs="Times New Roman"/>
                <w:b w:val="0"/>
                <w:bCs w:val="0"/>
                <w:color w:val="auto"/>
                <w:sz w:val="24"/>
                <w:szCs w:val="32"/>
                <w:highlight w:val="none"/>
                <w:u w:val="none"/>
                <w:lang w:bidi="zh-CN"/>
              </w:rPr>
              <w:t>大气污染防治。</w:t>
            </w:r>
            <w:r>
              <w:rPr>
                <w:rFonts w:ascii="Times New Roman" w:hAnsi="Times New Roman" w:cs="Times New Roman"/>
                <w:b w:val="0"/>
                <w:bCs w:val="0"/>
                <w:color w:val="auto"/>
                <w:sz w:val="24"/>
                <w:szCs w:val="32"/>
                <w:highlight w:val="none"/>
                <w:u w:val="none"/>
                <w:lang w:val="zh-CN" w:bidi="zh-CN"/>
              </w:rPr>
              <w:t>综合性大气污染防治自动监测系统建设，开展餐饮油烟综合治理。</w:t>
            </w:r>
          </w:p>
          <w:p>
            <w:pPr>
              <w:keepNext w:val="0"/>
              <w:keepLines w:val="0"/>
              <w:pageBreakBefore w:val="0"/>
              <w:widowControl/>
              <w:kinsoku/>
              <w:wordWrap/>
              <w:overflowPunct/>
              <w:topLinePunct w:val="0"/>
              <w:autoSpaceDE/>
              <w:autoSpaceDN/>
              <w:bidi w:val="0"/>
              <w:adjustRightInd/>
              <w:snapToGrid/>
              <w:spacing w:line="360" w:lineRule="exact"/>
              <w:ind w:firstLine="482"/>
              <w:textAlignment w:val="auto"/>
              <w:outlineLvl w:val="9"/>
              <w:rPr>
                <w:rFonts w:ascii="Times New Roman" w:hAnsi="Times New Roman" w:cs="Times New Roman"/>
                <w:b w:val="0"/>
                <w:bCs w:val="0"/>
                <w:color w:val="auto"/>
                <w:sz w:val="24"/>
                <w:szCs w:val="32"/>
                <w:highlight w:val="none"/>
                <w:u w:val="none"/>
                <w:lang w:val="zh-CN" w:bidi="zh-CN"/>
              </w:rPr>
            </w:pPr>
            <w:r>
              <w:rPr>
                <w:rFonts w:ascii="Times New Roman" w:hAnsi="Times New Roman" w:cs="Times New Roman"/>
                <w:b w:val="0"/>
                <w:bCs w:val="0"/>
                <w:color w:val="auto"/>
                <w:sz w:val="24"/>
                <w:szCs w:val="32"/>
                <w:highlight w:val="none"/>
                <w:u w:val="none"/>
                <w:lang w:val="zh-CN" w:bidi="zh-CN"/>
              </w:rPr>
              <w:t>水污染防治。开工建设</w:t>
            </w:r>
            <w:r>
              <w:rPr>
                <w:rFonts w:ascii="Times New Roman" w:hAnsi="Times New Roman" w:cs="Times New Roman"/>
                <w:b w:val="0"/>
                <w:bCs w:val="0"/>
                <w:color w:val="auto"/>
                <w:sz w:val="24"/>
                <w:szCs w:val="32"/>
                <w:highlight w:val="none"/>
                <w:u w:val="none"/>
              </w:rPr>
              <w:t>凤来新城生活污水处理设施及配套管网工程、凤来新城工业污水处理设施及配套管网工程、</w:t>
            </w:r>
            <w:r>
              <w:rPr>
                <w:rFonts w:ascii="Times New Roman" w:hAnsi="Times New Roman" w:cs="Times New Roman"/>
                <w:b w:val="0"/>
                <w:bCs w:val="0"/>
                <w:color w:val="auto"/>
                <w:sz w:val="24"/>
                <w:szCs w:val="32"/>
                <w:highlight w:val="none"/>
                <w:u w:val="none"/>
                <w:lang w:val="zh-CN" w:bidi="zh-CN"/>
              </w:rPr>
              <w:t>武隆区重点河流水质自动监测网格化、武隆区保护饮用水</w:t>
            </w:r>
            <w:r>
              <w:rPr>
                <w:rFonts w:hint="eastAsia" w:ascii="Times New Roman" w:hAnsi="Times New Roman" w:cs="Times New Roman"/>
                <w:b w:val="0"/>
                <w:bCs w:val="0"/>
                <w:color w:val="auto"/>
                <w:sz w:val="24"/>
                <w:szCs w:val="32"/>
                <w:highlight w:val="none"/>
                <w:u w:val="none"/>
                <w:lang w:val="zh-CN" w:bidi="zh-CN"/>
              </w:rPr>
              <w:t>水</w:t>
            </w:r>
            <w:r>
              <w:rPr>
                <w:rFonts w:ascii="Times New Roman" w:hAnsi="Times New Roman" w:cs="Times New Roman"/>
                <w:b w:val="0"/>
                <w:bCs w:val="0"/>
                <w:color w:val="auto"/>
                <w:sz w:val="24"/>
                <w:szCs w:val="32"/>
                <w:highlight w:val="none"/>
                <w:u w:val="none"/>
                <w:lang w:val="zh-CN" w:bidi="zh-CN"/>
              </w:rPr>
              <w:t>源地监测能力提升、羊角高速路下道口污水处置、农村生活污水设施及配套管网、集中式饮用水水源地规范化建设等项目，推进城区、仙女山</w:t>
            </w:r>
            <w:r>
              <w:rPr>
                <w:rFonts w:hint="eastAsia" w:ascii="Times New Roman" w:hAnsi="Times New Roman" w:cs="Times New Roman"/>
                <w:b w:val="0"/>
                <w:bCs w:val="0"/>
                <w:color w:val="auto"/>
                <w:sz w:val="24"/>
                <w:szCs w:val="32"/>
                <w:highlight w:val="none"/>
                <w:u w:val="none"/>
                <w:lang w:val="zh-CN" w:bidi="zh-CN"/>
              </w:rPr>
              <w:t>旅游</w:t>
            </w:r>
            <w:r>
              <w:rPr>
                <w:rFonts w:ascii="Times New Roman" w:hAnsi="Times New Roman" w:cs="Times New Roman"/>
                <w:b w:val="0"/>
                <w:bCs w:val="0"/>
                <w:color w:val="auto"/>
                <w:sz w:val="24"/>
                <w:szCs w:val="32"/>
                <w:highlight w:val="none"/>
                <w:u w:val="none"/>
                <w:lang w:val="zh-CN" w:bidi="zh-CN"/>
              </w:rPr>
              <w:t>度假区、临空经济区、高铁小镇及乡镇污水管网项目</w:t>
            </w:r>
            <w:r>
              <w:rPr>
                <w:rFonts w:hint="eastAsia" w:ascii="Times New Roman" w:hAnsi="Times New Roman" w:cs="Times New Roman"/>
                <w:b w:val="0"/>
                <w:bCs w:val="0"/>
                <w:color w:val="auto"/>
                <w:sz w:val="24"/>
                <w:szCs w:val="32"/>
                <w:highlight w:val="none"/>
                <w:u w:val="none"/>
                <w:lang w:val="zh-CN" w:bidi="zh-CN"/>
              </w:rPr>
              <w:t>、</w:t>
            </w:r>
            <w:r>
              <w:rPr>
                <w:rFonts w:hint="eastAsia" w:ascii="Times New Roman" w:hAnsi="Times New Roman" w:cs="Times New Roman"/>
                <w:b w:val="0"/>
                <w:bCs w:val="0"/>
                <w:color w:val="auto"/>
                <w:sz w:val="24"/>
                <w:szCs w:val="32"/>
                <w:highlight w:val="none"/>
                <w:u w:val="none"/>
                <w:lang w:val="en-US" w:bidi="zh-CN"/>
              </w:rPr>
              <w:t>农村污水纳管项目</w:t>
            </w:r>
            <w:r>
              <w:rPr>
                <w:rFonts w:ascii="Times New Roman" w:hAnsi="Times New Roman" w:cs="Times New Roman"/>
                <w:b w:val="0"/>
                <w:bCs w:val="0"/>
                <w:color w:val="auto"/>
                <w:sz w:val="24"/>
                <w:szCs w:val="32"/>
                <w:highlight w:val="none"/>
                <w:u w:val="none"/>
                <w:lang w:val="zh-CN" w:bidi="zh-CN"/>
              </w:rPr>
              <w:t>建设，实施白马</w:t>
            </w:r>
            <w:r>
              <w:rPr>
                <w:rFonts w:hint="eastAsia" w:ascii="Times New Roman" w:hAnsi="Times New Roman" w:cs="Times New Roman"/>
                <w:b w:val="0"/>
                <w:bCs w:val="0"/>
                <w:color w:val="auto"/>
                <w:sz w:val="24"/>
                <w:szCs w:val="32"/>
                <w:highlight w:val="none"/>
                <w:u w:val="none"/>
                <w:lang w:val="zh-CN" w:bidi="zh-CN"/>
              </w:rPr>
              <w:t>镇</w:t>
            </w:r>
            <w:r>
              <w:rPr>
                <w:rFonts w:ascii="Times New Roman" w:hAnsi="Times New Roman" w:cs="Times New Roman"/>
                <w:b w:val="0"/>
                <w:bCs w:val="0"/>
                <w:color w:val="auto"/>
                <w:sz w:val="24"/>
                <w:szCs w:val="32"/>
                <w:highlight w:val="none"/>
                <w:u w:val="none"/>
                <w:lang w:val="zh-CN" w:bidi="zh-CN"/>
              </w:rPr>
              <w:t>、鸭江</w:t>
            </w:r>
            <w:r>
              <w:rPr>
                <w:rFonts w:hint="eastAsia" w:ascii="Times New Roman" w:hAnsi="Times New Roman" w:cs="Times New Roman"/>
                <w:b w:val="0"/>
                <w:bCs w:val="0"/>
                <w:color w:val="auto"/>
                <w:sz w:val="24"/>
                <w:szCs w:val="32"/>
                <w:highlight w:val="none"/>
                <w:u w:val="none"/>
                <w:lang w:val="zh-CN" w:bidi="zh-CN"/>
              </w:rPr>
              <w:t>镇、</w:t>
            </w:r>
            <w:r>
              <w:rPr>
                <w:rFonts w:hint="eastAsia" w:ascii="Times New Roman" w:hAnsi="Times New Roman" w:cs="Times New Roman"/>
                <w:b w:val="0"/>
                <w:bCs w:val="0"/>
                <w:color w:val="auto"/>
                <w:sz w:val="24"/>
                <w:szCs w:val="32"/>
                <w:highlight w:val="none"/>
                <w:u w:val="none"/>
                <w:lang w:val="en-US" w:bidi="zh-CN"/>
              </w:rPr>
              <w:t>大洞河乡</w:t>
            </w:r>
            <w:r>
              <w:rPr>
                <w:rFonts w:ascii="Times New Roman" w:hAnsi="Times New Roman" w:cs="Times New Roman"/>
                <w:b w:val="0"/>
                <w:bCs w:val="0"/>
                <w:color w:val="auto"/>
                <w:sz w:val="24"/>
                <w:szCs w:val="32"/>
                <w:highlight w:val="none"/>
                <w:u w:val="none"/>
                <w:lang w:val="zh-CN" w:bidi="zh-CN"/>
              </w:rPr>
              <w:t>等乡镇污水处理</w:t>
            </w:r>
            <w:r>
              <w:rPr>
                <w:rFonts w:hint="eastAsia" w:ascii="Times New Roman" w:hAnsi="Times New Roman" w:cs="Times New Roman"/>
                <w:b w:val="0"/>
                <w:bCs w:val="0"/>
                <w:color w:val="auto"/>
                <w:sz w:val="24"/>
                <w:szCs w:val="32"/>
                <w:highlight w:val="none"/>
                <w:u w:val="none"/>
                <w:lang w:val="en-US" w:bidi="zh-CN"/>
              </w:rPr>
              <w:t>厂</w:t>
            </w:r>
            <w:r>
              <w:rPr>
                <w:rFonts w:ascii="Times New Roman" w:hAnsi="Times New Roman" w:cs="Times New Roman"/>
                <w:b w:val="0"/>
                <w:bCs w:val="0"/>
                <w:color w:val="auto"/>
                <w:sz w:val="24"/>
                <w:szCs w:val="32"/>
                <w:highlight w:val="none"/>
                <w:u w:val="none"/>
                <w:lang w:val="zh-CN" w:bidi="zh-CN"/>
              </w:rPr>
              <w:t>升级改造、迁建工程，建设污泥无害化处置设施。</w:t>
            </w:r>
          </w:p>
          <w:p>
            <w:pPr>
              <w:keepNext w:val="0"/>
              <w:keepLines w:val="0"/>
              <w:pageBreakBefore w:val="0"/>
              <w:widowControl/>
              <w:kinsoku/>
              <w:wordWrap/>
              <w:overflowPunct/>
              <w:topLinePunct w:val="0"/>
              <w:autoSpaceDE/>
              <w:autoSpaceDN/>
              <w:bidi w:val="0"/>
              <w:adjustRightInd/>
              <w:snapToGrid/>
              <w:spacing w:line="360" w:lineRule="exact"/>
              <w:ind w:firstLine="482"/>
              <w:textAlignment w:val="auto"/>
              <w:outlineLvl w:val="9"/>
              <w:rPr>
                <w:rFonts w:ascii="Times New Roman" w:hAnsi="Times New Roman" w:cs="Times New Roman"/>
                <w:color w:val="auto"/>
                <w:sz w:val="24"/>
                <w:szCs w:val="32"/>
                <w:highlight w:val="none"/>
                <w:u w:val="none"/>
                <w:lang w:val="zh-CN" w:bidi="zh-CN"/>
              </w:rPr>
            </w:pPr>
            <w:r>
              <w:rPr>
                <w:rFonts w:ascii="Times New Roman" w:hAnsi="Times New Roman" w:cs="Times New Roman"/>
                <w:b w:val="0"/>
                <w:bCs w:val="0"/>
                <w:color w:val="auto"/>
                <w:sz w:val="24"/>
                <w:szCs w:val="32"/>
                <w:highlight w:val="none"/>
                <w:u w:val="none"/>
                <w:lang w:val="zh-CN" w:bidi="zh-CN"/>
              </w:rPr>
              <w:t>土壤污染及固废防治。建设油基岩屑集中处置、水基岩屑集中处置、原氧化铝厂赤泥渣场改建一般工业固废填埋场、鸭江工业固废物填埋场、武隆区垃圾中转站、</w:t>
            </w:r>
            <w:r>
              <w:rPr>
                <w:rFonts w:ascii="Times New Roman" w:hAnsi="Times New Roman" w:cs="Times New Roman"/>
                <w:b w:val="0"/>
                <w:bCs w:val="0"/>
                <w:color w:val="auto"/>
                <w:sz w:val="24"/>
                <w:szCs w:val="32"/>
                <w:highlight w:val="none"/>
                <w:u w:val="none"/>
              </w:rPr>
              <w:t>凤来新城垃圾收运及处置项目、</w:t>
            </w:r>
            <w:r>
              <w:rPr>
                <w:rFonts w:ascii="Times New Roman" w:hAnsi="Times New Roman" w:cs="Times New Roman"/>
                <w:b w:val="0"/>
                <w:bCs w:val="0"/>
                <w:color w:val="auto"/>
                <w:sz w:val="24"/>
                <w:szCs w:val="32"/>
                <w:highlight w:val="none"/>
                <w:u w:val="none"/>
                <w:lang w:val="zh-CN" w:bidi="zh-CN"/>
              </w:rPr>
              <w:t>武隆区危废处置中心、武隆区城区生活垃圾填埋场封场项目</w:t>
            </w:r>
            <w:r>
              <w:rPr>
                <w:rFonts w:hint="eastAsia" w:ascii="Times New Roman" w:hAnsi="Times New Roman" w:cs="Times New Roman"/>
                <w:b w:val="0"/>
                <w:bCs w:val="0"/>
                <w:color w:val="auto"/>
                <w:sz w:val="24"/>
                <w:szCs w:val="32"/>
                <w:highlight w:val="none"/>
                <w:u w:val="none"/>
                <w:lang w:val="zh-CN" w:eastAsia="zh-CN" w:bidi="zh-CN"/>
              </w:rPr>
              <w:t>、</w:t>
            </w:r>
            <w:r>
              <w:rPr>
                <w:rFonts w:hint="eastAsia" w:ascii="Times New Roman" w:hAnsi="Times New Roman" w:cs="Times New Roman"/>
                <w:b w:val="0"/>
                <w:bCs w:val="0"/>
                <w:color w:val="auto"/>
                <w:sz w:val="24"/>
                <w:szCs w:val="32"/>
                <w:highlight w:val="none"/>
                <w:u w:val="none"/>
                <w:lang w:val="en-US" w:eastAsia="zh-CN" w:bidi="zh-CN"/>
              </w:rPr>
              <w:t>武隆区</w:t>
            </w:r>
            <w:r>
              <w:rPr>
                <w:rFonts w:ascii="Times New Roman" w:hAnsi="Times New Roman" w:cs="Times New Roman"/>
                <w:b w:val="0"/>
                <w:bCs w:val="0"/>
                <w:color w:val="auto"/>
                <w:sz w:val="24"/>
                <w:szCs w:val="32"/>
                <w:highlight w:val="none"/>
                <w:u w:val="none"/>
                <w:lang w:val="zh-CN" w:bidi="zh-CN"/>
              </w:rPr>
              <w:t>统筹城乡塑料垃圾综合治理项目。</w:t>
            </w:r>
          </w:p>
        </w:tc>
      </w:tr>
    </w:tbl>
    <w:p>
      <w:pPr>
        <w:keepNext w:val="0"/>
        <w:keepLines w:val="0"/>
        <w:pageBreakBefore w:val="0"/>
        <w:widowControl/>
        <w:kinsoku/>
        <w:wordWrap/>
        <w:overflowPunct/>
        <w:topLinePunct w:val="0"/>
        <w:autoSpaceDE/>
        <w:autoSpaceDN/>
        <w:bidi w:val="0"/>
        <w:adjustRightInd/>
        <w:snapToGrid/>
        <w:spacing w:before="120" w:beforeLines="50" w:after="120" w:afterLines="50" w:line="240" w:lineRule="auto"/>
        <w:ind w:firstLine="0" w:firstLineChars="0"/>
        <w:jc w:val="center"/>
        <w:textAlignment w:val="auto"/>
        <w:outlineLvl w:val="2"/>
        <w:rPr>
          <w:rFonts w:ascii="Times New Roman" w:hAnsi="Times New Roman" w:eastAsia="方正楷体_GBK" w:cs="Times New Roman"/>
          <w:color w:val="auto"/>
          <w:szCs w:val="44"/>
          <w:highlight w:val="none"/>
          <w:u w:val="none"/>
        </w:rPr>
      </w:pPr>
      <w:bookmarkStart w:id="238" w:name="_Toc26422"/>
      <w:bookmarkStart w:id="239" w:name="_Toc59276176"/>
      <w:bookmarkStart w:id="240" w:name="_Toc10351"/>
      <w:bookmarkStart w:id="241" w:name="_Toc17296"/>
      <w:bookmarkStart w:id="242" w:name="_Toc29217"/>
      <w:bookmarkStart w:id="243" w:name="_Toc10517"/>
      <w:bookmarkStart w:id="244" w:name="_Toc23676"/>
      <w:bookmarkStart w:id="245" w:name="_Toc31746"/>
      <w:r>
        <w:rPr>
          <w:rFonts w:ascii="Times New Roman" w:hAnsi="Times New Roman" w:eastAsia="方正楷体_GBK" w:cs="Times New Roman"/>
          <w:color w:val="auto"/>
          <w:szCs w:val="44"/>
          <w:highlight w:val="none"/>
          <w:u w:val="none"/>
        </w:rPr>
        <w:t>第三节 加快推动绿色低碳发展</w:t>
      </w:r>
      <w:bookmarkEnd w:id="238"/>
      <w:bookmarkEnd w:id="239"/>
      <w:bookmarkEnd w:id="240"/>
      <w:bookmarkEnd w:id="241"/>
      <w:bookmarkEnd w:id="242"/>
      <w:bookmarkEnd w:id="243"/>
      <w:bookmarkEnd w:id="244"/>
      <w:bookmarkEnd w:id="245"/>
    </w:p>
    <w:p>
      <w:pPr>
        <w:keepNext w:val="0"/>
        <w:keepLines w:val="0"/>
        <w:pageBreakBefore w:val="0"/>
        <w:widowControl w:val="0"/>
        <w:kinsoku/>
        <w:wordWrap/>
        <w:overflowPunct/>
        <w:topLinePunct w:val="0"/>
        <w:autoSpaceDE/>
        <w:autoSpaceDN/>
        <w:bidi w:val="0"/>
        <w:adjustRightInd/>
        <w:snapToGrid/>
        <w:spacing w:line="240" w:lineRule="auto"/>
        <w:ind w:firstLine="640"/>
        <w:textAlignment w:val="auto"/>
        <w:rPr>
          <w:rFonts w:ascii="Times New Roman" w:hAnsi="Times New Roman" w:cs="Times New Roman"/>
          <w:color w:val="auto"/>
          <w:szCs w:val="32"/>
          <w:highlight w:val="none"/>
          <w:u w:val="none"/>
        </w:rPr>
      </w:pPr>
      <w:r>
        <w:rPr>
          <w:rFonts w:ascii="Times New Roman" w:hAnsi="Times New Roman" w:cs="Times New Roman"/>
          <w:color w:val="auto"/>
          <w:szCs w:val="32"/>
          <w:highlight w:val="none"/>
          <w:u w:val="none"/>
        </w:rPr>
        <w:t>推进产业生态化、生态产业化，</w:t>
      </w:r>
      <w:r>
        <w:rPr>
          <w:rFonts w:hint="eastAsia" w:ascii="Times New Roman" w:hAnsi="Times New Roman" w:cs="Times New Roman"/>
          <w:color w:val="auto"/>
          <w:szCs w:val="32"/>
          <w:highlight w:val="none"/>
          <w:u w:val="none"/>
        </w:rPr>
        <w:t>做好碳达峰、碳中和工作</w:t>
      </w:r>
      <w:r>
        <w:rPr>
          <w:rFonts w:hint="eastAsia" w:ascii="Times New Roman" w:hAnsi="Times New Roman" w:cs="Times New Roman"/>
          <w:color w:val="auto"/>
          <w:szCs w:val="32"/>
          <w:highlight w:val="none"/>
          <w:u w:val="none"/>
          <w:lang w:eastAsia="zh-CN"/>
        </w:rPr>
        <w:t>，</w:t>
      </w:r>
      <w:r>
        <w:rPr>
          <w:rFonts w:ascii="Times New Roman" w:hAnsi="Times New Roman" w:cs="Times New Roman"/>
          <w:color w:val="auto"/>
          <w:szCs w:val="32"/>
          <w:highlight w:val="none"/>
          <w:u w:val="none"/>
        </w:rPr>
        <w:t>开展绿色生活创建行动，提高资源循环利用效率，推进形成绿色化、低碳化生产生活方式。</w:t>
      </w:r>
    </w:p>
    <w:p>
      <w:pPr>
        <w:keepNext w:val="0"/>
        <w:keepLines w:val="0"/>
        <w:pageBreakBefore w:val="0"/>
        <w:widowControl w:val="0"/>
        <w:kinsoku/>
        <w:wordWrap/>
        <w:overflowPunct/>
        <w:topLinePunct w:val="0"/>
        <w:autoSpaceDE/>
        <w:autoSpaceDN/>
        <w:bidi w:val="0"/>
        <w:adjustRightInd/>
        <w:snapToGrid/>
        <w:spacing w:line="240" w:lineRule="auto"/>
        <w:ind w:firstLine="643"/>
        <w:textAlignment w:val="auto"/>
        <w:rPr>
          <w:rFonts w:ascii="Times New Roman" w:hAnsi="Times New Roman" w:cs="Times New Roman"/>
          <w:b w:val="0"/>
          <w:bCs w:val="0"/>
          <w:color w:val="auto"/>
          <w:szCs w:val="32"/>
          <w:highlight w:val="none"/>
          <w:u w:val="none"/>
        </w:rPr>
      </w:pPr>
      <w:r>
        <w:rPr>
          <w:rFonts w:ascii="Times New Roman" w:hAnsi="Times New Roman" w:cs="Times New Roman"/>
          <w:b w:val="0"/>
          <w:bCs w:val="0"/>
          <w:color w:val="auto"/>
          <w:szCs w:val="32"/>
          <w:highlight w:val="none"/>
          <w:u w:val="none"/>
        </w:rPr>
        <w:t>构建绿色低碳产业体系。深入推动农业生态化、工业绿色化、服务业低碳化，大力发展绿色经济、低碳经济。发展绿色工业，培育壮大节能环保、清洁能源产业，鼓励企业推行产品生态设计，推进企业生产过程清洁化，创建一批绿色工厂。积极争取国家绿色发展基金支持，争取纳入全市工业园区清洁生产试点，打造绿色园区、低碳园区，争创国家绿色产业示范基地。发展低碳服务业，推进商贸物流、交通运输、旅游、餐饮等重点领域绿色转型。</w:t>
      </w:r>
    </w:p>
    <w:p>
      <w:pPr>
        <w:keepNext w:val="0"/>
        <w:keepLines w:val="0"/>
        <w:pageBreakBefore w:val="0"/>
        <w:widowControl w:val="0"/>
        <w:kinsoku/>
        <w:wordWrap/>
        <w:overflowPunct/>
        <w:topLinePunct w:val="0"/>
        <w:autoSpaceDE/>
        <w:autoSpaceDN/>
        <w:bidi w:val="0"/>
        <w:adjustRightInd/>
        <w:snapToGrid/>
        <w:spacing w:line="240" w:lineRule="auto"/>
        <w:ind w:firstLine="643"/>
        <w:textAlignment w:val="auto"/>
        <w:rPr>
          <w:rFonts w:ascii="Times New Roman" w:hAnsi="Times New Roman" w:cs="Times New Roman"/>
          <w:color w:val="auto"/>
          <w:szCs w:val="32"/>
          <w:highlight w:val="none"/>
          <w:u w:val="none"/>
        </w:rPr>
      </w:pPr>
      <w:r>
        <w:rPr>
          <w:rFonts w:ascii="Times New Roman" w:hAnsi="Times New Roman" w:cs="Times New Roman"/>
          <w:b w:val="0"/>
          <w:bCs w:val="0"/>
          <w:color w:val="auto"/>
          <w:kern w:val="2"/>
          <w:szCs w:val="32"/>
          <w:highlight w:val="none"/>
          <w:u w:val="none"/>
        </w:rPr>
        <w:t>推进绿色低碳生活方式。推广以生态文明、绿色发展为基础的低碳绿色生活，制定发布低</w:t>
      </w:r>
      <w:r>
        <w:rPr>
          <w:rFonts w:ascii="Times New Roman" w:hAnsi="Times New Roman" w:cs="Times New Roman"/>
          <w:color w:val="auto"/>
          <w:kern w:val="2"/>
          <w:szCs w:val="32"/>
          <w:highlight w:val="none"/>
          <w:u w:val="none"/>
        </w:rPr>
        <w:t>碳生活指南，大力开展低碳社区试点示范，争创低碳城市。发展绿色建筑，推广装配式建筑、钢结构建筑和新型建材，全面提升建筑全过程绿色化水平。开展</w:t>
      </w:r>
      <w:r>
        <w:rPr>
          <w:rFonts w:hint="eastAsia" w:ascii="方正仿宋_GBK" w:hAnsi="方正仿宋_GBK" w:cs="方正仿宋_GBK"/>
          <w:color w:val="auto"/>
          <w:kern w:val="2"/>
          <w:szCs w:val="32"/>
          <w:highlight w:val="none"/>
          <w:u w:val="none"/>
          <w:lang w:eastAsia="zh-CN"/>
        </w:rPr>
        <w:t>“</w:t>
      </w:r>
      <w:r>
        <w:rPr>
          <w:rFonts w:hint="eastAsia" w:ascii="方正仿宋_GBK" w:hAnsi="方正仿宋_GBK" w:cs="方正仿宋_GBK"/>
          <w:color w:val="auto"/>
          <w:kern w:val="2"/>
          <w:szCs w:val="32"/>
          <w:highlight w:val="none"/>
          <w:u w:val="none"/>
        </w:rPr>
        <w:t>无废城市</w:t>
      </w:r>
      <w:r>
        <w:rPr>
          <w:rFonts w:hint="eastAsia" w:ascii="方正仿宋_GBK" w:hAnsi="方正仿宋_GBK" w:cs="方正仿宋_GBK"/>
          <w:color w:val="auto"/>
          <w:kern w:val="2"/>
          <w:szCs w:val="32"/>
          <w:highlight w:val="none"/>
          <w:u w:val="none"/>
          <w:lang w:eastAsia="zh-CN"/>
        </w:rPr>
        <w:t>”</w:t>
      </w:r>
      <w:r>
        <w:rPr>
          <w:rFonts w:ascii="Times New Roman" w:hAnsi="Times New Roman" w:cs="Times New Roman"/>
          <w:color w:val="auto"/>
          <w:kern w:val="2"/>
          <w:szCs w:val="32"/>
          <w:highlight w:val="none"/>
          <w:u w:val="none"/>
        </w:rPr>
        <w:t>建设，全面推进生活垃圾分类，完善配套政策，建立分类投放、分类收集、分类运输、分类处理的垃圾处理系统。开展绿色出行活动，提高城市公共交通、自行车等绿色出行水平，鼓励引导居民绿色低碳出行。</w:t>
      </w:r>
      <w:r>
        <w:rPr>
          <w:rFonts w:ascii="Times New Roman" w:hAnsi="Times New Roman" w:cs="Times New Roman"/>
          <w:color w:val="auto"/>
          <w:szCs w:val="32"/>
          <w:highlight w:val="none"/>
          <w:u w:val="none"/>
        </w:rPr>
        <w:t>鼓励绿色消费，</w:t>
      </w:r>
      <w:r>
        <w:rPr>
          <w:rFonts w:ascii="Times New Roman" w:hAnsi="Times New Roman" w:cs="Times New Roman"/>
          <w:color w:val="auto"/>
          <w:kern w:val="2"/>
          <w:szCs w:val="32"/>
          <w:highlight w:val="none"/>
          <w:u w:val="none"/>
        </w:rPr>
        <w:t>深入</w:t>
      </w:r>
      <w:r>
        <w:rPr>
          <w:rFonts w:hint="eastAsia" w:ascii="方正仿宋_GBK" w:hAnsi="方正仿宋_GBK" w:eastAsia="方正仿宋_GBK" w:cs="方正仿宋_GBK"/>
          <w:color w:val="auto"/>
          <w:kern w:val="2"/>
          <w:szCs w:val="32"/>
          <w:highlight w:val="none"/>
          <w:u w:val="none"/>
        </w:rPr>
        <w:t>推进</w:t>
      </w:r>
      <w:r>
        <w:rPr>
          <w:rFonts w:hint="eastAsia" w:ascii="方正仿宋_GBK" w:hAnsi="方正仿宋_GBK" w:cs="方正仿宋_GBK"/>
          <w:color w:val="auto"/>
          <w:kern w:val="2"/>
          <w:szCs w:val="32"/>
          <w:highlight w:val="none"/>
          <w:u w:val="none"/>
          <w:lang w:eastAsia="zh-CN"/>
        </w:rPr>
        <w:t>“</w:t>
      </w:r>
      <w:r>
        <w:rPr>
          <w:rFonts w:hint="eastAsia" w:ascii="方正仿宋_GBK" w:hAnsi="方正仿宋_GBK" w:eastAsia="方正仿宋_GBK" w:cs="方正仿宋_GBK"/>
          <w:color w:val="auto"/>
          <w:kern w:val="2"/>
          <w:szCs w:val="32"/>
          <w:highlight w:val="none"/>
          <w:u w:val="none"/>
        </w:rPr>
        <w:t>光盘行动</w:t>
      </w:r>
      <w:r>
        <w:rPr>
          <w:rFonts w:hint="eastAsia" w:ascii="方正仿宋_GBK" w:hAnsi="方正仿宋_GBK" w:cs="方正仿宋_GBK"/>
          <w:color w:val="auto"/>
          <w:kern w:val="2"/>
          <w:szCs w:val="32"/>
          <w:highlight w:val="none"/>
          <w:u w:val="none"/>
          <w:lang w:eastAsia="zh-CN"/>
        </w:rPr>
        <w:t>”</w:t>
      </w:r>
      <w:r>
        <w:rPr>
          <w:rFonts w:hint="eastAsia" w:ascii="方正仿宋_GBK" w:hAnsi="方正仿宋_GBK" w:eastAsia="方正仿宋_GBK" w:cs="方正仿宋_GBK"/>
          <w:color w:val="auto"/>
          <w:kern w:val="2"/>
          <w:szCs w:val="32"/>
          <w:highlight w:val="none"/>
          <w:u w:val="none"/>
        </w:rPr>
        <w:t>，</w:t>
      </w:r>
      <w:r>
        <w:rPr>
          <w:rFonts w:ascii="Times New Roman" w:hAnsi="Times New Roman" w:cs="Times New Roman"/>
          <w:color w:val="auto"/>
          <w:kern w:val="2"/>
          <w:szCs w:val="32"/>
          <w:highlight w:val="none"/>
          <w:u w:val="none"/>
        </w:rPr>
        <w:t>开展反过度包装、反食品浪费、反过度消费行动。</w:t>
      </w:r>
      <w:r>
        <w:rPr>
          <w:rFonts w:ascii="Times New Roman" w:hAnsi="Times New Roman" w:cs="Times New Roman"/>
          <w:color w:val="auto"/>
          <w:szCs w:val="32"/>
          <w:highlight w:val="none"/>
          <w:u w:val="none"/>
        </w:rPr>
        <w:t>实施政府绿色采购，</w:t>
      </w:r>
      <w:r>
        <w:rPr>
          <w:rFonts w:ascii="Times New Roman" w:hAnsi="Times New Roman" w:cs="Times New Roman"/>
          <w:color w:val="auto"/>
          <w:kern w:val="2"/>
          <w:szCs w:val="32"/>
          <w:highlight w:val="none"/>
          <w:u w:val="none"/>
        </w:rPr>
        <w:t>推广绿色产品，倡导绿色办公。</w:t>
      </w:r>
    </w:p>
    <w:p>
      <w:pPr>
        <w:keepNext w:val="0"/>
        <w:keepLines w:val="0"/>
        <w:pageBreakBefore w:val="0"/>
        <w:kinsoku/>
        <w:wordWrap/>
        <w:overflowPunct/>
        <w:topLinePunct w:val="0"/>
        <w:autoSpaceDE/>
        <w:autoSpaceDN/>
        <w:bidi w:val="0"/>
        <w:adjustRightInd/>
        <w:snapToGrid/>
        <w:spacing w:before="120" w:beforeLines="50" w:after="120" w:afterLines="50" w:line="240" w:lineRule="auto"/>
        <w:ind w:firstLine="0" w:firstLineChars="0"/>
        <w:jc w:val="center"/>
        <w:textAlignment w:val="auto"/>
        <w:outlineLvl w:val="2"/>
        <w:rPr>
          <w:rFonts w:ascii="Times New Roman" w:hAnsi="Times New Roman" w:eastAsia="方正楷体_GBK" w:cs="Times New Roman"/>
          <w:color w:val="auto"/>
          <w:szCs w:val="44"/>
          <w:highlight w:val="none"/>
          <w:u w:val="none"/>
        </w:rPr>
      </w:pPr>
      <w:bookmarkStart w:id="246" w:name="_Toc7661"/>
      <w:bookmarkStart w:id="247" w:name="_Toc31413"/>
      <w:bookmarkStart w:id="248" w:name="_Toc30565"/>
      <w:bookmarkStart w:id="249" w:name="_Toc59276177"/>
      <w:bookmarkStart w:id="250" w:name="_Toc19827"/>
      <w:bookmarkStart w:id="251" w:name="_Toc8715"/>
      <w:bookmarkStart w:id="252" w:name="_Toc2406"/>
      <w:bookmarkStart w:id="253" w:name="_Toc18800"/>
      <w:r>
        <w:rPr>
          <w:rFonts w:ascii="Times New Roman" w:hAnsi="Times New Roman" w:eastAsia="方正楷体_GBK" w:cs="Times New Roman"/>
          <w:color w:val="auto"/>
          <w:szCs w:val="44"/>
          <w:highlight w:val="none"/>
          <w:u w:val="none"/>
        </w:rPr>
        <w:t>第四节 全面提高资源利用效率</w:t>
      </w:r>
      <w:bookmarkEnd w:id="246"/>
      <w:bookmarkEnd w:id="247"/>
      <w:bookmarkEnd w:id="248"/>
      <w:bookmarkEnd w:id="249"/>
      <w:bookmarkEnd w:id="250"/>
      <w:bookmarkEnd w:id="251"/>
      <w:bookmarkEnd w:id="252"/>
      <w:bookmarkEnd w:id="253"/>
    </w:p>
    <w:p>
      <w:pPr>
        <w:keepNext w:val="0"/>
        <w:keepLines w:val="0"/>
        <w:pageBreakBefore w:val="0"/>
        <w:widowControl w:val="0"/>
        <w:kinsoku/>
        <w:wordWrap/>
        <w:overflowPunct/>
        <w:topLinePunct w:val="0"/>
        <w:autoSpaceDE/>
        <w:autoSpaceDN/>
        <w:bidi w:val="0"/>
        <w:adjustRightInd/>
        <w:snapToGrid/>
        <w:spacing w:line="240" w:lineRule="auto"/>
        <w:ind w:firstLine="640"/>
        <w:textAlignment w:val="auto"/>
        <w:rPr>
          <w:rFonts w:ascii="Times New Roman" w:hAnsi="Times New Roman" w:cs="Times New Roman"/>
          <w:color w:val="auto"/>
          <w:szCs w:val="32"/>
          <w:highlight w:val="none"/>
          <w:u w:val="none"/>
        </w:rPr>
      </w:pPr>
      <w:r>
        <w:rPr>
          <w:rFonts w:ascii="Times New Roman" w:hAnsi="Times New Roman" w:cs="Times New Roman"/>
          <w:color w:val="auto"/>
          <w:szCs w:val="32"/>
          <w:highlight w:val="none"/>
          <w:u w:val="none"/>
        </w:rPr>
        <w:t>落实节约优先战略，树立节约集约循环利用的资源观。全面推进能源节约，执行能源消耗总</w:t>
      </w:r>
      <w:r>
        <w:rPr>
          <w:rFonts w:hint="eastAsia" w:ascii="方正仿宋_GBK" w:hAnsi="方正仿宋_GBK" w:eastAsia="方正仿宋_GBK" w:cs="方正仿宋_GBK"/>
          <w:color w:val="auto"/>
          <w:szCs w:val="32"/>
          <w:highlight w:val="none"/>
          <w:u w:val="none"/>
        </w:rPr>
        <w:t>量和强度</w:t>
      </w:r>
      <w:r>
        <w:rPr>
          <w:rFonts w:hint="eastAsia" w:ascii="方正仿宋_GBK" w:hAnsi="方正仿宋_GBK" w:cs="方正仿宋_GBK"/>
          <w:color w:val="auto"/>
          <w:szCs w:val="32"/>
          <w:highlight w:val="none"/>
          <w:u w:val="none"/>
          <w:lang w:eastAsia="zh-CN"/>
        </w:rPr>
        <w:t>“</w:t>
      </w:r>
      <w:r>
        <w:rPr>
          <w:rFonts w:hint="eastAsia" w:ascii="方正仿宋_GBK" w:hAnsi="方正仿宋_GBK" w:eastAsia="方正仿宋_GBK" w:cs="方正仿宋_GBK"/>
          <w:color w:val="auto"/>
          <w:szCs w:val="32"/>
          <w:highlight w:val="none"/>
          <w:u w:val="none"/>
        </w:rPr>
        <w:t>双控</w:t>
      </w:r>
      <w:r>
        <w:rPr>
          <w:rFonts w:hint="eastAsia" w:ascii="方正仿宋_GBK" w:hAnsi="方正仿宋_GBK" w:cs="方正仿宋_GBK"/>
          <w:color w:val="auto"/>
          <w:szCs w:val="32"/>
          <w:highlight w:val="none"/>
          <w:u w:val="none"/>
          <w:lang w:eastAsia="zh-CN"/>
        </w:rPr>
        <w:t>”</w:t>
      </w:r>
      <w:r>
        <w:rPr>
          <w:rFonts w:hint="eastAsia" w:ascii="方正仿宋_GBK" w:hAnsi="方正仿宋_GBK" w:eastAsia="方正仿宋_GBK" w:cs="方正仿宋_GBK"/>
          <w:color w:val="auto"/>
          <w:szCs w:val="32"/>
          <w:highlight w:val="none"/>
          <w:u w:val="none"/>
        </w:rPr>
        <w:t>制度</w:t>
      </w:r>
      <w:r>
        <w:rPr>
          <w:rFonts w:ascii="Times New Roman" w:hAnsi="Times New Roman" w:cs="Times New Roman"/>
          <w:color w:val="auto"/>
          <w:szCs w:val="32"/>
          <w:highlight w:val="none"/>
          <w:u w:val="none"/>
        </w:rPr>
        <w:t>，强化节能评估审查，持续开展重点领域技术节能改造，鼓励先进节能技术和产品推广应用，着力提高工业、建筑业、交通等能源利用效率。强化土地节约集约利用，加强国土空间用途管制，严格实施建设用地强度控制，持续推进建设用地</w:t>
      </w:r>
      <w:r>
        <w:rPr>
          <w:rFonts w:hint="eastAsia" w:ascii="方正仿宋_GBK" w:hAnsi="方正仿宋_GBK" w:cs="方正仿宋_GBK"/>
          <w:color w:val="auto"/>
          <w:szCs w:val="32"/>
          <w:highlight w:val="none"/>
          <w:u w:val="none"/>
          <w:lang w:eastAsia="zh-CN"/>
        </w:rPr>
        <w:t>“</w:t>
      </w:r>
      <w:r>
        <w:rPr>
          <w:rFonts w:hint="eastAsia" w:ascii="方正仿宋_GBK" w:hAnsi="方正仿宋_GBK" w:cs="方正仿宋_GBK"/>
          <w:color w:val="auto"/>
          <w:szCs w:val="32"/>
          <w:highlight w:val="none"/>
          <w:u w:val="none"/>
        </w:rPr>
        <w:t>增存挂钩</w:t>
      </w:r>
      <w:r>
        <w:rPr>
          <w:rFonts w:hint="eastAsia" w:ascii="方正仿宋_GBK" w:hAnsi="方正仿宋_GBK" w:cs="方正仿宋_GBK"/>
          <w:color w:val="auto"/>
          <w:szCs w:val="32"/>
          <w:highlight w:val="none"/>
          <w:u w:val="none"/>
          <w:lang w:eastAsia="zh-CN"/>
        </w:rPr>
        <w:t>”</w:t>
      </w:r>
      <w:r>
        <w:rPr>
          <w:rFonts w:ascii="Times New Roman" w:hAnsi="Times New Roman" w:cs="Times New Roman"/>
          <w:color w:val="auto"/>
          <w:szCs w:val="32"/>
          <w:highlight w:val="none"/>
          <w:u w:val="none"/>
        </w:rPr>
        <w:t>，健全完善用地标准和评价体系</w:t>
      </w:r>
      <w:r>
        <w:rPr>
          <w:rFonts w:hint="eastAsia" w:ascii="Times New Roman" w:hAnsi="Times New Roman" w:cs="Times New Roman"/>
          <w:color w:val="auto"/>
          <w:szCs w:val="32"/>
          <w:highlight w:val="none"/>
          <w:u w:val="none"/>
          <w:lang w:eastAsia="zh-CN"/>
        </w:rPr>
        <w:t>；</w:t>
      </w:r>
      <w:r>
        <w:rPr>
          <w:rFonts w:hint="eastAsia"/>
          <w:color w:val="auto"/>
          <w:highlight w:val="none"/>
          <w:u w:val="none"/>
        </w:rPr>
        <w:t>依据国土空间规划，编制实施成片开发方案</w:t>
      </w:r>
      <w:r>
        <w:rPr>
          <w:rFonts w:hint="eastAsia"/>
          <w:color w:val="auto"/>
          <w:highlight w:val="none"/>
          <w:u w:val="none"/>
          <w:lang w:eastAsia="zh-CN"/>
        </w:rPr>
        <w:t>。</w:t>
      </w:r>
      <w:r>
        <w:rPr>
          <w:rFonts w:ascii="Times New Roman" w:hAnsi="Times New Roman" w:cs="Times New Roman"/>
          <w:color w:val="auto"/>
          <w:szCs w:val="32"/>
          <w:highlight w:val="none"/>
          <w:u w:val="none"/>
        </w:rPr>
        <w:t>提高水资源利用效率，严格实行水资源强度控制，建立负面清单管理及水资源承载力监测预警机制，实施农业节水增效，推进工业节水减排，强化城镇节水降损，加快农业水价综合改革。加强资源综合循环利用，加快建立循环型工业、农业、服务业体系，推进企业循环式生产、产业循环式组合、园区循环式升级，加快生活垃圾焚烧发电和污泥资源化利用，大力建设绿色矿山，把减量化、再利用、资源化原则贯穿到生产、流通、消费各环节和全流程。</w:t>
      </w:r>
    </w:p>
    <w:tbl>
      <w:tblPr>
        <w:tblStyle w:val="20"/>
        <w:tblW w:w="881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88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19" w:hRule="atLeast"/>
          <w:jc w:val="center"/>
        </w:trPr>
        <w:tc>
          <w:tcPr>
            <w:tcW w:w="8813" w:type="dxa"/>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outlineLvl w:val="9"/>
              <w:rPr>
                <w:rFonts w:ascii="Times New Roman" w:hAnsi="Times New Roman" w:cs="Times New Roman"/>
                <w:b w:val="0"/>
                <w:bCs w:val="0"/>
                <w:color w:val="auto"/>
                <w:sz w:val="24"/>
                <w:szCs w:val="24"/>
                <w:highlight w:val="none"/>
                <w:u w:val="none"/>
              </w:rPr>
            </w:pPr>
            <w:r>
              <w:rPr>
                <w:rFonts w:ascii="Times New Roman" w:hAnsi="Times New Roman" w:cs="Times New Roman"/>
                <w:b w:val="0"/>
                <w:bCs w:val="0"/>
                <w:color w:val="auto"/>
                <w:sz w:val="24"/>
                <w:szCs w:val="24"/>
                <w:highlight w:val="none"/>
                <w:u w:val="none"/>
              </w:rPr>
              <w:t>专栏3-3 资源综合循环利用重点项目</w:t>
            </w:r>
          </w:p>
          <w:p>
            <w:pPr>
              <w:keepNext w:val="0"/>
              <w:keepLines w:val="0"/>
              <w:pageBreakBefore w:val="0"/>
              <w:widowControl/>
              <w:kinsoku/>
              <w:wordWrap/>
              <w:overflowPunct/>
              <w:topLinePunct w:val="0"/>
              <w:autoSpaceDE/>
              <w:autoSpaceDN/>
              <w:bidi w:val="0"/>
              <w:adjustRightInd w:val="0"/>
              <w:snapToGrid w:val="0"/>
              <w:spacing w:line="400" w:lineRule="exact"/>
              <w:ind w:left="0" w:leftChars="0" w:right="91" w:firstLine="472" w:firstLineChars="200"/>
              <w:textAlignment w:val="auto"/>
              <w:outlineLvl w:val="9"/>
              <w:rPr>
                <w:rFonts w:ascii="Times New Roman" w:hAnsi="Times New Roman" w:cs="Times New Roman"/>
                <w:color w:val="auto"/>
                <w:sz w:val="24"/>
                <w:szCs w:val="32"/>
                <w:highlight w:val="none"/>
                <w:u w:val="none"/>
                <w:lang w:val="zh-CN" w:bidi="zh-CN"/>
              </w:rPr>
            </w:pPr>
            <w:r>
              <w:rPr>
                <w:rFonts w:ascii="Times New Roman" w:hAnsi="Times New Roman" w:cs="Times New Roman"/>
                <w:color w:val="auto"/>
                <w:sz w:val="24"/>
                <w:szCs w:val="32"/>
                <w:highlight w:val="none"/>
                <w:u w:val="none"/>
                <w:lang w:val="zh-CN" w:bidi="zh-CN"/>
              </w:rPr>
              <w:t>推进凤来新城垃圾收运及处置、EYM生物菌肥和有机营养土项目建设，加快实施武隆区生活垃圾焚烧发电项目。</w:t>
            </w:r>
          </w:p>
        </w:tc>
      </w:tr>
    </w:tbl>
    <w:p>
      <w:pPr>
        <w:keepNext w:val="0"/>
        <w:keepLines w:val="0"/>
        <w:pageBreakBefore w:val="0"/>
        <w:widowControl w:val="0"/>
        <w:kinsoku/>
        <w:wordWrap/>
        <w:overflowPunct/>
        <w:topLinePunct w:val="0"/>
        <w:autoSpaceDE/>
        <w:autoSpaceDN/>
        <w:bidi w:val="0"/>
        <w:adjustRightInd/>
        <w:snapToGrid/>
        <w:spacing w:before="181" w:beforeLines="50" w:after="181" w:afterLines="50" w:line="240" w:lineRule="auto"/>
        <w:ind w:firstLine="0" w:firstLineChars="0"/>
        <w:jc w:val="center"/>
        <w:textAlignment w:val="auto"/>
        <w:outlineLvl w:val="1"/>
        <w:rPr>
          <w:rFonts w:ascii="Times New Roman" w:hAnsi="Times New Roman" w:eastAsia="方正黑体_GBK" w:cs="Times New Roman"/>
          <w:color w:val="auto"/>
          <w:highlight w:val="none"/>
          <w:u w:val="none"/>
        </w:rPr>
      </w:pPr>
      <w:bookmarkStart w:id="254" w:name="_Toc18725"/>
      <w:bookmarkStart w:id="255" w:name="_Toc9687"/>
      <w:bookmarkStart w:id="256" w:name="_Toc6133"/>
      <w:bookmarkStart w:id="257" w:name="_Toc4906"/>
      <w:bookmarkStart w:id="258" w:name="_Toc59276182"/>
      <w:bookmarkStart w:id="259" w:name="_Toc25179"/>
      <w:bookmarkStart w:id="260" w:name="_Toc30311"/>
      <w:bookmarkStart w:id="261" w:name="_Toc5629"/>
      <w:r>
        <w:rPr>
          <w:rFonts w:ascii="Times New Roman" w:hAnsi="Times New Roman" w:eastAsia="方正黑体_GBK" w:cs="Times New Roman"/>
          <w:color w:val="auto"/>
          <w:highlight w:val="none"/>
          <w:u w:val="none"/>
        </w:rPr>
        <w:t>第八章 构建现代生态产业体系</w:t>
      </w:r>
      <w:bookmarkEnd w:id="254"/>
      <w:bookmarkEnd w:id="255"/>
      <w:bookmarkEnd w:id="256"/>
      <w:bookmarkEnd w:id="257"/>
      <w:bookmarkEnd w:id="258"/>
      <w:bookmarkEnd w:id="259"/>
      <w:bookmarkEnd w:id="260"/>
      <w:bookmarkEnd w:id="261"/>
    </w:p>
    <w:p>
      <w:pPr>
        <w:keepNext w:val="0"/>
        <w:keepLines w:val="0"/>
        <w:pageBreakBefore w:val="0"/>
        <w:widowControl w:val="0"/>
        <w:kinsoku/>
        <w:wordWrap/>
        <w:overflowPunct/>
        <w:topLinePunct w:val="0"/>
        <w:autoSpaceDE/>
        <w:autoSpaceDN/>
        <w:bidi w:val="0"/>
        <w:adjustRightInd/>
        <w:snapToGrid/>
        <w:spacing w:line="240" w:lineRule="auto"/>
        <w:ind w:firstLine="640"/>
        <w:textAlignment w:val="auto"/>
        <w:rPr>
          <w:rFonts w:ascii="Times New Roman" w:hAnsi="Times New Roman" w:cs="Times New Roman"/>
          <w:color w:val="auto"/>
          <w:szCs w:val="32"/>
          <w:highlight w:val="none"/>
          <w:u w:val="none"/>
        </w:rPr>
      </w:pPr>
      <w:r>
        <w:rPr>
          <w:rFonts w:ascii="Times New Roman" w:hAnsi="Times New Roman" w:cs="Times New Roman"/>
          <w:color w:val="auto"/>
          <w:szCs w:val="32"/>
          <w:highlight w:val="none"/>
          <w:u w:val="none"/>
        </w:rPr>
        <w:t>以大数据智能化为引领，更加注重补短板、锻长板，加快推进产业基础高级化、产业链现代化，推动生态工业延链补链强链和现代服务业扩量提质增效，打造独具特色的现代生态产业体系。</w:t>
      </w:r>
    </w:p>
    <w:p>
      <w:pPr>
        <w:keepNext w:val="0"/>
        <w:keepLines w:val="0"/>
        <w:pageBreakBefore w:val="0"/>
        <w:widowControl w:val="0"/>
        <w:kinsoku/>
        <w:wordWrap/>
        <w:overflowPunct/>
        <w:topLinePunct w:val="0"/>
        <w:autoSpaceDE/>
        <w:autoSpaceDN/>
        <w:bidi w:val="0"/>
        <w:adjustRightInd/>
        <w:snapToGrid/>
        <w:spacing w:before="120" w:beforeLines="50" w:after="120" w:afterLines="50" w:line="240" w:lineRule="auto"/>
        <w:ind w:firstLine="0" w:firstLineChars="0"/>
        <w:jc w:val="center"/>
        <w:textAlignment w:val="auto"/>
        <w:outlineLvl w:val="2"/>
        <w:rPr>
          <w:rFonts w:ascii="Times New Roman" w:hAnsi="Times New Roman" w:eastAsia="方正楷体_GBK" w:cs="Times New Roman"/>
          <w:color w:val="auto"/>
          <w:szCs w:val="44"/>
          <w:highlight w:val="none"/>
          <w:u w:val="none"/>
        </w:rPr>
      </w:pPr>
      <w:bookmarkStart w:id="262" w:name="_Toc16061"/>
      <w:bookmarkStart w:id="263" w:name="_Toc2117"/>
      <w:bookmarkStart w:id="264" w:name="_Toc22613"/>
      <w:bookmarkStart w:id="265" w:name="_Toc20556"/>
      <w:bookmarkStart w:id="266" w:name="_Toc24305"/>
      <w:bookmarkStart w:id="267" w:name="_Toc59276183"/>
      <w:bookmarkStart w:id="268" w:name="_Toc863"/>
      <w:bookmarkStart w:id="269" w:name="_Toc62"/>
      <w:r>
        <w:rPr>
          <w:rFonts w:ascii="Times New Roman" w:hAnsi="Times New Roman" w:eastAsia="方正楷体_GBK" w:cs="Times New Roman"/>
          <w:color w:val="auto"/>
          <w:szCs w:val="44"/>
          <w:highlight w:val="none"/>
          <w:u w:val="none"/>
        </w:rPr>
        <w:t>第一节 提质发展生态工业</w:t>
      </w:r>
      <w:bookmarkEnd w:id="262"/>
      <w:bookmarkEnd w:id="263"/>
      <w:bookmarkEnd w:id="264"/>
      <w:bookmarkEnd w:id="265"/>
      <w:bookmarkEnd w:id="266"/>
      <w:bookmarkEnd w:id="267"/>
      <w:bookmarkEnd w:id="268"/>
      <w:bookmarkEnd w:id="269"/>
    </w:p>
    <w:p>
      <w:pPr>
        <w:keepNext w:val="0"/>
        <w:keepLines w:val="0"/>
        <w:pageBreakBefore w:val="0"/>
        <w:widowControl w:val="0"/>
        <w:kinsoku/>
        <w:wordWrap/>
        <w:overflowPunct/>
        <w:topLinePunct w:val="0"/>
        <w:autoSpaceDE/>
        <w:autoSpaceDN/>
        <w:bidi w:val="0"/>
        <w:adjustRightInd/>
        <w:snapToGrid/>
        <w:spacing w:line="240" w:lineRule="auto"/>
        <w:ind w:firstLine="643"/>
        <w:textAlignment w:val="auto"/>
        <w:rPr>
          <w:rFonts w:ascii="Times New Roman" w:hAnsi="Times New Roman" w:cs="Times New Roman"/>
          <w:color w:val="auto"/>
          <w:szCs w:val="32"/>
          <w:highlight w:val="none"/>
          <w:u w:val="none"/>
        </w:rPr>
      </w:pPr>
      <w:r>
        <w:rPr>
          <w:rFonts w:ascii="Times New Roman" w:hAnsi="Times New Roman" w:cs="Times New Roman"/>
          <w:color w:val="auto"/>
          <w:szCs w:val="32"/>
          <w:highlight w:val="none"/>
          <w:u w:val="none"/>
        </w:rPr>
        <w:t>全面推</w:t>
      </w:r>
      <w:r>
        <w:rPr>
          <w:rFonts w:hint="eastAsia" w:ascii="方正仿宋_GBK" w:hAnsi="方正仿宋_GBK" w:eastAsia="方正仿宋_GBK" w:cs="方正仿宋_GBK"/>
          <w:color w:val="auto"/>
          <w:szCs w:val="32"/>
          <w:highlight w:val="none"/>
          <w:u w:val="none"/>
        </w:rPr>
        <w:t>行</w:t>
      </w:r>
      <w:r>
        <w:rPr>
          <w:rFonts w:hint="eastAsia" w:ascii="方正仿宋_GBK" w:hAnsi="方正仿宋_GBK" w:cs="方正仿宋_GBK"/>
          <w:color w:val="auto"/>
          <w:szCs w:val="32"/>
          <w:highlight w:val="none"/>
          <w:u w:val="none"/>
          <w:lang w:eastAsia="zh-CN"/>
        </w:rPr>
        <w:t>“</w:t>
      </w:r>
      <w:r>
        <w:rPr>
          <w:rFonts w:hint="eastAsia" w:ascii="方正仿宋_GBK" w:hAnsi="方正仿宋_GBK" w:eastAsia="方正仿宋_GBK" w:cs="方正仿宋_GBK"/>
          <w:color w:val="auto"/>
          <w:szCs w:val="32"/>
          <w:highlight w:val="none"/>
          <w:u w:val="none"/>
        </w:rPr>
        <w:t>生态+</w:t>
      </w:r>
      <w:r>
        <w:rPr>
          <w:rFonts w:hint="eastAsia" w:ascii="方正仿宋_GBK" w:hAnsi="方正仿宋_GBK" w:cs="方正仿宋_GBK"/>
          <w:color w:val="auto"/>
          <w:szCs w:val="32"/>
          <w:highlight w:val="none"/>
          <w:u w:val="none"/>
          <w:lang w:eastAsia="zh-CN"/>
        </w:rPr>
        <w:t>”“</w:t>
      </w:r>
      <w:r>
        <w:rPr>
          <w:rFonts w:hint="eastAsia" w:ascii="方正仿宋_GBK" w:hAnsi="方正仿宋_GBK" w:eastAsia="方正仿宋_GBK" w:cs="方正仿宋_GBK"/>
          <w:color w:val="auto"/>
          <w:szCs w:val="32"/>
          <w:highlight w:val="none"/>
          <w:u w:val="none"/>
        </w:rPr>
        <w:t>+生态</w:t>
      </w:r>
      <w:r>
        <w:rPr>
          <w:rFonts w:hint="eastAsia" w:ascii="方正仿宋_GBK" w:hAnsi="方正仿宋_GBK" w:cs="方正仿宋_GBK"/>
          <w:color w:val="auto"/>
          <w:szCs w:val="32"/>
          <w:highlight w:val="none"/>
          <w:u w:val="none"/>
          <w:lang w:eastAsia="zh-CN"/>
        </w:rPr>
        <w:t>”</w:t>
      </w:r>
      <w:r>
        <w:rPr>
          <w:rFonts w:hint="eastAsia" w:ascii="方正仿宋_GBK" w:hAnsi="方正仿宋_GBK" w:eastAsia="方正仿宋_GBK" w:cs="方正仿宋_GBK"/>
          <w:color w:val="auto"/>
          <w:szCs w:val="32"/>
          <w:highlight w:val="none"/>
          <w:u w:val="none"/>
        </w:rPr>
        <w:t>发展新</w:t>
      </w:r>
      <w:r>
        <w:rPr>
          <w:rFonts w:ascii="Times New Roman" w:hAnsi="Times New Roman" w:cs="Times New Roman"/>
          <w:color w:val="auto"/>
          <w:szCs w:val="32"/>
          <w:highlight w:val="none"/>
          <w:u w:val="none"/>
        </w:rPr>
        <w:t>模式，</w:t>
      </w:r>
      <w:r>
        <w:rPr>
          <w:rFonts w:hint="eastAsia" w:ascii="Times New Roman" w:hAnsi="Times New Roman" w:cs="Times New Roman"/>
          <w:color w:val="auto"/>
          <w:szCs w:val="32"/>
          <w:highlight w:val="none"/>
          <w:u w:val="none"/>
          <w:lang w:val="en-US" w:eastAsia="zh-CN"/>
        </w:rPr>
        <w:t>突出“强龙头、补链条、聚集群”，</w:t>
      </w:r>
      <w:r>
        <w:rPr>
          <w:rFonts w:ascii="Times New Roman" w:hAnsi="Times New Roman" w:cs="Times New Roman"/>
          <w:color w:val="auto"/>
          <w:szCs w:val="32"/>
          <w:highlight w:val="none"/>
          <w:u w:val="none"/>
        </w:rPr>
        <w:t>主动承接成渝地区、东部沿海地区优质产业和产业集群转移，主动为主城都市区提供产业配套。</w:t>
      </w:r>
    </w:p>
    <w:p>
      <w:pPr>
        <w:keepNext w:val="0"/>
        <w:keepLines w:val="0"/>
        <w:pageBreakBefore w:val="0"/>
        <w:widowControl w:val="0"/>
        <w:kinsoku/>
        <w:wordWrap/>
        <w:overflowPunct/>
        <w:topLinePunct w:val="0"/>
        <w:autoSpaceDE/>
        <w:autoSpaceDN/>
        <w:bidi w:val="0"/>
        <w:adjustRightInd/>
        <w:snapToGrid/>
        <w:spacing w:line="240" w:lineRule="auto"/>
        <w:ind w:firstLine="643"/>
        <w:textAlignment w:val="auto"/>
        <w:rPr>
          <w:rFonts w:ascii="Times New Roman" w:hAnsi="Times New Roman" w:cs="Times New Roman"/>
          <w:color w:val="auto"/>
          <w:szCs w:val="32"/>
          <w:highlight w:val="none"/>
          <w:u w:val="none"/>
        </w:rPr>
      </w:pPr>
      <w:r>
        <w:rPr>
          <w:rFonts w:ascii="Times New Roman" w:hAnsi="Times New Roman" w:cs="Times New Roman"/>
          <w:b w:val="0"/>
          <w:bCs w:val="0"/>
          <w:color w:val="auto"/>
          <w:szCs w:val="32"/>
          <w:highlight w:val="none"/>
          <w:u w:val="none"/>
        </w:rPr>
        <w:t>优化生态工业产业布局。</w:t>
      </w:r>
      <w:r>
        <w:rPr>
          <w:rFonts w:hint="eastAsia" w:ascii="方正仿宋_GBK" w:hAnsi="方正仿宋_GBK" w:eastAsia="方正仿宋_GBK" w:cs="方正仿宋_GBK"/>
          <w:b w:val="0"/>
          <w:bCs w:val="0"/>
          <w:color w:val="auto"/>
          <w:szCs w:val="32"/>
          <w:highlight w:val="none"/>
          <w:u w:val="none"/>
        </w:rPr>
        <w:t>形</w:t>
      </w:r>
      <w:r>
        <w:rPr>
          <w:rFonts w:hint="eastAsia" w:ascii="方正仿宋_GBK" w:hAnsi="方正仿宋_GBK" w:eastAsia="方正仿宋_GBK" w:cs="方正仿宋_GBK"/>
          <w:color w:val="auto"/>
          <w:szCs w:val="32"/>
          <w:highlight w:val="none"/>
          <w:u w:val="none"/>
        </w:rPr>
        <w:t>成</w:t>
      </w:r>
      <w:r>
        <w:rPr>
          <w:rFonts w:hint="eastAsia" w:ascii="方正仿宋_GBK" w:hAnsi="方正仿宋_GBK" w:cs="方正仿宋_GBK"/>
          <w:color w:val="auto"/>
          <w:szCs w:val="32"/>
          <w:highlight w:val="none"/>
          <w:u w:val="none"/>
          <w:lang w:eastAsia="zh-CN"/>
        </w:rPr>
        <w:t>“</w:t>
      </w:r>
      <w:r>
        <w:rPr>
          <w:rFonts w:hint="default" w:ascii="Times New Roman" w:hAnsi="Times New Roman" w:eastAsia="方正仿宋_GBK" w:cs="Times New Roman"/>
          <w:color w:val="auto"/>
          <w:szCs w:val="32"/>
          <w:highlight w:val="none"/>
          <w:u w:val="none"/>
        </w:rPr>
        <w:t>1+2</w:t>
      </w:r>
      <w:r>
        <w:rPr>
          <w:rFonts w:hint="eastAsia" w:ascii="方正仿宋_GBK" w:hAnsi="方正仿宋_GBK" w:cs="方正仿宋_GBK"/>
          <w:color w:val="auto"/>
          <w:szCs w:val="32"/>
          <w:highlight w:val="none"/>
          <w:u w:val="none"/>
          <w:lang w:eastAsia="zh-CN"/>
        </w:rPr>
        <w:t>”</w:t>
      </w:r>
      <w:r>
        <w:rPr>
          <w:rFonts w:hint="eastAsia" w:ascii="方正仿宋_GBK" w:hAnsi="方正仿宋_GBK" w:eastAsia="方正仿宋_GBK" w:cs="方正仿宋_GBK"/>
          <w:color w:val="auto"/>
          <w:szCs w:val="32"/>
          <w:highlight w:val="none"/>
          <w:u w:val="none"/>
        </w:rPr>
        <w:t>产业布</w:t>
      </w:r>
      <w:r>
        <w:rPr>
          <w:rFonts w:ascii="Times New Roman" w:hAnsi="Times New Roman" w:cs="Times New Roman"/>
          <w:color w:val="auto"/>
          <w:szCs w:val="32"/>
          <w:highlight w:val="none"/>
          <w:u w:val="none"/>
        </w:rPr>
        <w:t>局，以工业园区为主载体，稳定现有的武隆工业园区一园四组团格局</w:t>
      </w:r>
      <w:r>
        <w:rPr>
          <w:rFonts w:hint="eastAsia" w:ascii="Times New Roman" w:hAnsi="Times New Roman" w:cs="Times New Roman"/>
          <w:color w:val="auto"/>
          <w:szCs w:val="32"/>
          <w:highlight w:val="none"/>
          <w:u w:val="none"/>
          <w:lang w:eastAsia="zh-CN"/>
        </w:rPr>
        <w:t>，</w:t>
      </w:r>
      <w:r>
        <w:rPr>
          <w:rFonts w:hint="eastAsia" w:ascii="Times New Roman" w:hAnsi="Times New Roman" w:cs="Times New Roman"/>
          <w:color w:val="auto"/>
          <w:szCs w:val="32"/>
          <w:highlight w:val="none"/>
          <w:u w:val="none"/>
          <w:lang w:val="en-US" w:eastAsia="zh-CN"/>
        </w:rPr>
        <w:t>将凤来新城打造成为两江新区拓展园</w:t>
      </w:r>
      <w:r>
        <w:rPr>
          <w:rFonts w:ascii="Times New Roman" w:hAnsi="Times New Roman" w:cs="Times New Roman"/>
          <w:color w:val="auto"/>
          <w:szCs w:val="32"/>
          <w:highlight w:val="none"/>
          <w:u w:val="none"/>
        </w:rPr>
        <w:t>。</w:t>
      </w:r>
      <w:r>
        <w:rPr>
          <w:rFonts w:hint="eastAsia" w:ascii="Times New Roman" w:hAnsi="Times New Roman" w:cs="Times New Roman"/>
          <w:color w:val="auto"/>
          <w:szCs w:val="32"/>
          <w:highlight w:val="none"/>
          <w:u w:val="none"/>
        </w:rPr>
        <w:t>紧紧围绕</w:t>
      </w:r>
      <w:r>
        <w:rPr>
          <w:rFonts w:hint="eastAsia" w:ascii="Times New Roman" w:hAnsi="Times New Roman" w:cs="Times New Roman"/>
          <w:color w:val="auto"/>
          <w:szCs w:val="32"/>
          <w:highlight w:val="none"/>
          <w:u w:val="none"/>
          <w:lang w:eastAsia="zh-CN"/>
        </w:rPr>
        <w:t>“</w:t>
      </w:r>
      <w:r>
        <w:rPr>
          <w:rFonts w:hint="eastAsia" w:ascii="Times New Roman" w:hAnsi="Times New Roman" w:cs="Times New Roman"/>
          <w:color w:val="auto"/>
          <w:szCs w:val="32"/>
          <w:highlight w:val="none"/>
          <w:u w:val="none"/>
        </w:rPr>
        <w:t>4+1</w:t>
      </w:r>
      <w:r>
        <w:rPr>
          <w:rFonts w:hint="eastAsia" w:ascii="Times New Roman" w:hAnsi="Times New Roman" w:cs="Times New Roman"/>
          <w:color w:val="auto"/>
          <w:szCs w:val="32"/>
          <w:highlight w:val="none"/>
          <w:u w:val="none"/>
          <w:lang w:eastAsia="zh-CN"/>
        </w:rPr>
        <w:t>”</w:t>
      </w:r>
      <w:r>
        <w:rPr>
          <w:rFonts w:hint="eastAsia" w:ascii="Times New Roman" w:hAnsi="Times New Roman" w:cs="Times New Roman"/>
          <w:color w:val="auto"/>
          <w:szCs w:val="32"/>
          <w:highlight w:val="none"/>
          <w:u w:val="none"/>
          <w:lang w:val="en-US" w:eastAsia="zh-CN"/>
        </w:rPr>
        <w:t>生态工业产业集群</w:t>
      </w:r>
      <w:r>
        <w:rPr>
          <w:rFonts w:hint="eastAsia" w:ascii="Times New Roman" w:hAnsi="Times New Roman" w:cs="Times New Roman"/>
          <w:color w:val="auto"/>
          <w:szCs w:val="32"/>
          <w:highlight w:val="none"/>
          <w:u w:val="none"/>
        </w:rPr>
        <w:t>，着力发展新能源商</w:t>
      </w:r>
      <w:r>
        <w:rPr>
          <w:rFonts w:hint="eastAsia" w:ascii="Times New Roman" w:hAnsi="Times New Roman" w:cs="Times New Roman"/>
          <w:color w:val="auto"/>
          <w:szCs w:val="32"/>
          <w:highlight w:val="none"/>
          <w:u w:val="none"/>
          <w:lang w:val="en-US" w:eastAsia="zh-CN"/>
        </w:rPr>
        <w:t>用</w:t>
      </w:r>
      <w:r>
        <w:rPr>
          <w:rFonts w:hint="eastAsia" w:ascii="Times New Roman" w:hAnsi="Times New Roman" w:cs="Times New Roman"/>
          <w:color w:val="auto"/>
          <w:szCs w:val="32"/>
          <w:highlight w:val="none"/>
          <w:u w:val="none"/>
        </w:rPr>
        <w:t>汽车及汽摩零部件、旅游商品</w:t>
      </w:r>
      <w:r>
        <w:rPr>
          <w:rFonts w:hint="eastAsia" w:ascii="Times New Roman" w:hAnsi="Times New Roman" w:cs="Times New Roman"/>
          <w:color w:val="auto"/>
          <w:szCs w:val="32"/>
          <w:highlight w:val="none"/>
          <w:u w:val="none"/>
          <w:lang w:val="en-US" w:eastAsia="zh-CN"/>
        </w:rPr>
        <w:t>食品</w:t>
      </w:r>
      <w:r>
        <w:rPr>
          <w:rFonts w:hint="eastAsia" w:ascii="Times New Roman" w:hAnsi="Times New Roman" w:cs="Times New Roman"/>
          <w:color w:val="auto"/>
          <w:szCs w:val="32"/>
          <w:highlight w:val="none"/>
          <w:u w:val="none"/>
        </w:rPr>
        <w:t>、复合型建筑材料、智慧家居产业，升级改造传统加工制造业，不断优化提升产业格局，全面构建现代化特色生态工业产业体系。强化空间布局，以组团为单位载体，推进产业集聚化、集群化发展。其中，白马组团重点发展新能源</w:t>
      </w:r>
      <w:r>
        <w:rPr>
          <w:rFonts w:hint="eastAsia" w:ascii="Times New Roman" w:hAnsi="Times New Roman" w:cs="Times New Roman"/>
          <w:color w:val="auto"/>
          <w:szCs w:val="32"/>
          <w:highlight w:val="none"/>
          <w:u w:val="none"/>
          <w:lang w:eastAsia="zh-CN"/>
        </w:rPr>
        <w:t>商用汽车</w:t>
      </w:r>
      <w:r>
        <w:rPr>
          <w:rFonts w:hint="eastAsia" w:ascii="Times New Roman" w:hAnsi="Times New Roman" w:cs="Times New Roman"/>
          <w:color w:val="auto"/>
          <w:szCs w:val="32"/>
          <w:highlight w:val="none"/>
          <w:u w:val="none"/>
        </w:rPr>
        <w:t>及汽摩零部件制造加工产业，并充分利用标准厂房孵化作用，培育发展旅居装备、电子产品等新兴产业；长坝组团重点发展复合型建筑材料、旅游休闲食品加工产业；平桥组团重点发展铸锻件、农机加工产业；鸭江组团重点发展再生纸制造、包装材料产业，并紧紧依托与凤来新城融合发展优势，发展智慧家居、冷链物流等消费品供应产业；充分激活产城联动发展活力，立足于资源互通、优势互补、要素互动，构建鸭江–凤来城郊经济圈。</w:t>
      </w:r>
      <w:r>
        <w:rPr>
          <w:rFonts w:ascii="Times New Roman" w:hAnsi="Times New Roman" w:cs="Times New Roman"/>
          <w:color w:val="auto"/>
          <w:szCs w:val="32"/>
          <w:highlight w:val="none"/>
          <w:u w:val="none"/>
        </w:rPr>
        <w:t>工业园区外旅游沿线区域重点发展豆干、苕粉等休闲旅游商品。坚持集约、节约用地，对入园企业用地、厂房、投入、产出等实行全面审查、清理和规范，建立入园企业清退机制。着重提升园区招商引资能力，加快园区闲置土地有效利用。到2025年，园区工业总产值达到110亿元，形成5亿级企业8家，1亿级企业30家以上。</w:t>
      </w:r>
    </w:p>
    <w:p>
      <w:pPr>
        <w:keepNext w:val="0"/>
        <w:keepLines w:val="0"/>
        <w:pageBreakBefore w:val="0"/>
        <w:widowControl w:val="0"/>
        <w:kinsoku/>
        <w:wordWrap/>
        <w:overflowPunct/>
        <w:topLinePunct w:val="0"/>
        <w:autoSpaceDE/>
        <w:autoSpaceDN/>
        <w:bidi w:val="0"/>
        <w:adjustRightInd/>
        <w:snapToGrid/>
        <w:spacing w:line="240" w:lineRule="auto"/>
        <w:ind w:firstLine="643"/>
        <w:textAlignment w:val="auto"/>
        <w:rPr>
          <w:rFonts w:ascii="Times New Roman" w:hAnsi="Times New Roman" w:cs="Times New Roman"/>
          <w:color w:val="auto"/>
          <w:szCs w:val="32"/>
          <w:highlight w:val="none"/>
          <w:u w:val="none"/>
        </w:rPr>
      </w:pPr>
      <w:r>
        <w:rPr>
          <w:rFonts w:ascii="Times New Roman" w:hAnsi="Times New Roman" w:cs="Times New Roman"/>
          <w:b w:val="0"/>
          <w:bCs w:val="0"/>
          <w:color w:val="auto"/>
          <w:szCs w:val="32"/>
          <w:highlight w:val="none"/>
          <w:u w:val="none"/>
        </w:rPr>
        <w:t>壮大清洁能源产业集群。</w:t>
      </w:r>
      <w:r>
        <w:rPr>
          <w:rFonts w:hint="eastAsia" w:ascii="Times New Roman" w:hAnsi="Times New Roman" w:cs="Times New Roman"/>
          <w:b w:val="0"/>
          <w:bCs w:val="0"/>
          <w:color w:val="auto"/>
          <w:szCs w:val="32"/>
          <w:highlight w:val="none"/>
          <w:u w:val="none"/>
        </w:rPr>
        <w:t>围</w:t>
      </w:r>
      <w:r>
        <w:rPr>
          <w:rFonts w:hint="eastAsia" w:ascii="Times New Roman" w:hAnsi="Times New Roman" w:cs="Times New Roman"/>
          <w:color w:val="auto"/>
          <w:szCs w:val="32"/>
          <w:highlight w:val="none"/>
          <w:u w:val="none"/>
        </w:rPr>
        <w:t>绕</w:t>
      </w:r>
      <w:r>
        <w:rPr>
          <w:rFonts w:hint="eastAsia" w:ascii="Times New Roman" w:hAnsi="Times New Roman" w:cs="Times New Roman"/>
          <w:color w:val="auto"/>
          <w:szCs w:val="32"/>
          <w:highlight w:val="none"/>
          <w:u w:val="none"/>
          <w:lang w:eastAsia="zh-CN"/>
        </w:rPr>
        <w:t>“</w:t>
      </w:r>
      <w:r>
        <w:rPr>
          <w:rFonts w:hint="eastAsia" w:ascii="Times New Roman" w:hAnsi="Times New Roman" w:cs="Times New Roman"/>
          <w:color w:val="auto"/>
          <w:szCs w:val="32"/>
          <w:highlight w:val="none"/>
          <w:u w:val="none"/>
        </w:rPr>
        <w:t>四个革命、一个合作</w:t>
      </w:r>
      <w:r>
        <w:rPr>
          <w:rFonts w:hint="eastAsia" w:ascii="Times New Roman" w:hAnsi="Times New Roman" w:cs="Times New Roman"/>
          <w:color w:val="auto"/>
          <w:szCs w:val="32"/>
          <w:highlight w:val="none"/>
          <w:u w:val="none"/>
          <w:lang w:eastAsia="zh-CN"/>
        </w:rPr>
        <w:t>”</w:t>
      </w:r>
      <w:r>
        <w:rPr>
          <w:rFonts w:hint="eastAsia" w:ascii="Times New Roman" w:hAnsi="Times New Roman" w:cs="Times New Roman"/>
          <w:color w:val="auto"/>
          <w:szCs w:val="32"/>
          <w:highlight w:val="none"/>
          <w:u w:val="none"/>
        </w:rPr>
        <w:t>能源安全发展战略思想，依托武隆丰富的水能、风能、页岩气等能源资源，加快清洁能源产业集群发展，建成重庆市清洁能源基地。合理开发水资源和风力资源，加快推进</w:t>
      </w:r>
      <w:r>
        <w:rPr>
          <w:rFonts w:hint="eastAsia" w:ascii="Times New Roman" w:hAnsi="Times New Roman" w:cs="Times New Roman"/>
          <w:color w:val="auto"/>
          <w:szCs w:val="32"/>
          <w:highlight w:val="none"/>
          <w:u w:val="none"/>
          <w:lang w:val="en-US" w:eastAsia="zh-CN"/>
        </w:rPr>
        <w:t>乌江</w:t>
      </w:r>
      <w:r>
        <w:rPr>
          <w:rFonts w:hint="eastAsia" w:ascii="Times New Roman" w:hAnsi="Times New Roman" w:cs="Times New Roman"/>
          <w:color w:val="auto"/>
          <w:szCs w:val="32"/>
          <w:highlight w:val="none"/>
          <w:u w:val="none"/>
        </w:rPr>
        <w:t>白马航电枢纽工程、四眼坪风电二期、四眼坪风电改建等清洁能源项目建设和运营。加快页岩气勘探开发，尽快实现白马、平桥、凤来、双河等有利区块商业化开发，争取到2025年全区页岩气产能40亿方以上；科学、合理规划建设页岩气外输干线及气田内部集输管线，确保页岩气外输通道畅通，产能不受压制；积极探索建设页岩气分布式能源，支持各类市场主体参与天然气分布式供能系统建设；围绕车用、船用LNG应用示范区建设，大力发展LNG车船改造及液化成套、撬装成套设备；着力推进勘探开发、管网建设、车船应用、化工产业、装备制造等</w:t>
      </w:r>
      <w:r>
        <w:rPr>
          <w:rFonts w:hint="eastAsia" w:ascii="Times New Roman" w:hAnsi="Times New Roman" w:cs="Times New Roman"/>
          <w:color w:val="auto"/>
          <w:szCs w:val="32"/>
          <w:highlight w:val="none"/>
          <w:u w:val="none"/>
          <w:lang w:val="en-US" w:eastAsia="zh-CN"/>
        </w:rPr>
        <w:t>页岩气</w:t>
      </w:r>
      <w:r>
        <w:rPr>
          <w:rFonts w:hint="eastAsia" w:ascii="Times New Roman" w:hAnsi="Times New Roman" w:cs="Times New Roman"/>
          <w:color w:val="auto"/>
          <w:szCs w:val="32"/>
          <w:highlight w:val="none"/>
          <w:u w:val="none"/>
        </w:rPr>
        <w:t>全产业链发展。</w:t>
      </w:r>
    </w:p>
    <w:p>
      <w:pPr>
        <w:pStyle w:val="5"/>
        <w:keepNext w:val="0"/>
        <w:keepLines w:val="0"/>
        <w:pageBreakBefore w:val="0"/>
        <w:widowControl w:val="0"/>
        <w:kinsoku/>
        <w:wordWrap/>
        <w:overflowPunct/>
        <w:topLinePunct w:val="0"/>
        <w:autoSpaceDE/>
        <w:autoSpaceDN/>
        <w:bidi w:val="0"/>
        <w:adjustRightInd/>
        <w:snapToGrid/>
        <w:spacing w:line="240" w:lineRule="auto"/>
        <w:ind w:firstLine="643"/>
        <w:textAlignment w:val="auto"/>
        <w:rPr>
          <w:b w:val="0"/>
          <w:bCs w:val="0"/>
          <w:color w:val="auto"/>
          <w:highlight w:val="none"/>
          <w:u w:val="none"/>
        </w:rPr>
      </w:pPr>
      <w:r>
        <w:rPr>
          <w:rFonts w:hint="eastAsia" w:ascii="方正仿宋_GBK" w:hAnsi="方正仿宋_GBK" w:cs="方正仿宋_GBK"/>
          <w:b w:val="0"/>
          <w:bCs w:val="0"/>
          <w:color w:val="auto"/>
          <w:highlight w:val="none"/>
          <w:u w:val="none"/>
          <w:shd w:val="clear" w:color="auto" w:fill="FFFFFF"/>
          <w:lang w:val="en-US" w:eastAsia="zh-CN"/>
        </w:rPr>
        <w:t>做强消费品工业</w:t>
      </w:r>
      <w:r>
        <w:rPr>
          <w:rFonts w:hint="eastAsia" w:ascii="方正仿宋_GBK" w:hAnsi="方正仿宋_GBK" w:cs="方正仿宋_GBK"/>
          <w:b w:val="0"/>
          <w:bCs w:val="0"/>
          <w:color w:val="auto"/>
          <w:highlight w:val="none"/>
          <w:u w:val="none"/>
          <w:shd w:val="clear" w:color="auto" w:fill="FFFFFF"/>
        </w:rPr>
        <w:t>。</w:t>
      </w:r>
      <w:r>
        <w:rPr>
          <w:rFonts w:hint="eastAsia" w:ascii="方正仿宋_GBK" w:hAnsi="方正仿宋_GBK" w:cs="方正仿宋_GBK"/>
          <w:b w:val="0"/>
          <w:bCs w:val="0"/>
          <w:color w:val="auto"/>
          <w:highlight w:val="none"/>
          <w:u w:val="none"/>
        </w:rPr>
        <w:t>立足资源禀赋，充分发挥武隆生态优势，</w:t>
      </w:r>
      <w:r>
        <w:rPr>
          <w:rFonts w:hint="eastAsia" w:ascii="方正仿宋_GBK" w:hAnsi="方正仿宋_GBK" w:cs="方正仿宋_GBK"/>
          <w:b w:val="0"/>
          <w:bCs w:val="0"/>
          <w:color w:val="auto"/>
          <w:highlight w:val="none"/>
          <w:u w:val="none"/>
          <w:shd w:val="clear" w:color="auto" w:fill="FFFFFF"/>
        </w:rPr>
        <w:t>培育壮大农产品加工业和旅游产品加工业集群，形成优势资源深度开发、特色产业链基本形成、龙头企业引领作用突出的特色加工业体系。</w:t>
      </w:r>
      <w:r>
        <w:rPr>
          <w:rFonts w:hint="eastAsia" w:ascii="方正仿宋_GBK" w:hAnsi="方正仿宋_GBK" w:cs="方正仿宋_GBK"/>
          <w:b w:val="0"/>
          <w:bCs w:val="0"/>
          <w:color w:val="auto"/>
          <w:highlight w:val="none"/>
          <w:u w:val="none"/>
        </w:rPr>
        <w:t>围绕</w:t>
      </w:r>
      <w:r>
        <w:rPr>
          <w:rFonts w:hint="eastAsia" w:ascii="方正仿宋_GBK" w:hAnsi="方正仿宋_GBK" w:cs="方正仿宋_GBK"/>
          <w:b w:val="0"/>
          <w:bCs w:val="0"/>
          <w:color w:val="auto"/>
          <w:highlight w:val="none"/>
          <w:u w:val="none"/>
          <w:lang w:eastAsia="zh-CN"/>
        </w:rPr>
        <w:t>“</w:t>
      </w:r>
      <w:r>
        <w:rPr>
          <w:rFonts w:hint="eastAsia" w:ascii="方正仿宋_GBK" w:hAnsi="方正仿宋_GBK" w:cs="方正仿宋_GBK"/>
          <w:b w:val="0"/>
          <w:bCs w:val="0"/>
          <w:color w:val="auto"/>
          <w:highlight w:val="none"/>
          <w:u w:val="none"/>
        </w:rPr>
        <w:t>高山蔬菜、特色林果</w:t>
      </w:r>
      <w:r>
        <w:rPr>
          <w:rFonts w:hint="eastAsia" w:ascii="方正仿宋_GBK" w:hAnsi="方正仿宋_GBK" w:cs="方正仿宋_GBK"/>
          <w:b w:val="0"/>
          <w:bCs w:val="0"/>
          <w:color w:val="auto"/>
          <w:highlight w:val="none"/>
          <w:u w:val="none"/>
          <w:lang w:eastAsia="zh-CN"/>
        </w:rPr>
        <w:t>”</w:t>
      </w:r>
      <w:r>
        <w:rPr>
          <w:rFonts w:hint="eastAsia" w:ascii="方正仿宋_GBK" w:hAnsi="方正仿宋_GBK" w:cs="方正仿宋_GBK"/>
          <w:b w:val="0"/>
          <w:bCs w:val="0"/>
          <w:color w:val="auto"/>
          <w:highlight w:val="none"/>
          <w:u w:val="none"/>
        </w:rPr>
        <w:t>等优势产业，大力推进农业产业化经营，培育特色精深加工龙头企业，重点推动鸭江老咸菜、羊角豆干、羊角醋、武隆苕粉、武隆羊肉、</w:t>
      </w:r>
      <w:r>
        <w:rPr>
          <w:rFonts w:hint="eastAsia" w:ascii="方正仿宋_GBK" w:hAnsi="方正仿宋_GBK" w:cs="方正仿宋_GBK"/>
          <w:b w:val="0"/>
          <w:bCs w:val="0"/>
          <w:color w:val="auto"/>
          <w:highlight w:val="none"/>
          <w:u w:val="none"/>
          <w:lang w:val="en-US" w:eastAsia="zh-CN"/>
        </w:rPr>
        <w:t>高山茶叶、</w:t>
      </w:r>
      <w:r>
        <w:rPr>
          <w:rFonts w:hint="eastAsia" w:ascii="方正仿宋_GBK" w:hAnsi="方正仿宋_GBK" w:cs="方正仿宋_GBK"/>
          <w:b w:val="0"/>
          <w:bCs w:val="0"/>
          <w:color w:val="auto"/>
          <w:highlight w:val="none"/>
          <w:u w:val="none"/>
        </w:rPr>
        <w:t>中药材加工等做大做强，打造农副产业深加工基地，逐步形成结构优、产业链长的农副产品加工业体系。以</w:t>
      </w:r>
      <w:r>
        <w:rPr>
          <w:rFonts w:hint="eastAsia" w:ascii="方正仿宋_GBK" w:hAnsi="方正仿宋_GBK" w:cs="方正仿宋_GBK"/>
          <w:b w:val="0"/>
          <w:bCs w:val="0"/>
          <w:color w:val="auto"/>
          <w:highlight w:val="none"/>
          <w:u w:val="none"/>
          <w:lang w:val="en-US" w:eastAsia="zh-CN"/>
        </w:rPr>
        <w:t>红薯</w:t>
      </w:r>
      <w:r>
        <w:rPr>
          <w:rFonts w:hint="eastAsia" w:ascii="方正仿宋_GBK" w:hAnsi="方正仿宋_GBK" w:cs="方正仿宋_GBK"/>
          <w:b w:val="0"/>
          <w:bCs w:val="0"/>
          <w:color w:val="auto"/>
          <w:highlight w:val="none"/>
          <w:u w:val="none"/>
        </w:rPr>
        <w:t>、黑山羊等产品为原料，开发</w:t>
      </w:r>
      <w:r>
        <w:rPr>
          <w:rFonts w:hint="eastAsia" w:ascii="方正仿宋_GBK" w:hAnsi="方正仿宋_GBK" w:cs="方正仿宋_GBK"/>
          <w:b w:val="0"/>
          <w:bCs w:val="0"/>
          <w:color w:val="auto"/>
          <w:highlight w:val="none"/>
          <w:u w:val="none"/>
          <w:lang w:val="en-US" w:eastAsia="zh-CN"/>
        </w:rPr>
        <w:t>武隆</w:t>
      </w:r>
      <w:r>
        <w:rPr>
          <w:rFonts w:hint="eastAsia" w:ascii="方正仿宋_GBK" w:hAnsi="方正仿宋_GBK" w:cs="方正仿宋_GBK"/>
          <w:b w:val="0"/>
          <w:bCs w:val="0"/>
          <w:color w:val="auto"/>
          <w:highlight w:val="none"/>
          <w:u w:val="none"/>
        </w:rPr>
        <w:t>酸辣粉、羊肉干等小包装、便携带的特色休闲食品。以茶叶、高山蔬菜、辣椒等为原材料，大力发展茶粉、榨菜、泡菜等佐餐食品。开发食品类旅游商品，扩大农特产品类旅游商品规模、优化结构和提升产品品质及品牌形象；开发生产创新型旅游商品，构筑开放性旅游商品创意设计平台和生产基地，大力拓展旅游工艺品、旅游纪念品等非土特产类旅游商品。</w:t>
      </w:r>
    </w:p>
    <w:p>
      <w:pPr>
        <w:keepNext w:val="0"/>
        <w:keepLines w:val="0"/>
        <w:pageBreakBefore w:val="0"/>
        <w:widowControl w:val="0"/>
        <w:kinsoku/>
        <w:wordWrap/>
        <w:overflowPunct/>
        <w:topLinePunct w:val="0"/>
        <w:autoSpaceDE/>
        <w:autoSpaceDN/>
        <w:bidi w:val="0"/>
        <w:adjustRightInd/>
        <w:snapToGrid/>
        <w:spacing w:line="240" w:lineRule="auto"/>
        <w:ind w:firstLine="643"/>
        <w:textAlignment w:val="auto"/>
        <w:rPr>
          <w:rFonts w:ascii="Times New Roman" w:hAnsi="Times New Roman" w:cs="Times New Roman"/>
          <w:color w:val="auto"/>
          <w:szCs w:val="32"/>
          <w:highlight w:val="none"/>
          <w:u w:val="none"/>
        </w:rPr>
      </w:pPr>
      <w:r>
        <w:rPr>
          <w:rFonts w:ascii="Times New Roman" w:hAnsi="Times New Roman" w:cs="Times New Roman"/>
          <w:b w:val="0"/>
          <w:bCs w:val="0"/>
          <w:color w:val="auto"/>
          <w:szCs w:val="32"/>
          <w:highlight w:val="none"/>
          <w:u w:val="none"/>
        </w:rPr>
        <w:t>培育战略性新兴产业。培育壮大新能源汽车产业，以穗通车业为龙头，</w:t>
      </w:r>
      <w:r>
        <w:rPr>
          <w:rFonts w:hint="eastAsia" w:ascii="Times New Roman" w:hAnsi="Times New Roman" w:cs="Times New Roman"/>
          <w:b w:val="0"/>
          <w:bCs w:val="0"/>
          <w:color w:val="auto"/>
          <w:szCs w:val="32"/>
          <w:highlight w:val="none"/>
          <w:u w:val="none"/>
        </w:rPr>
        <w:t>鼓励</w:t>
      </w:r>
      <w:r>
        <w:rPr>
          <w:rFonts w:ascii="Times New Roman" w:hAnsi="Times New Roman" w:cs="Times New Roman"/>
          <w:b w:val="0"/>
          <w:bCs w:val="0"/>
          <w:color w:val="auto"/>
          <w:szCs w:val="32"/>
          <w:highlight w:val="none"/>
          <w:u w:val="none"/>
        </w:rPr>
        <w:t>电喷技术、新能源等节能环保技术应用，重点发展新能源商用车，</w:t>
      </w:r>
      <w:r>
        <w:rPr>
          <w:rFonts w:hint="eastAsia" w:ascii="Times New Roman" w:hAnsi="Times New Roman" w:cs="Times New Roman"/>
          <w:b w:val="0"/>
          <w:bCs w:val="0"/>
          <w:color w:val="auto"/>
          <w:szCs w:val="32"/>
          <w:highlight w:val="none"/>
          <w:u w:val="none"/>
        </w:rPr>
        <w:t>引进新能源汽车电池、电机、电控等核心零部件和</w:t>
      </w:r>
      <w:r>
        <w:rPr>
          <w:rFonts w:ascii="Times New Roman" w:hAnsi="Times New Roman" w:cs="Times New Roman"/>
          <w:b w:val="0"/>
          <w:bCs w:val="0"/>
          <w:color w:val="auto"/>
          <w:szCs w:val="32"/>
          <w:highlight w:val="none"/>
          <w:u w:val="none"/>
        </w:rPr>
        <w:t>充电桩配套设备等企业</w:t>
      </w:r>
      <w:r>
        <w:rPr>
          <w:rFonts w:hint="eastAsia" w:ascii="Times New Roman" w:hAnsi="Times New Roman" w:cs="Times New Roman"/>
          <w:b w:val="0"/>
          <w:bCs w:val="0"/>
          <w:color w:val="auto"/>
          <w:szCs w:val="32"/>
          <w:highlight w:val="none"/>
          <w:u w:val="none"/>
        </w:rPr>
        <w:t>，发展</w:t>
      </w:r>
      <w:r>
        <w:rPr>
          <w:rFonts w:hint="eastAsia" w:ascii="Times New Roman" w:hAnsi="Times New Roman" w:cs="Times New Roman"/>
          <w:b w:val="0"/>
          <w:bCs w:val="0"/>
          <w:color w:val="auto"/>
          <w:szCs w:val="32"/>
          <w:highlight w:val="none"/>
          <w:u w:val="none"/>
          <w:lang w:eastAsia="zh-CN"/>
        </w:rPr>
        <w:t>“</w:t>
      </w:r>
      <w:r>
        <w:rPr>
          <w:rFonts w:hint="eastAsia" w:ascii="Times New Roman" w:hAnsi="Times New Roman" w:cs="Times New Roman"/>
          <w:b w:val="0"/>
          <w:bCs w:val="0"/>
          <w:color w:val="auto"/>
          <w:szCs w:val="32"/>
          <w:highlight w:val="none"/>
          <w:u w:val="none"/>
        </w:rPr>
        <w:t>整车+关键零部件</w:t>
      </w:r>
      <w:r>
        <w:rPr>
          <w:rFonts w:hint="eastAsia" w:ascii="Times New Roman" w:hAnsi="Times New Roman" w:cs="Times New Roman"/>
          <w:b w:val="0"/>
          <w:bCs w:val="0"/>
          <w:color w:val="auto"/>
          <w:szCs w:val="32"/>
          <w:highlight w:val="none"/>
          <w:u w:val="none"/>
          <w:lang w:eastAsia="zh-CN"/>
        </w:rPr>
        <w:t>”</w:t>
      </w:r>
      <w:r>
        <w:rPr>
          <w:rFonts w:hint="eastAsia" w:ascii="Times New Roman" w:hAnsi="Times New Roman" w:cs="Times New Roman"/>
          <w:b w:val="0"/>
          <w:bCs w:val="0"/>
          <w:color w:val="auto"/>
          <w:szCs w:val="32"/>
          <w:highlight w:val="none"/>
          <w:u w:val="none"/>
        </w:rPr>
        <w:t>全产业链</w:t>
      </w:r>
      <w:r>
        <w:rPr>
          <w:rFonts w:ascii="Times New Roman" w:hAnsi="Times New Roman" w:cs="Times New Roman"/>
          <w:b w:val="0"/>
          <w:bCs w:val="0"/>
          <w:color w:val="auto"/>
          <w:szCs w:val="32"/>
          <w:highlight w:val="none"/>
          <w:u w:val="none"/>
        </w:rPr>
        <w:t>，</w:t>
      </w:r>
      <w:r>
        <w:rPr>
          <w:rFonts w:hint="eastAsia" w:ascii="Times New Roman" w:hAnsi="Times New Roman" w:cs="Times New Roman"/>
          <w:b w:val="0"/>
          <w:bCs w:val="0"/>
          <w:color w:val="auto"/>
          <w:szCs w:val="32"/>
          <w:highlight w:val="none"/>
          <w:u w:val="none"/>
        </w:rPr>
        <w:t>打造全市新能源客车装备制造基地</w:t>
      </w:r>
      <w:r>
        <w:rPr>
          <w:rFonts w:ascii="Times New Roman" w:hAnsi="Times New Roman" w:cs="Times New Roman"/>
          <w:b w:val="0"/>
          <w:bCs w:val="0"/>
          <w:color w:val="auto"/>
          <w:szCs w:val="32"/>
          <w:highlight w:val="none"/>
          <w:u w:val="none"/>
        </w:rPr>
        <w:t>。培育壮大大数据智能化产业，积极承接成渝地区和东部沿海地区产业转移，重点发展智能机器人、智能穿戴、智能设备配套等产业，加快引进一批笔电配件、手机配件、户外运动设备、智能机器人等创新型企业，推动智能技术转化应用和产品创新，打造全市户外运动电子产品生产集聚地，形成智能制造产业集群。培育壮大智能家居产业，加快引育高端家具、品质家纺、品牌家电等龙头企业和配套企业，推动家居行业与集成电路、智能终端、软件信息等智能产业开展技术合作，培育发展以智能家居和消费类电子为代表的智能消费品。培育壮大新型材料产业，重点发展稀土新材料、骨</w:t>
      </w:r>
      <w:r>
        <w:rPr>
          <w:rFonts w:hint="eastAsia" w:ascii="Times New Roman" w:hAnsi="Times New Roman" w:cs="Times New Roman"/>
          <w:b w:val="0"/>
          <w:bCs w:val="0"/>
          <w:color w:val="auto"/>
          <w:szCs w:val="32"/>
          <w:highlight w:val="none"/>
          <w:u w:val="none"/>
          <w:lang w:val="en-US" w:eastAsia="zh-CN"/>
        </w:rPr>
        <w:t>料</w:t>
      </w:r>
      <w:r>
        <w:rPr>
          <w:rFonts w:ascii="Times New Roman" w:hAnsi="Times New Roman" w:cs="Times New Roman"/>
          <w:b w:val="0"/>
          <w:bCs w:val="0"/>
          <w:color w:val="auto"/>
          <w:szCs w:val="32"/>
          <w:highlight w:val="none"/>
          <w:u w:val="none"/>
        </w:rPr>
        <w:t>新材料、铝新材料等产业，引育一批创新能力强、技术水平高、辐射作用大、带动能力强的高端新材料生产及下游深加工企业，推进产业链延长。</w:t>
      </w:r>
      <w:r>
        <w:rPr>
          <w:rFonts w:hint="eastAsia" w:ascii="Times New Roman" w:hAnsi="Times New Roman" w:cs="Times New Roman"/>
          <w:b w:val="0"/>
          <w:bCs w:val="0"/>
          <w:color w:val="auto"/>
          <w:szCs w:val="32"/>
          <w:highlight w:val="none"/>
          <w:u w:val="none"/>
        </w:rPr>
        <w:t>培育壮大页岩气智能装备制造产业。围绕页岩气开发利用，延伸页岩气产业链，以运输管道、LNG储存设备的研发生产为重点方向，引进一批清洁环保、产品附加值高的页岩气综合利用项目，大力研发生产大容量智能化LNG贮罐及配套的安全阀、液面计、温度计、进出口管的伸缩接头等产品，打造自主创新体系完善、产品优势突出、市场竞争力强的页岩气装备研发、制造</w:t>
      </w:r>
      <w:r>
        <w:rPr>
          <w:rFonts w:hint="eastAsia" w:ascii="Times New Roman" w:hAnsi="Times New Roman" w:cs="Times New Roman"/>
          <w:color w:val="auto"/>
          <w:szCs w:val="32"/>
          <w:highlight w:val="none"/>
          <w:u w:val="none"/>
        </w:rPr>
        <w:t>、服务基地。</w:t>
      </w:r>
    </w:p>
    <w:p>
      <w:pPr>
        <w:keepNext w:val="0"/>
        <w:keepLines w:val="0"/>
        <w:pageBreakBefore w:val="0"/>
        <w:widowControl w:val="0"/>
        <w:kinsoku/>
        <w:wordWrap/>
        <w:overflowPunct/>
        <w:topLinePunct w:val="0"/>
        <w:autoSpaceDE/>
        <w:autoSpaceDN/>
        <w:bidi w:val="0"/>
        <w:adjustRightInd/>
        <w:snapToGrid/>
        <w:spacing w:line="240" w:lineRule="auto"/>
        <w:ind w:firstLine="643"/>
        <w:textAlignment w:val="auto"/>
        <w:rPr>
          <w:rFonts w:ascii="Times New Roman" w:hAnsi="Times New Roman" w:cs="Times New Roman"/>
          <w:color w:val="auto"/>
          <w:szCs w:val="32"/>
          <w:highlight w:val="none"/>
          <w:u w:val="none"/>
        </w:rPr>
      </w:pPr>
      <w:r>
        <w:rPr>
          <w:rFonts w:ascii="Times New Roman" w:hAnsi="Times New Roman" w:cs="Times New Roman"/>
          <w:b w:val="0"/>
          <w:bCs w:val="0"/>
          <w:color w:val="auto"/>
          <w:szCs w:val="32"/>
          <w:highlight w:val="none"/>
          <w:u w:val="none"/>
        </w:rPr>
        <w:t>提升制造业水平。加快发展装备制造业，坚持整机与零部件一体化发展，以铁路车辆、城市地铁（轻轨）车辆整机制造为核心，以火车车轮、曲轴的铸锻件制造、轨道交通信号系统、地铁综合监控系统、车辆架修和大修、牵引电气控制系统、列车运行控制系统等为重点，推动机械制造产业集群。加快发展装配式建筑业，加快传统建材生产企业转型升级，积极引进智能装配式建筑企业，以石材的深加工为重点，打造开发、设计、生产、施工配套完善的装配式</w:t>
      </w:r>
      <w:r>
        <w:rPr>
          <w:rFonts w:ascii="Times New Roman" w:hAnsi="Times New Roman" w:cs="Times New Roman"/>
          <w:color w:val="auto"/>
          <w:szCs w:val="32"/>
          <w:highlight w:val="none"/>
          <w:u w:val="none"/>
        </w:rPr>
        <w:t>建筑全产业链。</w:t>
      </w:r>
    </w:p>
    <w:tbl>
      <w:tblPr>
        <w:tblStyle w:val="20"/>
        <w:tblW w:w="88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88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882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outlineLvl w:val="9"/>
              <w:rPr>
                <w:rFonts w:ascii="Times New Roman" w:hAnsi="Times New Roman" w:cs="Times New Roman"/>
                <w:b w:val="0"/>
                <w:bCs w:val="0"/>
                <w:color w:val="auto"/>
                <w:sz w:val="24"/>
                <w:szCs w:val="32"/>
                <w:highlight w:val="none"/>
                <w:u w:val="none"/>
              </w:rPr>
            </w:pPr>
            <w:r>
              <w:rPr>
                <w:rFonts w:ascii="Times New Roman" w:hAnsi="Times New Roman" w:cs="Times New Roman"/>
                <w:b w:val="0"/>
                <w:bCs w:val="0"/>
                <w:color w:val="auto"/>
                <w:sz w:val="24"/>
                <w:szCs w:val="32"/>
                <w:highlight w:val="none"/>
                <w:u w:val="none"/>
              </w:rPr>
              <w:t>专栏3-4</w:t>
            </w:r>
            <w:r>
              <w:rPr>
                <w:rFonts w:hint="eastAsia" w:ascii="Times New Roman" w:hAnsi="Times New Roman" w:cs="Times New Roman"/>
                <w:b w:val="0"/>
                <w:bCs w:val="0"/>
                <w:color w:val="auto"/>
                <w:sz w:val="24"/>
                <w:szCs w:val="32"/>
                <w:highlight w:val="none"/>
                <w:u w:val="none"/>
                <w:lang w:val="en-US" w:eastAsia="zh-CN"/>
              </w:rPr>
              <w:t xml:space="preserve"> </w:t>
            </w:r>
            <w:r>
              <w:rPr>
                <w:rFonts w:ascii="Times New Roman" w:hAnsi="Times New Roman" w:cs="Times New Roman"/>
                <w:b w:val="0"/>
                <w:bCs w:val="0"/>
                <w:color w:val="auto"/>
                <w:sz w:val="24"/>
                <w:szCs w:val="32"/>
                <w:highlight w:val="none"/>
                <w:u w:val="none"/>
              </w:rPr>
              <w:t>生态工业重点项目</w:t>
            </w:r>
          </w:p>
          <w:p>
            <w:pPr>
              <w:keepNext w:val="0"/>
              <w:keepLines w:val="0"/>
              <w:pageBreakBefore w:val="0"/>
              <w:widowControl/>
              <w:kinsoku/>
              <w:wordWrap/>
              <w:overflowPunct/>
              <w:topLinePunct w:val="0"/>
              <w:autoSpaceDE/>
              <w:autoSpaceDN/>
              <w:bidi w:val="0"/>
              <w:adjustRightInd w:val="0"/>
              <w:snapToGrid w:val="0"/>
              <w:spacing w:line="360" w:lineRule="exact"/>
              <w:ind w:left="0" w:leftChars="0" w:right="93" w:firstLine="472" w:firstLineChars="200"/>
              <w:textAlignment w:val="auto"/>
              <w:outlineLvl w:val="9"/>
              <w:rPr>
                <w:rFonts w:ascii="Times New Roman" w:hAnsi="Times New Roman" w:cs="Times New Roman"/>
                <w:b w:val="0"/>
                <w:bCs w:val="0"/>
                <w:color w:val="auto"/>
                <w:sz w:val="24"/>
                <w:szCs w:val="32"/>
                <w:highlight w:val="none"/>
                <w:u w:val="none"/>
                <w:lang w:bidi="zh-CN"/>
              </w:rPr>
            </w:pPr>
            <w:r>
              <w:rPr>
                <w:rFonts w:ascii="Times New Roman" w:hAnsi="Times New Roman" w:cs="Times New Roman"/>
                <w:b w:val="0"/>
                <w:bCs w:val="0"/>
                <w:color w:val="auto"/>
                <w:sz w:val="24"/>
                <w:szCs w:val="32"/>
                <w:highlight w:val="none"/>
                <w:u w:val="none"/>
                <w:lang w:bidi="zh-CN"/>
              </w:rPr>
              <w:t>工业园区建设。加快</w:t>
            </w:r>
            <w:r>
              <w:rPr>
                <w:rFonts w:hint="eastAsia" w:ascii="Times New Roman" w:hAnsi="Times New Roman" w:cs="Times New Roman"/>
                <w:b w:val="0"/>
                <w:bCs w:val="0"/>
                <w:color w:val="auto"/>
                <w:sz w:val="24"/>
                <w:szCs w:val="32"/>
                <w:highlight w:val="none"/>
                <w:u w:val="none"/>
                <w:lang w:val="en-US" w:bidi="zh-CN"/>
              </w:rPr>
              <w:t>推进</w:t>
            </w:r>
            <w:r>
              <w:rPr>
                <w:rFonts w:ascii="Times New Roman" w:hAnsi="Times New Roman" w:cs="Times New Roman"/>
                <w:b w:val="0"/>
                <w:bCs w:val="0"/>
                <w:color w:val="auto"/>
                <w:sz w:val="24"/>
                <w:szCs w:val="32"/>
                <w:highlight w:val="none"/>
                <w:u w:val="none"/>
                <w:lang w:bidi="zh-CN"/>
              </w:rPr>
              <w:t>武隆工业园区提档升级项目</w:t>
            </w:r>
            <w:r>
              <w:rPr>
                <w:rFonts w:hint="eastAsia" w:ascii="Times New Roman" w:hAnsi="Times New Roman" w:cs="Times New Roman"/>
                <w:b w:val="0"/>
                <w:bCs w:val="0"/>
                <w:color w:val="auto"/>
                <w:sz w:val="24"/>
                <w:szCs w:val="32"/>
                <w:highlight w:val="none"/>
                <w:u w:val="none"/>
                <w:lang w:val="en-US" w:bidi="zh-CN"/>
              </w:rPr>
              <w:t>和</w:t>
            </w:r>
            <w:r>
              <w:rPr>
                <w:rFonts w:hint="eastAsia" w:ascii="Times New Roman" w:hAnsi="Times New Roman" w:cs="Times New Roman"/>
                <w:b w:val="0"/>
                <w:bCs w:val="0"/>
                <w:color w:val="auto"/>
                <w:sz w:val="24"/>
                <w:szCs w:val="32"/>
                <w:highlight w:val="none"/>
                <w:u w:val="none"/>
                <w:lang w:bidi="zh-CN"/>
              </w:rPr>
              <w:t>凤来新城打造两江新区拓展园</w:t>
            </w:r>
            <w:r>
              <w:rPr>
                <w:rFonts w:hint="eastAsia" w:ascii="Times New Roman" w:hAnsi="Times New Roman" w:cs="Times New Roman"/>
                <w:b w:val="0"/>
                <w:bCs w:val="0"/>
                <w:color w:val="auto"/>
                <w:sz w:val="24"/>
                <w:szCs w:val="32"/>
                <w:highlight w:val="none"/>
                <w:u w:val="none"/>
                <w:lang w:val="en-US" w:bidi="zh-CN"/>
              </w:rPr>
              <w:t>项目</w:t>
            </w:r>
            <w:r>
              <w:rPr>
                <w:rFonts w:ascii="Times New Roman" w:hAnsi="Times New Roman" w:cs="Times New Roman"/>
                <w:b w:val="0"/>
                <w:bCs w:val="0"/>
                <w:color w:val="auto"/>
                <w:sz w:val="24"/>
                <w:szCs w:val="32"/>
                <w:highlight w:val="none"/>
                <w:u w:val="none"/>
                <w:lang w:bidi="zh-CN"/>
              </w:rPr>
              <w:t>。</w:t>
            </w:r>
          </w:p>
          <w:p>
            <w:pPr>
              <w:keepNext w:val="0"/>
              <w:keepLines w:val="0"/>
              <w:pageBreakBefore w:val="0"/>
              <w:widowControl/>
              <w:kinsoku/>
              <w:wordWrap/>
              <w:overflowPunct/>
              <w:topLinePunct w:val="0"/>
              <w:autoSpaceDE/>
              <w:autoSpaceDN/>
              <w:bidi w:val="0"/>
              <w:adjustRightInd w:val="0"/>
              <w:snapToGrid w:val="0"/>
              <w:spacing w:line="360" w:lineRule="exact"/>
              <w:ind w:left="0" w:leftChars="0" w:right="93" w:firstLine="472" w:firstLineChars="200"/>
              <w:textAlignment w:val="auto"/>
              <w:outlineLvl w:val="9"/>
              <w:rPr>
                <w:rFonts w:ascii="Times New Roman" w:hAnsi="Times New Roman" w:cs="Times New Roman"/>
                <w:b w:val="0"/>
                <w:bCs w:val="0"/>
                <w:color w:val="auto"/>
                <w:sz w:val="24"/>
                <w:szCs w:val="32"/>
                <w:highlight w:val="none"/>
                <w:u w:val="none"/>
                <w:lang w:bidi="zh-CN"/>
              </w:rPr>
            </w:pPr>
            <w:r>
              <w:rPr>
                <w:rFonts w:hint="eastAsia" w:ascii="Times New Roman" w:hAnsi="Times New Roman" w:cs="Times New Roman"/>
                <w:b w:val="0"/>
                <w:bCs w:val="0"/>
                <w:color w:val="auto"/>
                <w:sz w:val="24"/>
                <w:szCs w:val="32"/>
                <w:highlight w:val="none"/>
                <w:u w:val="none"/>
                <w:lang w:bidi="zh-CN"/>
              </w:rPr>
              <w:t>清</w:t>
            </w:r>
            <w:r>
              <w:rPr>
                <w:rFonts w:ascii="Times New Roman" w:hAnsi="Times New Roman" w:cs="Times New Roman"/>
                <w:b w:val="0"/>
                <w:bCs w:val="0"/>
                <w:color w:val="auto"/>
                <w:sz w:val="24"/>
                <w:szCs w:val="32"/>
                <w:highlight w:val="none"/>
                <w:u w:val="none"/>
                <w:lang w:bidi="zh-CN"/>
              </w:rPr>
              <w:t>洁能源产业。</w:t>
            </w:r>
            <w:r>
              <w:rPr>
                <w:rFonts w:hint="eastAsia" w:ascii="Times New Roman" w:hAnsi="Times New Roman" w:cs="Times New Roman"/>
                <w:b w:val="0"/>
                <w:bCs w:val="0"/>
                <w:color w:val="auto"/>
                <w:sz w:val="24"/>
                <w:szCs w:val="32"/>
                <w:highlight w:val="none"/>
                <w:u w:val="none"/>
                <w:lang w:bidi="zh-CN"/>
              </w:rPr>
              <w:t>加快实施页岩气勘探、四眼坪风电二期、四眼坪风电场改建工程、乌江白马航电枢纽工程等项目。加快建设页岩气外输干线及气田内部集输管线。规划建设页岩气分布式能源、车船用LNG加注站、液化及撬装成套设备</w:t>
            </w:r>
            <w:r>
              <w:rPr>
                <w:rFonts w:hint="eastAsia" w:ascii="Times New Roman" w:hAnsi="Times New Roman" w:cs="Times New Roman"/>
                <w:b w:val="0"/>
                <w:bCs w:val="0"/>
                <w:color w:val="auto"/>
                <w:sz w:val="24"/>
                <w:szCs w:val="32"/>
                <w:highlight w:val="none"/>
                <w:u w:val="none"/>
                <w:lang w:val="en-US" w:bidi="zh-CN"/>
              </w:rPr>
              <w:t>和</w:t>
            </w:r>
            <w:r>
              <w:rPr>
                <w:rFonts w:hint="eastAsia" w:ascii="Times New Roman" w:hAnsi="Times New Roman" w:cs="Times New Roman"/>
                <w:b w:val="0"/>
                <w:bCs w:val="0"/>
                <w:color w:val="auto"/>
                <w:sz w:val="24"/>
                <w:szCs w:val="32"/>
                <w:highlight w:val="none"/>
                <w:u w:val="none"/>
                <w:lang w:bidi="zh-CN"/>
              </w:rPr>
              <w:t>页岩气勘探开发设备制造等页岩气产业延伸项目。</w:t>
            </w:r>
          </w:p>
          <w:p>
            <w:pPr>
              <w:keepNext w:val="0"/>
              <w:keepLines w:val="0"/>
              <w:pageBreakBefore w:val="0"/>
              <w:widowControl/>
              <w:kinsoku/>
              <w:wordWrap/>
              <w:overflowPunct/>
              <w:topLinePunct w:val="0"/>
              <w:autoSpaceDE/>
              <w:autoSpaceDN/>
              <w:bidi w:val="0"/>
              <w:adjustRightInd w:val="0"/>
              <w:snapToGrid w:val="0"/>
              <w:spacing w:line="360" w:lineRule="exact"/>
              <w:ind w:left="0" w:leftChars="0" w:right="93" w:firstLine="472" w:firstLineChars="200"/>
              <w:textAlignment w:val="auto"/>
              <w:outlineLvl w:val="9"/>
              <w:rPr>
                <w:rFonts w:ascii="Times New Roman" w:hAnsi="Times New Roman" w:cs="Times New Roman"/>
                <w:b w:val="0"/>
                <w:bCs w:val="0"/>
                <w:color w:val="auto"/>
                <w:sz w:val="24"/>
                <w:szCs w:val="32"/>
                <w:highlight w:val="none"/>
                <w:u w:val="none"/>
                <w:lang w:bidi="zh-CN"/>
              </w:rPr>
            </w:pPr>
            <w:r>
              <w:rPr>
                <w:rFonts w:hint="eastAsia" w:ascii="Times New Roman" w:hAnsi="Times New Roman" w:cs="Times New Roman"/>
                <w:b w:val="0"/>
                <w:bCs w:val="0"/>
                <w:color w:val="auto"/>
                <w:sz w:val="24"/>
                <w:szCs w:val="32"/>
                <w:highlight w:val="none"/>
                <w:u w:val="none"/>
                <w:lang w:bidi="zh-CN"/>
              </w:rPr>
              <w:t>特色加工业。启动武隆生态养殖配套及加工设施、羊角豆干产业化、武隆区鱼佐料加工、桐梓辣椒产业深加工、接龙菊花加工、瑞唐粮油日产100吨优质大米改（扩）建等项目建设。</w:t>
            </w:r>
          </w:p>
          <w:p>
            <w:pPr>
              <w:keepNext w:val="0"/>
              <w:keepLines w:val="0"/>
              <w:pageBreakBefore w:val="0"/>
              <w:widowControl/>
              <w:kinsoku/>
              <w:wordWrap/>
              <w:overflowPunct/>
              <w:topLinePunct w:val="0"/>
              <w:autoSpaceDE/>
              <w:autoSpaceDN/>
              <w:bidi w:val="0"/>
              <w:adjustRightInd w:val="0"/>
              <w:snapToGrid w:val="0"/>
              <w:spacing w:line="360" w:lineRule="exact"/>
              <w:ind w:left="0" w:leftChars="0" w:right="93" w:firstLine="472" w:firstLineChars="200"/>
              <w:textAlignment w:val="auto"/>
              <w:outlineLvl w:val="9"/>
              <w:rPr>
                <w:rFonts w:ascii="Times New Roman" w:hAnsi="Times New Roman" w:cs="Times New Roman"/>
                <w:b w:val="0"/>
                <w:bCs w:val="0"/>
                <w:color w:val="auto"/>
                <w:sz w:val="24"/>
                <w:szCs w:val="32"/>
                <w:highlight w:val="none"/>
                <w:u w:val="none"/>
                <w:lang w:bidi="zh-CN"/>
              </w:rPr>
            </w:pPr>
            <w:r>
              <w:rPr>
                <w:rFonts w:ascii="Times New Roman" w:hAnsi="Times New Roman" w:cs="Times New Roman"/>
                <w:b w:val="0"/>
                <w:bCs w:val="0"/>
                <w:color w:val="auto"/>
                <w:sz w:val="24"/>
                <w:szCs w:val="32"/>
                <w:highlight w:val="none"/>
                <w:u w:val="none"/>
                <w:lang w:bidi="zh-CN"/>
              </w:rPr>
              <w:t>战略性新兴产业。</w:t>
            </w:r>
            <w:r>
              <w:rPr>
                <w:rFonts w:hint="eastAsia" w:ascii="Times New Roman" w:hAnsi="Times New Roman" w:cs="Times New Roman"/>
                <w:b w:val="0"/>
                <w:bCs w:val="0"/>
                <w:color w:val="auto"/>
                <w:sz w:val="24"/>
                <w:szCs w:val="32"/>
                <w:highlight w:val="none"/>
                <w:u w:val="none"/>
                <w:lang w:val="en-US" w:bidi="zh-CN"/>
              </w:rPr>
              <w:t>推进穗通车业整车生产项目。</w:t>
            </w:r>
            <w:r>
              <w:rPr>
                <w:rFonts w:hint="eastAsia" w:ascii="Times New Roman" w:hAnsi="Times New Roman" w:cs="Times New Roman"/>
                <w:b w:val="0"/>
                <w:bCs w:val="0"/>
                <w:color w:val="auto"/>
                <w:sz w:val="24"/>
                <w:szCs w:val="32"/>
                <w:highlight w:val="none"/>
                <w:u w:val="none"/>
                <w:lang w:bidi="zh-CN"/>
              </w:rPr>
              <w:t>建设年产5000台新能源商</w:t>
            </w:r>
            <w:r>
              <w:rPr>
                <w:rFonts w:hint="eastAsia" w:ascii="Times New Roman" w:hAnsi="Times New Roman" w:cs="Times New Roman"/>
                <w:b w:val="0"/>
                <w:bCs w:val="0"/>
                <w:color w:val="auto"/>
                <w:sz w:val="24"/>
                <w:szCs w:val="32"/>
                <w:highlight w:val="none"/>
                <w:u w:val="none"/>
                <w:lang w:val="en-US" w:bidi="zh-CN"/>
              </w:rPr>
              <w:t>用</w:t>
            </w:r>
            <w:r>
              <w:rPr>
                <w:rFonts w:hint="eastAsia" w:ascii="Times New Roman" w:hAnsi="Times New Roman" w:cs="Times New Roman"/>
                <w:b w:val="0"/>
                <w:bCs w:val="0"/>
                <w:color w:val="auto"/>
                <w:sz w:val="24"/>
                <w:szCs w:val="32"/>
                <w:highlight w:val="none"/>
                <w:u w:val="none"/>
                <w:lang w:bidi="zh-CN"/>
              </w:rPr>
              <w:t>车整车制造项目。</w:t>
            </w:r>
            <w:r>
              <w:rPr>
                <w:rFonts w:hint="eastAsia" w:ascii="Times New Roman" w:hAnsi="Times New Roman" w:cs="Times New Roman"/>
                <w:b w:val="0"/>
                <w:bCs w:val="0"/>
                <w:color w:val="auto"/>
                <w:sz w:val="24"/>
                <w:szCs w:val="32"/>
                <w:highlight w:val="none"/>
                <w:u w:val="none"/>
                <w:lang w:val="en-US" w:bidi="zh-CN"/>
              </w:rPr>
              <w:t>加快推进</w:t>
            </w:r>
            <w:r>
              <w:rPr>
                <w:rFonts w:hint="eastAsia" w:ascii="Times New Roman" w:hAnsi="Times New Roman" w:cs="Times New Roman"/>
                <w:b w:val="0"/>
                <w:bCs w:val="0"/>
                <w:color w:val="auto"/>
                <w:sz w:val="24"/>
                <w:szCs w:val="32"/>
                <w:highlight w:val="none"/>
                <w:u w:val="none"/>
                <w:lang w:bidi="zh-CN"/>
              </w:rPr>
              <w:t>广东奥讯机器人研发生产</w:t>
            </w:r>
            <w:r>
              <w:rPr>
                <w:rFonts w:hint="eastAsia" w:ascii="Times New Roman" w:hAnsi="Times New Roman" w:cs="Times New Roman"/>
                <w:b w:val="0"/>
                <w:bCs w:val="0"/>
                <w:color w:val="auto"/>
                <w:sz w:val="24"/>
                <w:szCs w:val="32"/>
                <w:highlight w:val="none"/>
                <w:u w:val="none"/>
                <w:lang w:val="en-US" w:bidi="zh-CN"/>
              </w:rPr>
              <w:t>和</w:t>
            </w:r>
            <w:r>
              <w:rPr>
                <w:rFonts w:hint="eastAsia" w:ascii="Times New Roman" w:hAnsi="Times New Roman" w:cs="Times New Roman"/>
                <w:b w:val="0"/>
                <w:bCs w:val="0"/>
                <w:color w:val="auto"/>
                <w:sz w:val="24"/>
                <w:szCs w:val="32"/>
                <w:highlight w:val="none"/>
                <w:u w:val="none"/>
                <w:lang w:bidi="zh-CN"/>
              </w:rPr>
              <w:t>年产10万台智能穿戴及机器人项目</w:t>
            </w:r>
            <w:r>
              <w:rPr>
                <w:rFonts w:hint="eastAsia" w:ascii="Times New Roman" w:hAnsi="Times New Roman" w:cs="Times New Roman"/>
                <w:b w:val="0"/>
                <w:bCs w:val="0"/>
                <w:color w:val="auto"/>
                <w:sz w:val="24"/>
                <w:szCs w:val="32"/>
                <w:highlight w:val="none"/>
                <w:u w:val="none"/>
                <w:lang w:val="en-US" w:bidi="zh-CN"/>
              </w:rPr>
              <w:t>建设</w:t>
            </w:r>
            <w:r>
              <w:rPr>
                <w:rFonts w:hint="eastAsia" w:ascii="Times New Roman" w:hAnsi="Times New Roman" w:cs="Times New Roman"/>
                <w:b w:val="0"/>
                <w:bCs w:val="0"/>
                <w:color w:val="auto"/>
                <w:sz w:val="24"/>
                <w:szCs w:val="32"/>
                <w:highlight w:val="none"/>
                <w:u w:val="none"/>
                <w:lang w:bidi="zh-CN"/>
              </w:rPr>
              <w:t>。</w:t>
            </w:r>
          </w:p>
          <w:p>
            <w:pPr>
              <w:keepNext w:val="0"/>
              <w:keepLines w:val="0"/>
              <w:pageBreakBefore w:val="0"/>
              <w:widowControl/>
              <w:kinsoku/>
              <w:wordWrap/>
              <w:overflowPunct/>
              <w:topLinePunct w:val="0"/>
              <w:autoSpaceDE/>
              <w:autoSpaceDN/>
              <w:bidi w:val="0"/>
              <w:adjustRightInd w:val="0"/>
              <w:snapToGrid w:val="0"/>
              <w:spacing w:line="360" w:lineRule="exact"/>
              <w:ind w:right="93"/>
              <w:textAlignment w:val="auto"/>
              <w:outlineLvl w:val="9"/>
              <w:rPr>
                <w:rFonts w:ascii="Times New Roman" w:hAnsi="Times New Roman" w:cs="Times New Roman"/>
                <w:bCs/>
                <w:color w:val="auto"/>
                <w:sz w:val="24"/>
                <w:szCs w:val="24"/>
                <w:highlight w:val="none"/>
                <w:u w:val="none"/>
              </w:rPr>
            </w:pPr>
            <w:r>
              <w:rPr>
                <w:rFonts w:ascii="Times New Roman" w:hAnsi="Times New Roman" w:cs="Times New Roman"/>
                <w:b w:val="0"/>
                <w:bCs w:val="0"/>
                <w:color w:val="auto"/>
                <w:sz w:val="24"/>
                <w:szCs w:val="32"/>
                <w:highlight w:val="none"/>
                <w:u w:val="none"/>
                <w:lang w:bidi="zh-CN"/>
              </w:rPr>
              <w:t>传统制造业。</w:t>
            </w:r>
            <w:r>
              <w:rPr>
                <w:rFonts w:hint="eastAsia" w:ascii="Times New Roman" w:hAnsi="Times New Roman" w:cs="Times New Roman"/>
                <w:b w:val="0"/>
                <w:bCs w:val="0"/>
                <w:color w:val="auto"/>
                <w:sz w:val="24"/>
                <w:szCs w:val="32"/>
                <w:highlight w:val="none"/>
                <w:u w:val="none"/>
                <w:lang w:val="en-US" w:bidi="zh-CN"/>
              </w:rPr>
              <w:t>开工建设</w:t>
            </w:r>
            <w:r>
              <w:rPr>
                <w:rFonts w:hint="eastAsia" w:ascii="Times New Roman" w:hAnsi="Times New Roman" w:cs="Times New Roman"/>
                <w:b w:val="0"/>
                <w:bCs w:val="0"/>
                <w:color w:val="auto"/>
                <w:sz w:val="24"/>
                <w:szCs w:val="24"/>
                <w:highlight w:val="none"/>
                <w:u w:val="none"/>
              </w:rPr>
              <w:t>年产1</w:t>
            </w:r>
            <w:r>
              <w:rPr>
                <w:rFonts w:hint="eastAsia" w:ascii="Times New Roman" w:hAnsi="Times New Roman" w:cs="Times New Roman"/>
                <w:color w:val="auto"/>
                <w:sz w:val="24"/>
                <w:szCs w:val="24"/>
                <w:highlight w:val="none"/>
                <w:u w:val="none"/>
              </w:rPr>
              <w:t>0万台一体化生物处理设备及智能厕所</w:t>
            </w:r>
            <w:r>
              <w:rPr>
                <w:rFonts w:hint="eastAsia" w:ascii="Times New Roman" w:hAnsi="Times New Roman" w:cs="Times New Roman"/>
                <w:color w:val="auto"/>
                <w:sz w:val="24"/>
                <w:szCs w:val="24"/>
                <w:highlight w:val="none"/>
                <w:u w:val="none"/>
                <w:lang w:eastAsia="zh-CN"/>
              </w:rPr>
              <w:t>、</w:t>
            </w:r>
            <w:r>
              <w:rPr>
                <w:rFonts w:hint="eastAsia" w:ascii="Times New Roman" w:hAnsi="Times New Roman" w:cs="Times New Roman"/>
                <w:color w:val="auto"/>
                <w:sz w:val="24"/>
                <w:szCs w:val="24"/>
                <w:highlight w:val="none"/>
                <w:u w:val="none"/>
              </w:rPr>
              <w:t>年产30万吨再生包装纸</w:t>
            </w:r>
            <w:r>
              <w:rPr>
                <w:rFonts w:hint="eastAsia" w:ascii="Times New Roman" w:hAnsi="Times New Roman" w:cs="Times New Roman"/>
                <w:color w:val="auto"/>
                <w:sz w:val="24"/>
                <w:szCs w:val="24"/>
                <w:highlight w:val="none"/>
                <w:u w:val="none"/>
                <w:lang w:val="en-US" w:eastAsia="zh-CN"/>
              </w:rPr>
              <w:t>等项目</w:t>
            </w:r>
            <w:r>
              <w:rPr>
                <w:rFonts w:hint="eastAsia" w:ascii="Times New Roman" w:hAnsi="Times New Roman" w:cs="Times New Roman"/>
                <w:color w:val="auto"/>
                <w:sz w:val="24"/>
                <w:szCs w:val="32"/>
                <w:highlight w:val="none"/>
                <w:u w:val="none"/>
                <w:lang w:bidi="zh-CN"/>
              </w:rPr>
              <w:t>。</w:t>
            </w:r>
          </w:p>
        </w:tc>
      </w:tr>
    </w:tbl>
    <w:p>
      <w:pPr>
        <w:keepNext w:val="0"/>
        <w:keepLines w:val="0"/>
        <w:pageBreakBefore w:val="0"/>
        <w:widowControl w:val="0"/>
        <w:kinsoku/>
        <w:wordWrap/>
        <w:overflowPunct/>
        <w:topLinePunct w:val="0"/>
        <w:autoSpaceDE/>
        <w:autoSpaceDN/>
        <w:bidi w:val="0"/>
        <w:adjustRightInd/>
        <w:snapToGrid/>
        <w:spacing w:before="120" w:beforeLines="50" w:after="120" w:afterLines="50" w:line="240" w:lineRule="auto"/>
        <w:ind w:firstLine="0" w:firstLineChars="0"/>
        <w:jc w:val="center"/>
        <w:textAlignment w:val="auto"/>
        <w:outlineLvl w:val="2"/>
        <w:rPr>
          <w:rFonts w:ascii="Times New Roman" w:hAnsi="Times New Roman" w:eastAsia="方正楷体_GBK" w:cs="Times New Roman"/>
          <w:color w:val="auto"/>
          <w:szCs w:val="44"/>
          <w:highlight w:val="none"/>
          <w:u w:val="none"/>
        </w:rPr>
      </w:pPr>
      <w:bookmarkStart w:id="270" w:name="_Toc16293"/>
      <w:bookmarkStart w:id="271" w:name="_Toc19300"/>
      <w:bookmarkStart w:id="272" w:name="_Toc21510"/>
      <w:bookmarkStart w:id="273" w:name="_Toc11889"/>
      <w:bookmarkStart w:id="274" w:name="_Toc59276184"/>
      <w:bookmarkStart w:id="275" w:name="_Toc93"/>
      <w:bookmarkStart w:id="276" w:name="_Toc5630"/>
      <w:bookmarkStart w:id="277" w:name="_Toc13606"/>
      <w:r>
        <w:rPr>
          <w:rFonts w:ascii="Times New Roman" w:hAnsi="Times New Roman" w:eastAsia="方正楷体_GBK" w:cs="Times New Roman"/>
          <w:color w:val="auto"/>
          <w:szCs w:val="44"/>
          <w:highlight w:val="none"/>
          <w:u w:val="none"/>
        </w:rPr>
        <w:t>第二节 加快发展现代服务业</w:t>
      </w:r>
      <w:bookmarkEnd w:id="270"/>
      <w:bookmarkEnd w:id="271"/>
      <w:bookmarkEnd w:id="272"/>
      <w:bookmarkEnd w:id="273"/>
      <w:bookmarkEnd w:id="274"/>
      <w:bookmarkEnd w:id="275"/>
      <w:bookmarkEnd w:id="276"/>
      <w:bookmarkEnd w:id="277"/>
    </w:p>
    <w:p>
      <w:pPr>
        <w:keepNext w:val="0"/>
        <w:keepLines w:val="0"/>
        <w:pageBreakBefore w:val="0"/>
        <w:widowControl w:val="0"/>
        <w:kinsoku/>
        <w:wordWrap/>
        <w:overflowPunct/>
        <w:topLinePunct w:val="0"/>
        <w:autoSpaceDE/>
        <w:autoSpaceDN/>
        <w:bidi w:val="0"/>
        <w:adjustRightInd/>
        <w:snapToGrid/>
        <w:spacing w:line="574" w:lineRule="exact"/>
        <w:ind w:firstLine="640"/>
        <w:textAlignment w:val="auto"/>
        <w:outlineLvl w:val="9"/>
        <w:rPr>
          <w:rFonts w:ascii="Times New Roman" w:hAnsi="Times New Roman" w:cs="Times New Roman"/>
          <w:snapToGrid w:val="0"/>
          <w:color w:val="auto"/>
          <w:kern w:val="1"/>
          <w:szCs w:val="32"/>
          <w:highlight w:val="none"/>
          <w:u w:val="none"/>
        </w:rPr>
      </w:pPr>
      <w:r>
        <w:rPr>
          <w:rFonts w:ascii="Times New Roman" w:hAnsi="Times New Roman" w:cs="Times New Roman"/>
          <w:snapToGrid w:val="0"/>
          <w:color w:val="auto"/>
          <w:kern w:val="1"/>
          <w:szCs w:val="32"/>
          <w:highlight w:val="none"/>
          <w:u w:val="none"/>
        </w:rPr>
        <w:t>大力提升服务业标准化、品牌化、智能化、国际化水平和防风险能力，推动生产性服务业向专业化和价值链高端延伸、生活性服务业向高品质和多样化升级，构建优质高效、布局合理、融合共享和竞争力强的服务业产业体系。</w:t>
      </w:r>
    </w:p>
    <w:p>
      <w:pPr>
        <w:keepNext w:val="0"/>
        <w:keepLines w:val="0"/>
        <w:pageBreakBefore w:val="0"/>
        <w:widowControl w:val="0"/>
        <w:kinsoku/>
        <w:wordWrap/>
        <w:overflowPunct/>
        <w:topLinePunct w:val="0"/>
        <w:autoSpaceDE/>
        <w:autoSpaceDN/>
        <w:bidi w:val="0"/>
        <w:adjustRightInd/>
        <w:snapToGrid/>
        <w:spacing w:line="574" w:lineRule="exact"/>
        <w:ind w:firstLine="643"/>
        <w:textAlignment w:val="auto"/>
        <w:outlineLvl w:val="9"/>
        <w:rPr>
          <w:rFonts w:ascii="Times New Roman" w:hAnsi="Times New Roman" w:cs="Times New Roman"/>
          <w:b w:val="0"/>
          <w:bCs w:val="0"/>
          <w:snapToGrid w:val="0"/>
          <w:color w:val="auto"/>
          <w:kern w:val="1"/>
          <w:szCs w:val="32"/>
          <w:highlight w:val="none"/>
          <w:u w:val="none"/>
        </w:rPr>
      </w:pPr>
      <w:r>
        <w:rPr>
          <w:rFonts w:ascii="Times New Roman" w:hAnsi="Times New Roman" w:cs="Times New Roman"/>
          <w:b w:val="0"/>
          <w:bCs w:val="0"/>
          <w:color w:val="auto"/>
          <w:szCs w:val="32"/>
          <w:highlight w:val="none"/>
          <w:u w:val="none"/>
        </w:rPr>
        <w:t>优化现代服务业布局。</w:t>
      </w:r>
      <w:r>
        <w:rPr>
          <w:rFonts w:hint="eastAsia" w:ascii="方正仿宋_GBK" w:hAnsi="方正仿宋_GBK" w:eastAsia="方正仿宋_GBK" w:cs="方正仿宋_GBK"/>
          <w:b w:val="0"/>
          <w:bCs w:val="0"/>
          <w:snapToGrid w:val="0"/>
          <w:color w:val="auto"/>
          <w:kern w:val="1"/>
          <w:szCs w:val="32"/>
          <w:highlight w:val="none"/>
          <w:u w:val="none"/>
        </w:rPr>
        <w:t>强化</w:t>
      </w:r>
      <w:r>
        <w:rPr>
          <w:rFonts w:hint="eastAsia" w:ascii="方正仿宋_GBK" w:hAnsi="方正仿宋_GBK" w:cs="方正仿宋_GBK"/>
          <w:b w:val="0"/>
          <w:bCs w:val="0"/>
          <w:snapToGrid w:val="0"/>
          <w:color w:val="auto"/>
          <w:kern w:val="1"/>
          <w:szCs w:val="32"/>
          <w:highlight w:val="none"/>
          <w:u w:val="none"/>
          <w:lang w:eastAsia="zh-CN"/>
        </w:rPr>
        <w:t>“</w:t>
      </w:r>
      <w:r>
        <w:rPr>
          <w:rFonts w:hint="eastAsia" w:ascii="方正仿宋_GBK" w:hAnsi="方正仿宋_GBK" w:eastAsia="方正仿宋_GBK" w:cs="方正仿宋_GBK"/>
          <w:b w:val="0"/>
          <w:bCs w:val="0"/>
          <w:snapToGrid w:val="0"/>
          <w:color w:val="auto"/>
          <w:kern w:val="1"/>
          <w:szCs w:val="32"/>
          <w:highlight w:val="none"/>
          <w:u w:val="none"/>
        </w:rPr>
        <w:t>双城</w:t>
      </w:r>
      <w:r>
        <w:rPr>
          <w:rFonts w:hint="eastAsia" w:ascii="方正仿宋_GBK" w:hAnsi="方正仿宋_GBK" w:cs="方正仿宋_GBK"/>
          <w:b w:val="0"/>
          <w:bCs w:val="0"/>
          <w:snapToGrid w:val="0"/>
          <w:color w:val="auto"/>
          <w:kern w:val="1"/>
          <w:szCs w:val="32"/>
          <w:highlight w:val="none"/>
          <w:u w:val="none"/>
          <w:lang w:eastAsia="zh-CN"/>
        </w:rPr>
        <w:t>”</w:t>
      </w:r>
      <w:r>
        <w:rPr>
          <w:rFonts w:ascii="Times New Roman" w:hAnsi="Times New Roman" w:cs="Times New Roman"/>
          <w:b w:val="0"/>
          <w:bCs w:val="0"/>
          <w:snapToGrid w:val="0"/>
          <w:color w:val="auto"/>
          <w:kern w:val="1"/>
          <w:szCs w:val="32"/>
          <w:highlight w:val="none"/>
          <w:u w:val="none"/>
        </w:rPr>
        <w:t>（即中心城区和凤来新城）引领，坚持区域协调、优势互补。中心城区重点发展生活居住、公共服务、旅游集散接待、现代商贸和金融等产业，</w:t>
      </w:r>
      <w:r>
        <w:rPr>
          <w:rFonts w:ascii="Times New Roman" w:hAnsi="Times New Roman" w:cs="Times New Roman"/>
          <w:b w:val="0"/>
          <w:bCs w:val="0"/>
          <w:color w:val="auto"/>
          <w:szCs w:val="32"/>
          <w:highlight w:val="none"/>
          <w:u w:val="none"/>
        </w:rPr>
        <w:t>推动城市配套服务有序向城区周边疏散，</w:t>
      </w:r>
      <w:r>
        <w:rPr>
          <w:rFonts w:ascii="Times New Roman" w:hAnsi="Times New Roman" w:cs="Times New Roman"/>
          <w:b w:val="0"/>
          <w:bCs w:val="0"/>
          <w:snapToGrid w:val="0"/>
          <w:color w:val="auto"/>
          <w:kern w:val="1"/>
          <w:szCs w:val="32"/>
          <w:highlight w:val="none"/>
          <w:u w:val="none"/>
        </w:rPr>
        <w:t>腾退和优化中心城区开发空间。凤来新城产城景融合发展拓展区重点承接重庆主城都市区物流基地和批发市场等转移，着力发展以产业基地、城郊经济配套的专业物流、数字经济、软件信息、教育医疗、现代商贸等生产性服务业。</w:t>
      </w:r>
    </w:p>
    <w:p>
      <w:pPr>
        <w:keepNext w:val="0"/>
        <w:keepLines w:val="0"/>
        <w:pageBreakBefore w:val="0"/>
        <w:widowControl w:val="0"/>
        <w:kinsoku/>
        <w:wordWrap/>
        <w:overflowPunct/>
        <w:topLinePunct w:val="0"/>
        <w:autoSpaceDE/>
        <w:autoSpaceDN/>
        <w:bidi w:val="0"/>
        <w:adjustRightInd/>
        <w:snapToGrid/>
        <w:spacing w:line="240" w:lineRule="auto"/>
        <w:ind w:firstLine="643"/>
        <w:textAlignment w:val="auto"/>
        <w:outlineLvl w:val="9"/>
        <w:rPr>
          <w:rFonts w:ascii="Times New Roman" w:hAnsi="Times New Roman" w:cs="Times New Roman"/>
          <w:snapToGrid w:val="0"/>
          <w:color w:val="auto"/>
          <w:kern w:val="1"/>
          <w:szCs w:val="32"/>
          <w:highlight w:val="none"/>
          <w:u w:val="none"/>
        </w:rPr>
      </w:pPr>
      <w:r>
        <w:rPr>
          <w:rFonts w:ascii="Times New Roman" w:hAnsi="Times New Roman" w:cs="Times New Roman"/>
          <w:b w:val="0"/>
          <w:bCs w:val="0"/>
          <w:color w:val="auto"/>
          <w:szCs w:val="32"/>
          <w:highlight w:val="none"/>
          <w:u w:val="none"/>
        </w:rPr>
        <w:t>提质发展生产性服务业。积</w:t>
      </w:r>
      <w:r>
        <w:rPr>
          <w:rFonts w:ascii="Times New Roman" w:hAnsi="Times New Roman" w:cs="Times New Roman"/>
          <w:color w:val="auto"/>
          <w:szCs w:val="32"/>
          <w:highlight w:val="none"/>
          <w:u w:val="none"/>
        </w:rPr>
        <w:t>极发</w:t>
      </w:r>
      <w:r>
        <w:rPr>
          <w:rFonts w:ascii="Times New Roman" w:hAnsi="Times New Roman" w:cs="Times New Roman"/>
          <w:b w:val="0"/>
          <w:bCs w:val="0"/>
          <w:color w:val="auto"/>
          <w:szCs w:val="32"/>
          <w:highlight w:val="none"/>
          <w:u w:val="none"/>
        </w:rPr>
        <w:t>展总部经济，加快总部经济产业园建设，引进一批企业总部、研发设计中心、结算中心落户。积极发展现代金融服务，支持各类金融机构在武设立分支机构，鼓励和引导符合条件的民间资本参与信托、融资租赁、消费金融、货币经纪、商业</w:t>
      </w:r>
      <w:r>
        <w:rPr>
          <w:rFonts w:hint="eastAsia" w:ascii="Times New Roman" w:hAnsi="Times New Roman" w:cs="Times New Roman"/>
          <w:b w:val="0"/>
          <w:bCs w:val="0"/>
          <w:color w:val="auto"/>
          <w:szCs w:val="32"/>
          <w:highlight w:val="none"/>
          <w:u w:val="none"/>
          <w:lang w:val="en-US" w:eastAsia="zh-CN"/>
        </w:rPr>
        <w:t>保险</w:t>
      </w:r>
      <w:r>
        <w:rPr>
          <w:rFonts w:ascii="Times New Roman" w:hAnsi="Times New Roman" w:cs="Times New Roman"/>
          <w:b w:val="0"/>
          <w:bCs w:val="0"/>
          <w:color w:val="auto"/>
          <w:szCs w:val="32"/>
          <w:highlight w:val="none"/>
          <w:u w:val="none"/>
        </w:rPr>
        <w:t>等新型金融机构的发起设立。积极发展现代物流，提档升级城东商贸物流配送中心、仙女山旅游商品物流配送中心，高起</w:t>
      </w:r>
      <w:r>
        <w:rPr>
          <w:rFonts w:ascii="Times New Roman" w:hAnsi="Times New Roman" w:cs="Times New Roman"/>
          <w:color w:val="auto"/>
          <w:szCs w:val="32"/>
          <w:highlight w:val="none"/>
          <w:u w:val="none"/>
        </w:rPr>
        <w:t>点规划建设凤来新城物流配送中心，加快推动白马综合物流园、土坎商贸物流园建设营运，构建</w:t>
      </w:r>
      <w:r>
        <w:rPr>
          <w:rFonts w:hint="eastAsia" w:ascii="Times New Roman" w:hAnsi="Times New Roman" w:cs="Times New Roman"/>
          <w:color w:val="auto"/>
          <w:szCs w:val="32"/>
          <w:highlight w:val="none"/>
          <w:u w:val="none"/>
          <w:lang w:eastAsia="zh-CN"/>
        </w:rPr>
        <w:t>“</w:t>
      </w:r>
      <w:r>
        <w:rPr>
          <w:rFonts w:ascii="Times New Roman" w:hAnsi="Times New Roman" w:cs="Times New Roman"/>
          <w:color w:val="auto"/>
          <w:szCs w:val="32"/>
          <w:highlight w:val="none"/>
          <w:u w:val="none"/>
        </w:rPr>
        <w:t>三心两园</w:t>
      </w:r>
      <w:r>
        <w:rPr>
          <w:rFonts w:hint="eastAsia" w:ascii="Times New Roman" w:hAnsi="Times New Roman" w:cs="Times New Roman"/>
          <w:color w:val="auto"/>
          <w:szCs w:val="32"/>
          <w:highlight w:val="none"/>
          <w:u w:val="none"/>
          <w:lang w:eastAsia="zh-CN"/>
        </w:rPr>
        <w:t>”</w:t>
      </w:r>
      <w:r>
        <w:rPr>
          <w:rFonts w:ascii="Times New Roman" w:hAnsi="Times New Roman" w:cs="Times New Roman"/>
          <w:color w:val="auto"/>
          <w:szCs w:val="32"/>
          <w:highlight w:val="none"/>
          <w:u w:val="none"/>
        </w:rPr>
        <w:t>综合物流平台</w:t>
      </w:r>
      <w:r>
        <w:rPr>
          <w:rFonts w:hint="eastAsia" w:ascii="Times New Roman" w:hAnsi="Times New Roman" w:cs="Times New Roman"/>
          <w:color w:val="auto"/>
          <w:szCs w:val="32"/>
          <w:highlight w:val="none"/>
          <w:u w:val="none"/>
          <w:lang w:eastAsia="zh-CN"/>
        </w:rPr>
        <w:t>。</w:t>
      </w:r>
      <w:r>
        <w:rPr>
          <w:rFonts w:ascii="Times New Roman" w:hAnsi="Times New Roman" w:cs="Times New Roman"/>
          <w:color w:val="auto"/>
          <w:szCs w:val="32"/>
          <w:highlight w:val="none"/>
          <w:u w:val="none"/>
        </w:rPr>
        <w:t>加大城乡区域物流配送中心和末端配送网点建设力度，大力发展第三方物流，引进和培育物流龙头企业，推进物流标准化、信息化、智能化、数字化运用，建设</w:t>
      </w:r>
      <w:r>
        <w:rPr>
          <w:rFonts w:hint="eastAsia" w:ascii="Times New Roman" w:hAnsi="Times New Roman" w:cs="Times New Roman"/>
          <w:color w:val="auto"/>
          <w:szCs w:val="32"/>
          <w:highlight w:val="none"/>
          <w:u w:val="none"/>
          <w:lang w:eastAsia="zh-CN"/>
        </w:rPr>
        <w:t>“</w:t>
      </w:r>
      <w:r>
        <w:rPr>
          <w:rFonts w:ascii="Times New Roman" w:hAnsi="Times New Roman" w:cs="Times New Roman"/>
          <w:color w:val="auto"/>
          <w:szCs w:val="32"/>
          <w:highlight w:val="none"/>
          <w:u w:val="none"/>
        </w:rPr>
        <w:t>四式联运</w:t>
      </w:r>
      <w:r>
        <w:rPr>
          <w:rFonts w:hint="eastAsia" w:ascii="Times New Roman" w:hAnsi="Times New Roman" w:cs="Times New Roman"/>
          <w:color w:val="auto"/>
          <w:szCs w:val="32"/>
          <w:highlight w:val="none"/>
          <w:u w:val="none"/>
          <w:lang w:eastAsia="zh-CN"/>
        </w:rPr>
        <w:t>”</w:t>
      </w:r>
      <w:r>
        <w:rPr>
          <w:rFonts w:ascii="Times New Roman" w:hAnsi="Times New Roman" w:cs="Times New Roman"/>
          <w:color w:val="auto"/>
          <w:szCs w:val="32"/>
          <w:highlight w:val="none"/>
          <w:u w:val="none"/>
        </w:rPr>
        <w:t>物流体系。积极</w:t>
      </w:r>
      <w:r>
        <w:rPr>
          <w:rFonts w:ascii="Times New Roman" w:hAnsi="Times New Roman" w:cs="Times New Roman"/>
          <w:b w:val="0"/>
          <w:bCs w:val="0"/>
          <w:color w:val="auto"/>
          <w:szCs w:val="32"/>
          <w:highlight w:val="none"/>
          <w:u w:val="none"/>
        </w:rPr>
        <w:t>发展跨境电商、农村电商，加快发展以</w:t>
      </w:r>
      <w:r>
        <w:rPr>
          <w:rFonts w:hint="eastAsia" w:ascii="Times New Roman" w:hAnsi="Times New Roman" w:cs="Times New Roman"/>
          <w:b w:val="0"/>
          <w:bCs w:val="0"/>
          <w:color w:val="auto"/>
          <w:szCs w:val="32"/>
          <w:highlight w:val="none"/>
          <w:u w:val="none"/>
          <w:lang w:eastAsia="zh-CN"/>
        </w:rPr>
        <w:t>“</w:t>
      </w:r>
      <w:r>
        <w:rPr>
          <w:rFonts w:ascii="Times New Roman" w:hAnsi="Times New Roman" w:cs="Times New Roman"/>
          <w:b w:val="0"/>
          <w:bCs w:val="0"/>
          <w:color w:val="auto"/>
          <w:szCs w:val="32"/>
          <w:highlight w:val="none"/>
          <w:u w:val="none"/>
        </w:rPr>
        <w:t>三线</w:t>
      </w:r>
      <w:r>
        <w:rPr>
          <w:rFonts w:hint="eastAsia" w:ascii="Times New Roman" w:hAnsi="Times New Roman" w:cs="Times New Roman"/>
          <w:b w:val="0"/>
          <w:bCs w:val="0"/>
          <w:color w:val="auto"/>
          <w:szCs w:val="32"/>
          <w:highlight w:val="none"/>
          <w:u w:val="none"/>
          <w:lang w:eastAsia="zh-CN"/>
        </w:rPr>
        <w:t>”</w:t>
      </w:r>
      <w:r>
        <w:rPr>
          <w:rFonts w:ascii="Times New Roman" w:hAnsi="Times New Roman" w:cs="Times New Roman"/>
          <w:b w:val="0"/>
          <w:bCs w:val="0"/>
          <w:color w:val="auto"/>
          <w:szCs w:val="32"/>
          <w:highlight w:val="none"/>
          <w:u w:val="none"/>
        </w:rPr>
        <w:t>为导向的服务新业态，鼓励企业利用第三方平台开展销售，做大做强区域性电商品牌。积极发展会展服务，鼓励各类经济成分市场主体投资，加快仙女山</w:t>
      </w:r>
      <w:r>
        <w:rPr>
          <w:rFonts w:hint="eastAsia" w:ascii="Times New Roman" w:hAnsi="Times New Roman" w:cs="Times New Roman"/>
          <w:b w:val="0"/>
          <w:bCs w:val="0"/>
          <w:color w:val="auto"/>
          <w:szCs w:val="32"/>
          <w:highlight w:val="none"/>
          <w:u w:val="none"/>
          <w:lang w:eastAsia="zh-CN"/>
        </w:rPr>
        <w:t>旅游</w:t>
      </w:r>
      <w:r>
        <w:rPr>
          <w:rFonts w:ascii="Times New Roman" w:hAnsi="Times New Roman" w:cs="Times New Roman"/>
          <w:b w:val="0"/>
          <w:bCs w:val="0"/>
          <w:color w:val="auto"/>
          <w:szCs w:val="32"/>
          <w:highlight w:val="none"/>
          <w:u w:val="none"/>
        </w:rPr>
        <w:t>度假区国际会展中心建设，积极引进全国性行业协会、知名展览机构等举办各类全国性、国际性的大型巡回展。积极发展专业服务业，规划建设全过程咨询产业园，积极引进</w:t>
      </w:r>
      <w:r>
        <w:rPr>
          <w:rFonts w:ascii="Times New Roman" w:hAnsi="Times New Roman" w:cs="Times New Roman"/>
          <w:color w:val="auto"/>
          <w:szCs w:val="32"/>
          <w:highlight w:val="none"/>
          <w:u w:val="none"/>
        </w:rPr>
        <w:t>培育一批法律、会计、审计、勘察设计、工程咨询等中介服务机构。</w:t>
      </w:r>
    </w:p>
    <w:p>
      <w:pPr>
        <w:keepNext w:val="0"/>
        <w:keepLines w:val="0"/>
        <w:pageBreakBefore w:val="0"/>
        <w:widowControl w:val="0"/>
        <w:kinsoku/>
        <w:wordWrap/>
        <w:overflowPunct/>
        <w:topLinePunct w:val="0"/>
        <w:autoSpaceDE/>
        <w:autoSpaceDN/>
        <w:bidi w:val="0"/>
        <w:adjustRightInd/>
        <w:snapToGrid/>
        <w:spacing w:line="240" w:lineRule="auto"/>
        <w:ind w:left="0" w:leftChars="0" w:firstLine="632" w:firstLineChars="200"/>
        <w:jc w:val="both"/>
        <w:textAlignment w:val="auto"/>
        <w:outlineLvl w:val="9"/>
        <w:rPr>
          <w:rFonts w:hint="eastAsia" w:ascii="Times New Roman" w:hAnsi="Times New Roman" w:eastAsia="方正仿宋_GBK" w:cs="方正仿宋_GBK"/>
          <w:color w:val="auto"/>
          <w:sz w:val="32"/>
          <w:szCs w:val="32"/>
          <w:highlight w:val="none"/>
          <w:u w:val="none"/>
          <w:lang w:eastAsia="zh-CN"/>
        </w:rPr>
      </w:pPr>
      <w:r>
        <w:rPr>
          <w:rFonts w:ascii="Times New Roman" w:hAnsi="Times New Roman" w:cs="Times New Roman"/>
          <w:b w:val="0"/>
          <w:bCs w:val="0"/>
          <w:color w:val="auto"/>
          <w:szCs w:val="32"/>
          <w:highlight w:val="none"/>
          <w:u w:val="none"/>
        </w:rPr>
        <w:t>加快发展生活性服务业。</w:t>
      </w:r>
      <w:r>
        <w:rPr>
          <w:rFonts w:ascii="Times New Roman" w:hAnsi="Times New Roman" w:cs="Times New Roman"/>
          <w:b w:val="0"/>
          <w:bCs w:val="0"/>
          <w:snapToGrid w:val="0"/>
          <w:color w:val="auto"/>
          <w:kern w:val="1"/>
          <w:szCs w:val="32"/>
          <w:highlight w:val="none"/>
          <w:u w:val="none"/>
        </w:rPr>
        <w:t>大力发展家政服务，加快全方位、规范化、标准化的家政服务平台建设，</w:t>
      </w:r>
      <w:r>
        <w:rPr>
          <w:rFonts w:hint="eastAsia" w:ascii="Times New Roman" w:hAnsi="Times New Roman" w:cs="Times New Roman"/>
          <w:b w:val="0"/>
          <w:bCs w:val="0"/>
          <w:snapToGrid w:val="0"/>
          <w:color w:val="auto"/>
          <w:kern w:val="1"/>
          <w:szCs w:val="32"/>
          <w:highlight w:val="none"/>
          <w:u w:val="none"/>
          <w:lang w:val="en-US" w:eastAsia="zh-CN"/>
        </w:rPr>
        <w:t>引进菲佣培训中心，</w:t>
      </w:r>
      <w:r>
        <w:rPr>
          <w:rFonts w:hint="eastAsia" w:ascii="方正仿宋_GBK" w:hAnsi="方正仿宋_GBK" w:eastAsia="方正仿宋_GBK" w:cs="方正仿宋_GBK"/>
          <w:b w:val="0"/>
          <w:bCs w:val="0"/>
          <w:snapToGrid w:val="0"/>
          <w:color w:val="auto"/>
          <w:kern w:val="1"/>
          <w:szCs w:val="32"/>
          <w:highlight w:val="none"/>
          <w:u w:val="none"/>
        </w:rPr>
        <w:t>创建</w:t>
      </w:r>
      <w:r>
        <w:rPr>
          <w:rFonts w:hint="eastAsia" w:ascii="方正仿宋_GBK" w:hAnsi="方正仿宋_GBK" w:cs="方正仿宋_GBK"/>
          <w:b w:val="0"/>
          <w:bCs w:val="0"/>
          <w:snapToGrid w:val="0"/>
          <w:color w:val="auto"/>
          <w:kern w:val="1"/>
          <w:szCs w:val="32"/>
          <w:highlight w:val="none"/>
          <w:u w:val="none"/>
          <w:lang w:eastAsia="zh-CN"/>
        </w:rPr>
        <w:t>“</w:t>
      </w:r>
      <w:r>
        <w:rPr>
          <w:rFonts w:hint="eastAsia" w:ascii="方正仿宋_GBK" w:hAnsi="方正仿宋_GBK" w:eastAsia="方正仿宋_GBK" w:cs="方正仿宋_GBK"/>
          <w:b w:val="0"/>
          <w:bCs w:val="0"/>
          <w:snapToGrid w:val="0"/>
          <w:color w:val="auto"/>
          <w:kern w:val="1"/>
          <w:szCs w:val="32"/>
          <w:highlight w:val="none"/>
          <w:u w:val="none"/>
        </w:rPr>
        <w:t>仙女姐姐</w:t>
      </w:r>
      <w:r>
        <w:rPr>
          <w:rFonts w:hint="eastAsia" w:ascii="方正仿宋_GBK" w:hAnsi="方正仿宋_GBK" w:cs="方正仿宋_GBK"/>
          <w:b w:val="0"/>
          <w:bCs w:val="0"/>
          <w:snapToGrid w:val="0"/>
          <w:color w:val="auto"/>
          <w:kern w:val="1"/>
          <w:szCs w:val="32"/>
          <w:highlight w:val="none"/>
          <w:u w:val="none"/>
          <w:lang w:eastAsia="zh-CN"/>
        </w:rPr>
        <w:t>”</w:t>
      </w:r>
      <w:r>
        <w:rPr>
          <w:rFonts w:hint="eastAsia" w:ascii="方正仿宋_GBK" w:hAnsi="方正仿宋_GBK" w:eastAsia="方正仿宋_GBK" w:cs="方正仿宋_GBK"/>
          <w:b w:val="0"/>
          <w:bCs w:val="0"/>
          <w:snapToGrid w:val="0"/>
          <w:color w:val="auto"/>
          <w:kern w:val="1"/>
          <w:szCs w:val="32"/>
          <w:highlight w:val="none"/>
          <w:u w:val="none"/>
        </w:rPr>
        <w:t>家政服</w:t>
      </w:r>
      <w:r>
        <w:rPr>
          <w:rFonts w:ascii="Times New Roman" w:hAnsi="Times New Roman" w:cs="Times New Roman"/>
          <w:b w:val="0"/>
          <w:bCs w:val="0"/>
          <w:snapToGrid w:val="0"/>
          <w:color w:val="auto"/>
          <w:kern w:val="1"/>
          <w:szCs w:val="32"/>
          <w:highlight w:val="none"/>
          <w:u w:val="none"/>
        </w:rPr>
        <w:t>务品牌，发展连锁家政公司，扶持培育员工制龙头企业，建立供给充分、服务便捷、管理规范、惠及城乡的居民和家庭服务体系。大力发展商贸服务，</w:t>
      </w:r>
      <w:r>
        <w:rPr>
          <w:rFonts w:hint="eastAsia" w:ascii="方正仿宋_GBK" w:hAnsi="方正仿宋_GBK" w:eastAsia="方正仿宋_GBK" w:cs="方正仿宋_GBK"/>
          <w:b w:val="0"/>
          <w:bCs w:val="0"/>
          <w:snapToGrid w:val="0"/>
          <w:color w:val="auto"/>
          <w:kern w:val="1"/>
          <w:szCs w:val="32"/>
          <w:highlight w:val="none"/>
          <w:u w:val="none"/>
        </w:rPr>
        <w:t>加快</w:t>
      </w:r>
      <w:r>
        <w:rPr>
          <w:rFonts w:hint="eastAsia" w:ascii="方正仿宋_GBK" w:hAnsi="方正仿宋_GBK" w:cs="方正仿宋_GBK"/>
          <w:b w:val="0"/>
          <w:bCs w:val="0"/>
          <w:snapToGrid w:val="0"/>
          <w:color w:val="auto"/>
          <w:kern w:val="1"/>
          <w:szCs w:val="32"/>
          <w:highlight w:val="none"/>
          <w:u w:val="none"/>
          <w:lang w:eastAsia="zh-CN"/>
        </w:rPr>
        <w:t>“</w:t>
      </w:r>
      <w:r>
        <w:rPr>
          <w:rFonts w:hint="eastAsia" w:ascii="方正仿宋_GBK" w:hAnsi="方正仿宋_GBK" w:eastAsia="方正仿宋_GBK" w:cs="方正仿宋_GBK"/>
          <w:b w:val="0"/>
          <w:bCs w:val="0"/>
          <w:snapToGrid w:val="0"/>
          <w:color w:val="auto"/>
          <w:kern w:val="1"/>
          <w:szCs w:val="32"/>
          <w:highlight w:val="none"/>
          <w:u w:val="none"/>
        </w:rPr>
        <w:t>双城</w:t>
      </w:r>
      <w:r>
        <w:rPr>
          <w:rFonts w:hint="eastAsia" w:ascii="方正仿宋_GBK" w:hAnsi="方正仿宋_GBK" w:cs="方正仿宋_GBK"/>
          <w:b w:val="0"/>
          <w:bCs w:val="0"/>
          <w:snapToGrid w:val="0"/>
          <w:color w:val="auto"/>
          <w:kern w:val="1"/>
          <w:szCs w:val="32"/>
          <w:highlight w:val="none"/>
          <w:u w:val="none"/>
          <w:lang w:eastAsia="zh-CN"/>
        </w:rPr>
        <w:t>”</w:t>
      </w:r>
      <w:r>
        <w:rPr>
          <w:rFonts w:hint="eastAsia" w:ascii="方正仿宋_GBK" w:hAnsi="方正仿宋_GBK" w:eastAsia="方正仿宋_GBK" w:cs="方正仿宋_GBK"/>
          <w:b w:val="0"/>
          <w:bCs w:val="0"/>
          <w:snapToGrid w:val="0"/>
          <w:color w:val="auto"/>
          <w:kern w:val="1"/>
          <w:szCs w:val="32"/>
          <w:highlight w:val="none"/>
          <w:u w:val="none"/>
        </w:rPr>
        <w:t>商业综合体</w:t>
      </w:r>
      <w:r>
        <w:rPr>
          <w:rFonts w:ascii="Times New Roman" w:hAnsi="Times New Roman" w:cs="Times New Roman"/>
          <w:b w:val="0"/>
          <w:bCs w:val="0"/>
          <w:snapToGrid w:val="0"/>
          <w:color w:val="auto"/>
          <w:kern w:val="1"/>
          <w:szCs w:val="32"/>
          <w:highlight w:val="none"/>
          <w:u w:val="none"/>
        </w:rPr>
        <w:t>和商圈建设，打造一批底蕴深厚、特色鲜明、文旅融合的商业名街、名镇，大力完善农</w:t>
      </w:r>
      <w:r>
        <w:rPr>
          <w:rFonts w:hint="eastAsia" w:ascii="方正仿宋_GBK" w:hAnsi="方正仿宋_GBK" w:eastAsia="方正仿宋_GBK" w:cs="方正仿宋_GBK"/>
          <w:b w:val="0"/>
          <w:bCs w:val="0"/>
          <w:snapToGrid w:val="0"/>
          <w:color w:val="auto"/>
          <w:kern w:val="1"/>
          <w:szCs w:val="32"/>
          <w:highlight w:val="none"/>
          <w:u w:val="none"/>
        </w:rPr>
        <w:t>产品交易、仓储物流、家居建材、汽车销售、分拣分拨等专业市场，构建</w:t>
      </w:r>
      <w:r>
        <w:rPr>
          <w:rFonts w:hint="eastAsia" w:ascii="方正仿宋_GBK" w:hAnsi="方正仿宋_GBK" w:cs="方正仿宋_GBK"/>
          <w:b w:val="0"/>
          <w:bCs w:val="0"/>
          <w:snapToGrid w:val="0"/>
          <w:color w:val="auto"/>
          <w:kern w:val="1"/>
          <w:szCs w:val="32"/>
          <w:highlight w:val="none"/>
          <w:u w:val="none"/>
          <w:lang w:eastAsia="zh-CN"/>
        </w:rPr>
        <w:t>“</w:t>
      </w:r>
      <w:r>
        <w:rPr>
          <w:rFonts w:hint="eastAsia" w:ascii="方正仿宋_GBK" w:hAnsi="方正仿宋_GBK" w:eastAsia="方正仿宋_GBK" w:cs="方正仿宋_GBK"/>
          <w:b w:val="0"/>
          <w:bCs w:val="0"/>
          <w:snapToGrid w:val="0"/>
          <w:color w:val="auto"/>
          <w:kern w:val="1"/>
          <w:szCs w:val="32"/>
          <w:highlight w:val="none"/>
          <w:u w:val="none"/>
        </w:rPr>
        <w:t>一核一带，五心多点</w:t>
      </w:r>
      <w:r>
        <w:rPr>
          <w:rFonts w:hint="eastAsia" w:ascii="方正仿宋_GBK" w:hAnsi="方正仿宋_GBK" w:cs="方正仿宋_GBK"/>
          <w:b w:val="0"/>
          <w:bCs w:val="0"/>
          <w:snapToGrid w:val="0"/>
          <w:color w:val="auto"/>
          <w:kern w:val="1"/>
          <w:szCs w:val="32"/>
          <w:highlight w:val="none"/>
          <w:u w:val="none"/>
          <w:lang w:eastAsia="zh-CN"/>
        </w:rPr>
        <w:t>”</w:t>
      </w:r>
      <w:r>
        <w:rPr>
          <w:rFonts w:hint="eastAsia" w:ascii="方正仿宋_GBK" w:hAnsi="方正仿宋_GBK" w:eastAsia="方正仿宋_GBK" w:cs="方正仿宋_GBK"/>
          <w:b w:val="0"/>
          <w:bCs w:val="0"/>
          <w:snapToGrid w:val="0"/>
          <w:color w:val="auto"/>
          <w:kern w:val="1"/>
          <w:szCs w:val="32"/>
          <w:highlight w:val="none"/>
          <w:u w:val="none"/>
        </w:rPr>
        <w:t>的商贸服务业发展格局。大力发展多种形式的教育培训服务，鼓励发展暑期儿童教</w:t>
      </w:r>
      <w:r>
        <w:rPr>
          <w:rFonts w:ascii="Times New Roman" w:hAnsi="Times New Roman" w:cs="Times New Roman"/>
          <w:b w:val="0"/>
          <w:bCs w:val="0"/>
          <w:snapToGrid w:val="0"/>
          <w:color w:val="auto"/>
          <w:kern w:val="1"/>
          <w:szCs w:val="32"/>
          <w:highlight w:val="none"/>
          <w:u w:val="none"/>
        </w:rPr>
        <w:t>育、亲子教育、劳动技能培训等业态，与重庆老年大学、武隆老年大学合作开设度假区教育培训点，建立健全现代职业教育和终身职业培训体系。有序发展</w:t>
      </w:r>
      <w:r>
        <w:rPr>
          <w:rFonts w:hint="eastAsia" w:ascii="Times New Roman" w:hAnsi="Times New Roman" w:cs="Times New Roman"/>
          <w:b w:val="0"/>
          <w:bCs w:val="0"/>
          <w:snapToGrid w:val="0"/>
          <w:color w:val="auto"/>
          <w:kern w:val="1"/>
          <w:szCs w:val="32"/>
          <w:highlight w:val="none"/>
          <w:u w:val="none"/>
          <w:lang w:val="en-US" w:eastAsia="zh-CN"/>
        </w:rPr>
        <w:t>康养</w:t>
      </w:r>
      <w:r>
        <w:rPr>
          <w:rFonts w:ascii="Times New Roman" w:hAnsi="Times New Roman" w:cs="Times New Roman"/>
          <w:b w:val="0"/>
          <w:bCs w:val="0"/>
          <w:snapToGrid w:val="0"/>
          <w:color w:val="auto"/>
          <w:kern w:val="1"/>
          <w:szCs w:val="32"/>
          <w:highlight w:val="none"/>
          <w:u w:val="none"/>
        </w:rPr>
        <w:t>产业，</w:t>
      </w:r>
      <w:r>
        <w:rPr>
          <w:rFonts w:hint="eastAsia" w:ascii="Times New Roman" w:hAnsi="Times New Roman" w:eastAsia="方正仿宋_GBK" w:cs="方正仿宋_GBK"/>
          <w:color w:val="auto"/>
          <w:sz w:val="32"/>
          <w:szCs w:val="32"/>
          <w:highlight w:val="none"/>
          <w:u w:val="none"/>
        </w:rPr>
        <w:t>围绕居民全生命周期健康管理，大力发展健康管理产业</w:t>
      </w:r>
      <w:r>
        <w:rPr>
          <w:rFonts w:hint="eastAsia" w:ascii="Times New Roman" w:hAnsi="Times New Roman" w:eastAsia="方正仿宋_GBK" w:cs="方正仿宋_GBK"/>
          <w:color w:val="auto"/>
          <w:sz w:val="32"/>
          <w:szCs w:val="32"/>
          <w:highlight w:val="none"/>
          <w:u w:val="none"/>
          <w:lang w:eastAsia="zh-CN"/>
        </w:rPr>
        <w:t>，</w:t>
      </w:r>
      <w:r>
        <w:rPr>
          <w:rFonts w:hint="eastAsia" w:ascii="Times New Roman" w:hAnsi="Times New Roman" w:eastAsia="方正仿宋_GBK" w:cs="方正仿宋_GBK"/>
          <w:color w:val="auto"/>
          <w:sz w:val="32"/>
          <w:szCs w:val="32"/>
          <w:highlight w:val="none"/>
          <w:u w:val="none"/>
        </w:rPr>
        <w:t>支持发展以母婴护理、托婴托育、家庭护理、老年康养</w:t>
      </w:r>
      <w:r>
        <w:rPr>
          <w:rFonts w:hint="eastAsia" w:ascii="Times New Roman" w:hAnsi="Times New Roman" w:eastAsia="方正仿宋_GBK" w:cs="方正仿宋_GBK"/>
          <w:color w:val="auto"/>
          <w:sz w:val="32"/>
          <w:szCs w:val="32"/>
          <w:highlight w:val="none"/>
          <w:u w:val="none"/>
          <w:lang w:eastAsia="zh-CN"/>
        </w:rPr>
        <w:t>、</w:t>
      </w:r>
      <w:r>
        <w:rPr>
          <w:rFonts w:hint="eastAsia" w:ascii="Times New Roman" w:hAnsi="Times New Roman" w:eastAsia="方正仿宋_GBK" w:cs="方正仿宋_GBK"/>
          <w:color w:val="auto"/>
          <w:sz w:val="32"/>
          <w:szCs w:val="32"/>
          <w:highlight w:val="none"/>
          <w:u w:val="none"/>
        </w:rPr>
        <w:t>健康咨询</w:t>
      </w:r>
      <w:r>
        <w:rPr>
          <w:rFonts w:hint="eastAsia" w:ascii="Times New Roman" w:hAnsi="Times New Roman" w:eastAsia="方正仿宋_GBK" w:cs="方正仿宋_GBK"/>
          <w:color w:val="auto"/>
          <w:sz w:val="32"/>
          <w:szCs w:val="32"/>
          <w:highlight w:val="none"/>
          <w:u w:val="none"/>
          <w:lang w:eastAsia="zh-CN"/>
        </w:rPr>
        <w:t>、</w:t>
      </w:r>
      <w:r>
        <w:rPr>
          <w:rFonts w:hint="eastAsia" w:ascii="Times New Roman" w:hAnsi="Times New Roman" w:eastAsia="方正仿宋_GBK" w:cs="方正仿宋_GBK"/>
          <w:color w:val="auto"/>
          <w:sz w:val="32"/>
          <w:szCs w:val="32"/>
          <w:highlight w:val="none"/>
          <w:u w:val="none"/>
        </w:rPr>
        <w:t>职业病健康管理等为主要内容的</w:t>
      </w:r>
      <w:r>
        <w:rPr>
          <w:rFonts w:hint="eastAsia" w:ascii="Times New Roman" w:hAnsi="Times New Roman" w:eastAsia="方正仿宋_GBK" w:cs="方正仿宋_GBK"/>
          <w:color w:val="auto"/>
          <w:sz w:val="32"/>
          <w:szCs w:val="32"/>
          <w:highlight w:val="none"/>
          <w:u w:val="none"/>
          <w:lang w:val="en-US" w:eastAsia="zh-CN"/>
        </w:rPr>
        <w:t>康养</w:t>
      </w:r>
      <w:r>
        <w:rPr>
          <w:rFonts w:hint="eastAsia" w:ascii="Times New Roman" w:hAnsi="Times New Roman" w:eastAsia="方正仿宋_GBK" w:cs="方正仿宋_GBK"/>
          <w:color w:val="auto"/>
          <w:sz w:val="32"/>
          <w:szCs w:val="32"/>
          <w:highlight w:val="none"/>
          <w:u w:val="none"/>
        </w:rPr>
        <w:t>服务业</w:t>
      </w:r>
      <w:r>
        <w:rPr>
          <w:rFonts w:hint="eastAsia" w:ascii="Times New Roman" w:hAnsi="Times New Roman" w:eastAsia="方正仿宋_GBK" w:cs="方正仿宋_GBK"/>
          <w:color w:val="auto"/>
          <w:sz w:val="32"/>
          <w:szCs w:val="32"/>
          <w:highlight w:val="none"/>
          <w:u w:val="none"/>
          <w:lang w:eastAsia="zh-CN"/>
        </w:rPr>
        <w:t>。</w:t>
      </w:r>
    </w:p>
    <w:tbl>
      <w:tblPr>
        <w:tblStyle w:val="20"/>
        <w:tblW w:w="886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88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74" w:hRule="atLeast"/>
          <w:jc w:val="center"/>
        </w:trPr>
        <w:tc>
          <w:tcPr>
            <w:tcW w:w="8861"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ascii="Times New Roman" w:hAnsi="Times New Roman" w:cs="Times New Roman"/>
                <w:b w:val="0"/>
                <w:bCs w:val="0"/>
                <w:color w:val="auto"/>
                <w:sz w:val="24"/>
                <w:szCs w:val="32"/>
                <w:highlight w:val="none"/>
                <w:u w:val="none"/>
                <w:lang w:bidi="zh-CN"/>
              </w:rPr>
            </w:pPr>
            <w:r>
              <w:rPr>
                <w:rFonts w:ascii="Times New Roman" w:hAnsi="Times New Roman" w:cs="Times New Roman"/>
                <w:b w:val="0"/>
                <w:bCs w:val="0"/>
                <w:color w:val="auto"/>
                <w:sz w:val="24"/>
                <w:szCs w:val="32"/>
                <w:highlight w:val="none"/>
                <w:u w:val="none"/>
              </w:rPr>
              <w:t>专栏3-5</w:t>
            </w:r>
            <w:r>
              <w:rPr>
                <w:rFonts w:hint="eastAsia" w:ascii="Times New Roman" w:hAnsi="Times New Roman" w:cs="Times New Roman"/>
                <w:b w:val="0"/>
                <w:bCs w:val="0"/>
                <w:color w:val="auto"/>
                <w:sz w:val="24"/>
                <w:szCs w:val="32"/>
                <w:highlight w:val="none"/>
                <w:u w:val="none"/>
                <w:lang w:val="en-US" w:eastAsia="zh-CN"/>
              </w:rPr>
              <w:t xml:space="preserve"> </w:t>
            </w:r>
            <w:r>
              <w:rPr>
                <w:rFonts w:ascii="Times New Roman" w:hAnsi="Times New Roman" w:cs="Times New Roman"/>
                <w:b w:val="0"/>
                <w:bCs w:val="0"/>
                <w:color w:val="auto"/>
                <w:sz w:val="24"/>
                <w:szCs w:val="32"/>
                <w:highlight w:val="none"/>
                <w:u w:val="none"/>
              </w:rPr>
              <w:t>现代服务业重点项目</w:t>
            </w:r>
          </w:p>
          <w:p>
            <w:pPr>
              <w:keepNext w:val="0"/>
              <w:keepLines w:val="0"/>
              <w:pageBreakBefore w:val="0"/>
              <w:widowControl w:val="0"/>
              <w:kinsoku/>
              <w:wordWrap/>
              <w:overflowPunct/>
              <w:topLinePunct w:val="0"/>
              <w:autoSpaceDE/>
              <w:autoSpaceDN/>
              <w:bidi w:val="0"/>
              <w:adjustRightInd/>
              <w:snapToGrid/>
              <w:spacing w:line="340" w:lineRule="exact"/>
              <w:ind w:right="91"/>
              <w:textAlignment w:val="auto"/>
              <w:outlineLvl w:val="9"/>
              <w:rPr>
                <w:rFonts w:ascii="Times New Roman" w:hAnsi="Times New Roman" w:cs="Times New Roman"/>
                <w:b w:val="0"/>
                <w:bCs w:val="0"/>
                <w:color w:val="auto"/>
                <w:sz w:val="24"/>
                <w:szCs w:val="32"/>
                <w:highlight w:val="none"/>
                <w:u w:val="none"/>
                <w:lang w:bidi="zh-CN"/>
              </w:rPr>
            </w:pPr>
            <w:r>
              <w:rPr>
                <w:rFonts w:ascii="Times New Roman" w:hAnsi="Times New Roman" w:cs="Times New Roman"/>
                <w:b w:val="0"/>
                <w:bCs w:val="0"/>
                <w:color w:val="auto"/>
                <w:sz w:val="24"/>
                <w:szCs w:val="32"/>
                <w:highlight w:val="none"/>
                <w:u w:val="none"/>
                <w:lang w:bidi="zh-CN"/>
              </w:rPr>
              <w:t>现代物流。规划建设</w:t>
            </w:r>
            <w:r>
              <w:rPr>
                <w:rFonts w:hint="eastAsia" w:ascii="Times New Roman" w:hAnsi="Times New Roman" w:cs="Times New Roman"/>
                <w:b w:val="0"/>
                <w:bCs w:val="0"/>
                <w:color w:val="auto"/>
                <w:sz w:val="24"/>
                <w:szCs w:val="32"/>
                <w:highlight w:val="none"/>
                <w:u w:val="none"/>
                <w:lang w:bidi="zh-CN"/>
              </w:rPr>
              <w:t>白马综合物流园</w:t>
            </w:r>
            <w:r>
              <w:rPr>
                <w:rFonts w:hint="eastAsia" w:ascii="Times New Roman" w:hAnsi="Times New Roman" w:cs="Times New Roman"/>
                <w:b w:val="0"/>
                <w:bCs w:val="0"/>
                <w:color w:val="auto"/>
                <w:sz w:val="24"/>
                <w:szCs w:val="32"/>
                <w:highlight w:val="none"/>
                <w:u w:val="none"/>
                <w:lang w:val="en-US" w:bidi="zh-CN"/>
              </w:rPr>
              <w:t>和</w:t>
            </w:r>
            <w:r>
              <w:rPr>
                <w:rFonts w:hint="eastAsia" w:ascii="Times New Roman" w:hAnsi="Times New Roman" w:cs="Times New Roman"/>
                <w:b w:val="0"/>
                <w:bCs w:val="0"/>
                <w:color w:val="auto"/>
                <w:sz w:val="24"/>
                <w:szCs w:val="32"/>
                <w:highlight w:val="none"/>
                <w:u w:val="none"/>
                <w:lang w:bidi="zh-CN"/>
              </w:rPr>
              <w:t>土坎商贸物流园。</w:t>
            </w:r>
            <w:r>
              <w:rPr>
                <w:rFonts w:ascii="Times New Roman" w:hAnsi="Times New Roman" w:cs="Times New Roman"/>
                <w:b w:val="0"/>
                <w:bCs w:val="0"/>
                <w:color w:val="auto"/>
                <w:sz w:val="24"/>
                <w:szCs w:val="32"/>
                <w:highlight w:val="none"/>
                <w:u w:val="none"/>
                <w:lang w:bidi="zh-CN"/>
              </w:rPr>
              <w:t>加快推进凤来新城物流基地、武隆城东高山农产品交易市场、临空经济区综合物流服务中心、武隆区快递物流分拨园及乡村物流体系、武隆区商贸物流产业园、武隆区智慧物流信息管理平台直播基地</w:t>
            </w:r>
            <w:r>
              <w:rPr>
                <w:rFonts w:hint="eastAsia" w:ascii="Times New Roman" w:hAnsi="Times New Roman" w:cs="Times New Roman"/>
                <w:b w:val="0"/>
                <w:bCs w:val="0"/>
                <w:color w:val="auto"/>
                <w:sz w:val="24"/>
                <w:szCs w:val="32"/>
                <w:highlight w:val="none"/>
                <w:u w:val="none"/>
                <w:lang w:val="en-US" w:bidi="zh-CN"/>
              </w:rPr>
              <w:t>和</w:t>
            </w:r>
            <w:r>
              <w:rPr>
                <w:rFonts w:ascii="Times New Roman" w:hAnsi="Times New Roman" w:cs="Times New Roman"/>
                <w:b w:val="0"/>
                <w:bCs w:val="0"/>
                <w:color w:val="auto"/>
                <w:sz w:val="24"/>
                <w:szCs w:val="32"/>
                <w:highlight w:val="none"/>
                <w:u w:val="none"/>
                <w:lang w:bidi="zh-CN"/>
              </w:rPr>
              <w:t>武隆仓储式大宗型产品物流产业园等项目建设。</w:t>
            </w:r>
          </w:p>
          <w:p>
            <w:pPr>
              <w:keepNext w:val="0"/>
              <w:keepLines w:val="0"/>
              <w:pageBreakBefore w:val="0"/>
              <w:widowControl w:val="0"/>
              <w:kinsoku/>
              <w:wordWrap/>
              <w:overflowPunct/>
              <w:topLinePunct w:val="0"/>
              <w:autoSpaceDE/>
              <w:autoSpaceDN/>
              <w:bidi w:val="0"/>
              <w:adjustRightInd/>
              <w:snapToGrid/>
              <w:spacing w:line="340" w:lineRule="exact"/>
              <w:ind w:right="91"/>
              <w:textAlignment w:val="auto"/>
              <w:outlineLvl w:val="9"/>
              <w:rPr>
                <w:rFonts w:ascii="Times New Roman" w:hAnsi="Times New Roman" w:cs="Times New Roman"/>
                <w:b w:val="0"/>
                <w:bCs w:val="0"/>
                <w:color w:val="auto"/>
                <w:sz w:val="24"/>
                <w:szCs w:val="32"/>
                <w:highlight w:val="none"/>
                <w:u w:val="none"/>
                <w:lang w:bidi="zh-CN"/>
              </w:rPr>
            </w:pPr>
            <w:r>
              <w:rPr>
                <w:rFonts w:ascii="Times New Roman" w:hAnsi="Times New Roman" w:cs="Times New Roman"/>
                <w:b w:val="0"/>
                <w:bCs w:val="0"/>
                <w:color w:val="auto"/>
                <w:sz w:val="24"/>
                <w:szCs w:val="32"/>
                <w:highlight w:val="none"/>
                <w:u w:val="none"/>
                <w:lang w:bidi="zh-CN"/>
              </w:rPr>
              <w:t>会展服务。实施</w:t>
            </w:r>
            <w:r>
              <w:rPr>
                <w:rFonts w:ascii="Times New Roman" w:hAnsi="Times New Roman" w:cs="Times New Roman"/>
                <w:b w:val="0"/>
                <w:bCs w:val="0"/>
                <w:color w:val="auto"/>
                <w:sz w:val="24"/>
                <w:szCs w:val="32"/>
                <w:highlight w:val="none"/>
                <w:u w:val="none"/>
                <w:lang w:val="zh-CN" w:bidi="zh-CN"/>
              </w:rPr>
              <w:t>仙女山</w:t>
            </w:r>
            <w:r>
              <w:rPr>
                <w:rFonts w:hint="eastAsia" w:ascii="Times New Roman" w:hAnsi="Times New Roman" w:cs="Times New Roman"/>
                <w:b w:val="0"/>
                <w:bCs w:val="0"/>
                <w:color w:val="auto"/>
                <w:sz w:val="24"/>
                <w:szCs w:val="32"/>
                <w:highlight w:val="none"/>
                <w:u w:val="none"/>
                <w:lang w:val="zh-CN" w:bidi="zh-CN"/>
              </w:rPr>
              <w:t>旅游</w:t>
            </w:r>
            <w:r>
              <w:rPr>
                <w:rFonts w:ascii="Times New Roman" w:hAnsi="Times New Roman" w:cs="Times New Roman"/>
                <w:b w:val="0"/>
                <w:bCs w:val="0"/>
                <w:color w:val="auto"/>
                <w:sz w:val="24"/>
                <w:szCs w:val="32"/>
                <w:highlight w:val="none"/>
                <w:u w:val="none"/>
                <w:lang w:val="zh-CN" w:bidi="zh-CN"/>
              </w:rPr>
              <w:t>度假区国际会展中心、武隆</w:t>
            </w:r>
            <w:r>
              <w:rPr>
                <w:rFonts w:hint="eastAsia" w:ascii="Times New Roman" w:hAnsi="Times New Roman" w:cs="Times New Roman"/>
                <w:b w:val="0"/>
                <w:bCs w:val="0"/>
                <w:color w:val="auto"/>
                <w:sz w:val="24"/>
                <w:szCs w:val="32"/>
                <w:highlight w:val="none"/>
                <w:u w:val="none"/>
                <w:lang w:val="zh-CN" w:bidi="zh-CN"/>
              </w:rPr>
              <w:t>“</w:t>
            </w:r>
            <w:r>
              <w:rPr>
                <w:rFonts w:ascii="Times New Roman" w:hAnsi="Times New Roman" w:cs="Times New Roman"/>
                <w:b w:val="0"/>
                <w:bCs w:val="0"/>
                <w:color w:val="auto"/>
                <w:sz w:val="24"/>
                <w:szCs w:val="32"/>
                <w:highlight w:val="none"/>
                <w:u w:val="none"/>
                <w:lang w:val="zh-CN" w:bidi="zh-CN"/>
              </w:rPr>
              <w:t>绿色发展</w:t>
            </w:r>
            <w:r>
              <w:rPr>
                <w:rFonts w:hint="eastAsia" w:ascii="Times New Roman" w:hAnsi="Times New Roman" w:cs="Times New Roman"/>
                <w:b w:val="0"/>
                <w:bCs w:val="0"/>
                <w:color w:val="auto"/>
                <w:sz w:val="24"/>
                <w:szCs w:val="32"/>
                <w:highlight w:val="none"/>
                <w:u w:val="none"/>
                <w:lang w:val="zh-CN" w:bidi="zh-CN"/>
              </w:rPr>
              <w:t>”</w:t>
            </w:r>
            <w:r>
              <w:rPr>
                <w:rFonts w:ascii="Times New Roman" w:hAnsi="Times New Roman" w:cs="Times New Roman"/>
                <w:b w:val="0"/>
                <w:bCs w:val="0"/>
                <w:color w:val="auto"/>
                <w:sz w:val="24"/>
                <w:szCs w:val="32"/>
                <w:highlight w:val="none"/>
                <w:u w:val="none"/>
                <w:lang w:val="zh-CN" w:bidi="zh-CN"/>
              </w:rPr>
              <w:t>国际会展中心</w:t>
            </w:r>
            <w:r>
              <w:rPr>
                <w:rFonts w:ascii="Times New Roman" w:hAnsi="Times New Roman" w:cs="Times New Roman"/>
                <w:b w:val="0"/>
                <w:bCs w:val="0"/>
                <w:color w:val="auto"/>
                <w:sz w:val="24"/>
                <w:szCs w:val="32"/>
                <w:highlight w:val="none"/>
                <w:u w:val="none"/>
                <w:lang w:bidi="zh-CN"/>
              </w:rPr>
              <w:t>等项目建设</w:t>
            </w:r>
            <w:r>
              <w:rPr>
                <w:rFonts w:ascii="Times New Roman" w:hAnsi="Times New Roman" w:cs="Times New Roman"/>
                <w:b w:val="0"/>
                <w:bCs w:val="0"/>
                <w:color w:val="auto"/>
                <w:sz w:val="24"/>
                <w:szCs w:val="32"/>
                <w:highlight w:val="none"/>
                <w:u w:val="none"/>
                <w:lang w:val="zh-CN" w:bidi="zh-CN"/>
              </w:rPr>
              <w:t>。</w:t>
            </w:r>
          </w:p>
          <w:p>
            <w:pPr>
              <w:keepNext w:val="0"/>
              <w:keepLines w:val="0"/>
              <w:pageBreakBefore w:val="0"/>
              <w:widowControl w:val="0"/>
              <w:kinsoku/>
              <w:wordWrap/>
              <w:overflowPunct/>
              <w:topLinePunct w:val="0"/>
              <w:autoSpaceDE/>
              <w:autoSpaceDN/>
              <w:bidi w:val="0"/>
              <w:adjustRightInd/>
              <w:snapToGrid/>
              <w:spacing w:line="340" w:lineRule="exact"/>
              <w:ind w:right="91"/>
              <w:textAlignment w:val="auto"/>
              <w:outlineLvl w:val="9"/>
              <w:rPr>
                <w:rFonts w:ascii="Times New Roman" w:hAnsi="Times New Roman" w:cs="Times New Roman"/>
                <w:b w:val="0"/>
                <w:bCs w:val="0"/>
                <w:color w:val="auto"/>
                <w:sz w:val="24"/>
                <w:szCs w:val="32"/>
                <w:highlight w:val="none"/>
                <w:u w:val="none"/>
                <w:lang w:bidi="zh-CN"/>
              </w:rPr>
            </w:pPr>
            <w:r>
              <w:rPr>
                <w:rFonts w:ascii="Times New Roman" w:hAnsi="Times New Roman" w:cs="Times New Roman"/>
                <w:b w:val="0"/>
                <w:bCs w:val="0"/>
                <w:color w:val="auto"/>
                <w:sz w:val="24"/>
                <w:szCs w:val="32"/>
                <w:highlight w:val="none"/>
                <w:u w:val="none"/>
                <w:lang w:bidi="zh-CN"/>
              </w:rPr>
              <w:t>电子商务。实施</w:t>
            </w:r>
            <w:r>
              <w:rPr>
                <w:rFonts w:ascii="Times New Roman" w:hAnsi="Times New Roman" w:cs="Times New Roman"/>
                <w:b w:val="0"/>
                <w:bCs w:val="0"/>
                <w:color w:val="auto"/>
                <w:sz w:val="24"/>
                <w:szCs w:val="32"/>
                <w:highlight w:val="none"/>
                <w:u w:val="none"/>
                <w:lang w:val="zh-CN" w:bidi="zh-CN"/>
              </w:rPr>
              <w:t>武隆国际贸易数字经济产业园、武隆跨境电子商务产业园、武隆五洲国际电商产业园、武隆区电子商务物流与供应链管理体系</w:t>
            </w:r>
            <w:r>
              <w:rPr>
                <w:rFonts w:ascii="Times New Roman" w:hAnsi="Times New Roman" w:cs="Times New Roman"/>
                <w:b w:val="0"/>
                <w:bCs w:val="0"/>
                <w:color w:val="auto"/>
                <w:sz w:val="24"/>
                <w:szCs w:val="32"/>
                <w:highlight w:val="none"/>
                <w:u w:val="none"/>
                <w:lang w:bidi="zh-CN"/>
              </w:rPr>
              <w:t>等项目建设</w:t>
            </w:r>
            <w:r>
              <w:rPr>
                <w:rFonts w:ascii="Times New Roman" w:hAnsi="Times New Roman" w:cs="Times New Roman"/>
                <w:b w:val="0"/>
                <w:bCs w:val="0"/>
                <w:color w:val="auto"/>
                <w:sz w:val="24"/>
                <w:szCs w:val="32"/>
                <w:highlight w:val="none"/>
                <w:u w:val="none"/>
                <w:lang w:val="zh-CN" w:bidi="zh-CN"/>
              </w:rPr>
              <w:t>。</w:t>
            </w:r>
          </w:p>
          <w:p>
            <w:pPr>
              <w:keepNext w:val="0"/>
              <w:keepLines w:val="0"/>
              <w:pageBreakBefore w:val="0"/>
              <w:widowControl w:val="0"/>
              <w:kinsoku/>
              <w:wordWrap/>
              <w:overflowPunct/>
              <w:topLinePunct w:val="0"/>
              <w:autoSpaceDE/>
              <w:autoSpaceDN/>
              <w:bidi w:val="0"/>
              <w:adjustRightInd/>
              <w:snapToGrid/>
              <w:spacing w:line="340" w:lineRule="exact"/>
              <w:ind w:right="91"/>
              <w:textAlignment w:val="auto"/>
              <w:outlineLvl w:val="9"/>
              <w:rPr>
                <w:rFonts w:ascii="Times New Roman" w:hAnsi="Times New Roman" w:cs="Times New Roman"/>
                <w:b w:val="0"/>
                <w:bCs w:val="0"/>
                <w:color w:val="auto"/>
                <w:sz w:val="22"/>
                <w:highlight w:val="none"/>
                <w:u w:val="none"/>
              </w:rPr>
            </w:pPr>
            <w:r>
              <w:rPr>
                <w:rFonts w:ascii="Times New Roman" w:hAnsi="Times New Roman" w:cs="Times New Roman"/>
                <w:b w:val="0"/>
                <w:bCs w:val="0"/>
                <w:color w:val="auto"/>
                <w:sz w:val="24"/>
                <w:szCs w:val="32"/>
                <w:highlight w:val="none"/>
                <w:u w:val="none"/>
                <w:lang w:bidi="zh-CN"/>
              </w:rPr>
              <w:t>商贸服务。实施</w:t>
            </w:r>
            <w:r>
              <w:rPr>
                <w:rFonts w:ascii="Times New Roman" w:hAnsi="Times New Roman" w:cs="Times New Roman"/>
                <w:b w:val="0"/>
                <w:bCs w:val="0"/>
                <w:color w:val="auto"/>
                <w:sz w:val="24"/>
                <w:szCs w:val="32"/>
                <w:highlight w:val="none"/>
                <w:u w:val="none"/>
                <w:lang w:val="zh-CN" w:bidi="zh-CN"/>
              </w:rPr>
              <w:t>临空经济区商贸中心、高铁小镇商贸中心、重庆保税港区进口商品直销中心仙女山店、武隆仙女山旅游商品集散中心、渝东南旅游商品集散中心、武隆区汽修市场、武隆区建材交易市场</w:t>
            </w:r>
            <w:r>
              <w:rPr>
                <w:rFonts w:hint="eastAsia" w:ascii="Times New Roman" w:hAnsi="Times New Roman" w:cs="Times New Roman"/>
                <w:b w:val="0"/>
                <w:bCs w:val="0"/>
                <w:color w:val="auto"/>
                <w:sz w:val="24"/>
                <w:szCs w:val="32"/>
                <w:highlight w:val="none"/>
                <w:u w:val="none"/>
                <w:lang w:val="zh-CN" w:bidi="zh-CN"/>
              </w:rPr>
              <w:t>、</w:t>
            </w:r>
            <w:r>
              <w:rPr>
                <w:rFonts w:ascii="Times New Roman" w:hAnsi="Times New Roman" w:cs="Times New Roman"/>
                <w:b w:val="0"/>
                <w:bCs w:val="0"/>
                <w:color w:val="auto"/>
                <w:sz w:val="24"/>
                <w:szCs w:val="32"/>
                <w:highlight w:val="none"/>
                <w:u w:val="none"/>
                <w:lang w:val="zh-CN" w:bidi="zh-CN"/>
              </w:rPr>
              <w:t>武隆城区农贸市场、武隆城东高山农产品交易市场</w:t>
            </w:r>
            <w:r>
              <w:rPr>
                <w:rFonts w:ascii="Times New Roman" w:hAnsi="Times New Roman" w:cs="Times New Roman"/>
                <w:b w:val="0"/>
                <w:bCs w:val="0"/>
                <w:color w:val="auto"/>
                <w:sz w:val="24"/>
                <w:szCs w:val="32"/>
                <w:highlight w:val="none"/>
                <w:u w:val="none"/>
                <w:lang w:bidi="zh-CN"/>
              </w:rPr>
              <w:t>等项目建设。</w:t>
            </w:r>
          </w:p>
        </w:tc>
      </w:tr>
    </w:tbl>
    <w:p>
      <w:pPr>
        <w:keepNext w:val="0"/>
        <w:keepLines w:val="0"/>
        <w:pageBreakBefore w:val="0"/>
        <w:widowControl w:val="0"/>
        <w:kinsoku/>
        <w:wordWrap/>
        <w:overflowPunct/>
        <w:topLinePunct w:val="0"/>
        <w:autoSpaceDE/>
        <w:autoSpaceDN/>
        <w:bidi w:val="0"/>
        <w:adjustRightInd/>
        <w:snapToGrid/>
        <w:spacing w:before="120" w:beforeLines="50" w:after="120" w:afterLines="50" w:line="240" w:lineRule="auto"/>
        <w:ind w:firstLine="0" w:firstLineChars="0"/>
        <w:jc w:val="center"/>
        <w:textAlignment w:val="auto"/>
        <w:outlineLvl w:val="2"/>
        <w:rPr>
          <w:rFonts w:ascii="Times New Roman" w:hAnsi="Times New Roman" w:eastAsia="方正楷体_GBK" w:cs="Times New Roman"/>
          <w:color w:val="auto"/>
          <w:szCs w:val="44"/>
          <w:highlight w:val="none"/>
          <w:u w:val="none"/>
        </w:rPr>
      </w:pPr>
      <w:bookmarkStart w:id="278" w:name="_Toc13487"/>
      <w:bookmarkStart w:id="279" w:name="_Toc389"/>
      <w:bookmarkStart w:id="280" w:name="_Toc24741"/>
      <w:bookmarkStart w:id="281" w:name="_Toc27721"/>
      <w:bookmarkStart w:id="282" w:name="_Toc32383"/>
      <w:bookmarkStart w:id="283" w:name="_Toc3565"/>
      <w:bookmarkStart w:id="284" w:name="_Toc24480"/>
      <w:bookmarkStart w:id="285" w:name="_Toc59276185"/>
      <w:r>
        <w:rPr>
          <w:rFonts w:ascii="Times New Roman" w:hAnsi="Times New Roman" w:eastAsia="方正楷体_GBK" w:cs="Times New Roman"/>
          <w:color w:val="auto"/>
          <w:szCs w:val="44"/>
          <w:highlight w:val="none"/>
          <w:u w:val="none"/>
        </w:rPr>
        <w:t>第三节 推动数字经济与实体经济深度融合</w:t>
      </w:r>
      <w:bookmarkEnd w:id="278"/>
      <w:bookmarkEnd w:id="279"/>
      <w:bookmarkEnd w:id="280"/>
      <w:bookmarkEnd w:id="281"/>
      <w:bookmarkEnd w:id="282"/>
      <w:bookmarkEnd w:id="283"/>
      <w:bookmarkEnd w:id="284"/>
      <w:bookmarkEnd w:id="285"/>
    </w:p>
    <w:p>
      <w:pPr>
        <w:keepNext w:val="0"/>
        <w:keepLines w:val="0"/>
        <w:pageBreakBefore w:val="0"/>
        <w:widowControl w:val="0"/>
        <w:kinsoku/>
        <w:wordWrap/>
        <w:overflowPunct/>
        <w:topLinePunct w:val="0"/>
        <w:autoSpaceDE/>
        <w:autoSpaceDN/>
        <w:bidi w:val="0"/>
        <w:adjustRightInd/>
        <w:snapToGrid/>
        <w:spacing w:line="240" w:lineRule="auto"/>
        <w:ind w:firstLine="640"/>
        <w:textAlignment w:val="auto"/>
        <w:rPr>
          <w:rFonts w:ascii="Times New Roman" w:hAnsi="Times New Roman" w:cs="Times New Roman"/>
          <w:color w:val="auto"/>
          <w:szCs w:val="32"/>
          <w:highlight w:val="none"/>
          <w:u w:val="none"/>
        </w:rPr>
      </w:pPr>
      <w:r>
        <w:rPr>
          <w:rFonts w:ascii="Times New Roman" w:hAnsi="Times New Roman" w:cs="Times New Roman"/>
          <w:color w:val="auto"/>
          <w:szCs w:val="32"/>
          <w:highlight w:val="none"/>
          <w:u w:val="none"/>
        </w:rPr>
        <w:t>积极融入全市</w:t>
      </w:r>
      <w:r>
        <w:rPr>
          <w:rFonts w:hint="eastAsia" w:ascii="方正仿宋_GBK" w:hAnsi="方正仿宋_GBK" w:cs="方正仿宋_GBK"/>
          <w:color w:val="auto"/>
          <w:szCs w:val="32"/>
          <w:highlight w:val="none"/>
          <w:u w:val="none"/>
          <w:lang w:eastAsia="zh-CN"/>
        </w:rPr>
        <w:t>“</w:t>
      </w:r>
      <w:r>
        <w:rPr>
          <w:rFonts w:ascii="Times New Roman" w:hAnsi="Times New Roman" w:cs="Times New Roman"/>
          <w:color w:val="auto"/>
          <w:szCs w:val="32"/>
          <w:highlight w:val="none"/>
          <w:u w:val="none"/>
        </w:rPr>
        <w:t>智造重镇</w:t>
      </w:r>
      <w:r>
        <w:rPr>
          <w:rFonts w:hint="eastAsia" w:ascii="方正仿宋_GBK" w:hAnsi="方正仿宋_GBK" w:cs="方正仿宋_GBK"/>
          <w:color w:val="auto"/>
          <w:szCs w:val="32"/>
          <w:highlight w:val="none"/>
          <w:u w:val="none"/>
          <w:lang w:eastAsia="zh-CN"/>
        </w:rPr>
        <w:t>”</w:t>
      </w:r>
      <w:r>
        <w:rPr>
          <w:rFonts w:hint="eastAsia" w:ascii="Times New Roman" w:hAnsi="Times New Roman" w:cs="Times New Roman"/>
          <w:color w:val="auto"/>
          <w:szCs w:val="32"/>
          <w:highlight w:val="none"/>
          <w:u w:val="none"/>
          <w:lang w:eastAsia="zh-CN"/>
        </w:rPr>
        <w:t>“</w:t>
      </w:r>
      <w:r>
        <w:rPr>
          <w:rFonts w:ascii="Times New Roman" w:hAnsi="Times New Roman" w:cs="Times New Roman"/>
          <w:color w:val="auto"/>
          <w:szCs w:val="32"/>
          <w:highlight w:val="none"/>
          <w:u w:val="none"/>
        </w:rPr>
        <w:t>智慧名城</w:t>
      </w:r>
      <w:r>
        <w:rPr>
          <w:rFonts w:hint="eastAsia" w:ascii="Times New Roman" w:hAnsi="Times New Roman" w:cs="Times New Roman"/>
          <w:color w:val="auto"/>
          <w:szCs w:val="32"/>
          <w:highlight w:val="none"/>
          <w:u w:val="none"/>
          <w:lang w:eastAsia="zh-CN"/>
        </w:rPr>
        <w:t>”</w:t>
      </w:r>
      <w:r>
        <w:rPr>
          <w:rFonts w:ascii="Times New Roman" w:hAnsi="Times New Roman" w:cs="Times New Roman"/>
          <w:color w:val="auto"/>
          <w:szCs w:val="32"/>
          <w:highlight w:val="none"/>
          <w:u w:val="none"/>
        </w:rPr>
        <w:t>建设，</w:t>
      </w:r>
      <w:r>
        <w:rPr>
          <w:rFonts w:ascii="Times New Roman" w:hAnsi="Times New Roman" w:cs="Times New Roman"/>
          <w:bCs/>
          <w:color w:val="auto"/>
          <w:szCs w:val="32"/>
          <w:highlight w:val="none"/>
          <w:u w:val="none"/>
        </w:rPr>
        <w:t>加速互联网、大数据、人工智能同实体经济深度融合，</w:t>
      </w:r>
      <w:r>
        <w:rPr>
          <w:rFonts w:ascii="Times New Roman" w:hAnsi="Times New Roman" w:cs="Times New Roman"/>
          <w:color w:val="auto"/>
          <w:szCs w:val="32"/>
          <w:highlight w:val="none"/>
          <w:u w:val="none"/>
        </w:rPr>
        <w:t>推动数字产业化、产业数字化，打造</w:t>
      </w:r>
      <w:r>
        <w:rPr>
          <w:rFonts w:hint="eastAsia" w:ascii="Times New Roman" w:hAnsi="Times New Roman" w:cs="Times New Roman"/>
          <w:color w:val="auto"/>
          <w:szCs w:val="32"/>
          <w:highlight w:val="none"/>
          <w:u w:val="none"/>
          <w:lang w:eastAsia="zh-CN"/>
        </w:rPr>
        <w:t>“</w:t>
      </w:r>
      <w:r>
        <w:rPr>
          <w:rFonts w:ascii="Times New Roman" w:hAnsi="Times New Roman" w:cs="Times New Roman"/>
          <w:color w:val="auto"/>
          <w:szCs w:val="32"/>
          <w:highlight w:val="none"/>
          <w:u w:val="none"/>
        </w:rPr>
        <w:t>住业游乐购</w:t>
      </w:r>
      <w:r>
        <w:rPr>
          <w:rFonts w:hint="eastAsia" w:ascii="Times New Roman" w:hAnsi="Times New Roman" w:cs="Times New Roman"/>
          <w:color w:val="auto"/>
          <w:szCs w:val="32"/>
          <w:highlight w:val="none"/>
          <w:u w:val="none"/>
          <w:lang w:eastAsia="zh-CN"/>
        </w:rPr>
        <w:t>”</w:t>
      </w:r>
      <w:r>
        <w:rPr>
          <w:rFonts w:ascii="Times New Roman" w:hAnsi="Times New Roman" w:cs="Times New Roman"/>
          <w:color w:val="auto"/>
          <w:szCs w:val="32"/>
          <w:highlight w:val="none"/>
          <w:u w:val="none"/>
        </w:rPr>
        <w:t>全场景集。</w:t>
      </w:r>
    </w:p>
    <w:p>
      <w:pPr>
        <w:keepNext w:val="0"/>
        <w:keepLines w:val="0"/>
        <w:pageBreakBefore w:val="0"/>
        <w:widowControl w:val="0"/>
        <w:kinsoku/>
        <w:wordWrap/>
        <w:overflowPunct/>
        <w:topLinePunct w:val="0"/>
        <w:autoSpaceDE/>
        <w:autoSpaceDN/>
        <w:bidi w:val="0"/>
        <w:adjustRightInd/>
        <w:snapToGrid/>
        <w:spacing w:line="240" w:lineRule="auto"/>
        <w:ind w:firstLine="643"/>
        <w:textAlignment w:val="auto"/>
        <w:rPr>
          <w:rFonts w:ascii="Times New Roman" w:hAnsi="Times New Roman" w:cs="Times New Roman"/>
          <w:color w:val="auto"/>
          <w:szCs w:val="32"/>
          <w:highlight w:val="none"/>
          <w:u w:val="none"/>
        </w:rPr>
      </w:pPr>
      <w:r>
        <w:rPr>
          <w:rFonts w:ascii="Times New Roman" w:hAnsi="Times New Roman" w:cs="Times New Roman"/>
          <w:b w:val="0"/>
          <w:bCs w:val="0"/>
          <w:color w:val="auto"/>
          <w:szCs w:val="32"/>
          <w:highlight w:val="none"/>
          <w:u w:val="none"/>
        </w:rPr>
        <w:t>促进产业数字化。落实</w:t>
      </w:r>
      <w:r>
        <w:rPr>
          <w:rFonts w:ascii="Times New Roman" w:hAnsi="Times New Roman" w:cs="Times New Roman"/>
          <w:color w:val="auto"/>
          <w:szCs w:val="32"/>
          <w:highlight w:val="none"/>
          <w:u w:val="none"/>
        </w:rPr>
        <w:t>企业</w:t>
      </w:r>
      <w:r>
        <w:rPr>
          <w:rFonts w:hint="eastAsia" w:ascii="Times New Roman" w:hAnsi="Times New Roman" w:cs="Times New Roman"/>
          <w:color w:val="auto"/>
          <w:szCs w:val="32"/>
          <w:highlight w:val="none"/>
          <w:u w:val="none"/>
          <w:lang w:eastAsia="zh-CN"/>
        </w:rPr>
        <w:t>“</w:t>
      </w:r>
      <w:r>
        <w:rPr>
          <w:rFonts w:ascii="Times New Roman" w:hAnsi="Times New Roman" w:cs="Times New Roman"/>
          <w:color w:val="auto"/>
          <w:szCs w:val="32"/>
          <w:highlight w:val="none"/>
          <w:u w:val="none"/>
        </w:rPr>
        <w:t>上云用数赋智</w:t>
      </w:r>
      <w:r>
        <w:rPr>
          <w:rFonts w:hint="eastAsia" w:ascii="Times New Roman" w:hAnsi="Times New Roman" w:cs="Times New Roman"/>
          <w:color w:val="auto"/>
          <w:szCs w:val="32"/>
          <w:highlight w:val="none"/>
          <w:u w:val="none"/>
          <w:lang w:eastAsia="zh-CN"/>
        </w:rPr>
        <w:t>”</w:t>
      </w:r>
      <w:r>
        <w:rPr>
          <w:rFonts w:ascii="Times New Roman" w:hAnsi="Times New Roman" w:cs="Times New Roman"/>
          <w:color w:val="auto"/>
          <w:szCs w:val="32"/>
          <w:highlight w:val="none"/>
          <w:u w:val="none"/>
        </w:rPr>
        <w:t>行动，协同两江新区，</w:t>
      </w:r>
      <w:r>
        <w:rPr>
          <w:rFonts w:hint="eastAsia" w:ascii="Times New Roman" w:hAnsi="Times New Roman" w:cs="Times New Roman"/>
          <w:color w:val="auto"/>
          <w:szCs w:val="32"/>
          <w:highlight w:val="none"/>
          <w:u w:val="none"/>
          <w:lang w:val="en-US" w:eastAsia="zh-CN"/>
        </w:rPr>
        <w:t>争取</w:t>
      </w:r>
      <w:r>
        <w:rPr>
          <w:rFonts w:ascii="Times New Roman" w:hAnsi="Times New Roman" w:cs="Times New Roman"/>
          <w:color w:val="auto"/>
          <w:szCs w:val="32"/>
          <w:highlight w:val="none"/>
          <w:u w:val="none"/>
        </w:rPr>
        <w:t>建设数字化转型促进中心渝东南区域总部。实施数字化装备普及行动，打造一批智能工厂、数字化车间，推动数字化由生产制造环节向企业资源、供应链、仓储物流管理等环节延伸。推广全过程建筑信息模型（BIM）技术应用，推动智慧小区、智慧工地建设，推动建筑业实施标准化生产、信息化管理、智慧化施工。实施数字乡村战略，加强农业生产各环节的数据采集和关联分析，探索</w:t>
      </w:r>
      <w:r>
        <w:rPr>
          <w:rFonts w:hint="eastAsia" w:ascii="Times New Roman" w:hAnsi="Times New Roman" w:cs="Times New Roman"/>
          <w:color w:val="auto"/>
          <w:szCs w:val="32"/>
          <w:highlight w:val="none"/>
          <w:u w:val="none"/>
          <w:lang w:eastAsia="zh-CN"/>
        </w:rPr>
        <w:t>现代山地特色高效农业</w:t>
      </w:r>
      <w:r>
        <w:rPr>
          <w:rFonts w:ascii="Times New Roman" w:hAnsi="Times New Roman" w:cs="Times New Roman"/>
          <w:color w:val="auto"/>
          <w:szCs w:val="32"/>
          <w:highlight w:val="none"/>
          <w:u w:val="none"/>
        </w:rPr>
        <w:t>数字化转型路径，缩小城乡数字鸿沟。大力培育网络体验、智能零售、共享经济、平台经济等新模式新业态，培育特色交易服务平台，推动零售行业数字化，增强服务业数字化融合程度。以文化科技融合为主线，推进数字博物馆、数字图书馆、数字文化馆建设。推动人工智能、大数据、物联网、云计算等智能技术在旅游业中的应用，加快全域智慧旅游大数据中心和全域智慧旅游应用系统建设，全面提升智慧旅游水平。</w:t>
      </w:r>
    </w:p>
    <w:p>
      <w:pPr>
        <w:keepNext w:val="0"/>
        <w:keepLines w:val="0"/>
        <w:pageBreakBefore w:val="0"/>
        <w:widowControl w:val="0"/>
        <w:kinsoku/>
        <w:wordWrap/>
        <w:overflowPunct/>
        <w:topLinePunct w:val="0"/>
        <w:autoSpaceDE/>
        <w:autoSpaceDN/>
        <w:bidi w:val="0"/>
        <w:adjustRightInd/>
        <w:snapToGrid/>
        <w:spacing w:line="240" w:lineRule="auto"/>
        <w:ind w:firstLine="643"/>
        <w:textAlignment w:val="auto"/>
        <w:rPr>
          <w:rFonts w:ascii="Times New Roman" w:hAnsi="Times New Roman" w:cs="Times New Roman"/>
          <w:color w:val="auto"/>
          <w:szCs w:val="32"/>
          <w:highlight w:val="none"/>
          <w:u w:val="none"/>
        </w:rPr>
      </w:pPr>
      <w:r>
        <w:rPr>
          <w:rFonts w:ascii="Times New Roman" w:hAnsi="Times New Roman" w:cs="Times New Roman"/>
          <w:b w:val="0"/>
          <w:bCs/>
          <w:color w:val="auto"/>
          <w:szCs w:val="32"/>
          <w:highlight w:val="none"/>
          <w:u w:val="none"/>
        </w:rPr>
        <w:t>推动数字产业化。积极</w:t>
      </w:r>
      <w:r>
        <w:rPr>
          <w:rFonts w:ascii="Times New Roman" w:hAnsi="Times New Roman" w:cs="Times New Roman"/>
          <w:color w:val="auto"/>
          <w:szCs w:val="32"/>
          <w:highlight w:val="none"/>
          <w:u w:val="none"/>
        </w:rPr>
        <w:t>发展人工智能、云计算、区块链、超算等大数据产业，鼓励企业将云计算中心、灾备数据中心落户武隆。鼓励和支持利用公共数据开展技术和服务，提升公共数据应用水平。着力培育软件和信息服务产业，积极对接，引进电子信息制造、软件和信息服务、信息通信等数字经济核心产业，促进数字企业、人才、资金、信息等关键要素聚集武隆。加快5G产业链发展与应用，重点引育5G通讯设备产业，发展5G智能终端，促进远程医疗、4K高清传输等体验项目应用推广。推进数字化景区建设，打造电竞产业和动漫产业基地，鼓励和推动在线教育培训、视频直播、手机游戏等在线服务行业发展，探索区块链技术在教育、养老、新型智慧城市建设等领域创新应用。</w:t>
      </w:r>
    </w:p>
    <w:p>
      <w:pPr>
        <w:keepNext w:val="0"/>
        <w:keepLines w:val="0"/>
        <w:pageBreakBefore w:val="0"/>
        <w:widowControl w:val="0"/>
        <w:kinsoku/>
        <w:wordWrap/>
        <w:overflowPunct/>
        <w:topLinePunct w:val="0"/>
        <w:autoSpaceDE/>
        <w:autoSpaceDN/>
        <w:bidi w:val="0"/>
        <w:adjustRightInd/>
        <w:snapToGrid/>
        <w:spacing w:line="240" w:lineRule="auto"/>
        <w:ind w:firstLine="643"/>
        <w:textAlignment w:val="auto"/>
        <w:rPr>
          <w:rFonts w:ascii="Times New Roman" w:hAnsi="Times New Roman" w:cs="Times New Roman"/>
          <w:color w:val="auto"/>
          <w:szCs w:val="32"/>
          <w:highlight w:val="none"/>
          <w:u w:val="none"/>
        </w:rPr>
      </w:pPr>
      <w:r>
        <w:rPr>
          <w:rFonts w:ascii="Times New Roman" w:hAnsi="Times New Roman" w:cs="Times New Roman"/>
          <w:b w:val="0"/>
          <w:bCs w:val="0"/>
          <w:color w:val="auto"/>
          <w:szCs w:val="32"/>
          <w:highlight w:val="none"/>
          <w:u w:val="none"/>
        </w:rPr>
        <w:t>强化数字化治理。加强数字社</w:t>
      </w:r>
      <w:r>
        <w:rPr>
          <w:rFonts w:ascii="Times New Roman" w:hAnsi="Times New Roman" w:cs="Times New Roman"/>
          <w:color w:val="auto"/>
          <w:szCs w:val="32"/>
          <w:highlight w:val="none"/>
          <w:u w:val="none"/>
        </w:rPr>
        <w:t>会、数字政府建设，提升公共服务、社会治理等数字化智能化水平。适应数字技术全面融入社会交往和日常生活新趋势，推动居家生活、就业创业、旅游休闲、购物消费、交通出行等各类场景数字化，拓展智慧交通、智慧城管、智慧社区、智慧医疗等智能化应用，构筑全民畅享的数字生活，建设智慧武隆。深入实施</w:t>
      </w:r>
      <w:r>
        <w:rPr>
          <w:rFonts w:hint="eastAsia" w:ascii="Times New Roman" w:hAnsi="Times New Roman" w:cs="Times New Roman"/>
          <w:color w:val="auto"/>
          <w:szCs w:val="32"/>
          <w:highlight w:val="none"/>
          <w:u w:val="none"/>
          <w:lang w:eastAsia="zh-CN"/>
        </w:rPr>
        <w:t>“</w:t>
      </w:r>
      <w:r>
        <w:rPr>
          <w:rFonts w:ascii="Times New Roman" w:hAnsi="Times New Roman" w:cs="Times New Roman"/>
          <w:color w:val="auto"/>
          <w:szCs w:val="32"/>
          <w:highlight w:val="none"/>
          <w:u w:val="none"/>
        </w:rPr>
        <w:t>云长制</w:t>
      </w:r>
      <w:r>
        <w:rPr>
          <w:rFonts w:hint="eastAsia" w:ascii="Times New Roman" w:hAnsi="Times New Roman" w:cs="Times New Roman"/>
          <w:color w:val="auto"/>
          <w:szCs w:val="32"/>
          <w:highlight w:val="none"/>
          <w:u w:val="none"/>
          <w:lang w:eastAsia="zh-CN"/>
        </w:rPr>
        <w:t>”</w:t>
      </w:r>
      <w:r>
        <w:rPr>
          <w:rFonts w:ascii="Times New Roman" w:hAnsi="Times New Roman" w:cs="Times New Roman"/>
          <w:color w:val="auto"/>
          <w:szCs w:val="32"/>
          <w:highlight w:val="none"/>
          <w:u w:val="none"/>
        </w:rPr>
        <w:t>，加快建设政府数据统一共享开放平台，推进政府数据资源开放平台同企业数据平台对接，扩大基础公共信息数据有序开放。强化数据安全保障体系建设，加强数据</w:t>
      </w:r>
      <w:r>
        <w:rPr>
          <w:rFonts w:hint="eastAsia" w:cs="方正仿宋_GBK"/>
          <w:color w:val="auto"/>
          <w:highlight w:val="none"/>
          <w:u w:val="none"/>
        </w:rPr>
        <w:t>安全保障体系建设</w:t>
      </w:r>
      <w:r>
        <w:rPr>
          <w:rFonts w:ascii="Times New Roman" w:hAnsi="Times New Roman" w:cs="Times New Roman"/>
          <w:color w:val="auto"/>
          <w:szCs w:val="32"/>
          <w:highlight w:val="none"/>
          <w:u w:val="none"/>
        </w:rPr>
        <w:t>和个人信息保护</w:t>
      </w:r>
      <w:r>
        <w:rPr>
          <w:rFonts w:hint="eastAsia" w:ascii="Times New Roman" w:hAnsi="Times New Roman" w:cs="Times New Roman"/>
          <w:color w:val="auto"/>
          <w:szCs w:val="32"/>
          <w:highlight w:val="none"/>
          <w:u w:val="none"/>
          <w:lang w:eastAsia="zh-CN"/>
        </w:rPr>
        <w:t>，严密防范网络犯罪特别是新型网络犯罪</w:t>
      </w:r>
      <w:r>
        <w:rPr>
          <w:rFonts w:ascii="Times New Roman" w:hAnsi="Times New Roman" w:cs="Times New Roman"/>
          <w:color w:val="auto"/>
          <w:szCs w:val="32"/>
          <w:highlight w:val="none"/>
          <w:u w:val="none"/>
        </w:rPr>
        <w:t>。提升全民数字技能，实现信息服务全覆盖。</w:t>
      </w:r>
    </w:p>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p>
      <w:pPr>
        <w:keepNext w:val="0"/>
        <w:keepLines w:val="0"/>
        <w:pageBreakBefore w:val="0"/>
        <w:widowControl w:val="0"/>
        <w:kinsoku/>
        <w:wordWrap/>
        <w:overflowPunct/>
        <w:topLinePunct w:val="0"/>
        <w:autoSpaceDE/>
        <w:autoSpaceDN/>
        <w:bidi w:val="0"/>
        <w:adjustRightInd/>
        <w:snapToGrid/>
        <w:spacing w:before="292" w:beforeLines="50" w:after="292" w:afterLines="50" w:line="240" w:lineRule="auto"/>
        <w:ind w:firstLine="0" w:firstLineChars="0"/>
        <w:jc w:val="center"/>
        <w:textAlignment w:val="auto"/>
        <w:outlineLvl w:val="0"/>
        <w:rPr>
          <w:rFonts w:hint="eastAsia" w:ascii="方正小标宋_GBK" w:hAnsi="方正小标宋_GBK" w:eastAsia="方正小标宋_GBK" w:cs="方正小标宋_GBK"/>
          <w:color w:val="auto"/>
          <w:sz w:val="36"/>
          <w:szCs w:val="36"/>
          <w:highlight w:val="none"/>
          <w:u w:val="none"/>
          <w:lang w:val="en-US" w:eastAsia="zh-CN"/>
        </w:rPr>
      </w:pPr>
      <w:bookmarkStart w:id="286" w:name="_Toc29783"/>
      <w:bookmarkStart w:id="287" w:name="_Toc7095"/>
      <w:bookmarkStart w:id="288" w:name="_Toc7865"/>
      <w:bookmarkStart w:id="289" w:name="_Toc7616"/>
      <w:bookmarkStart w:id="290" w:name="_Toc59276186"/>
      <w:bookmarkStart w:id="291" w:name="_Toc11012"/>
      <w:bookmarkStart w:id="292" w:name="_Toc18192"/>
      <w:bookmarkStart w:id="293" w:name="_Toc1133"/>
      <w:r>
        <w:rPr>
          <w:rFonts w:hint="eastAsia" w:ascii="方正小标宋_GBK" w:hAnsi="方正小标宋_GBK" w:eastAsia="方正小标宋_GBK" w:cs="方正小标宋_GBK"/>
          <w:color w:val="auto"/>
          <w:sz w:val="36"/>
          <w:szCs w:val="36"/>
          <w:highlight w:val="none"/>
          <w:u w:val="none"/>
          <w:lang w:val="en-US" w:eastAsia="zh-CN"/>
        </w:rPr>
        <w:t>彰显</w:t>
      </w:r>
      <w:r>
        <w:rPr>
          <w:rFonts w:hint="eastAsia" w:ascii="方正小标宋_GBK" w:hAnsi="方正小标宋_GBK" w:eastAsia="方正小标宋_GBK" w:cs="方正小标宋_GBK"/>
          <w:color w:val="auto"/>
          <w:sz w:val="36"/>
          <w:szCs w:val="36"/>
          <w:highlight w:val="none"/>
          <w:u w:val="none"/>
        </w:rPr>
        <w:t>产城景融合发展</w:t>
      </w:r>
      <w:r>
        <w:rPr>
          <w:rFonts w:hint="eastAsia" w:ascii="方正小标宋_GBK" w:hAnsi="方正小标宋_GBK" w:eastAsia="方正小标宋_GBK" w:cs="方正小标宋_GBK"/>
          <w:color w:val="auto"/>
          <w:sz w:val="36"/>
          <w:szCs w:val="36"/>
          <w:highlight w:val="none"/>
          <w:u w:val="none"/>
          <w:lang w:val="en-US" w:eastAsia="zh-CN"/>
        </w:rPr>
        <w:t>先行区</w:t>
      </w:r>
      <w:r>
        <w:rPr>
          <w:rFonts w:hint="eastAsia" w:ascii="方正小标宋_GBK" w:hAnsi="方正小标宋_GBK" w:eastAsia="方正小标宋_GBK" w:cs="方正小标宋_GBK"/>
          <w:color w:val="auto"/>
          <w:sz w:val="36"/>
          <w:szCs w:val="36"/>
          <w:highlight w:val="none"/>
          <w:u w:val="none"/>
        </w:rPr>
        <w:t>新</w:t>
      </w:r>
      <w:bookmarkEnd w:id="286"/>
      <w:bookmarkEnd w:id="287"/>
      <w:bookmarkEnd w:id="288"/>
      <w:bookmarkEnd w:id="289"/>
      <w:bookmarkEnd w:id="290"/>
      <w:r>
        <w:rPr>
          <w:rFonts w:hint="eastAsia" w:ascii="方正小标宋_GBK" w:hAnsi="方正小标宋_GBK" w:eastAsia="方正小标宋_GBK" w:cs="方正小标宋_GBK"/>
          <w:color w:val="auto"/>
          <w:sz w:val="36"/>
          <w:szCs w:val="36"/>
          <w:highlight w:val="none"/>
          <w:u w:val="none"/>
          <w:lang w:val="en-US" w:eastAsia="zh-CN"/>
        </w:rPr>
        <w:t>颜值</w:t>
      </w:r>
      <w:bookmarkEnd w:id="291"/>
      <w:bookmarkEnd w:id="292"/>
      <w:bookmarkEnd w:id="293"/>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color w:val="auto"/>
          <w:highlight w:val="none"/>
          <w:u w:val="none"/>
        </w:rPr>
      </w:pPr>
      <w:r>
        <w:rPr>
          <w:rFonts w:hint="default"/>
          <w:color w:val="auto"/>
          <w:highlight w:val="none"/>
          <w:u w:val="none"/>
        </w:rPr>
        <w:t>坚持</w:t>
      </w:r>
      <w:r>
        <w:rPr>
          <w:rFonts w:hint="eastAsia"/>
          <w:color w:val="auto"/>
          <w:highlight w:val="none"/>
          <w:u w:val="none"/>
          <w:lang w:eastAsia="zh-CN"/>
        </w:rPr>
        <w:t>“</w:t>
      </w:r>
      <w:r>
        <w:rPr>
          <w:rFonts w:hint="default"/>
          <w:color w:val="auto"/>
          <w:highlight w:val="none"/>
          <w:u w:val="none"/>
        </w:rPr>
        <w:t>以产兴城、产城一体、城景互动</w:t>
      </w:r>
      <w:r>
        <w:rPr>
          <w:rFonts w:hint="eastAsia"/>
          <w:color w:val="auto"/>
          <w:highlight w:val="none"/>
          <w:u w:val="none"/>
          <w:lang w:eastAsia="zh-CN"/>
        </w:rPr>
        <w:t>”</w:t>
      </w:r>
      <w:r>
        <w:rPr>
          <w:rFonts w:hint="default"/>
          <w:color w:val="auto"/>
          <w:highlight w:val="none"/>
          <w:u w:val="none"/>
        </w:rPr>
        <w:t>空间开发新理念，统筹土地利用、产业布局、人口规模、环境容量，优化空间布局，着力构建以仙女山、白马山联动</w:t>
      </w:r>
      <w:r>
        <w:rPr>
          <w:rFonts w:hint="default" w:ascii="Times New Roman" w:hAnsi="Times New Roman" w:cs="Times New Roman"/>
          <w:color w:val="auto"/>
          <w:highlight w:val="none"/>
          <w:u w:val="none"/>
        </w:rPr>
        <w:t>周边1000平方</w:t>
      </w:r>
      <w:r>
        <w:rPr>
          <w:rFonts w:hint="default"/>
          <w:color w:val="auto"/>
          <w:highlight w:val="none"/>
          <w:u w:val="none"/>
        </w:rPr>
        <w:t>公里为核心的</w:t>
      </w:r>
      <w:r>
        <w:rPr>
          <w:rFonts w:hint="eastAsia"/>
          <w:color w:val="auto"/>
          <w:highlight w:val="none"/>
          <w:u w:val="none"/>
          <w:lang w:eastAsia="zh-CN"/>
        </w:rPr>
        <w:t>“</w:t>
      </w:r>
      <w:r>
        <w:rPr>
          <w:rFonts w:hint="default"/>
          <w:color w:val="auto"/>
          <w:highlight w:val="none"/>
          <w:u w:val="none"/>
        </w:rPr>
        <w:t>产城景融合发展示范区</w:t>
      </w:r>
      <w:r>
        <w:rPr>
          <w:rFonts w:hint="eastAsia"/>
          <w:color w:val="auto"/>
          <w:highlight w:val="none"/>
          <w:u w:val="none"/>
          <w:lang w:eastAsia="zh-CN"/>
        </w:rPr>
        <w:t>”</w:t>
      </w:r>
      <w:r>
        <w:rPr>
          <w:rFonts w:hint="default"/>
          <w:color w:val="auto"/>
          <w:highlight w:val="none"/>
          <w:u w:val="none"/>
        </w:rPr>
        <w:t>和涵盖凤来镇等</w:t>
      </w:r>
      <w:r>
        <w:rPr>
          <w:rFonts w:hint="default" w:ascii="Times New Roman" w:hAnsi="Times New Roman" w:cs="Times New Roman"/>
          <w:color w:val="auto"/>
          <w:highlight w:val="none"/>
          <w:u w:val="none"/>
        </w:rPr>
        <w:t>7个</w:t>
      </w:r>
      <w:r>
        <w:rPr>
          <w:rFonts w:hint="default"/>
          <w:color w:val="auto"/>
          <w:highlight w:val="none"/>
          <w:u w:val="none"/>
        </w:rPr>
        <w:t>乡镇行政区范围的</w:t>
      </w:r>
      <w:r>
        <w:rPr>
          <w:rFonts w:hint="eastAsia"/>
          <w:color w:val="auto"/>
          <w:highlight w:val="none"/>
          <w:u w:val="none"/>
          <w:lang w:eastAsia="zh-CN"/>
        </w:rPr>
        <w:t>“</w:t>
      </w:r>
      <w:r>
        <w:rPr>
          <w:rFonts w:hint="default"/>
          <w:color w:val="auto"/>
          <w:highlight w:val="none"/>
          <w:u w:val="none"/>
        </w:rPr>
        <w:t>凤来新城产城景融合发展拓展区</w:t>
      </w:r>
      <w:r>
        <w:rPr>
          <w:rFonts w:hint="eastAsia"/>
          <w:color w:val="auto"/>
          <w:highlight w:val="none"/>
          <w:u w:val="none"/>
          <w:lang w:eastAsia="zh-CN"/>
        </w:rPr>
        <w:t>”</w:t>
      </w:r>
      <w:r>
        <w:rPr>
          <w:rFonts w:hint="default"/>
          <w:color w:val="auto"/>
          <w:highlight w:val="none"/>
          <w:u w:val="none"/>
        </w:rPr>
        <w:t>。围绕提升城乡产业功能、旅游功能、服务功能和生态功能，构建现代基础设施网络，统筹推进乡村振兴和城市提升，</w:t>
      </w:r>
      <w:r>
        <w:rPr>
          <w:rFonts w:hint="eastAsia"/>
          <w:color w:val="auto"/>
          <w:highlight w:val="none"/>
          <w:u w:val="none"/>
          <w:lang w:val="en-US" w:eastAsia="zh-CN"/>
        </w:rPr>
        <w:t>推动城乡融合发展，</w:t>
      </w:r>
      <w:r>
        <w:rPr>
          <w:rFonts w:hint="default"/>
          <w:color w:val="auto"/>
          <w:highlight w:val="none"/>
          <w:u w:val="none"/>
        </w:rPr>
        <w:t>打造全国高品质生活承接示范地</w:t>
      </w:r>
      <w:r>
        <w:rPr>
          <w:rFonts w:hint="eastAsia"/>
          <w:color w:val="auto"/>
          <w:highlight w:val="none"/>
          <w:u w:val="none"/>
          <w:lang w:eastAsia="zh-CN"/>
        </w:rPr>
        <w:t>、</w:t>
      </w:r>
      <w:r>
        <w:rPr>
          <w:rFonts w:hint="eastAsia"/>
          <w:color w:val="auto"/>
          <w:highlight w:val="none"/>
          <w:u w:val="none"/>
          <w:lang w:val="en-US" w:eastAsia="zh-CN"/>
        </w:rPr>
        <w:t>首选康养度假目的地</w:t>
      </w:r>
      <w:r>
        <w:rPr>
          <w:rFonts w:hint="eastAsia"/>
          <w:color w:val="auto"/>
          <w:highlight w:val="none"/>
          <w:u w:val="none"/>
          <w:lang w:eastAsia="zh-CN"/>
        </w:rPr>
        <w:t>，</w:t>
      </w:r>
      <w:r>
        <w:rPr>
          <w:rFonts w:hint="default"/>
          <w:color w:val="auto"/>
          <w:highlight w:val="none"/>
          <w:u w:val="none"/>
        </w:rPr>
        <w:t>建设产城景融合发展先行区。</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1"/>
        <w:rPr>
          <w:rFonts w:hint="default" w:ascii="Times New Roman" w:hAnsi="Times New Roman" w:eastAsia="方正黑体_GBK" w:cs="Times New Roman"/>
          <w:color w:val="auto"/>
          <w:highlight w:val="none"/>
          <w:u w:val="none"/>
          <w:lang w:val="en-US" w:eastAsia="zh-CN"/>
        </w:rPr>
      </w:pPr>
      <w:bookmarkStart w:id="294" w:name="_Toc32146"/>
      <w:bookmarkStart w:id="295" w:name="_Toc7552"/>
      <w:bookmarkStart w:id="296" w:name="_Toc17066"/>
      <w:bookmarkStart w:id="297" w:name="_Toc27220"/>
      <w:bookmarkStart w:id="298" w:name="_Toc5551"/>
      <w:bookmarkStart w:id="299" w:name="_Toc19215"/>
      <w:bookmarkStart w:id="300" w:name="_Toc27421"/>
      <w:bookmarkStart w:id="301" w:name="_Toc59276187"/>
    </w:p>
    <w:p>
      <w:pPr>
        <w:keepNext w:val="0"/>
        <w:keepLines w:val="0"/>
        <w:pageBreakBefore w:val="0"/>
        <w:widowControl w:val="0"/>
        <w:kinsoku/>
        <w:wordWrap/>
        <w:overflowPunct/>
        <w:topLinePunct w:val="0"/>
        <w:autoSpaceDE/>
        <w:autoSpaceDN/>
        <w:bidi w:val="0"/>
        <w:adjustRightInd/>
        <w:snapToGrid/>
        <w:spacing w:before="292" w:beforeLines="50" w:after="181" w:afterLines="50" w:line="240" w:lineRule="auto"/>
        <w:ind w:firstLine="0" w:firstLineChars="0"/>
        <w:jc w:val="center"/>
        <w:textAlignment w:val="auto"/>
        <w:outlineLvl w:val="1"/>
        <w:rPr>
          <w:rFonts w:hint="default" w:ascii="Times New Roman" w:hAnsi="Times New Roman" w:eastAsia="方正黑体_GBK" w:cs="Times New Roman"/>
          <w:color w:val="auto"/>
          <w:highlight w:val="none"/>
          <w:u w:val="none"/>
          <w:lang w:val="en-US" w:eastAsia="zh-CN"/>
        </w:rPr>
      </w:pPr>
      <w:r>
        <w:rPr>
          <w:rFonts w:hint="default" w:ascii="Times New Roman" w:hAnsi="Times New Roman" w:eastAsia="方正黑体_GBK" w:cs="Times New Roman"/>
          <w:color w:val="auto"/>
          <w:highlight w:val="none"/>
          <w:u w:val="none"/>
          <w:lang w:val="en-US" w:eastAsia="zh-CN"/>
        </w:rPr>
        <w:t>第九章 高标准规划建设凤来新城</w:t>
      </w:r>
      <w:bookmarkEnd w:id="294"/>
      <w:bookmarkEnd w:id="295"/>
      <w:bookmarkEnd w:id="296"/>
    </w:p>
    <w:p>
      <w:pPr>
        <w:pStyle w:val="7"/>
        <w:keepNext w:val="0"/>
        <w:keepLines w:val="0"/>
        <w:pageBreakBefore w:val="0"/>
        <w:widowControl w:val="0"/>
        <w:kinsoku/>
        <w:wordWrap/>
        <w:overflowPunct/>
        <w:topLinePunct w:val="0"/>
        <w:autoSpaceDE/>
        <w:autoSpaceDN/>
        <w:bidi w:val="0"/>
        <w:adjustRightInd/>
        <w:snapToGrid/>
        <w:spacing w:after="0" w:line="240" w:lineRule="auto"/>
        <w:ind w:firstLine="640"/>
        <w:textAlignment w:val="auto"/>
        <w:rPr>
          <w:rFonts w:hint="default" w:ascii="Times New Roman" w:hAnsi="Times New Roman" w:eastAsia="方正仿宋_GBK" w:cs="Times New Roman"/>
          <w:color w:val="auto"/>
          <w:sz w:val="32"/>
          <w:szCs w:val="32"/>
          <w:highlight w:val="none"/>
          <w:u w:val="none"/>
          <w:lang w:eastAsia="zh-CN"/>
        </w:rPr>
      </w:pPr>
      <w:r>
        <w:rPr>
          <w:rFonts w:hint="default" w:ascii="Times New Roman" w:hAnsi="Times New Roman" w:eastAsia="方正仿宋_GBK" w:cs="Times New Roman"/>
          <w:color w:val="auto"/>
          <w:sz w:val="32"/>
          <w:szCs w:val="32"/>
          <w:highlight w:val="none"/>
          <w:u w:val="none"/>
        </w:rPr>
        <w:t>凤来新城作为</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产城景融合发展拓展区</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，包括凤来镇、庙垭乡、平桥镇、鸭江镇、和顺镇、大洞河乡、白云乡</w:t>
      </w:r>
      <w:r>
        <w:rPr>
          <w:rFonts w:hint="eastAsia" w:ascii="Times New Roman" w:hAnsi="Times New Roman" w:eastAsia="方正仿宋_GBK" w:cs="Times New Roman"/>
          <w:color w:val="auto"/>
          <w:sz w:val="32"/>
          <w:szCs w:val="32"/>
          <w:highlight w:val="none"/>
          <w:u w:val="none"/>
          <w:lang w:eastAsia="zh-CN"/>
        </w:rPr>
        <w:t>等</w:t>
      </w:r>
      <w:r>
        <w:rPr>
          <w:rFonts w:hint="default" w:ascii="Times New Roman" w:hAnsi="Times New Roman" w:eastAsia="方正仿宋_GBK" w:cs="Times New Roman"/>
          <w:color w:val="auto"/>
          <w:sz w:val="32"/>
          <w:szCs w:val="32"/>
          <w:highlight w:val="none"/>
          <w:u w:val="none"/>
        </w:rPr>
        <w:t>7个乡镇行政区共489平方千米；其中，凤来镇高楼村、狮子村、临江村为核心区，凤来镇送坪村、高寿村、青龙村和庙垭乡为拓展区，平桥镇、鸭江镇为联动区，和顺镇、大洞河乡、白云乡为辐射区。按照近期10平方公里、中期30平方公里、远期100平方公里规划建设凤来新城</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lang w:eastAsia="zh-CN"/>
        </w:rPr>
        <w:t>坚持未来现代城市发展方向，坚持产城景融合发展，聚焦互联互通、兴业兴城、生态宜居、功能辐射，突出高品质规划、高标准建设、高水平治理，</w:t>
      </w:r>
      <w:r>
        <w:rPr>
          <w:rFonts w:hint="default" w:ascii="Times New Roman" w:hAnsi="Times New Roman" w:eastAsia="方正仿宋_GBK" w:cs="Times New Roman"/>
          <w:color w:val="auto"/>
          <w:sz w:val="32"/>
          <w:szCs w:val="32"/>
          <w:highlight w:val="none"/>
          <w:u w:val="none"/>
        </w:rPr>
        <w:t>力争</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三年出形象、五年显成效、十年铸新城</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将凤来新城打造成为支撑武隆高</w:t>
      </w:r>
      <w:r>
        <w:rPr>
          <w:rFonts w:hint="default" w:ascii="Times New Roman" w:hAnsi="Times New Roman" w:eastAsia="方正仿宋_GBK" w:cs="Times New Roman"/>
          <w:color w:val="auto"/>
          <w:sz w:val="32"/>
          <w:szCs w:val="32"/>
          <w:highlight w:val="none"/>
          <w:u w:val="none"/>
          <w:lang w:eastAsia="zh-CN"/>
        </w:rPr>
        <w:t>质量发展的重要增长极、融入主城都市区</w:t>
      </w:r>
      <w:r>
        <w:rPr>
          <w:rFonts w:hint="default" w:ascii="Times New Roman" w:hAnsi="Times New Roman" w:eastAsia="方正仿宋_GBK" w:cs="Times New Roman"/>
          <w:color w:val="auto"/>
          <w:sz w:val="32"/>
          <w:szCs w:val="32"/>
          <w:highlight w:val="none"/>
          <w:u w:val="none"/>
          <w:lang w:val="en-US" w:eastAsia="zh-CN"/>
        </w:rPr>
        <w:t>和成渝地区双城经济圈</w:t>
      </w:r>
      <w:r>
        <w:rPr>
          <w:rFonts w:hint="default" w:ascii="Times New Roman" w:hAnsi="Times New Roman" w:eastAsia="方正仿宋_GBK" w:cs="Times New Roman"/>
          <w:color w:val="auto"/>
          <w:sz w:val="32"/>
          <w:szCs w:val="32"/>
          <w:highlight w:val="none"/>
          <w:u w:val="none"/>
          <w:lang w:eastAsia="zh-CN"/>
        </w:rPr>
        <w:t>的</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lang w:eastAsia="zh-CN"/>
        </w:rPr>
        <w:t>桥头堡</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lang w:val="en-US" w:eastAsia="zh-CN"/>
        </w:rPr>
        <w:t>到2025年，</w:t>
      </w:r>
      <w:r>
        <w:rPr>
          <w:rFonts w:hint="default" w:ascii="Times New Roman" w:hAnsi="Times New Roman" w:eastAsia="方正仿宋_GBK" w:cs="Times New Roman"/>
          <w:color w:val="auto"/>
          <w:sz w:val="32"/>
          <w:szCs w:val="32"/>
          <w:highlight w:val="none"/>
          <w:u w:val="none"/>
          <w:lang w:eastAsia="zh-CN"/>
        </w:rPr>
        <w:t>建成区面积达到5平方公里、人口规模达到5万人。</w:t>
      </w:r>
    </w:p>
    <w:p>
      <w:pPr>
        <w:pStyle w:val="7"/>
        <w:keepNext w:val="0"/>
        <w:keepLines w:val="0"/>
        <w:pageBreakBefore w:val="0"/>
        <w:widowControl w:val="0"/>
        <w:kinsoku/>
        <w:wordWrap/>
        <w:overflowPunct/>
        <w:topLinePunct w:val="0"/>
        <w:autoSpaceDE/>
        <w:autoSpaceDN/>
        <w:bidi w:val="0"/>
        <w:adjustRightInd/>
        <w:snapToGrid/>
        <w:spacing w:before="181" w:beforeLines="50" w:after="181" w:afterLines="50" w:line="240" w:lineRule="auto"/>
        <w:ind w:firstLine="0" w:firstLineChars="0"/>
        <w:jc w:val="center"/>
        <w:textAlignment w:val="auto"/>
        <w:outlineLvl w:val="2"/>
        <w:rPr>
          <w:rFonts w:hint="default" w:ascii="Times New Roman" w:hAnsi="Times New Roman" w:eastAsia="方正仿宋_GBK" w:cs="Times New Roman"/>
          <w:b/>
          <w:bCs/>
          <w:color w:val="auto"/>
          <w:sz w:val="32"/>
          <w:szCs w:val="32"/>
          <w:highlight w:val="none"/>
          <w:u w:val="none"/>
          <w:lang w:val="en-US" w:eastAsia="zh-CN"/>
        </w:rPr>
      </w:pPr>
      <w:bookmarkStart w:id="302" w:name="_Toc9751"/>
      <w:bookmarkStart w:id="303" w:name="_Toc10829"/>
      <w:r>
        <w:rPr>
          <w:rFonts w:hint="default" w:ascii="Times New Roman" w:hAnsi="Times New Roman" w:eastAsia="方正楷体_GBK" w:cs="Times New Roman"/>
          <w:b w:val="0"/>
          <w:bCs w:val="0"/>
          <w:color w:val="auto"/>
          <w:sz w:val="32"/>
          <w:szCs w:val="44"/>
          <w:highlight w:val="none"/>
          <w:u w:val="none"/>
          <w:lang w:val="en-US" w:eastAsia="zh-CN"/>
        </w:rPr>
        <w:t>第一节 打造区域高水平协同联动桥头堡</w:t>
      </w:r>
      <w:bookmarkEnd w:id="302"/>
      <w:bookmarkEnd w:id="303"/>
    </w:p>
    <w:p>
      <w:pPr>
        <w:pStyle w:val="7"/>
        <w:keepNext w:val="0"/>
        <w:keepLines w:val="0"/>
        <w:pageBreakBefore w:val="0"/>
        <w:widowControl w:val="0"/>
        <w:kinsoku/>
        <w:wordWrap/>
        <w:overflowPunct/>
        <w:topLinePunct w:val="0"/>
        <w:autoSpaceDE/>
        <w:autoSpaceDN/>
        <w:bidi w:val="0"/>
        <w:adjustRightInd/>
        <w:snapToGrid/>
        <w:spacing w:after="0" w:line="240" w:lineRule="auto"/>
        <w:ind w:firstLine="640"/>
        <w:textAlignment w:val="auto"/>
        <w:rPr>
          <w:rFonts w:hint="default" w:ascii="Times New Roman" w:hAnsi="Times New Roman" w:eastAsia="方正仿宋_GBK" w:cs="Times New Roman"/>
          <w:color w:val="auto"/>
          <w:sz w:val="32"/>
          <w:szCs w:val="32"/>
          <w:highlight w:val="none"/>
          <w:u w:val="none"/>
          <w:lang w:val="en-US" w:eastAsia="zh-CN"/>
        </w:rPr>
      </w:pPr>
      <w:r>
        <w:rPr>
          <w:rFonts w:hint="default" w:ascii="Times New Roman" w:hAnsi="Times New Roman" w:eastAsia="方正仿宋_GBK" w:cs="Times New Roman"/>
          <w:b w:val="0"/>
          <w:bCs w:val="0"/>
          <w:color w:val="auto"/>
          <w:sz w:val="32"/>
          <w:szCs w:val="32"/>
          <w:highlight w:val="none"/>
          <w:u w:val="none"/>
          <w:lang w:val="en-US" w:eastAsia="zh-CN"/>
        </w:rPr>
        <w:t>立足充分</w:t>
      </w:r>
      <w:r>
        <w:rPr>
          <w:rFonts w:hint="default" w:ascii="Times New Roman" w:hAnsi="Times New Roman" w:eastAsia="方正仿宋_GBK" w:cs="Times New Roman"/>
          <w:color w:val="auto"/>
          <w:sz w:val="32"/>
          <w:szCs w:val="32"/>
          <w:highlight w:val="none"/>
          <w:u w:val="none"/>
          <w:lang w:val="en-US" w:eastAsia="zh-CN"/>
        </w:rPr>
        <w:t>发挥承接主城都市区和联通渝南黔北的重要</w:t>
      </w:r>
      <w:r>
        <w:rPr>
          <w:rFonts w:hint="eastAsia" w:ascii="Times New Roman" w:hAnsi="Times New Roman" w:eastAsia="方正仿宋_GBK" w:cs="Times New Roman"/>
          <w:color w:val="auto"/>
          <w:sz w:val="32"/>
          <w:szCs w:val="32"/>
          <w:highlight w:val="none"/>
          <w:u w:val="none"/>
          <w:lang w:val="en-US" w:eastAsia="zh-CN"/>
        </w:rPr>
        <w:t>联结点</w:t>
      </w:r>
      <w:r>
        <w:rPr>
          <w:rFonts w:hint="default" w:ascii="Times New Roman" w:hAnsi="Times New Roman" w:eastAsia="方正仿宋_GBK" w:cs="Times New Roman"/>
          <w:color w:val="auto"/>
          <w:sz w:val="32"/>
          <w:szCs w:val="32"/>
          <w:highlight w:val="none"/>
          <w:u w:val="none"/>
          <w:lang w:val="en-US" w:eastAsia="zh-CN"/>
        </w:rPr>
        <w:t>功能，加快推动完善以交通内联外畅为核心的基础设施布局，争取广涪柳铁路、</w:t>
      </w:r>
      <w:r>
        <w:rPr>
          <w:rFonts w:hint="eastAsia" w:ascii="方正仿宋_GBK" w:hAnsi="方正仿宋_GBK" w:eastAsia="方正仿宋_GBK" w:cs="方正仿宋_GBK"/>
          <w:color w:val="auto"/>
          <w:sz w:val="32"/>
          <w:szCs w:val="32"/>
          <w:highlight w:val="none"/>
          <w:u w:val="none"/>
          <w:lang w:val="en-US" w:eastAsia="zh-CN"/>
        </w:rPr>
        <w:t>主城至南川至涪陵快速轨道过境</w:t>
      </w:r>
      <w:r>
        <w:rPr>
          <w:rFonts w:hint="default" w:ascii="Times New Roman" w:hAnsi="Times New Roman" w:eastAsia="方正仿宋_GBK" w:cs="Times New Roman"/>
          <w:color w:val="auto"/>
          <w:sz w:val="32"/>
          <w:szCs w:val="32"/>
          <w:highlight w:val="none"/>
          <w:u w:val="none"/>
          <w:lang w:val="en-US" w:eastAsia="zh-CN"/>
        </w:rPr>
        <w:t>凤来新城，推进国省干道和乡道升级改造，建成区域性交通枢纽；同步完善水利、能源、信息等设施布局，统筹建设电力、天然气、成品油输配送网络，加快5G、物联网等新基建布局。引领带动武隆乃至渝东南</w:t>
      </w:r>
      <w:r>
        <w:rPr>
          <w:rFonts w:hint="eastAsia" w:ascii="Times New Roman" w:hAnsi="Times New Roman" w:eastAsia="方正仿宋_GBK" w:cs="Times New Roman"/>
          <w:color w:val="auto"/>
          <w:sz w:val="32"/>
          <w:szCs w:val="32"/>
          <w:highlight w:val="none"/>
          <w:u w:val="none"/>
          <w:lang w:val="en-US" w:eastAsia="zh-CN"/>
        </w:rPr>
        <w:t>武陵山区</w:t>
      </w:r>
      <w:r>
        <w:rPr>
          <w:rFonts w:hint="default" w:ascii="Times New Roman" w:hAnsi="Times New Roman" w:eastAsia="方正仿宋_GBK" w:cs="Times New Roman"/>
          <w:color w:val="auto"/>
          <w:sz w:val="32"/>
          <w:szCs w:val="32"/>
          <w:highlight w:val="none"/>
          <w:u w:val="none"/>
          <w:lang w:val="en-US" w:eastAsia="zh-CN"/>
        </w:rPr>
        <w:t>城镇群、黔北地区加快融入</w:t>
      </w:r>
      <w:r>
        <w:rPr>
          <w:rFonts w:hint="eastAsia" w:ascii="Times New Roman" w:hAnsi="Times New Roman" w:eastAsia="方正仿宋_GBK" w:cs="Times New Roman"/>
          <w:color w:val="auto"/>
          <w:sz w:val="32"/>
          <w:szCs w:val="32"/>
          <w:highlight w:val="none"/>
          <w:u w:val="none"/>
          <w:lang w:val="en-US" w:eastAsia="zh-CN"/>
        </w:rPr>
        <w:t>重庆</w:t>
      </w:r>
      <w:r>
        <w:rPr>
          <w:rFonts w:hint="default" w:ascii="Times New Roman" w:hAnsi="Times New Roman" w:eastAsia="方正仿宋_GBK" w:cs="Times New Roman"/>
          <w:color w:val="auto"/>
          <w:sz w:val="32"/>
          <w:szCs w:val="32"/>
          <w:highlight w:val="none"/>
          <w:u w:val="none"/>
          <w:lang w:val="en-US" w:eastAsia="zh-CN"/>
        </w:rPr>
        <w:t>主城都市区、成都都市圈发展，承接主城都市区及沿海沿江城市产业外溢、产业转移、产业配套等市场需求；创新推进返乡农民工和失地农民的就业创业保障，加快科研转化、研发利用、创新创业平台建设，承接周边跨行政区划人口、农业转移人口、其他地区城镇人口的转移聚集，联动涪陵、南川加快建成主城都市区面向渝东南和黔北地区的经济走廊。</w:t>
      </w:r>
    </w:p>
    <w:p>
      <w:pPr>
        <w:keepNext w:val="0"/>
        <w:keepLines w:val="0"/>
        <w:pageBreakBefore w:val="0"/>
        <w:widowControl w:val="0"/>
        <w:kinsoku/>
        <w:wordWrap/>
        <w:overflowPunct/>
        <w:topLinePunct w:val="0"/>
        <w:autoSpaceDE/>
        <w:autoSpaceDN/>
        <w:bidi w:val="0"/>
        <w:adjustRightInd/>
        <w:snapToGrid/>
        <w:spacing w:before="120" w:beforeLines="50" w:after="120" w:afterLines="50" w:line="240" w:lineRule="auto"/>
        <w:ind w:firstLine="0" w:firstLineChars="0"/>
        <w:jc w:val="center"/>
        <w:textAlignment w:val="auto"/>
        <w:outlineLvl w:val="2"/>
        <w:rPr>
          <w:rFonts w:hint="default" w:ascii="Times New Roman" w:hAnsi="Times New Roman" w:eastAsia="方正楷体_GBK" w:cs="Times New Roman"/>
          <w:b w:val="0"/>
          <w:bCs w:val="0"/>
          <w:color w:val="auto"/>
          <w:sz w:val="32"/>
          <w:szCs w:val="44"/>
          <w:highlight w:val="none"/>
          <w:u w:val="none"/>
          <w:lang w:val="en-US" w:eastAsia="zh-CN"/>
        </w:rPr>
      </w:pPr>
      <w:bookmarkStart w:id="304" w:name="_Toc919"/>
      <w:bookmarkStart w:id="305" w:name="_Toc4699"/>
      <w:r>
        <w:rPr>
          <w:rFonts w:hint="default" w:ascii="Times New Roman" w:hAnsi="Times New Roman" w:eastAsia="方正楷体_GBK" w:cs="Times New Roman"/>
          <w:b w:val="0"/>
          <w:bCs w:val="0"/>
          <w:color w:val="auto"/>
          <w:sz w:val="32"/>
          <w:szCs w:val="44"/>
          <w:highlight w:val="none"/>
          <w:u w:val="none"/>
          <w:lang w:val="en-US" w:eastAsia="zh-CN"/>
        </w:rPr>
        <w:t>第二节 建设全国近郊型公园城市新典范</w:t>
      </w:r>
      <w:bookmarkEnd w:id="304"/>
      <w:bookmarkEnd w:id="305"/>
    </w:p>
    <w:p>
      <w:pPr>
        <w:keepNext w:val="0"/>
        <w:keepLines w:val="0"/>
        <w:pageBreakBefore w:val="0"/>
        <w:widowControl w:val="0"/>
        <w:kinsoku/>
        <w:wordWrap/>
        <w:overflowPunct/>
        <w:topLinePunct w:val="0"/>
        <w:autoSpaceDE/>
        <w:autoSpaceDN/>
        <w:bidi w:val="0"/>
        <w:adjustRightInd/>
        <w:snapToGrid/>
        <w:spacing w:after="0" w:line="240" w:lineRule="auto"/>
        <w:ind w:firstLine="640"/>
        <w:textAlignment w:val="auto"/>
        <w:rPr>
          <w:rFonts w:hint="default" w:ascii="Times New Roman" w:hAnsi="Times New Roman" w:eastAsia="方正仿宋_GBK" w:cs="Times New Roman"/>
          <w:color w:val="auto"/>
          <w:sz w:val="32"/>
          <w:szCs w:val="32"/>
          <w:highlight w:val="none"/>
          <w:u w:val="none"/>
          <w:lang w:val="en-US" w:eastAsia="zh-CN"/>
        </w:rPr>
      </w:pPr>
      <w:r>
        <w:rPr>
          <w:rFonts w:hint="default" w:ascii="Times New Roman" w:hAnsi="Times New Roman" w:eastAsia="方正仿宋_GBK" w:cs="Times New Roman"/>
          <w:color w:val="auto"/>
          <w:sz w:val="32"/>
          <w:szCs w:val="32"/>
          <w:highlight w:val="none"/>
          <w:u w:val="none"/>
          <w:lang w:val="en-US" w:eastAsia="zh-CN"/>
        </w:rPr>
        <w:t>坚持</w:t>
      </w:r>
      <w:r>
        <w:rPr>
          <w:rFonts w:hint="eastAsia" w:ascii="Times New Roman" w:hAnsi="Times New Roman" w:cs="Times New Roman"/>
          <w:color w:val="auto"/>
          <w:sz w:val="32"/>
          <w:szCs w:val="32"/>
          <w:highlight w:val="none"/>
          <w:u w:val="none"/>
          <w:lang w:val="en-US" w:eastAsia="zh-CN"/>
        </w:rPr>
        <w:t>“</w:t>
      </w:r>
      <w:r>
        <w:rPr>
          <w:rFonts w:hint="default" w:ascii="Times New Roman" w:hAnsi="Times New Roman" w:eastAsia="方正仿宋_GBK" w:cs="Times New Roman"/>
          <w:color w:val="auto"/>
          <w:sz w:val="32"/>
          <w:szCs w:val="32"/>
          <w:highlight w:val="none"/>
          <w:u w:val="none"/>
          <w:lang w:val="en-US" w:eastAsia="zh-CN"/>
        </w:rPr>
        <w:t>林城交融、山水灵动</w:t>
      </w:r>
      <w:r>
        <w:rPr>
          <w:rFonts w:hint="eastAsia" w:ascii="Times New Roman" w:hAnsi="Times New Roman" w:cs="Times New Roman"/>
          <w:color w:val="auto"/>
          <w:sz w:val="32"/>
          <w:szCs w:val="32"/>
          <w:highlight w:val="none"/>
          <w:u w:val="none"/>
          <w:lang w:val="en-US" w:eastAsia="zh-CN"/>
        </w:rPr>
        <w:t>”“</w:t>
      </w:r>
      <w:r>
        <w:rPr>
          <w:rFonts w:hint="default" w:ascii="Times New Roman" w:hAnsi="Times New Roman" w:eastAsia="方正仿宋_GBK" w:cs="Times New Roman"/>
          <w:color w:val="auto"/>
          <w:sz w:val="32"/>
          <w:szCs w:val="32"/>
          <w:highlight w:val="none"/>
          <w:u w:val="none"/>
          <w:lang w:val="en-US" w:eastAsia="zh-CN"/>
        </w:rPr>
        <w:t>生产空间、生活空间、生态空间与人口协同</w:t>
      </w:r>
      <w:r>
        <w:rPr>
          <w:rFonts w:hint="eastAsia" w:ascii="Times New Roman" w:hAnsi="Times New Roman" w:cs="Times New Roman"/>
          <w:color w:val="auto"/>
          <w:sz w:val="32"/>
          <w:szCs w:val="32"/>
          <w:highlight w:val="none"/>
          <w:u w:val="none"/>
          <w:lang w:val="en-US" w:eastAsia="zh-CN"/>
        </w:rPr>
        <w:t>”</w:t>
      </w:r>
      <w:r>
        <w:rPr>
          <w:rFonts w:hint="default" w:ascii="Times New Roman" w:hAnsi="Times New Roman" w:eastAsia="方正仿宋_GBK" w:cs="Times New Roman"/>
          <w:color w:val="auto"/>
          <w:sz w:val="32"/>
          <w:szCs w:val="32"/>
          <w:highlight w:val="none"/>
          <w:u w:val="none"/>
          <w:lang w:val="en-US" w:eastAsia="zh-CN"/>
        </w:rPr>
        <w:t>的城市设计理念，深度融合城市建筑与原生资源、自然生态、地域文化，系统深化城市风貌、建筑单体、商业街区设计，前瞻性规划建设生态系统、交通路网、市政基础设施和公共服务设施，推进</w:t>
      </w:r>
      <w:r>
        <w:rPr>
          <w:rFonts w:hint="eastAsia" w:ascii="Times New Roman" w:hAnsi="Times New Roman" w:cs="Times New Roman"/>
          <w:color w:val="auto"/>
          <w:sz w:val="32"/>
          <w:szCs w:val="32"/>
          <w:highlight w:val="none"/>
          <w:u w:val="none"/>
          <w:lang w:val="en-US" w:eastAsia="zh-CN"/>
        </w:rPr>
        <w:t>智慧</w:t>
      </w:r>
      <w:r>
        <w:rPr>
          <w:rFonts w:hint="default" w:ascii="Times New Roman" w:hAnsi="Times New Roman" w:eastAsia="方正仿宋_GBK" w:cs="Times New Roman"/>
          <w:color w:val="auto"/>
          <w:sz w:val="32"/>
          <w:szCs w:val="32"/>
          <w:highlight w:val="none"/>
          <w:u w:val="none"/>
          <w:lang w:val="en-US" w:eastAsia="zh-CN"/>
        </w:rPr>
        <w:t>城市、海绵城市建设，打造功能布局合理、基础设施完善、产业体系发达、城市管理高效的现代智慧新城和</w:t>
      </w:r>
      <w:r>
        <w:rPr>
          <w:rFonts w:hint="eastAsia" w:ascii="Times New Roman" w:hAnsi="Times New Roman" w:cs="Times New Roman"/>
          <w:color w:val="auto"/>
          <w:sz w:val="32"/>
          <w:szCs w:val="32"/>
          <w:highlight w:val="none"/>
          <w:u w:val="none"/>
          <w:lang w:val="en-US" w:eastAsia="zh-CN"/>
        </w:rPr>
        <w:t>“</w:t>
      </w:r>
      <w:r>
        <w:rPr>
          <w:rFonts w:hint="default" w:ascii="Times New Roman" w:hAnsi="Times New Roman" w:eastAsia="方正仿宋_GBK" w:cs="Times New Roman"/>
          <w:color w:val="auto"/>
          <w:sz w:val="32"/>
          <w:szCs w:val="32"/>
          <w:highlight w:val="none"/>
          <w:u w:val="none"/>
          <w:lang w:val="en-US" w:eastAsia="zh-CN"/>
        </w:rPr>
        <w:t>既看得见繁华，又闻得见稻香</w:t>
      </w:r>
      <w:r>
        <w:rPr>
          <w:rFonts w:hint="eastAsia" w:ascii="Times New Roman" w:hAnsi="Times New Roman" w:cs="Times New Roman"/>
          <w:color w:val="auto"/>
          <w:sz w:val="32"/>
          <w:szCs w:val="32"/>
          <w:highlight w:val="none"/>
          <w:u w:val="none"/>
          <w:lang w:val="en-US" w:eastAsia="zh-CN"/>
        </w:rPr>
        <w:t>”</w:t>
      </w:r>
      <w:r>
        <w:rPr>
          <w:rFonts w:hint="default" w:ascii="Times New Roman" w:hAnsi="Times New Roman" w:eastAsia="方正仿宋_GBK" w:cs="Times New Roman"/>
          <w:color w:val="auto"/>
          <w:sz w:val="32"/>
          <w:szCs w:val="32"/>
          <w:highlight w:val="none"/>
          <w:u w:val="none"/>
          <w:lang w:val="en-US" w:eastAsia="zh-CN"/>
        </w:rPr>
        <w:t>、独具魅力特色的都市田园新城。加快培育现代产业体系，建设服务主城都市区的城郊型经济；以医疗康养、养生养老、休闲避暑、旅居度假等为重点发展大健康产业，建设一批康养综合体、休闲度假小镇、健康管理及康复服务中心、生产疗养育幼及养老机构；开发个性化文化产品，建设一批大型文旅综合体、文化产业体验园、文化小镇；差异化发展生态工业，以招引落地一批引领性项目和龙头企业为抓手，大力发展生物医药、农旅文旅消费品、家居家纺家电家具、大数据智能化和装配式建筑产业；建设现代化、多功能、综合性的物流园区，打造服务主城都市区、辐射渝东南和黔北地区的物流集散中心和一批专业市场，培育发展总部经济、现代金融、商务会展、法律服务、工业设计等高端服务业；大力发展特色粮油、有机蔬菜、精品水果、特色水产等优势农业产业，建成服务主城的富硒优质农产品供应基地。</w:t>
      </w:r>
    </w:p>
    <w:p>
      <w:pPr>
        <w:keepNext w:val="0"/>
        <w:keepLines w:val="0"/>
        <w:pageBreakBefore w:val="0"/>
        <w:widowControl w:val="0"/>
        <w:kinsoku/>
        <w:wordWrap/>
        <w:overflowPunct/>
        <w:topLinePunct w:val="0"/>
        <w:autoSpaceDE/>
        <w:autoSpaceDN/>
        <w:bidi w:val="0"/>
        <w:adjustRightInd/>
        <w:snapToGrid/>
        <w:spacing w:before="120" w:beforeLines="50" w:after="120" w:afterLines="50" w:line="240" w:lineRule="auto"/>
        <w:ind w:firstLine="0" w:firstLineChars="0"/>
        <w:jc w:val="center"/>
        <w:textAlignment w:val="auto"/>
        <w:outlineLvl w:val="2"/>
        <w:rPr>
          <w:rFonts w:hint="default" w:ascii="Times New Roman" w:hAnsi="Times New Roman" w:eastAsia="方正楷体_GBK" w:cs="Times New Roman"/>
          <w:b w:val="0"/>
          <w:bCs w:val="0"/>
          <w:color w:val="auto"/>
          <w:sz w:val="32"/>
          <w:szCs w:val="44"/>
          <w:highlight w:val="none"/>
          <w:u w:val="none"/>
          <w:lang w:val="en-US" w:eastAsia="zh-CN"/>
        </w:rPr>
      </w:pPr>
      <w:bookmarkStart w:id="306" w:name="_Toc13149"/>
      <w:bookmarkStart w:id="307" w:name="_Toc32326"/>
      <w:r>
        <w:rPr>
          <w:rFonts w:hint="default" w:ascii="Times New Roman" w:hAnsi="Times New Roman" w:eastAsia="方正楷体_GBK" w:cs="Times New Roman"/>
          <w:b w:val="0"/>
          <w:bCs w:val="0"/>
          <w:color w:val="auto"/>
          <w:sz w:val="32"/>
          <w:szCs w:val="44"/>
          <w:highlight w:val="none"/>
          <w:u w:val="none"/>
          <w:lang w:val="en-US" w:eastAsia="zh-CN"/>
        </w:rPr>
        <w:t>第三节 建设高品质生活宜居样板地</w:t>
      </w:r>
      <w:bookmarkEnd w:id="306"/>
      <w:bookmarkEnd w:id="307"/>
    </w:p>
    <w:p>
      <w:pPr>
        <w:pStyle w:val="33"/>
        <w:keepNext w:val="0"/>
        <w:keepLines w:val="0"/>
        <w:pageBreakBefore w:val="0"/>
        <w:widowControl w:val="0"/>
        <w:kinsoku/>
        <w:wordWrap/>
        <w:overflowPunct/>
        <w:topLinePunct w:val="0"/>
        <w:autoSpaceDE/>
        <w:autoSpaceDN/>
        <w:bidi w:val="0"/>
        <w:adjustRightInd/>
        <w:snapToGrid/>
        <w:spacing w:line="240" w:lineRule="auto"/>
        <w:ind w:firstLine="643"/>
        <w:textAlignment w:val="auto"/>
        <w:rPr>
          <w:rFonts w:hint="default" w:ascii="Times New Roman" w:hAnsi="Times New Roman" w:eastAsia="方正仿宋_GBK" w:cs="Times New Roman"/>
          <w:color w:val="auto"/>
          <w:sz w:val="32"/>
          <w:szCs w:val="32"/>
          <w:highlight w:val="none"/>
          <w:u w:val="none"/>
          <w:lang w:val="en-US" w:eastAsia="zh-CN"/>
        </w:rPr>
      </w:pPr>
      <w:r>
        <w:rPr>
          <w:rFonts w:hint="default" w:ascii="Times New Roman" w:hAnsi="Times New Roman" w:eastAsia="方正仿宋_GBK" w:cs="Times New Roman"/>
          <w:color w:val="auto"/>
          <w:sz w:val="32"/>
          <w:szCs w:val="32"/>
          <w:highlight w:val="none"/>
          <w:u w:val="none"/>
          <w:lang w:val="en-US" w:eastAsia="zh-CN"/>
        </w:rPr>
        <w:t>坚持经营城市的理念，优化城市配套功能，推进完善旅游集散、美食体验、多元住宿、消费升级等要素配套，全面完善产业功能、旅游功能、服务功能；引入市内外优质教育资源，建设一批优质中小学校和幼儿园</w:t>
      </w:r>
      <w:r>
        <w:rPr>
          <w:rFonts w:hint="eastAsia" w:ascii="Times New Roman" w:hAnsi="Times New Roman" w:cs="Times New Roman"/>
          <w:color w:val="auto"/>
          <w:sz w:val="32"/>
          <w:szCs w:val="32"/>
          <w:highlight w:val="none"/>
          <w:u w:val="none"/>
          <w:lang w:val="en-US" w:eastAsia="zh-CN"/>
        </w:rPr>
        <w:t>，</w:t>
      </w:r>
      <w:r>
        <w:rPr>
          <w:rFonts w:hint="default" w:ascii="Times New Roman" w:hAnsi="Times New Roman" w:eastAsia="方正仿宋_GBK" w:cs="Times New Roman"/>
          <w:color w:val="auto"/>
          <w:sz w:val="32"/>
          <w:szCs w:val="32"/>
          <w:highlight w:val="none"/>
          <w:u w:val="none"/>
          <w:lang w:val="en-US" w:eastAsia="zh-CN"/>
        </w:rPr>
        <w:t>引进一批大学、高职院校建立分校（分院），打造高端高新制造业、现代服务业人才培训基地</w:t>
      </w:r>
      <w:r>
        <w:rPr>
          <w:rFonts w:hint="eastAsia" w:ascii="Times New Roman" w:hAnsi="Times New Roman" w:cs="Times New Roman"/>
          <w:color w:val="auto"/>
          <w:sz w:val="32"/>
          <w:szCs w:val="32"/>
          <w:highlight w:val="none"/>
          <w:u w:val="none"/>
          <w:lang w:val="en-US" w:eastAsia="zh-CN"/>
        </w:rPr>
        <w:t>；按三甲标准规划建设凤来新城综合性医院，规划建设公共卫生机构，建立公共卫生应急防控体系</w:t>
      </w:r>
      <w:r>
        <w:rPr>
          <w:rFonts w:hint="default" w:ascii="Times New Roman" w:hAnsi="Times New Roman" w:eastAsia="方正仿宋_GBK" w:cs="Times New Roman"/>
          <w:color w:val="auto"/>
          <w:sz w:val="32"/>
          <w:szCs w:val="32"/>
          <w:highlight w:val="none"/>
          <w:u w:val="none"/>
          <w:lang w:val="en-US" w:eastAsia="zh-CN"/>
        </w:rPr>
        <w:t>；完善以居家为基础、社区为依托、医养相结合的养老服务体系</w:t>
      </w:r>
      <w:r>
        <w:rPr>
          <w:rFonts w:hint="default" w:ascii="Times New Roman" w:hAnsi="Times New Roman" w:cs="Times New Roman"/>
          <w:color w:val="auto"/>
          <w:sz w:val="32"/>
          <w:szCs w:val="32"/>
          <w:highlight w:val="none"/>
          <w:u w:val="none"/>
          <w:lang w:val="en-US" w:eastAsia="zh-CN"/>
        </w:rPr>
        <w:t>，</w:t>
      </w:r>
      <w:r>
        <w:rPr>
          <w:rFonts w:hint="default" w:ascii="Times New Roman" w:hAnsi="Times New Roman" w:eastAsia="方正仿宋_GBK" w:cs="Times New Roman"/>
          <w:color w:val="auto"/>
          <w:sz w:val="32"/>
          <w:szCs w:val="32"/>
          <w:highlight w:val="none"/>
          <w:u w:val="none"/>
          <w:lang w:val="en-US" w:eastAsia="zh-CN"/>
        </w:rPr>
        <w:t>打造一批乡村旅游示范点和高端田园综合体、精品民宿基地；建设区域性博物馆、艺术馆、文化馆，推进体育公园（场馆）、健身步道体系建设。贴近自然、精心保护最靓丽生态环境，统筹山水林田湖草系统治理，打好碧水、蓝天、净土保卫战，完善城市公园体系，推进产业生态化、生态产业化，把凤来新城打造成为主城近郊康养、度假、休闲优选胜地，成为武隆建设主城都市区后花园的重要载体和前沿阵地。</w:t>
      </w:r>
    </w:p>
    <w:tbl>
      <w:tblPr>
        <w:tblStyle w:val="20"/>
        <w:tblW w:w="8833" w:type="dxa"/>
        <w:jc w:val="center"/>
        <w:tblLayout w:type="fixed"/>
        <w:tblCellMar>
          <w:top w:w="0" w:type="dxa"/>
          <w:left w:w="0" w:type="dxa"/>
          <w:bottom w:w="0" w:type="dxa"/>
          <w:right w:w="0" w:type="dxa"/>
        </w:tblCellMar>
      </w:tblPr>
      <w:tblGrid>
        <w:gridCol w:w="8833"/>
      </w:tblGrid>
      <w:tr>
        <w:tblPrEx>
          <w:tblCellMar>
            <w:top w:w="0" w:type="dxa"/>
            <w:left w:w="0" w:type="dxa"/>
            <w:bottom w:w="0" w:type="dxa"/>
            <w:right w:w="0" w:type="dxa"/>
          </w:tblCellMar>
        </w:tblPrEx>
        <w:trPr>
          <w:trHeight w:val="0" w:hRule="atLeast"/>
          <w:jc w:val="center"/>
        </w:trPr>
        <w:tc>
          <w:tcPr>
            <w:tcW w:w="883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b w:val="0"/>
                <w:bCs w:val="0"/>
                <w:color w:val="auto"/>
                <w:sz w:val="24"/>
                <w:szCs w:val="32"/>
                <w:highlight w:val="none"/>
                <w:u w:val="none"/>
              </w:rPr>
            </w:pPr>
            <w:r>
              <w:rPr>
                <w:rFonts w:hint="default" w:ascii="Times New Roman" w:hAnsi="Times New Roman" w:cs="Times New Roman"/>
                <w:b w:val="0"/>
                <w:bCs w:val="0"/>
                <w:color w:val="auto"/>
                <w:sz w:val="24"/>
                <w:szCs w:val="32"/>
                <w:highlight w:val="none"/>
                <w:u w:val="none"/>
              </w:rPr>
              <w:t>专栏</w:t>
            </w:r>
            <w:r>
              <w:rPr>
                <w:rFonts w:hint="default" w:ascii="Times New Roman" w:hAnsi="Times New Roman" w:cs="Times New Roman"/>
                <w:b w:val="0"/>
                <w:bCs w:val="0"/>
                <w:color w:val="auto"/>
                <w:sz w:val="24"/>
                <w:szCs w:val="32"/>
                <w:highlight w:val="none"/>
                <w:u w:val="none"/>
                <w:lang w:val="en-US" w:eastAsia="zh-CN"/>
              </w:rPr>
              <w:t>4-1</w:t>
            </w:r>
            <w:r>
              <w:rPr>
                <w:rFonts w:hint="eastAsia" w:ascii="Times New Roman" w:hAnsi="Times New Roman" w:cs="Times New Roman"/>
                <w:b w:val="0"/>
                <w:bCs w:val="0"/>
                <w:color w:val="auto"/>
                <w:sz w:val="24"/>
                <w:szCs w:val="32"/>
                <w:highlight w:val="none"/>
                <w:u w:val="none"/>
                <w:lang w:val="en-US" w:eastAsia="zh-CN"/>
              </w:rPr>
              <w:t xml:space="preserve"> </w:t>
            </w:r>
            <w:r>
              <w:rPr>
                <w:rFonts w:hint="default" w:ascii="Times New Roman" w:hAnsi="Times New Roman" w:cs="Times New Roman"/>
                <w:b w:val="0"/>
                <w:bCs w:val="0"/>
                <w:color w:val="auto"/>
                <w:sz w:val="24"/>
                <w:szCs w:val="32"/>
                <w:highlight w:val="none"/>
                <w:u w:val="none"/>
                <w:lang w:val="en-US" w:eastAsia="zh-CN"/>
              </w:rPr>
              <w:t>凤来新城</w:t>
            </w:r>
            <w:r>
              <w:rPr>
                <w:rFonts w:hint="default" w:ascii="Times New Roman" w:hAnsi="Times New Roman" w:cs="Times New Roman"/>
                <w:b w:val="0"/>
                <w:bCs w:val="0"/>
                <w:color w:val="auto"/>
                <w:sz w:val="24"/>
                <w:szCs w:val="32"/>
                <w:highlight w:val="none"/>
                <w:u w:val="none"/>
              </w:rPr>
              <w:t>城市建设重点项目</w:t>
            </w:r>
          </w:p>
          <w:p>
            <w:pPr>
              <w:keepNext w:val="0"/>
              <w:keepLines w:val="0"/>
              <w:pageBreakBefore w:val="0"/>
              <w:widowControl w:val="0"/>
              <w:kinsoku/>
              <w:wordWrap/>
              <w:overflowPunct/>
              <w:topLinePunct w:val="0"/>
              <w:autoSpaceDE/>
              <w:autoSpaceDN/>
              <w:bidi w:val="0"/>
              <w:adjustRightInd/>
              <w:snapToGrid/>
              <w:spacing w:line="400" w:lineRule="exact"/>
              <w:ind w:left="0" w:leftChars="0" w:firstLine="472" w:firstLineChars="200"/>
              <w:textAlignment w:val="auto"/>
              <w:outlineLvl w:val="9"/>
              <w:rPr>
                <w:rFonts w:hint="default" w:ascii="Times New Roman" w:hAnsi="Times New Roman" w:cs="Times New Roman"/>
                <w:b w:val="0"/>
                <w:bCs w:val="0"/>
                <w:color w:val="auto"/>
                <w:sz w:val="24"/>
                <w:szCs w:val="32"/>
                <w:highlight w:val="none"/>
                <w:u w:val="none"/>
              </w:rPr>
            </w:pPr>
            <w:r>
              <w:rPr>
                <w:rFonts w:hint="default" w:ascii="Times New Roman" w:hAnsi="Times New Roman" w:cs="Times New Roman"/>
                <w:b w:val="0"/>
                <w:bCs w:val="0"/>
                <w:color w:val="auto"/>
                <w:sz w:val="24"/>
                <w:szCs w:val="32"/>
                <w:highlight w:val="none"/>
                <w:u w:val="none"/>
              </w:rPr>
              <w:t>智慧城市建设。</w:t>
            </w:r>
            <w:r>
              <w:rPr>
                <w:rFonts w:hint="eastAsia" w:ascii="Times New Roman" w:hAnsi="Times New Roman" w:cs="Times New Roman"/>
                <w:b w:val="0"/>
                <w:bCs w:val="0"/>
                <w:color w:val="auto"/>
                <w:sz w:val="24"/>
                <w:szCs w:val="32"/>
                <w:highlight w:val="none"/>
                <w:u w:val="none"/>
                <w:lang w:val="en-US" w:eastAsia="zh-CN"/>
              </w:rPr>
              <w:t>推进</w:t>
            </w:r>
            <w:r>
              <w:rPr>
                <w:rFonts w:hint="default" w:ascii="Times New Roman" w:hAnsi="Times New Roman" w:cs="Times New Roman"/>
                <w:b w:val="0"/>
                <w:bCs w:val="0"/>
                <w:color w:val="auto"/>
                <w:sz w:val="24"/>
                <w:szCs w:val="32"/>
                <w:highlight w:val="none"/>
                <w:u w:val="none"/>
              </w:rPr>
              <w:t>凤来新城智慧城市项目建设。</w:t>
            </w:r>
          </w:p>
          <w:p>
            <w:pPr>
              <w:keepNext w:val="0"/>
              <w:keepLines w:val="0"/>
              <w:pageBreakBefore w:val="0"/>
              <w:widowControl w:val="0"/>
              <w:kinsoku/>
              <w:wordWrap/>
              <w:overflowPunct/>
              <w:topLinePunct w:val="0"/>
              <w:autoSpaceDE/>
              <w:autoSpaceDN/>
              <w:bidi w:val="0"/>
              <w:adjustRightInd/>
              <w:snapToGrid/>
              <w:spacing w:line="400" w:lineRule="exact"/>
              <w:ind w:left="0" w:leftChars="0" w:firstLine="472" w:firstLineChars="200"/>
              <w:textAlignment w:val="auto"/>
              <w:outlineLvl w:val="9"/>
              <w:rPr>
                <w:rFonts w:hint="default" w:ascii="Times New Roman" w:hAnsi="Times New Roman" w:eastAsia="宋体" w:cs="Times New Roman"/>
                <w:color w:val="auto"/>
                <w:highlight w:val="none"/>
                <w:u w:val="none"/>
                <w:lang w:val="en-US" w:eastAsia="zh-CN"/>
              </w:rPr>
            </w:pPr>
            <w:r>
              <w:rPr>
                <w:rFonts w:hint="default" w:ascii="Times New Roman" w:hAnsi="Times New Roman" w:cs="Times New Roman"/>
                <w:b w:val="0"/>
                <w:bCs w:val="0"/>
                <w:color w:val="auto"/>
                <w:sz w:val="24"/>
                <w:szCs w:val="32"/>
                <w:highlight w:val="none"/>
                <w:u w:val="none"/>
                <w:lang w:val="en-US" w:eastAsia="zh-CN"/>
              </w:rPr>
              <w:t>城市基础设施建设。推进</w:t>
            </w:r>
            <w:r>
              <w:rPr>
                <w:rFonts w:hint="default" w:ascii="Times New Roman" w:hAnsi="Times New Roman" w:cs="Times New Roman"/>
                <w:b w:val="0"/>
                <w:bCs w:val="0"/>
                <w:color w:val="auto"/>
                <w:sz w:val="24"/>
                <w:szCs w:val="32"/>
                <w:highlight w:val="none"/>
                <w:u w:val="none"/>
              </w:rPr>
              <w:t>凤来新城总部大楼、凤来大道</w:t>
            </w:r>
            <w:r>
              <w:rPr>
                <w:rFonts w:hint="eastAsia" w:ascii="Times New Roman" w:hAnsi="Times New Roman" w:cs="Times New Roman"/>
                <w:b w:val="0"/>
                <w:bCs w:val="0"/>
                <w:color w:val="auto"/>
                <w:sz w:val="24"/>
                <w:szCs w:val="32"/>
                <w:highlight w:val="none"/>
                <w:u w:val="none"/>
                <w:lang w:eastAsia="zh-CN"/>
              </w:rPr>
              <w:t>、</w:t>
            </w:r>
            <w:r>
              <w:rPr>
                <w:rFonts w:hint="default" w:ascii="Times New Roman" w:hAnsi="Times New Roman" w:cs="Times New Roman"/>
                <w:b w:val="0"/>
                <w:bCs w:val="0"/>
                <w:color w:val="auto"/>
                <w:sz w:val="24"/>
                <w:szCs w:val="32"/>
                <w:highlight w:val="none"/>
                <w:u w:val="none"/>
              </w:rPr>
              <w:t>凤来新城综合</w:t>
            </w:r>
            <w:r>
              <w:rPr>
                <w:rFonts w:hint="eastAsia" w:ascii="Times New Roman" w:hAnsi="Times New Roman" w:cs="Times New Roman"/>
                <w:b w:val="0"/>
                <w:bCs w:val="0"/>
                <w:color w:val="auto"/>
                <w:sz w:val="24"/>
                <w:szCs w:val="32"/>
                <w:highlight w:val="none"/>
                <w:u w:val="none"/>
                <w:lang w:val="en-US" w:eastAsia="zh-CN"/>
              </w:rPr>
              <w:t>客运中心</w:t>
            </w:r>
            <w:r>
              <w:rPr>
                <w:rFonts w:hint="default" w:ascii="Times New Roman" w:hAnsi="Times New Roman" w:cs="Times New Roman"/>
                <w:b w:val="0"/>
                <w:bCs w:val="0"/>
                <w:color w:val="auto"/>
                <w:sz w:val="24"/>
                <w:szCs w:val="32"/>
                <w:highlight w:val="none"/>
                <w:u w:val="none"/>
              </w:rPr>
              <w:t>、</w:t>
            </w:r>
            <w:r>
              <w:rPr>
                <w:rFonts w:hint="eastAsia" w:ascii="Times New Roman" w:hAnsi="Times New Roman" w:cs="Times New Roman"/>
                <w:b w:val="0"/>
                <w:bCs w:val="0"/>
                <w:color w:val="auto"/>
                <w:sz w:val="24"/>
                <w:szCs w:val="32"/>
                <w:highlight w:val="none"/>
                <w:u w:val="none"/>
                <w:lang w:val="en-US" w:eastAsia="zh-CN"/>
              </w:rPr>
              <w:t>凤来新城</w:t>
            </w:r>
            <w:r>
              <w:rPr>
                <w:rFonts w:hint="default" w:ascii="Times New Roman" w:hAnsi="Times New Roman" w:cs="Times New Roman"/>
                <w:b w:val="0"/>
                <w:bCs w:val="0"/>
                <w:color w:val="auto"/>
                <w:sz w:val="24"/>
                <w:szCs w:val="32"/>
                <w:highlight w:val="none"/>
                <w:u w:val="none"/>
              </w:rPr>
              <w:t>地下综合管廊</w:t>
            </w:r>
            <w:r>
              <w:rPr>
                <w:rFonts w:hint="default" w:ascii="Times New Roman" w:hAnsi="Times New Roman" w:cs="Times New Roman"/>
                <w:b w:val="0"/>
                <w:bCs w:val="0"/>
                <w:color w:val="auto"/>
                <w:sz w:val="24"/>
                <w:szCs w:val="32"/>
                <w:highlight w:val="none"/>
                <w:u w:val="none"/>
                <w:lang w:val="en-US" w:eastAsia="zh-CN"/>
              </w:rPr>
              <w:t>等项目建设。</w:t>
            </w:r>
          </w:p>
        </w:tc>
      </w:tr>
    </w:tbl>
    <w:p>
      <w:pPr>
        <w:keepNext w:val="0"/>
        <w:keepLines w:val="0"/>
        <w:pageBreakBefore w:val="0"/>
        <w:widowControl w:val="0"/>
        <w:kinsoku/>
        <w:wordWrap/>
        <w:overflowPunct/>
        <w:topLinePunct w:val="0"/>
        <w:autoSpaceDE/>
        <w:autoSpaceDN/>
        <w:bidi w:val="0"/>
        <w:adjustRightInd/>
        <w:snapToGrid/>
        <w:spacing w:before="181" w:beforeLines="50" w:after="181" w:afterLines="50" w:line="240" w:lineRule="auto"/>
        <w:ind w:firstLine="0" w:firstLineChars="0"/>
        <w:jc w:val="center"/>
        <w:textAlignment w:val="auto"/>
        <w:outlineLvl w:val="1"/>
        <w:rPr>
          <w:rFonts w:hint="default" w:ascii="Times New Roman" w:hAnsi="Times New Roman" w:eastAsia="方正黑体_GBK" w:cs="Times New Roman"/>
          <w:color w:val="auto"/>
          <w:highlight w:val="none"/>
          <w:u w:val="none"/>
        </w:rPr>
      </w:pPr>
      <w:bookmarkStart w:id="308" w:name="_Toc16632"/>
      <w:bookmarkStart w:id="309" w:name="_Toc16846"/>
      <w:bookmarkStart w:id="310" w:name="_Toc273"/>
      <w:r>
        <w:rPr>
          <w:rFonts w:hint="default" w:ascii="Times New Roman" w:hAnsi="Times New Roman" w:eastAsia="方正黑体_GBK" w:cs="Times New Roman"/>
          <w:color w:val="auto"/>
          <w:highlight w:val="none"/>
          <w:u w:val="none"/>
        </w:rPr>
        <w:t>第</w:t>
      </w:r>
      <w:r>
        <w:rPr>
          <w:rFonts w:hint="default" w:ascii="Times New Roman" w:hAnsi="Times New Roman" w:eastAsia="方正黑体_GBK" w:cs="Times New Roman"/>
          <w:color w:val="auto"/>
          <w:highlight w:val="none"/>
          <w:u w:val="none"/>
          <w:lang w:val="en-US" w:eastAsia="zh-CN"/>
        </w:rPr>
        <w:t>十</w:t>
      </w:r>
      <w:r>
        <w:rPr>
          <w:rFonts w:hint="default" w:ascii="Times New Roman" w:hAnsi="Times New Roman" w:eastAsia="方正黑体_GBK" w:cs="Times New Roman"/>
          <w:color w:val="auto"/>
          <w:highlight w:val="none"/>
          <w:u w:val="none"/>
        </w:rPr>
        <w:t>章 建设主城都市区后花园</w:t>
      </w:r>
      <w:bookmarkEnd w:id="297"/>
      <w:bookmarkEnd w:id="298"/>
      <w:bookmarkEnd w:id="299"/>
      <w:bookmarkEnd w:id="300"/>
      <w:bookmarkEnd w:id="301"/>
      <w:bookmarkEnd w:id="308"/>
      <w:bookmarkEnd w:id="309"/>
      <w:bookmarkEnd w:id="310"/>
    </w:p>
    <w:p>
      <w:pPr>
        <w:pStyle w:val="5"/>
        <w:keepNext w:val="0"/>
        <w:keepLines w:val="0"/>
        <w:pageBreakBefore w:val="0"/>
        <w:widowControl w:val="0"/>
        <w:kinsoku/>
        <w:wordWrap/>
        <w:overflowPunct/>
        <w:topLinePunct w:val="0"/>
        <w:autoSpaceDE/>
        <w:autoSpaceDN/>
        <w:bidi w:val="0"/>
        <w:adjustRightInd/>
        <w:snapToGrid/>
        <w:spacing w:line="240" w:lineRule="auto"/>
        <w:ind w:firstLine="640"/>
        <w:textAlignment w:val="auto"/>
        <w:rPr>
          <w:rFonts w:hint="default" w:ascii="Times New Roman" w:hAnsi="Times New Roman" w:cs="Times New Roman"/>
          <w:color w:val="auto"/>
          <w:highlight w:val="none"/>
          <w:u w:val="none"/>
        </w:rPr>
      </w:pPr>
      <w:r>
        <w:rPr>
          <w:rFonts w:hint="eastAsia" w:ascii="Times New Roman" w:hAnsi="Times New Roman" w:cs="Times New Roman"/>
          <w:color w:val="auto"/>
          <w:highlight w:val="none"/>
          <w:u w:val="none"/>
          <w:lang w:val="en-US" w:eastAsia="zh-CN"/>
        </w:rPr>
        <w:t>立足“融入主城、服务主城”定位，聚</w:t>
      </w:r>
      <w:r>
        <w:rPr>
          <w:rFonts w:hint="eastAsia" w:ascii="方正仿宋_GBK" w:hAnsi="方正仿宋_GBK" w:eastAsia="方正仿宋_GBK" w:cs="方正仿宋_GBK"/>
          <w:color w:val="auto"/>
          <w:highlight w:val="none"/>
          <w:u w:val="none"/>
          <w:lang w:val="en-US" w:eastAsia="zh-CN"/>
        </w:rPr>
        <w:t>焦凤山-芙蓉-羊</w:t>
      </w:r>
      <w:r>
        <w:rPr>
          <w:rFonts w:hint="eastAsia" w:ascii="Times New Roman" w:hAnsi="Times New Roman" w:cs="Times New Roman"/>
          <w:color w:val="auto"/>
          <w:highlight w:val="none"/>
          <w:u w:val="none"/>
          <w:lang w:val="en-US" w:eastAsia="zh-CN"/>
        </w:rPr>
        <w:t>角、仙女山、白马山三片，着力打造“产城景融合发展示范区”的核心区，坚持高起点规划、高水平建设、高效能管理，不断增强综合承载能力和服务功能，加快建设主城都市区后花园。</w:t>
      </w:r>
    </w:p>
    <w:p>
      <w:pPr>
        <w:keepNext w:val="0"/>
        <w:keepLines w:val="0"/>
        <w:pageBreakBefore w:val="0"/>
        <w:widowControl w:val="0"/>
        <w:kinsoku/>
        <w:wordWrap/>
        <w:overflowPunct/>
        <w:topLinePunct w:val="0"/>
        <w:autoSpaceDE/>
        <w:autoSpaceDN/>
        <w:bidi w:val="0"/>
        <w:adjustRightInd/>
        <w:snapToGrid/>
        <w:spacing w:before="120" w:beforeLines="50" w:after="120" w:afterLines="50" w:line="240" w:lineRule="auto"/>
        <w:ind w:firstLine="0" w:firstLineChars="0"/>
        <w:jc w:val="center"/>
        <w:textAlignment w:val="auto"/>
        <w:outlineLvl w:val="2"/>
        <w:rPr>
          <w:rFonts w:hint="default" w:ascii="Times New Roman" w:hAnsi="Times New Roman" w:eastAsia="方正楷体_GBK" w:cs="Times New Roman"/>
          <w:color w:val="auto"/>
          <w:szCs w:val="44"/>
          <w:highlight w:val="none"/>
          <w:u w:val="none"/>
          <w:lang w:val="en-US" w:eastAsia="zh-CN"/>
        </w:rPr>
      </w:pPr>
      <w:bookmarkStart w:id="311" w:name="_Toc6205"/>
      <w:bookmarkStart w:id="312" w:name="_Toc16259"/>
      <w:bookmarkStart w:id="313" w:name="_Toc13495"/>
      <w:bookmarkStart w:id="314" w:name="_Toc15569"/>
      <w:bookmarkStart w:id="315" w:name="_Toc59276189"/>
      <w:bookmarkStart w:id="316" w:name="_Toc24814"/>
      <w:bookmarkStart w:id="317" w:name="_Toc4370"/>
      <w:bookmarkStart w:id="318" w:name="_Toc26312"/>
      <w:r>
        <w:rPr>
          <w:rFonts w:hint="default" w:ascii="Times New Roman" w:hAnsi="Times New Roman" w:eastAsia="方正楷体_GBK" w:cs="Times New Roman"/>
          <w:color w:val="auto"/>
          <w:szCs w:val="44"/>
          <w:highlight w:val="none"/>
          <w:u w:val="none"/>
          <w:lang w:val="en-US" w:eastAsia="zh-CN"/>
        </w:rPr>
        <w:t>第</w:t>
      </w:r>
      <w:r>
        <w:rPr>
          <w:rFonts w:hint="eastAsia" w:ascii="Times New Roman" w:hAnsi="Times New Roman" w:eastAsia="方正楷体_GBK" w:cs="Times New Roman"/>
          <w:color w:val="auto"/>
          <w:szCs w:val="44"/>
          <w:highlight w:val="none"/>
          <w:u w:val="none"/>
          <w:lang w:val="en-US" w:eastAsia="zh-CN"/>
        </w:rPr>
        <w:t>一</w:t>
      </w:r>
      <w:r>
        <w:rPr>
          <w:rFonts w:hint="default" w:ascii="Times New Roman" w:hAnsi="Times New Roman" w:eastAsia="方正楷体_GBK" w:cs="Times New Roman"/>
          <w:color w:val="auto"/>
          <w:szCs w:val="44"/>
          <w:highlight w:val="none"/>
          <w:u w:val="none"/>
          <w:lang w:val="en-US" w:eastAsia="zh-CN"/>
        </w:rPr>
        <w:t>节 加快</w:t>
      </w:r>
      <w:r>
        <w:rPr>
          <w:rFonts w:hint="eastAsia" w:ascii="Times New Roman" w:hAnsi="Times New Roman" w:eastAsia="方正楷体_GBK" w:cs="Times New Roman"/>
          <w:color w:val="auto"/>
          <w:szCs w:val="44"/>
          <w:highlight w:val="none"/>
          <w:u w:val="none"/>
          <w:lang w:val="en-US" w:eastAsia="zh-CN"/>
        </w:rPr>
        <w:t>建设“</w:t>
      </w:r>
      <w:r>
        <w:rPr>
          <w:rFonts w:hint="default" w:ascii="Times New Roman" w:hAnsi="Times New Roman" w:eastAsia="方正楷体_GBK" w:cs="Times New Roman"/>
          <w:color w:val="auto"/>
          <w:szCs w:val="44"/>
          <w:highlight w:val="none"/>
          <w:u w:val="none"/>
          <w:lang w:val="en-US" w:eastAsia="zh-CN"/>
        </w:rPr>
        <w:t>特色山水</w:t>
      </w:r>
      <w:r>
        <w:rPr>
          <w:rFonts w:hint="eastAsia" w:ascii="方正仿宋_GBK" w:hAnsi="方正仿宋_GBK" w:eastAsia="方正仿宋_GBK" w:cs="方正仿宋_GBK"/>
          <w:color w:val="auto"/>
          <w:szCs w:val="44"/>
          <w:highlight w:val="none"/>
          <w:u w:val="none"/>
          <w:lang w:val="en-US" w:eastAsia="zh-CN"/>
        </w:rPr>
        <w:t>·</w:t>
      </w:r>
      <w:r>
        <w:rPr>
          <w:rFonts w:hint="default" w:ascii="Times New Roman" w:hAnsi="Times New Roman" w:eastAsia="方正楷体_GBK" w:cs="Times New Roman"/>
          <w:color w:val="auto"/>
          <w:szCs w:val="44"/>
          <w:highlight w:val="none"/>
          <w:u w:val="none"/>
          <w:lang w:val="en-US" w:eastAsia="zh-CN"/>
        </w:rPr>
        <w:t>滨江休闲</w:t>
      </w:r>
      <w:r>
        <w:rPr>
          <w:rFonts w:hint="eastAsia" w:ascii="Times New Roman" w:hAnsi="Times New Roman" w:eastAsia="方正楷体_GBK" w:cs="Times New Roman"/>
          <w:color w:val="auto"/>
          <w:szCs w:val="44"/>
          <w:highlight w:val="none"/>
          <w:u w:val="none"/>
          <w:lang w:val="en-US" w:eastAsia="zh-CN"/>
        </w:rPr>
        <w:t>”</w:t>
      </w:r>
      <w:r>
        <w:rPr>
          <w:rFonts w:hint="default" w:ascii="Times New Roman" w:hAnsi="Times New Roman" w:eastAsia="方正楷体_GBK" w:cs="Times New Roman"/>
          <w:color w:val="auto"/>
          <w:szCs w:val="44"/>
          <w:highlight w:val="none"/>
          <w:u w:val="none"/>
          <w:lang w:val="en-US" w:eastAsia="zh-CN"/>
        </w:rPr>
        <w:t>旅游城市</w:t>
      </w:r>
      <w:bookmarkEnd w:id="311"/>
      <w:bookmarkEnd w:id="312"/>
      <w:bookmarkEnd w:id="313"/>
      <w:bookmarkEnd w:id="314"/>
      <w:bookmarkEnd w:id="315"/>
      <w:bookmarkEnd w:id="316"/>
      <w:bookmarkEnd w:id="317"/>
      <w:bookmarkEnd w:id="318"/>
    </w:p>
    <w:p>
      <w:pPr>
        <w:keepNext w:val="0"/>
        <w:keepLines w:val="0"/>
        <w:pageBreakBefore w:val="0"/>
        <w:widowControl w:val="0"/>
        <w:kinsoku/>
        <w:wordWrap/>
        <w:overflowPunct/>
        <w:topLinePunct w:val="0"/>
        <w:autoSpaceDE/>
        <w:autoSpaceDN/>
        <w:bidi w:val="0"/>
        <w:adjustRightInd/>
        <w:snapToGrid/>
        <w:spacing w:line="240" w:lineRule="auto"/>
        <w:ind w:firstLine="640"/>
        <w:textAlignment w:val="auto"/>
        <w:rPr>
          <w:rFonts w:hint="default" w:ascii="Times New Roman" w:hAnsi="Times New Roman" w:cs="Times New Roman"/>
          <w:bCs/>
          <w:color w:val="auto"/>
          <w:kern w:val="2"/>
          <w:szCs w:val="32"/>
          <w:highlight w:val="none"/>
          <w:u w:val="none"/>
        </w:rPr>
      </w:pPr>
      <w:r>
        <w:rPr>
          <w:rFonts w:hint="default" w:ascii="Times New Roman" w:hAnsi="Times New Roman" w:cs="Times New Roman"/>
          <w:bCs/>
          <w:color w:val="auto"/>
          <w:kern w:val="2"/>
          <w:szCs w:val="32"/>
          <w:highlight w:val="none"/>
          <w:u w:val="none"/>
        </w:rPr>
        <w:t>坚持以人为核心、以提升</w:t>
      </w:r>
      <w:r>
        <w:rPr>
          <w:rFonts w:hint="eastAsia" w:ascii="Times New Roman" w:hAnsi="Times New Roman" w:cs="Times New Roman"/>
          <w:bCs/>
          <w:color w:val="auto"/>
          <w:kern w:val="2"/>
          <w:szCs w:val="32"/>
          <w:highlight w:val="none"/>
          <w:u w:val="none"/>
          <w:lang w:val="en-US" w:eastAsia="zh-CN"/>
        </w:rPr>
        <w:t>品质</w:t>
      </w:r>
      <w:r>
        <w:rPr>
          <w:rFonts w:hint="default" w:ascii="Times New Roman" w:hAnsi="Times New Roman" w:cs="Times New Roman"/>
          <w:bCs/>
          <w:color w:val="auto"/>
          <w:kern w:val="2"/>
          <w:szCs w:val="32"/>
          <w:highlight w:val="none"/>
          <w:u w:val="none"/>
        </w:rPr>
        <w:t>为导向，聚焦政治、经济、文化、旅游服务功能，按照绿色化、智能化、人文化、国际化要求，提升规划建设管理现代化水平，推动城区全面升级，打造宜居宜业宜游的</w:t>
      </w:r>
      <w:r>
        <w:rPr>
          <w:rFonts w:hint="eastAsia" w:ascii="Times New Roman" w:hAnsi="Times New Roman" w:cs="Times New Roman"/>
          <w:bCs/>
          <w:color w:val="auto"/>
          <w:kern w:val="2"/>
          <w:szCs w:val="32"/>
          <w:highlight w:val="none"/>
          <w:u w:val="none"/>
          <w:lang w:val="en-US" w:eastAsia="zh-CN"/>
        </w:rPr>
        <w:t>精致城市</w:t>
      </w:r>
      <w:r>
        <w:rPr>
          <w:rFonts w:hint="default" w:ascii="Times New Roman" w:hAnsi="Times New Roman" w:cs="Times New Roman"/>
          <w:bCs/>
          <w:color w:val="auto"/>
          <w:kern w:val="2"/>
          <w:szCs w:val="32"/>
          <w:highlight w:val="none"/>
          <w:u w:val="none"/>
        </w:rPr>
        <w:t>。</w:t>
      </w:r>
    </w:p>
    <w:p>
      <w:pPr>
        <w:keepNext w:val="0"/>
        <w:keepLines w:val="0"/>
        <w:pageBreakBefore w:val="0"/>
        <w:widowControl w:val="0"/>
        <w:kinsoku/>
        <w:wordWrap/>
        <w:overflowPunct/>
        <w:topLinePunct w:val="0"/>
        <w:autoSpaceDE/>
        <w:autoSpaceDN/>
        <w:bidi w:val="0"/>
        <w:adjustRightInd/>
        <w:snapToGrid/>
        <w:spacing w:line="240" w:lineRule="auto"/>
        <w:ind w:firstLine="643"/>
        <w:textAlignment w:val="auto"/>
        <w:rPr>
          <w:rFonts w:hint="default" w:ascii="Times New Roman" w:hAnsi="Times New Roman" w:cs="Times New Roman"/>
          <w:bCs/>
          <w:color w:val="auto"/>
          <w:kern w:val="2"/>
          <w:szCs w:val="32"/>
          <w:highlight w:val="none"/>
          <w:u w:val="none"/>
        </w:rPr>
      </w:pPr>
      <w:r>
        <w:rPr>
          <w:rFonts w:hint="default" w:ascii="Times New Roman" w:hAnsi="Times New Roman" w:cs="Times New Roman"/>
          <w:b w:val="0"/>
          <w:bCs/>
          <w:color w:val="auto"/>
          <w:kern w:val="2"/>
          <w:szCs w:val="32"/>
          <w:highlight w:val="none"/>
          <w:u w:val="none"/>
        </w:rPr>
        <w:t>实施城市更新行动。</w:t>
      </w:r>
      <w:r>
        <w:rPr>
          <w:rFonts w:ascii="Times New Roman" w:hAnsi="Times New Roman"/>
          <w:bCs/>
          <w:color w:val="auto"/>
          <w:kern w:val="2"/>
          <w:szCs w:val="32"/>
          <w:highlight w:val="none"/>
          <w:u w:val="none"/>
        </w:rPr>
        <w:t>聚焦国际化、绿色化、智能化、人文化，实施城市有机更新，提升城市</w:t>
      </w:r>
      <w:r>
        <w:rPr>
          <w:rFonts w:hint="eastAsia" w:ascii="Times New Roman" w:hAnsi="Times New Roman"/>
          <w:bCs/>
          <w:color w:val="auto"/>
          <w:kern w:val="2"/>
          <w:szCs w:val="32"/>
          <w:highlight w:val="none"/>
          <w:u w:val="none"/>
          <w:lang w:val="en-US" w:eastAsia="zh-CN"/>
        </w:rPr>
        <w:t>经济、人文、生态、生活品质</w:t>
      </w:r>
      <w:r>
        <w:rPr>
          <w:rFonts w:ascii="Times New Roman" w:hAnsi="Times New Roman"/>
          <w:bCs/>
          <w:color w:val="auto"/>
          <w:kern w:val="2"/>
          <w:szCs w:val="32"/>
          <w:highlight w:val="none"/>
          <w:u w:val="none"/>
        </w:rPr>
        <w:t>。</w:t>
      </w:r>
      <w:r>
        <w:rPr>
          <w:rFonts w:hint="default" w:ascii="Times New Roman" w:hAnsi="Times New Roman" w:cs="Times New Roman"/>
          <w:bCs/>
          <w:color w:val="auto"/>
          <w:kern w:val="2"/>
          <w:szCs w:val="32"/>
          <w:highlight w:val="none"/>
          <w:u w:val="none"/>
        </w:rPr>
        <w:t>围绕</w:t>
      </w:r>
      <w:r>
        <w:rPr>
          <w:rFonts w:hint="eastAsia" w:ascii="Times New Roman" w:hAnsi="Times New Roman" w:cs="Times New Roman"/>
          <w:bCs/>
          <w:color w:val="auto"/>
          <w:kern w:val="2"/>
          <w:szCs w:val="32"/>
          <w:highlight w:val="none"/>
          <w:u w:val="none"/>
          <w:lang w:eastAsia="zh-CN"/>
        </w:rPr>
        <w:t>“</w:t>
      </w:r>
      <w:r>
        <w:rPr>
          <w:rFonts w:hint="default" w:ascii="Times New Roman" w:hAnsi="Times New Roman" w:cs="Times New Roman"/>
          <w:bCs/>
          <w:color w:val="auto"/>
          <w:kern w:val="2"/>
          <w:szCs w:val="32"/>
          <w:highlight w:val="none"/>
          <w:u w:val="none"/>
        </w:rPr>
        <w:t>一江两岸</w:t>
      </w:r>
      <w:r>
        <w:rPr>
          <w:rFonts w:hint="eastAsia" w:ascii="Times New Roman" w:hAnsi="Times New Roman" w:cs="Times New Roman"/>
          <w:bCs/>
          <w:color w:val="auto"/>
          <w:kern w:val="2"/>
          <w:szCs w:val="32"/>
          <w:highlight w:val="none"/>
          <w:u w:val="none"/>
          <w:lang w:eastAsia="zh-CN"/>
        </w:rPr>
        <w:t>”</w:t>
      </w:r>
      <w:r>
        <w:rPr>
          <w:rFonts w:hint="default" w:ascii="Times New Roman" w:hAnsi="Times New Roman" w:cs="Times New Roman"/>
          <w:bCs/>
          <w:color w:val="auto"/>
          <w:kern w:val="2"/>
          <w:szCs w:val="32"/>
          <w:highlight w:val="none"/>
          <w:u w:val="none"/>
        </w:rPr>
        <w:t>梯度拓展，加快城区北环线、</w:t>
      </w:r>
      <w:r>
        <w:rPr>
          <w:rFonts w:hint="eastAsia" w:ascii="Times New Roman" w:hAnsi="Times New Roman" w:cs="Times New Roman"/>
          <w:bCs/>
          <w:color w:val="auto"/>
          <w:kern w:val="2"/>
          <w:szCs w:val="32"/>
          <w:highlight w:val="none"/>
          <w:u w:val="none"/>
          <w:lang w:val="en-US" w:eastAsia="zh-CN"/>
        </w:rPr>
        <w:t>中堆坝</w:t>
      </w:r>
      <w:r>
        <w:rPr>
          <w:rFonts w:hint="default" w:ascii="Times New Roman" w:hAnsi="Times New Roman" w:cs="Times New Roman"/>
          <w:bCs/>
          <w:color w:val="auto"/>
          <w:kern w:val="2"/>
          <w:szCs w:val="32"/>
          <w:highlight w:val="none"/>
          <w:u w:val="none"/>
        </w:rPr>
        <w:t>乌江大桥、武仙路与复线连接桥建设，增加高速下道口与城区直连通道</w:t>
      </w:r>
      <w:r>
        <w:rPr>
          <w:rFonts w:hint="default" w:ascii="Times New Roman" w:hAnsi="Times New Roman" w:cs="Times New Roman"/>
          <w:bCs/>
          <w:color w:val="auto"/>
          <w:kern w:val="2"/>
          <w:szCs w:val="32"/>
          <w:highlight w:val="none"/>
          <w:u w:val="none"/>
          <w:lang w:eastAsia="zh-CN"/>
        </w:rPr>
        <w:t>，</w:t>
      </w:r>
      <w:r>
        <w:rPr>
          <w:rFonts w:hint="default" w:ascii="Times New Roman" w:hAnsi="Times New Roman" w:cs="Times New Roman"/>
          <w:bCs/>
          <w:color w:val="auto"/>
          <w:kern w:val="2"/>
          <w:szCs w:val="32"/>
          <w:highlight w:val="none"/>
          <w:u w:val="none"/>
        </w:rPr>
        <w:t>构建更加高效便捷的通行网络。推进商贸综合体、特色商圈、步行街等建设，打造一批特色夜市街区，聚集人气和商气，繁荣城市经济。</w:t>
      </w:r>
      <w:r>
        <w:rPr>
          <w:rFonts w:hint="default" w:ascii="Times New Roman" w:hAnsi="Times New Roman" w:cs="Times New Roman"/>
          <w:bCs/>
          <w:color w:val="auto"/>
          <w:kern w:val="2"/>
          <w:szCs w:val="32"/>
          <w:highlight w:val="none"/>
          <w:u w:val="none"/>
          <w:lang w:val="en-US" w:eastAsia="zh-CN"/>
        </w:rPr>
        <w:t>提升城市设计、建筑风貌设计水平，</w:t>
      </w:r>
      <w:r>
        <w:rPr>
          <w:rFonts w:hint="default" w:ascii="Times New Roman" w:hAnsi="Times New Roman" w:cs="Times New Roman"/>
          <w:bCs/>
          <w:color w:val="auto"/>
          <w:kern w:val="2"/>
          <w:szCs w:val="32"/>
          <w:highlight w:val="none"/>
          <w:u w:val="none"/>
        </w:rPr>
        <w:t>严格管控沿江区域开发强度和建筑高度，</w:t>
      </w:r>
      <w:r>
        <w:rPr>
          <w:rFonts w:hint="default" w:ascii="Times New Roman" w:hAnsi="Times New Roman" w:cs="Times New Roman"/>
          <w:bCs/>
          <w:color w:val="auto"/>
          <w:kern w:val="2"/>
          <w:szCs w:val="32"/>
          <w:highlight w:val="none"/>
          <w:u w:val="none"/>
          <w:lang w:val="en-US" w:eastAsia="zh-CN"/>
        </w:rPr>
        <w:t>规范城市建筑风格风貌，</w:t>
      </w:r>
      <w:r>
        <w:rPr>
          <w:rFonts w:hint="default" w:ascii="Times New Roman" w:hAnsi="Times New Roman" w:cs="Times New Roman"/>
          <w:bCs/>
          <w:color w:val="auto"/>
          <w:kern w:val="2"/>
          <w:szCs w:val="32"/>
          <w:highlight w:val="none"/>
          <w:u w:val="none"/>
        </w:rPr>
        <w:t>打造一批亲水平台、临江廊道，营造显山露水、错落有致的城市风貌。加大旧城改造力度，开展老旧小区改造、停车场建设</w:t>
      </w:r>
      <w:r>
        <w:rPr>
          <w:rFonts w:hint="default" w:ascii="Times New Roman" w:hAnsi="Times New Roman" w:cs="Times New Roman"/>
          <w:bCs/>
          <w:color w:val="auto"/>
          <w:kern w:val="2"/>
          <w:szCs w:val="32"/>
          <w:highlight w:val="none"/>
          <w:u w:val="none"/>
          <w:lang w:eastAsia="zh-CN"/>
        </w:rPr>
        <w:t>、</w:t>
      </w:r>
      <w:r>
        <w:rPr>
          <w:rFonts w:hint="eastAsia" w:ascii="Times New Roman" w:hAnsi="Times New Roman" w:cs="Times New Roman"/>
          <w:bCs/>
          <w:color w:val="auto"/>
          <w:kern w:val="2"/>
          <w:szCs w:val="32"/>
          <w:highlight w:val="none"/>
          <w:u w:val="none"/>
          <w:lang w:val="en-US" w:eastAsia="zh-CN"/>
        </w:rPr>
        <w:t>砂砖房</w:t>
      </w:r>
      <w:r>
        <w:rPr>
          <w:rFonts w:hint="default" w:ascii="Times New Roman" w:hAnsi="Times New Roman" w:cs="Times New Roman"/>
          <w:bCs/>
          <w:color w:val="auto"/>
          <w:kern w:val="2"/>
          <w:szCs w:val="32"/>
          <w:highlight w:val="none"/>
          <w:u w:val="none"/>
          <w:lang w:val="en-US" w:eastAsia="zh-CN"/>
        </w:rPr>
        <w:t>整治</w:t>
      </w:r>
      <w:r>
        <w:rPr>
          <w:rFonts w:hint="eastAsia" w:ascii="Times New Roman" w:hAnsi="Times New Roman" w:cs="Times New Roman"/>
          <w:bCs/>
          <w:color w:val="auto"/>
          <w:kern w:val="2"/>
          <w:szCs w:val="32"/>
          <w:highlight w:val="none"/>
          <w:u w:val="none"/>
          <w:lang w:eastAsia="zh-CN"/>
        </w:rPr>
        <w:t>。</w:t>
      </w:r>
      <w:r>
        <w:rPr>
          <w:rFonts w:ascii="Times New Roman" w:hAnsi="Times New Roman"/>
          <w:bCs/>
          <w:color w:val="auto"/>
          <w:kern w:val="2"/>
          <w:szCs w:val="32"/>
          <w:highlight w:val="none"/>
          <w:u w:val="none"/>
        </w:rPr>
        <w:t>执行国际化高品质城市建造标准，融入</w:t>
      </w:r>
      <w:r>
        <w:rPr>
          <w:rFonts w:hint="eastAsia" w:ascii="Times New Roman" w:hAnsi="Times New Roman"/>
          <w:bCs/>
          <w:color w:val="auto"/>
          <w:kern w:val="2"/>
          <w:szCs w:val="32"/>
          <w:highlight w:val="none"/>
          <w:u w:val="none"/>
          <w:lang w:val="en-US" w:eastAsia="zh-CN"/>
        </w:rPr>
        <w:t>仙女</w:t>
      </w:r>
      <w:r>
        <w:rPr>
          <w:rFonts w:ascii="Times New Roman" w:hAnsi="Times New Roman"/>
          <w:bCs/>
          <w:color w:val="auto"/>
          <w:kern w:val="2"/>
          <w:szCs w:val="32"/>
          <w:highlight w:val="none"/>
          <w:u w:val="none"/>
        </w:rPr>
        <w:t>文化、</w:t>
      </w:r>
      <w:r>
        <w:rPr>
          <w:rFonts w:hint="default" w:ascii="Times New Roman" w:hAnsi="Times New Roman" w:cs="Times New Roman"/>
          <w:color w:val="auto"/>
          <w:szCs w:val="32"/>
          <w:highlight w:val="none"/>
          <w:u w:val="none"/>
        </w:rPr>
        <w:t>纤夫</w:t>
      </w:r>
      <w:r>
        <w:rPr>
          <w:rFonts w:ascii="Times New Roman" w:hAnsi="Times New Roman"/>
          <w:bCs/>
          <w:color w:val="auto"/>
          <w:kern w:val="2"/>
          <w:szCs w:val="32"/>
          <w:highlight w:val="none"/>
          <w:u w:val="none"/>
        </w:rPr>
        <w:t>文化，提升城市建筑艺术品质</w:t>
      </w:r>
      <w:r>
        <w:rPr>
          <w:rFonts w:hint="eastAsia" w:ascii="Times New Roman" w:hAnsi="Times New Roman"/>
          <w:bCs/>
          <w:color w:val="auto"/>
          <w:kern w:val="2"/>
          <w:szCs w:val="32"/>
          <w:highlight w:val="none"/>
          <w:u w:val="none"/>
          <w:lang w:eastAsia="zh-CN"/>
        </w:rPr>
        <w:t>，</w:t>
      </w:r>
      <w:r>
        <w:rPr>
          <w:rFonts w:hint="default" w:ascii="Times New Roman" w:hAnsi="Times New Roman" w:cs="Times New Roman"/>
          <w:bCs/>
          <w:color w:val="auto"/>
          <w:kern w:val="2"/>
          <w:szCs w:val="32"/>
          <w:highlight w:val="none"/>
          <w:u w:val="none"/>
        </w:rPr>
        <w:t>建设一批高品质住宅社区。</w:t>
      </w:r>
      <w:r>
        <w:rPr>
          <w:rFonts w:ascii="Times New Roman" w:hAnsi="Times New Roman"/>
          <w:bCs/>
          <w:color w:val="auto"/>
          <w:kern w:val="2"/>
          <w:szCs w:val="32"/>
          <w:highlight w:val="none"/>
          <w:u w:val="none"/>
        </w:rPr>
        <w:t>开展城市专项体检，</w:t>
      </w:r>
      <w:r>
        <w:rPr>
          <w:rFonts w:hint="default" w:ascii="Times New Roman" w:hAnsi="Times New Roman" w:cs="Times New Roman"/>
          <w:bCs/>
          <w:color w:val="auto"/>
          <w:kern w:val="2"/>
          <w:szCs w:val="32"/>
          <w:highlight w:val="none"/>
          <w:u w:val="none"/>
          <w:lang w:val="en-US" w:eastAsia="zh-CN"/>
        </w:rPr>
        <w:t>加快城市地下综合管廊建设</w:t>
      </w:r>
      <w:r>
        <w:rPr>
          <w:rFonts w:hint="eastAsia" w:ascii="Times New Roman" w:hAnsi="Times New Roman" w:cs="Times New Roman"/>
          <w:bCs/>
          <w:color w:val="auto"/>
          <w:kern w:val="2"/>
          <w:szCs w:val="32"/>
          <w:highlight w:val="none"/>
          <w:u w:val="none"/>
          <w:lang w:val="en-US" w:eastAsia="zh-CN"/>
        </w:rPr>
        <w:t>，</w:t>
      </w:r>
      <w:r>
        <w:rPr>
          <w:rFonts w:ascii="Times New Roman" w:hAnsi="Times New Roman"/>
          <w:bCs/>
          <w:color w:val="auto"/>
          <w:kern w:val="2"/>
          <w:szCs w:val="32"/>
          <w:highlight w:val="none"/>
          <w:u w:val="none"/>
        </w:rPr>
        <w:t>推进基础设施全面升级换代</w:t>
      </w:r>
      <w:r>
        <w:rPr>
          <w:rFonts w:hint="default" w:ascii="Times New Roman" w:hAnsi="Times New Roman" w:cs="Times New Roman"/>
          <w:bCs/>
          <w:color w:val="auto"/>
          <w:kern w:val="2"/>
          <w:szCs w:val="32"/>
          <w:highlight w:val="none"/>
          <w:u w:val="none"/>
          <w:lang w:val="en-US" w:eastAsia="zh-CN"/>
        </w:rPr>
        <w:t>。</w:t>
      </w:r>
      <w:r>
        <w:rPr>
          <w:rFonts w:hint="default" w:ascii="Times New Roman" w:hAnsi="Times New Roman" w:cs="Times New Roman"/>
          <w:bCs/>
          <w:color w:val="auto"/>
          <w:kern w:val="2"/>
          <w:szCs w:val="32"/>
          <w:highlight w:val="none"/>
          <w:u w:val="none"/>
        </w:rPr>
        <w:t>综合利用零星用地、低效用地建设一批</w:t>
      </w:r>
      <w:r>
        <w:rPr>
          <w:rFonts w:hint="eastAsia" w:ascii="Times New Roman" w:hAnsi="Times New Roman" w:cs="Times New Roman"/>
          <w:bCs/>
          <w:color w:val="auto"/>
          <w:kern w:val="2"/>
          <w:szCs w:val="32"/>
          <w:highlight w:val="none"/>
          <w:u w:val="none"/>
          <w:lang w:eastAsia="zh-CN"/>
        </w:rPr>
        <w:t>“</w:t>
      </w:r>
      <w:r>
        <w:rPr>
          <w:rFonts w:hint="default" w:ascii="Times New Roman" w:hAnsi="Times New Roman" w:cs="Times New Roman"/>
          <w:bCs/>
          <w:color w:val="auto"/>
          <w:kern w:val="2"/>
          <w:szCs w:val="32"/>
          <w:highlight w:val="none"/>
          <w:u w:val="none"/>
        </w:rPr>
        <w:t>微公园</w:t>
      </w:r>
      <w:r>
        <w:rPr>
          <w:rFonts w:hint="eastAsia" w:ascii="Times New Roman" w:hAnsi="Times New Roman" w:cs="Times New Roman"/>
          <w:bCs/>
          <w:color w:val="auto"/>
          <w:kern w:val="2"/>
          <w:szCs w:val="32"/>
          <w:highlight w:val="none"/>
          <w:u w:val="none"/>
          <w:lang w:eastAsia="zh-CN"/>
        </w:rPr>
        <w:t>”“</w:t>
      </w:r>
      <w:r>
        <w:rPr>
          <w:rFonts w:hint="default" w:ascii="Times New Roman" w:hAnsi="Times New Roman" w:cs="Times New Roman"/>
          <w:bCs/>
          <w:color w:val="auto"/>
          <w:kern w:val="2"/>
          <w:szCs w:val="32"/>
          <w:highlight w:val="none"/>
          <w:u w:val="none"/>
        </w:rPr>
        <w:t>微广场</w:t>
      </w:r>
      <w:r>
        <w:rPr>
          <w:rFonts w:hint="eastAsia" w:ascii="Times New Roman" w:hAnsi="Times New Roman" w:cs="Times New Roman"/>
          <w:bCs/>
          <w:color w:val="auto"/>
          <w:kern w:val="2"/>
          <w:szCs w:val="32"/>
          <w:highlight w:val="none"/>
          <w:u w:val="none"/>
          <w:lang w:eastAsia="zh-CN"/>
        </w:rPr>
        <w:t>”</w:t>
      </w:r>
      <w:r>
        <w:rPr>
          <w:rFonts w:hint="default" w:ascii="Times New Roman" w:hAnsi="Times New Roman" w:cs="Times New Roman"/>
          <w:bCs/>
          <w:color w:val="auto"/>
          <w:kern w:val="2"/>
          <w:szCs w:val="32"/>
          <w:highlight w:val="none"/>
          <w:u w:val="none"/>
        </w:rPr>
        <w:t>，提升城市公共空间品质。实施文化植入、景观打造和绿化美化工程，保留历史记忆，延续城市文脉，推动实现自然优美、人文醇美。充分挖掘城市人文内涵和再生价值，塑造特色鲜明的城市文化形象。</w:t>
      </w:r>
    </w:p>
    <w:p>
      <w:pPr>
        <w:keepNext w:val="0"/>
        <w:keepLines w:val="0"/>
        <w:pageBreakBefore w:val="0"/>
        <w:widowControl w:val="0"/>
        <w:kinsoku/>
        <w:wordWrap/>
        <w:overflowPunct/>
        <w:topLinePunct w:val="0"/>
        <w:autoSpaceDE/>
        <w:autoSpaceDN/>
        <w:bidi w:val="0"/>
        <w:adjustRightInd/>
        <w:snapToGrid/>
        <w:spacing w:line="240" w:lineRule="auto"/>
        <w:ind w:firstLine="643"/>
        <w:textAlignment w:val="auto"/>
        <w:rPr>
          <w:rFonts w:hint="eastAsia" w:ascii="Times New Roman" w:hAnsi="Times New Roman" w:eastAsia="方正仿宋_GBK" w:cs="Times New Roman"/>
          <w:bCs/>
          <w:color w:val="auto"/>
          <w:kern w:val="2"/>
          <w:szCs w:val="32"/>
          <w:highlight w:val="none"/>
          <w:u w:val="none"/>
          <w:lang w:eastAsia="zh-CN"/>
        </w:rPr>
      </w:pPr>
      <w:r>
        <w:rPr>
          <w:rFonts w:hint="default" w:ascii="Times New Roman" w:hAnsi="Times New Roman" w:cs="Times New Roman"/>
          <w:b w:val="0"/>
          <w:bCs/>
          <w:color w:val="auto"/>
          <w:kern w:val="2"/>
          <w:szCs w:val="32"/>
          <w:highlight w:val="none"/>
          <w:u w:val="none"/>
        </w:rPr>
        <w:t>提升城市管理水平。坚</w:t>
      </w:r>
      <w:r>
        <w:rPr>
          <w:rFonts w:hint="default" w:ascii="Times New Roman" w:hAnsi="Times New Roman" w:cs="Times New Roman"/>
          <w:bCs/>
          <w:color w:val="auto"/>
          <w:kern w:val="2"/>
          <w:szCs w:val="32"/>
          <w:highlight w:val="none"/>
          <w:u w:val="none"/>
        </w:rPr>
        <w:t>持以人为本，建管并重、安全为先，注重依法和长效管理，推进人性化服务、网格化覆盖、智能化应用、精细化管理。下足</w:t>
      </w:r>
      <w:r>
        <w:rPr>
          <w:rFonts w:hint="eastAsia" w:ascii="Times New Roman" w:hAnsi="Times New Roman" w:cs="Times New Roman"/>
          <w:bCs/>
          <w:color w:val="auto"/>
          <w:kern w:val="2"/>
          <w:szCs w:val="32"/>
          <w:highlight w:val="none"/>
          <w:u w:val="none"/>
          <w:lang w:eastAsia="zh-CN"/>
        </w:rPr>
        <w:t>“</w:t>
      </w:r>
      <w:r>
        <w:rPr>
          <w:rFonts w:hint="default" w:ascii="Times New Roman" w:hAnsi="Times New Roman" w:cs="Times New Roman"/>
          <w:bCs/>
          <w:color w:val="auto"/>
          <w:kern w:val="2"/>
          <w:szCs w:val="32"/>
          <w:highlight w:val="none"/>
          <w:u w:val="none"/>
        </w:rPr>
        <w:t>绣花</w:t>
      </w:r>
      <w:r>
        <w:rPr>
          <w:rFonts w:hint="eastAsia" w:ascii="Times New Roman" w:hAnsi="Times New Roman" w:cs="Times New Roman"/>
          <w:bCs/>
          <w:color w:val="auto"/>
          <w:kern w:val="2"/>
          <w:szCs w:val="32"/>
          <w:highlight w:val="none"/>
          <w:u w:val="none"/>
          <w:lang w:eastAsia="zh-CN"/>
        </w:rPr>
        <w:t>”</w:t>
      </w:r>
      <w:r>
        <w:rPr>
          <w:rFonts w:hint="default" w:ascii="Times New Roman" w:hAnsi="Times New Roman" w:cs="Times New Roman"/>
          <w:bCs/>
          <w:color w:val="auto"/>
          <w:kern w:val="2"/>
          <w:szCs w:val="32"/>
          <w:highlight w:val="none"/>
          <w:u w:val="none"/>
        </w:rPr>
        <w:t>功夫，着力推进大城智管、大城细管、大城众管，实现</w:t>
      </w:r>
      <w:r>
        <w:rPr>
          <w:rFonts w:hint="eastAsia" w:ascii="Times New Roman" w:hAnsi="Times New Roman" w:cs="Times New Roman"/>
          <w:bCs/>
          <w:color w:val="auto"/>
          <w:kern w:val="2"/>
          <w:szCs w:val="32"/>
          <w:highlight w:val="none"/>
          <w:u w:val="none"/>
          <w:lang w:eastAsia="zh-CN"/>
        </w:rPr>
        <w:t>“</w:t>
      </w:r>
      <w:r>
        <w:rPr>
          <w:rFonts w:hint="default" w:ascii="Times New Roman" w:hAnsi="Times New Roman" w:cs="Times New Roman"/>
          <w:bCs/>
          <w:color w:val="auto"/>
          <w:kern w:val="2"/>
          <w:szCs w:val="32"/>
          <w:highlight w:val="none"/>
          <w:u w:val="none"/>
        </w:rPr>
        <w:t>干净整洁有序、山清水秀城美、宜居宜业宜游</w:t>
      </w:r>
      <w:r>
        <w:rPr>
          <w:rFonts w:hint="eastAsia" w:ascii="Times New Roman" w:hAnsi="Times New Roman" w:cs="Times New Roman"/>
          <w:bCs/>
          <w:color w:val="auto"/>
          <w:kern w:val="2"/>
          <w:szCs w:val="32"/>
          <w:highlight w:val="none"/>
          <w:u w:val="none"/>
          <w:lang w:eastAsia="zh-CN"/>
        </w:rPr>
        <w:t>”</w:t>
      </w:r>
      <w:r>
        <w:rPr>
          <w:rFonts w:hint="default" w:ascii="Times New Roman" w:hAnsi="Times New Roman" w:cs="Times New Roman"/>
          <w:bCs/>
          <w:color w:val="auto"/>
          <w:kern w:val="2"/>
          <w:szCs w:val="32"/>
          <w:highlight w:val="none"/>
          <w:u w:val="none"/>
        </w:rPr>
        <w:t>。提升物业管理水平</w:t>
      </w:r>
      <w:r>
        <w:rPr>
          <w:rFonts w:hint="eastAsia" w:ascii="Times New Roman" w:hAnsi="Times New Roman" w:cs="Times New Roman"/>
          <w:bCs/>
          <w:color w:val="auto"/>
          <w:kern w:val="2"/>
          <w:szCs w:val="32"/>
          <w:highlight w:val="none"/>
          <w:u w:val="none"/>
          <w:lang w:eastAsia="zh-CN"/>
        </w:rPr>
        <w:t>，</w:t>
      </w:r>
      <w:r>
        <w:rPr>
          <w:rFonts w:hint="default" w:ascii="Times New Roman" w:hAnsi="Times New Roman" w:cs="Times New Roman"/>
          <w:bCs/>
          <w:color w:val="auto"/>
          <w:kern w:val="2"/>
          <w:szCs w:val="32"/>
          <w:highlight w:val="none"/>
          <w:u w:val="none"/>
        </w:rPr>
        <w:t>引进专业化物业管理机构，</w:t>
      </w:r>
      <w:r>
        <w:rPr>
          <w:rFonts w:hint="eastAsia" w:ascii="Times New Roman" w:hAnsi="Times New Roman"/>
          <w:bCs/>
          <w:color w:val="auto"/>
          <w:kern w:val="2"/>
          <w:szCs w:val="32"/>
          <w:highlight w:val="none"/>
          <w:u w:val="none"/>
          <w:lang w:val="en-US" w:eastAsia="zh-CN"/>
        </w:rPr>
        <w:t>推动</w:t>
      </w:r>
      <w:r>
        <w:rPr>
          <w:rFonts w:ascii="Times New Roman" w:hAnsi="Times New Roman"/>
          <w:bCs/>
          <w:color w:val="auto"/>
          <w:kern w:val="2"/>
          <w:szCs w:val="32"/>
          <w:highlight w:val="none"/>
          <w:u w:val="none"/>
        </w:rPr>
        <w:t>老旧社区物业服务站</w:t>
      </w:r>
      <w:r>
        <w:rPr>
          <w:rFonts w:hint="eastAsia" w:ascii="Times New Roman" w:hAnsi="Times New Roman"/>
          <w:bCs/>
          <w:color w:val="auto"/>
          <w:kern w:val="2"/>
          <w:szCs w:val="32"/>
          <w:highlight w:val="none"/>
          <w:u w:val="none"/>
          <w:lang w:val="en-US" w:eastAsia="zh-CN"/>
        </w:rPr>
        <w:t>建设</w:t>
      </w:r>
      <w:r>
        <w:rPr>
          <w:rFonts w:ascii="Times New Roman" w:hAnsi="Times New Roman"/>
          <w:bCs/>
          <w:color w:val="auto"/>
          <w:kern w:val="2"/>
          <w:szCs w:val="32"/>
          <w:highlight w:val="none"/>
          <w:u w:val="none"/>
        </w:rPr>
        <w:t>，</w:t>
      </w:r>
      <w:r>
        <w:rPr>
          <w:rFonts w:hint="eastAsia" w:ascii="Times New Roman" w:hAnsi="Times New Roman"/>
          <w:bCs/>
          <w:color w:val="auto"/>
          <w:kern w:val="2"/>
          <w:szCs w:val="32"/>
          <w:highlight w:val="none"/>
          <w:u w:val="none"/>
          <w:lang w:val="en-US" w:eastAsia="zh-CN"/>
        </w:rPr>
        <w:t>完善</w:t>
      </w:r>
      <w:r>
        <w:rPr>
          <w:rFonts w:ascii="Times New Roman" w:hAnsi="Times New Roman"/>
          <w:bCs/>
          <w:color w:val="auto"/>
          <w:kern w:val="2"/>
          <w:szCs w:val="32"/>
          <w:highlight w:val="none"/>
          <w:u w:val="none"/>
        </w:rPr>
        <w:t>社区管理</w:t>
      </w:r>
      <w:r>
        <w:rPr>
          <w:rFonts w:hint="eastAsia" w:ascii="Times New Roman" w:hAnsi="Times New Roman"/>
          <w:bCs/>
          <w:color w:val="auto"/>
          <w:kern w:val="2"/>
          <w:szCs w:val="32"/>
          <w:highlight w:val="none"/>
          <w:u w:val="none"/>
          <w:lang w:val="en-US" w:eastAsia="zh-CN"/>
        </w:rPr>
        <w:t>和</w:t>
      </w:r>
      <w:r>
        <w:rPr>
          <w:rFonts w:ascii="Times New Roman" w:hAnsi="Times New Roman"/>
          <w:bCs/>
          <w:color w:val="auto"/>
          <w:kern w:val="2"/>
          <w:szCs w:val="32"/>
          <w:highlight w:val="none"/>
          <w:u w:val="none"/>
        </w:rPr>
        <w:t>服务。</w:t>
      </w:r>
      <w:r>
        <w:rPr>
          <w:rFonts w:hint="default" w:ascii="Times New Roman" w:hAnsi="Times New Roman" w:cs="Times New Roman"/>
          <w:bCs/>
          <w:color w:val="auto"/>
          <w:kern w:val="2"/>
          <w:szCs w:val="32"/>
          <w:highlight w:val="none"/>
          <w:u w:val="none"/>
        </w:rPr>
        <w:t>加强重点区域控制性详规编制，合理确定建筑形式、高度、色调和风格，提升道路等市政设施品质，精心打造城市天际线、中轴线，控制好生态绿线。创新城市治理方式，全面推行</w:t>
      </w:r>
      <w:r>
        <w:rPr>
          <w:rFonts w:hint="eastAsia" w:ascii="Times New Roman" w:hAnsi="Times New Roman" w:cs="Times New Roman"/>
          <w:bCs/>
          <w:color w:val="auto"/>
          <w:kern w:val="2"/>
          <w:szCs w:val="32"/>
          <w:highlight w:val="none"/>
          <w:u w:val="none"/>
          <w:lang w:eastAsia="zh-CN"/>
        </w:rPr>
        <w:t>“</w:t>
      </w:r>
      <w:r>
        <w:rPr>
          <w:rFonts w:hint="default" w:ascii="Times New Roman" w:hAnsi="Times New Roman" w:cs="Times New Roman"/>
          <w:bCs/>
          <w:color w:val="auto"/>
          <w:kern w:val="2"/>
          <w:szCs w:val="32"/>
          <w:highlight w:val="none"/>
          <w:u w:val="none"/>
        </w:rPr>
        <w:t>马路办公</w:t>
      </w:r>
      <w:r>
        <w:rPr>
          <w:rFonts w:hint="eastAsia" w:ascii="Times New Roman" w:hAnsi="Times New Roman" w:cs="Times New Roman"/>
          <w:bCs/>
          <w:color w:val="auto"/>
          <w:kern w:val="2"/>
          <w:szCs w:val="32"/>
          <w:highlight w:val="none"/>
          <w:u w:val="none"/>
          <w:lang w:eastAsia="zh-CN"/>
        </w:rPr>
        <w:t>”</w:t>
      </w:r>
      <w:r>
        <w:rPr>
          <w:rFonts w:hint="default" w:ascii="Times New Roman" w:hAnsi="Times New Roman" w:cs="Times New Roman"/>
          <w:bCs/>
          <w:color w:val="auto"/>
          <w:kern w:val="2"/>
          <w:szCs w:val="32"/>
          <w:highlight w:val="none"/>
          <w:u w:val="none"/>
        </w:rPr>
        <w:t>，</w:t>
      </w:r>
      <w:r>
        <w:rPr>
          <w:rFonts w:hint="eastAsia" w:ascii="Times New Roman" w:hAnsi="Times New Roman" w:cs="Times New Roman"/>
          <w:bCs/>
          <w:color w:val="auto"/>
          <w:kern w:val="2"/>
          <w:szCs w:val="32"/>
          <w:highlight w:val="none"/>
          <w:u w:val="none"/>
          <w:lang w:val="en-US" w:eastAsia="zh-CN"/>
        </w:rPr>
        <w:t>加大</w:t>
      </w:r>
      <w:r>
        <w:rPr>
          <w:rFonts w:hint="default" w:ascii="Times New Roman" w:hAnsi="Times New Roman" w:cs="Times New Roman"/>
          <w:bCs/>
          <w:color w:val="auto"/>
          <w:kern w:val="2"/>
          <w:szCs w:val="32"/>
          <w:highlight w:val="none"/>
          <w:u w:val="none"/>
        </w:rPr>
        <w:t>车辆乱停乱放治理</w:t>
      </w:r>
      <w:r>
        <w:rPr>
          <w:rFonts w:hint="eastAsia" w:ascii="Times New Roman" w:hAnsi="Times New Roman" w:cs="Times New Roman"/>
          <w:bCs/>
          <w:color w:val="auto"/>
          <w:kern w:val="2"/>
          <w:szCs w:val="32"/>
          <w:highlight w:val="none"/>
          <w:u w:val="none"/>
          <w:lang w:val="en-US" w:eastAsia="zh-CN"/>
        </w:rPr>
        <w:t>力度</w:t>
      </w:r>
      <w:r>
        <w:rPr>
          <w:rFonts w:hint="eastAsia" w:ascii="Times New Roman" w:hAnsi="Times New Roman" w:cs="Times New Roman"/>
          <w:bCs/>
          <w:color w:val="auto"/>
          <w:kern w:val="2"/>
          <w:szCs w:val="32"/>
          <w:highlight w:val="none"/>
          <w:u w:val="none"/>
          <w:lang w:eastAsia="zh-CN"/>
        </w:rPr>
        <w:t>，</w:t>
      </w:r>
      <w:r>
        <w:rPr>
          <w:rFonts w:hint="eastAsia" w:ascii="Times New Roman" w:hAnsi="Times New Roman" w:cs="Times New Roman"/>
          <w:bCs/>
          <w:color w:val="auto"/>
          <w:kern w:val="2"/>
          <w:szCs w:val="32"/>
          <w:highlight w:val="none"/>
          <w:u w:val="none"/>
          <w:lang w:val="en-US" w:eastAsia="zh-CN"/>
        </w:rPr>
        <w:t>合理调节停车需求，</w:t>
      </w:r>
      <w:r>
        <w:rPr>
          <w:rFonts w:hint="default" w:ascii="Times New Roman" w:hAnsi="Times New Roman" w:cs="Times New Roman"/>
          <w:bCs/>
          <w:color w:val="auto"/>
          <w:kern w:val="2"/>
          <w:szCs w:val="32"/>
          <w:highlight w:val="none"/>
          <w:u w:val="none"/>
        </w:rPr>
        <w:t>强化城市运行安全保障。大力推进以政务服务</w:t>
      </w:r>
      <w:r>
        <w:rPr>
          <w:rFonts w:hint="eastAsia" w:ascii="Times New Roman" w:hAnsi="Times New Roman" w:cs="Times New Roman"/>
          <w:bCs/>
          <w:color w:val="auto"/>
          <w:kern w:val="2"/>
          <w:szCs w:val="32"/>
          <w:highlight w:val="none"/>
          <w:u w:val="none"/>
          <w:lang w:eastAsia="zh-CN"/>
        </w:rPr>
        <w:t>“</w:t>
      </w:r>
      <w:r>
        <w:rPr>
          <w:rFonts w:hint="default" w:ascii="Times New Roman" w:hAnsi="Times New Roman" w:cs="Times New Roman"/>
          <w:bCs/>
          <w:color w:val="auto"/>
          <w:kern w:val="2"/>
          <w:szCs w:val="32"/>
          <w:highlight w:val="none"/>
          <w:u w:val="none"/>
        </w:rPr>
        <w:t>一网通办</w:t>
      </w:r>
      <w:r>
        <w:rPr>
          <w:rFonts w:hint="eastAsia" w:ascii="Times New Roman" w:hAnsi="Times New Roman" w:cs="Times New Roman"/>
          <w:bCs/>
          <w:color w:val="auto"/>
          <w:kern w:val="2"/>
          <w:szCs w:val="32"/>
          <w:highlight w:val="none"/>
          <w:u w:val="none"/>
          <w:lang w:eastAsia="zh-CN"/>
        </w:rPr>
        <w:t>”</w:t>
      </w:r>
      <w:r>
        <w:rPr>
          <w:rFonts w:hint="default" w:ascii="Times New Roman" w:hAnsi="Times New Roman" w:cs="Times New Roman"/>
          <w:bCs/>
          <w:color w:val="auto"/>
          <w:kern w:val="2"/>
          <w:szCs w:val="32"/>
          <w:highlight w:val="none"/>
          <w:u w:val="none"/>
        </w:rPr>
        <w:t>完善全方位服务体系，以城市综合治理系统实现城市全周期管理。建立数字化城市管理系统，完善网格化管理模式，提高城市管理效能。强化城市管理公共服务职能，加强违法建设管控，促进城管执法规范化，提高依法管理城市水平。</w:t>
      </w:r>
    </w:p>
    <w:tbl>
      <w:tblPr>
        <w:tblStyle w:val="20"/>
        <w:tblW w:w="8834" w:type="dxa"/>
        <w:jc w:val="center"/>
        <w:tblLayout w:type="fixed"/>
        <w:tblCellMar>
          <w:top w:w="0" w:type="dxa"/>
          <w:left w:w="0" w:type="dxa"/>
          <w:bottom w:w="0" w:type="dxa"/>
          <w:right w:w="0" w:type="dxa"/>
        </w:tblCellMar>
      </w:tblPr>
      <w:tblGrid>
        <w:gridCol w:w="8834"/>
      </w:tblGrid>
      <w:tr>
        <w:tblPrEx>
          <w:tblCellMar>
            <w:top w:w="0" w:type="dxa"/>
            <w:left w:w="0" w:type="dxa"/>
            <w:bottom w:w="0" w:type="dxa"/>
            <w:right w:w="0" w:type="dxa"/>
          </w:tblCellMar>
        </w:tblPrEx>
        <w:trPr>
          <w:trHeight w:val="0" w:hRule="atLeast"/>
          <w:jc w:val="center"/>
        </w:trPr>
        <w:tc>
          <w:tcPr>
            <w:tcW w:w="883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480" w:lineRule="exact"/>
              <w:ind w:firstLine="0" w:firstLineChars="0"/>
              <w:jc w:val="center"/>
              <w:textAlignment w:val="auto"/>
              <w:outlineLvl w:val="9"/>
              <w:rPr>
                <w:rFonts w:hint="default" w:ascii="Times New Roman" w:hAnsi="Times New Roman" w:cs="Times New Roman"/>
                <w:b w:val="0"/>
                <w:bCs w:val="0"/>
                <w:color w:val="auto"/>
                <w:sz w:val="24"/>
                <w:szCs w:val="32"/>
                <w:highlight w:val="none"/>
                <w:u w:val="none"/>
              </w:rPr>
            </w:pPr>
            <w:r>
              <w:rPr>
                <w:rFonts w:hint="default" w:ascii="Times New Roman" w:hAnsi="Times New Roman" w:cs="Times New Roman"/>
                <w:b w:val="0"/>
                <w:bCs w:val="0"/>
                <w:color w:val="auto"/>
                <w:sz w:val="24"/>
                <w:szCs w:val="32"/>
                <w:highlight w:val="none"/>
                <w:u w:val="none"/>
              </w:rPr>
              <w:t>专栏</w:t>
            </w:r>
            <w:r>
              <w:rPr>
                <w:rFonts w:hint="default" w:ascii="Times New Roman" w:hAnsi="Times New Roman" w:cs="Times New Roman"/>
                <w:b w:val="0"/>
                <w:bCs w:val="0"/>
                <w:color w:val="auto"/>
                <w:sz w:val="24"/>
                <w:szCs w:val="32"/>
                <w:highlight w:val="none"/>
                <w:u w:val="none"/>
                <w:lang w:val="en-US" w:eastAsia="zh-CN"/>
              </w:rPr>
              <w:t>4-2</w:t>
            </w:r>
            <w:r>
              <w:rPr>
                <w:rFonts w:hint="eastAsia" w:ascii="Times New Roman" w:hAnsi="Times New Roman" w:cs="Times New Roman"/>
                <w:b w:val="0"/>
                <w:bCs w:val="0"/>
                <w:color w:val="auto"/>
                <w:sz w:val="24"/>
                <w:szCs w:val="32"/>
                <w:highlight w:val="none"/>
                <w:u w:val="none"/>
                <w:lang w:val="en-US" w:eastAsia="zh-CN"/>
              </w:rPr>
              <w:t xml:space="preserve"> </w:t>
            </w:r>
            <w:r>
              <w:rPr>
                <w:rFonts w:hint="default" w:ascii="Times New Roman" w:hAnsi="Times New Roman" w:cs="Times New Roman"/>
                <w:b w:val="0"/>
                <w:bCs w:val="0"/>
                <w:color w:val="auto"/>
                <w:sz w:val="24"/>
                <w:szCs w:val="32"/>
                <w:highlight w:val="none"/>
                <w:u w:val="none"/>
              </w:rPr>
              <w:t>高标准推进城市建设重点项目</w:t>
            </w:r>
          </w:p>
          <w:p>
            <w:pPr>
              <w:keepNext w:val="0"/>
              <w:keepLines w:val="0"/>
              <w:pageBreakBefore w:val="0"/>
              <w:widowControl w:val="0"/>
              <w:kinsoku/>
              <w:wordWrap/>
              <w:overflowPunct/>
              <w:topLinePunct w:val="0"/>
              <w:autoSpaceDE/>
              <w:autoSpaceDN/>
              <w:bidi w:val="0"/>
              <w:adjustRightInd/>
              <w:snapToGrid/>
              <w:spacing w:line="300" w:lineRule="exact"/>
              <w:ind w:firstLine="482"/>
              <w:textAlignment w:val="auto"/>
              <w:outlineLvl w:val="9"/>
              <w:rPr>
                <w:rFonts w:hint="default" w:ascii="Times New Roman" w:hAnsi="Times New Roman" w:cs="Times New Roman"/>
                <w:b w:val="0"/>
                <w:bCs w:val="0"/>
                <w:color w:val="auto"/>
                <w:sz w:val="24"/>
                <w:szCs w:val="32"/>
                <w:highlight w:val="none"/>
                <w:u w:val="none"/>
                <w:lang w:eastAsia="zh-CN"/>
              </w:rPr>
            </w:pPr>
            <w:r>
              <w:rPr>
                <w:rFonts w:hint="default" w:ascii="Times New Roman" w:hAnsi="Times New Roman" w:cs="Times New Roman"/>
                <w:b w:val="0"/>
                <w:bCs w:val="0"/>
                <w:color w:val="auto"/>
                <w:sz w:val="24"/>
                <w:szCs w:val="32"/>
                <w:highlight w:val="none"/>
                <w:u w:val="none"/>
              </w:rPr>
              <w:t>老旧小区改造。</w:t>
            </w:r>
            <w:r>
              <w:rPr>
                <w:rFonts w:hint="default" w:ascii="Times New Roman" w:hAnsi="Times New Roman" w:cs="Times New Roman"/>
                <w:b w:val="0"/>
                <w:bCs w:val="0"/>
                <w:color w:val="auto"/>
                <w:sz w:val="24"/>
                <w:szCs w:val="32"/>
                <w:highlight w:val="none"/>
                <w:u w:val="none"/>
                <w:lang w:val="en-US" w:eastAsia="zh-CN"/>
              </w:rPr>
              <w:t>推进冯家坡</w:t>
            </w:r>
            <w:r>
              <w:rPr>
                <w:rFonts w:hint="default" w:ascii="Times New Roman" w:hAnsi="Times New Roman" w:cs="Times New Roman"/>
                <w:b w:val="0"/>
                <w:bCs w:val="0"/>
                <w:color w:val="auto"/>
                <w:sz w:val="24"/>
                <w:szCs w:val="32"/>
                <w:highlight w:val="none"/>
                <w:u w:val="none"/>
                <w:lang w:eastAsia="zh-CN"/>
              </w:rPr>
              <w:t>、</w:t>
            </w:r>
            <w:r>
              <w:rPr>
                <w:rFonts w:hint="default" w:ascii="Times New Roman" w:hAnsi="Times New Roman" w:cs="Times New Roman"/>
                <w:b w:val="0"/>
                <w:bCs w:val="0"/>
                <w:color w:val="auto"/>
                <w:sz w:val="24"/>
                <w:szCs w:val="32"/>
                <w:highlight w:val="none"/>
                <w:u w:val="none"/>
                <w:lang w:val="en-US" w:eastAsia="zh-CN"/>
              </w:rPr>
              <w:t>老街</w:t>
            </w:r>
            <w:r>
              <w:rPr>
                <w:rFonts w:hint="eastAsia" w:ascii="Times New Roman" w:hAnsi="Times New Roman" w:cs="Times New Roman"/>
                <w:b w:val="0"/>
                <w:bCs w:val="0"/>
                <w:color w:val="auto"/>
                <w:sz w:val="24"/>
                <w:szCs w:val="32"/>
                <w:highlight w:val="none"/>
                <w:u w:val="none"/>
                <w:lang w:val="en-US" w:eastAsia="zh-CN"/>
              </w:rPr>
              <w:t>、</w:t>
            </w:r>
            <w:r>
              <w:rPr>
                <w:rFonts w:hint="default" w:ascii="Times New Roman" w:hAnsi="Times New Roman" w:cs="Times New Roman"/>
                <w:b w:val="0"/>
                <w:bCs w:val="0"/>
                <w:color w:val="auto"/>
                <w:sz w:val="24"/>
                <w:szCs w:val="32"/>
                <w:highlight w:val="none"/>
                <w:u w:val="none"/>
                <w:lang w:val="en-US" w:eastAsia="zh-CN"/>
              </w:rPr>
              <w:t>南滨路、建设中路、白笋溪、芙蓉西路、建设支路、</w:t>
            </w:r>
            <w:r>
              <w:rPr>
                <w:rFonts w:hint="default" w:ascii="Times New Roman" w:hAnsi="Times New Roman" w:eastAsia="方正仿宋_GBK" w:cs="Times New Roman"/>
                <w:b w:val="0"/>
                <w:bCs w:val="0"/>
                <w:i w:val="0"/>
                <w:color w:val="auto"/>
                <w:kern w:val="0"/>
                <w:sz w:val="24"/>
                <w:szCs w:val="32"/>
                <w:highlight w:val="none"/>
                <w:u w:val="none"/>
                <w:lang w:val="en-US" w:eastAsia="zh-CN" w:bidi="ar"/>
              </w:rPr>
              <w:t>白杨坪片区</w:t>
            </w:r>
            <w:r>
              <w:rPr>
                <w:rFonts w:hint="default" w:ascii="Times New Roman" w:hAnsi="Times New Roman" w:cs="Times New Roman"/>
                <w:b w:val="0"/>
                <w:bCs w:val="0"/>
                <w:color w:val="auto"/>
                <w:sz w:val="24"/>
                <w:szCs w:val="32"/>
                <w:highlight w:val="none"/>
                <w:u w:val="none"/>
                <w:lang w:val="en-US" w:eastAsia="zh-CN"/>
              </w:rPr>
              <w:t>、南溪沟</w:t>
            </w:r>
            <w:r>
              <w:rPr>
                <w:rFonts w:hint="eastAsia" w:ascii="Times New Roman" w:hAnsi="Times New Roman" w:cs="Times New Roman"/>
                <w:b w:val="0"/>
                <w:bCs w:val="0"/>
                <w:color w:val="auto"/>
                <w:sz w:val="24"/>
                <w:szCs w:val="32"/>
                <w:highlight w:val="none"/>
                <w:u w:val="none"/>
                <w:lang w:val="en-US" w:eastAsia="zh-CN"/>
              </w:rPr>
              <w:t>、柏杨路</w:t>
            </w:r>
            <w:r>
              <w:rPr>
                <w:rFonts w:hint="default" w:ascii="Times New Roman" w:hAnsi="Times New Roman" w:cs="Times New Roman"/>
                <w:b w:val="0"/>
                <w:bCs w:val="0"/>
                <w:color w:val="auto"/>
                <w:sz w:val="24"/>
                <w:szCs w:val="32"/>
                <w:highlight w:val="none"/>
                <w:u w:val="none"/>
                <w:lang w:val="en-US" w:eastAsia="zh-CN"/>
              </w:rPr>
              <w:t>等老旧小区改造项目</w:t>
            </w:r>
            <w:r>
              <w:rPr>
                <w:rFonts w:hint="default" w:ascii="Times New Roman" w:hAnsi="Times New Roman" w:cs="Times New Roman"/>
                <w:b w:val="0"/>
                <w:bCs w:val="0"/>
                <w:color w:val="auto"/>
                <w:sz w:val="24"/>
                <w:szCs w:val="32"/>
                <w:highlight w:val="none"/>
                <w:u w:val="none"/>
                <w:lang w:eastAsia="zh-CN"/>
              </w:rPr>
              <w:t>。</w:t>
            </w:r>
          </w:p>
          <w:p>
            <w:pPr>
              <w:keepNext w:val="0"/>
              <w:keepLines w:val="0"/>
              <w:pageBreakBefore w:val="0"/>
              <w:widowControl w:val="0"/>
              <w:kinsoku/>
              <w:wordWrap/>
              <w:overflowPunct/>
              <w:topLinePunct w:val="0"/>
              <w:autoSpaceDE/>
              <w:autoSpaceDN/>
              <w:bidi w:val="0"/>
              <w:adjustRightInd/>
              <w:snapToGrid/>
              <w:spacing w:line="300" w:lineRule="exact"/>
              <w:ind w:firstLine="482"/>
              <w:textAlignment w:val="auto"/>
              <w:outlineLvl w:val="9"/>
              <w:rPr>
                <w:rFonts w:hint="default" w:ascii="Times New Roman" w:hAnsi="Times New Roman" w:cs="Times New Roman"/>
                <w:b w:val="0"/>
                <w:bCs w:val="0"/>
                <w:color w:val="auto"/>
                <w:sz w:val="24"/>
                <w:szCs w:val="32"/>
                <w:highlight w:val="none"/>
                <w:u w:val="none"/>
                <w:lang w:val="en-US" w:eastAsia="zh-CN"/>
              </w:rPr>
            </w:pPr>
            <w:r>
              <w:rPr>
                <w:rFonts w:hint="eastAsia" w:ascii="Times New Roman" w:hAnsi="Times New Roman" w:cs="Times New Roman"/>
                <w:b w:val="0"/>
                <w:bCs w:val="0"/>
                <w:color w:val="auto"/>
                <w:sz w:val="24"/>
                <w:szCs w:val="32"/>
                <w:highlight w:val="none"/>
                <w:u w:val="none"/>
                <w:lang w:val="en-US" w:eastAsia="zh-CN"/>
              </w:rPr>
              <w:t>棚户区</w:t>
            </w:r>
            <w:r>
              <w:rPr>
                <w:rFonts w:ascii="Times New Roman" w:hAnsi="Times New Roman" w:cs="Times New Roman"/>
                <w:b w:val="0"/>
                <w:bCs w:val="0"/>
                <w:color w:val="auto"/>
                <w:sz w:val="24"/>
                <w:szCs w:val="32"/>
                <w:highlight w:val="none"/>
                <w:u w:val="none"/>
              </w:rPr>
              <w:t>改造。</w:t>
            </w:r>
            <w:r>
              <w:rPr>
                <w:rFonts w:hint="eastAsia" w:ascii="Times New Roman" w:hAnsi="Times New Roman" w:cs="Times New Roman"/>
                <w:b w:val="0"/>
                <w:bCs w:val="0"/>
                <w:color w:val="auto"/>
                <w:sz w:val="24"/>
                <w:szCs w:val="32"/>
                <w:highlight w:val="none"/>
                <w:u w:val="none"/>
                <w:lang w:val="en-US" w:eastAsia="zh-CN"/>
              </w:rPr>
              <w:t>推进老车站片区、梓桐片区、铁厂坡片区、瓦厂坝片区、林业局片区、复烤厂片区等棚户区改造</w:t>
            </w:r>
            <w:r>
              <w:rPr>
                <w:rFonts w:hint="eastAsia" w:ascii="Times New Roman" w:hAnsi="Times New Roman" w:cs="Times New Roman"/>
                <w:b w:val="0"/>
                <w:bCs w:val="0"/>
                <w:color w:val="auto"/>
                <w:sz w:val="24"/>
                <w:szCs w:val="32"/>
                <w:highlight w:val="none"/>
                <w:u w:val="none"/>
                <w:lang w:eastAsia="zh-CN"/>
              </w:rPr>
              <w:t>。</w:t>
            </w:r>
          </w:p>
          <w:p>
            <w:pPr>
              <w:keepNext w:val="0"/>
              <w:keepLines w:val="0"/>
              <w:pageBreakBefore w:val="0"/>
              <w:widowControl w:val="0"/>
              <w:kinsoku/>
              <w:wordWrap/>
              <w:overflowPunct/>
              <w:topLinePunct w:val="0"/>
              <w:autoSpaceDE/>
              <w:autoSpaceDN/>
              <w:bidi w:val="0"/>
              <w:adjustRightInd/>
              <w:snapToGrid/>
              <w:spacing w:line="300" w:lineRule="exact"/>
              <w:ind w:firstLine="482"/>
              <w:textAlignment w:val="auto"/>
              <w:outlineLvl w:val="9"/>
              <w:rPr>
                <w:rFonts w:hint="default" w:ascii="Times New Roman" w:hAnsi="Times New Roman" w:cs="Times New Roman"/>
                <w:b w:val="0"/>
                <w:bCs w:val="0"/>
                <w:color w:val="auto"/>
                <w:sz w:val="24"/>
                <w:szCs w:val="32"/>
                <w:highlight w:val="none"/>
                <w:u w:val="none"/>
              </w:rPr>
            </w:pPr>
            <w:r>
              <w:rPr>
                <w:rFonts w:hint="default" w:ascii="Times New Roman" w:hAnsi="Times New Roman" w:cs="Times New Roman"/>
                <w:b w:val="0"/>
                <w:bCs w:val="0"/>
                <w:color w:val="auto"/>
                <w:sz w:val="24"/>
                <w:szCs w:val="32"/>
                <w:highlight w:val="none"/>
                <w:u w:val="none"/>
              </w:rPr>
              <w:t>智慧城市建设。</w:t>
            </w:r>
            <w:r>
              <w:rPr>
                <w:rFonts w:hint="eastAsia" w:ascii="Times New Roman" w:hAnsi="Times New Roman" w:cs="Times New Roman"/>
                <w:b w:val="0"/>
                <w:bCs w:val="0"/>
                <w:color w:val="auto"/>
                <w:sz w:val="24"/>
                <w:szCs w:val="32"/>
                <w:highlight w:val="none"/>
                <w:u w:val="none"/>
                <w:lang w:val="en-US" w:eastAsia="zh-CN"/>
              </w:rPr>
              <w:t>推进</w:t>
            </w:r>
            <w:r>
              <w:rPr>
                <w:rFonts w:hint="default" w:ascii="Times New Roman" w:hAnsi="Times New Roman" w:cs="Times New Roman"/>
                <w:b w:val="0"/>
                <w:bCs w:val="0"/>
                <w:color w:val="auto"/>
                <w:sz w:val="24"/>
                <w:szCs w:val="32"/>
                <w:highlight w:val="none"/>
                <w:u w:val="none"/>
              </w:rPr>
              <w:t>武隆城区及旅游集散场镇</w:t>
            </w:r>
            <w:r>
              <w:rPr>
                <w:rFonts w:hint="default" w:ascii="Times New Roman" w:hAnsi="Times New Roman" w:cs="Times New Roman"/>
                <w:b w:val="0"/>
                <w:bCs w:val="0"/>
                <w:color w:val="auto"/>
                <w:sz w:val="24"/>
                <w:szCs w:val="32"/>
                <w:highlight w:val="none"/>
                <w:u w:val="none"/>
                <w:lang w:val="en-US" w:eastAsia="zh-CN"/>
              </w:rPr>
              <w:t>新型智慧城市建设</w:t>
            </w:r>
            <w:r>
              <w:rPr>
                <w:rFonts w:hint="default" w:ascii="Times New Roman" w:hAnsi="Times New Roman" w:cs="Times New Roman"/>
                <w:b w:val="0"/>
                <w:bCs w:val="0"/>
                <w:color w:val="auto"/>
                <w:sz w:val="24"/>
                <w:szCs w:val="32"/>
                <w:highlight w:val="none"/>
                <w:u w:val="none"/>
              </w:rPr>
              <w:t>。</w:t>
            </w:r>
          </w:p>
          <w:p>
            <w:pPr>
              <w:keepNext w:val="0"/>
              <w:keepLines w:val="0"/>
              <w:pageBreakBefore w:val="0"/>
              <w:widowControl w:val="0"/>
              <w:kinsoku/>
              <w:wordWrap/>
              <w:overflowPunct/>
              <w:topLinePunct w:val="0"/>
              <w:autoSpaceDE/>
              <w:autoSpaceDN/>
              <w:bidi w:val="0"/>
              <w:adjustRightInd/>
              <w:snapToGrid/>
              <w:spacing w:line="300" w:lineRule="exact"/>
              <w:ind w:firstLine="482"/>
              <w:textAlignment w:val="auto"/>
              <w:outlineLvl w:val="9"/>
              <w:rPr>
                <w:rFonts w:hint="default" w:ascii="Times New Roman" w:hAnsi="Times New Roman" w:cs="Times New Roman"/>
                <w:b w:val="0"/>
                <w:bCs w:val="0"/>
                <w:color w:val="auto"/>
                <w:sz w:val="24"/>
                <w:szCs w:val="32"/>
                <w:highlight w:val="none"/>
                <w:u w:val="none"/>
                <w:lang w:eastAsia="zh-CN"/>
              </w:rPr>
            </w:pPr>
            <w:r>
              <w:rPr>
                <w:rFonts w:hint="default" w:ascii="Times New Roman" w:hAnsi="Times New Roman" w:cs="Times New Roman"/>
                <w:b w:val="0"/>
                <w:bCs w:val="0"/>
                <w:color w:val="auto"/>
                <w:sz w:val="24"/>
                <w:szCs w:val="32"/>
                <w:highlight w:val="none"/>
                <w:u w:val="none"/>
                <w:lang w:eastAsia="zh-CN"/>
              </w:rPr>
              <w:t>海绵城市建设。</w:t>
            </w:r>
            <w:r>
              <w:rPr>
                <w:rFonts w:hint="default" w:ascii="Times New Roman" w:hAnsi="Times New Roman" w:cs="Times New Roman"/>
                <w:b w:val="0"/>
                <w:bCs w:val="0"/>
                <w:color w:val="auto"/>
                <w:sz w:val="24"/>
                <w:szCs w:val="32"/>
                <w:highlight w:val="none"/>
                <w:u w:val="none"/>
                <w:lang w:val="en-US" w:eastAsia="zh-CN"/>
              </w:rPr>
              <w:t>总面积1.826平方公</w:t>
            </w:r>
            <w:r>
              <w:rPr>
                <w:rFonts w:hint="default" w:ascii="Times New Roman" w:hAnsi="Times New Roman" w:cs="Times New Roman"/>
                <w:b w:val="0"/>
                <w:bCs w:val="0"/>
                <w:color w:val="auto"/>
                <w:sz w:val="24"/>
                <w:szCs w:val="32"/>
                <w:highlight w:val="none"/>
                <w:u w:val="none"/>
                <w:lang w:eastAsia="zh-CN"/>
              </w:rPr>
              <w:t>里。</w:t>
            </w:r>
          </w:p>
          <w:p>
            <w:pPr>
              <w:keepNext w:val="0"/>
              <w:keepLines w:val="0"/>
              <w:pageBreakBefore w:val="0"/>
              <w:widowControl w:val="0"/>
              <w:kinsoku/>
              <w:wordWrap/>
              <w:overflowPunct/>
              <w:topLinePunct w:val="0"/>
              <w:autoSpaceDE/>
              <w:autoSpaceDN/>
              <w:bidi w:val="0"/>
              <w:adjustRightInd/>
              <w:snapToGrid/>
              <w:spacing w:line="300" w:lineRule="exact"/>
              <w:ind w:firstLine="482"/>
              <w:textAlignment w:val="auto"/>
              <w:outlineLvl w:val="9"/>
              <w:rPr>
                <w:rFonts w:hint="default" w:ascii="Times New Roman" w:hAnsi="Times New Roman" w:eastAsia="宋体" w:cs="Times New Roman"/>
                <w:color w:val="auto"/>
                <w:highlight w:val="none"/>
                <w:u w:val="none"/>
                <w:lang w:val="en-US" w:eastAsia="zh-CN"/>
              </w:rPr>
            </w:pPr>
            <w:r>
              <w:rPr>
                <w:rFonts w:hint="default" w:ascii="Times New Roman" w:hAnsi="Times New Roman" w:cs="Times New Roman"/>
                <w:b w:val="0"/>
                <w:bCs w:val="0"/>
                <w:color w:val="auto"/>
                <w:sz w:val="24"/>
                <w:szCs w:val="32"/>
                <w:highlight w:val="none"/>
                <w:u w:val="none"/>
                <w:lang w:val="en-US" w:eastAsia="zh-CN"/>
              </w:rPr>
              <w:t>城市基础设施建设。推进老街记忆、城市排洪防涝及水灾害防治（拦山堰）、区人民医院智能停车场、城区立体停车场、城市综合管廊、</w:t>
            </w:r>
            <w:r>
              <w:rPr>
                <w:rFonts w:hint="default" w:ascii="Times New Roman" w:hAnsi="Times New Roman" w:cs="Times New Roman"/>
                <w:b w:val="0"/>
                <w:bCs w:val="0"/>
                <w:color w:val="auto"/>
                <w:sz w:val="24"/>
                <w:szCs w:val="32"/>
                <w:highlight w:val="none"/>
                <w:u w:val="none"/>
              </w:rPr>
              <w:t>武隆南滨城商贸综合体</w:t>
            </w:r>
            <w:r>
              <w:rPr>
                <w:rFonts w:hint="default" w:ascii="Times New Roman" w:hAnsi="Times New Roman" w:cs="Times New Roman"/>
                <w:b w:val="0"/>
                <w:bCs w:val="0"/>
                <w:color w:val="auto"/>
                <w:sz w:val="24"/>
                <w:szCs w:val="32"/>
                <w:highlight w:val="none"/>
                <w:u w:val="none"/>
                <w:lang w:eastAsia="zh-CN"/>
              </w:rPr>
              <w:t>、</w:t>
            </w:r>
            <w:r>
              <w:rPr>
                <w:rFonts w:hint="default" w:ascii="Times New Roman" w:hAnsi="Times New Roman" w:cs="Times New Roman"/>
                <w:b w:val="0"/>
                <w:bCs w:val="0"/>
                <w:color w:val="auto"/>
                <w:sz w:val="24"/>
                <w:szCs w:val="32"/>
                <w:highlight w:val="none"/>
                <w:u w:val="none"/>
              </w:rPr>
              <w:t>城区健身步道</w:t>
            </w:r>
            <w:r>
              <w:rPr>
                <w:rFonts w:hint="default" w:ascii="Times New Roman" w:hAnsi="Times New Roman" w:cs="Times New Roman"/>
                <w:b w:val="0"/>
                <w:bCs w:val="0"/>
                <w:color w:val="auto"/>
                <w:sz w:val="24"/>
                <w:szCs w:val="32"/>
                <w:highlight w:val="none"/>
                <w:u w:val="none"/>
                <w:lang w:eastAsia="zh-CN"/>
              </w:rPr>
              <w:t>、</w:t>
            </w:r>
            <w:r>
              <w:rPr>
                <w:rFonts w:hint="default" w:ascii="Times New Roman" w:hAnsi="Times New Roman" w:cs="Times New Roman"/>
                <w:b w:val="0"/>
                <w:bCs w:val="0"/>
                <w:color w:val="auto"/>
                <w:sz w:val="24"/>
                <w:szCs w:val="32"/>
                <w:highlight w:val="none"/>
                <w:u w:val="none"/>
                <w:lang w:val="en-US" w:eastAsia="zh-CN"/>
              </w:rPr>
              <w:t>中堆坝长滨路延伸段（污水处理厂段）、城区北环线、广岭乌江大桥、</w:t>
            </w:r>
            <w:r>
              <w:rPr>
                <w:rFonts w:hint="eastAsia" w:ascii="Times New Roman" w:hAnsi="Times New Roman" w:cs="Times New Roman"/>
                <w:b w:val="0"/>
                <w:bCs w:val="0"/>
                <w:color w:val="auto"/>
                <w:sz w:val="24"/>
                <w:szCs w:val="24"/>
                <w:highlight w:val="none"/>
                <w:u w:val="none"/>
                <w:lang w:val="en-US" w:eastAsia="zh-CN"/>
              </w:rPr>
              <w:t>中堆坝大桥、长途河大桥、</w:t>
            </w:r>
            <w:r>
              <w:rPr>
                <w:rFonts w:hint="default" w:ascii="Times New Roman" w:hAnsi="Times New Roman" w:cs="Times New Roman"/>
                <w:b w:val="0"/>
                <w:bCs w:val="0"/>
                <w:color w:val="auto"/>
                <w:sz w:val="24"/>
                <w:szCs w:val="32"/>
                <w:highlight w:val="none"/>
                <w:u w:val="none"/>
                <w:lang w:val="en-US" w:eastAsia="zh-CN"/>
              </w:rPr>
              <w:t>武仙路与复线连接桥</w:t>
            </w:r>
            <w:r>
              <w:rPr>
                <w:rFonts w:hint="eastAsia" w:ascii="Times New Roman" w:hAnsi="Times New Roman" w:cs="Times New Roman"/>
                <w:b w:val="0"/>
                <w:bCs w:val="0"/>
                <w:color w:val="auto"/>
                <w:sz w:val="24"/>
                <w:szCs w:val="32"/>
                <w:highlight w:val="none"/>
                <w:u w:val="none"/>
                <w:lang w:val="en-US" w:eastAsia="zh-CN"/>
              </w:rPr>
              <w:t>等</w:t>
            </w:r>
            <w:r>
              <w:rPr>
                <w:rFonts w:hint="default" w:ascii="Times New Roman" w:hAnsi="Times New Roman" w:cs="Times New Roman"/>
                <w:b w:val="0"/>
                <w:bCs w:val="0"/>
                <w:color w:val="auto"/>
                <w:sz w:val="24"/>
                <w:szCs w:val="32"/>
                <w:highlight w:val="none"/>
                <w:u w:val="none"/>
                <w:lang w:val="en-US" w:eastAsia="zh-CN"/>
              </w:rPr>
              <w:t>城市品质提升等项目建设。</w:t>
            </w:r>
          </w:p>
        </w:tc>
      </w:tr>
    </w:tbl>
    <w:p>
      <w:pPr>
        <w:keepNext w:val="0"/>
        <w:keepLines w:val="0"/>
        <w:pageBreakBefore w:val="0"/>
        <w:widowControl w:val="0"/>
        <w:kinsoku/>
        <w:wordWrap/>
        <w:overflowPunct/>
        <w:topLinePunct w:val="0"/>
        <w:autoSpaceDE/>
        <w:autoSpaceDN/>
        <w:bidi w:val="0"/>
        <w:adjustRightInd/>
        <w:snapToGrid/>
        <w:spacing w:before="120" w:beforeLines="50" w:after="120" w:afterLines="50" w:line="240" w:lineRule="auto"/>
        <w:ind w:firstLine="0" w:firstLineChars="0"/>
        <w:jc w:val="center"/>
        <w:textAlignment w:val="auto"/>
        <w:outlineLvl w:val="2"/>
        <w:rPr>
          <w:rFonts w:hint="default" w:ascii="Times New Roman" w:hAnsi="Times New Roman" w:eastAsia="方正楷体_GBK" w:cs="Times New Roman"/>
          <w:color w:val="auto"/>
          <w:szCs w:val="44"/>
          <w:highlight w:val="none"/>
          <w:u w:val="none"/>
        </w:rPr>
      </w:pPr>
      <w:bookmarkStart w:id="319" w:name="_Toc861"/>
      <w:bookmarkStart w:id="320" w:name="_Toc10375"/>
      <w:bookmarkStart w:id="321" w:name="_Toc19873"/>
      <w:bookmarkStart w:id="322" w:name="_Toc59276191"/>
      <w:bookmarkStart w:id="323" w:name="_Toc31446"/>
      <w:bookmarkStart w:id="324" w:name="_Toc24679"/>
      <w:bookmarkStart w:id="325" w:name="_Toc31082"/>
      <w:bookmarkStart w:id="326" w:name="_Toc1319"/>
      <w:bookmarkStart w:id="327" w:name="_Toc59276190"/>
      <w:bookmarkStart w:id="328" w:name="_Toc27409"/>
      <w:bookmarkStart w:id="329" w:name="_Toc28572"/>
      <w:bookmarkStart w:id="330" w:name="_Toc21313"/>
      <w:bookmarkStart w:id="331" w:name="_Toc842"/>
      <w:r>
        <w:rPr>
          <w:rFonts w:hint="default" w:ascii="Times New Roman" w:hAnsi="Times New Roman" w:eastAsia="方正楷体_GBK" w:cs="Times New Roman"/>
          <w:color w:val="auto"/>
          <w:szCs w:val="44"/>
          <w:highlight w:val="none"/>
          <w:u w:val="none"/>
        </w:rPr>
        <w:t>第</w:t>
      </w:r>
      <w:r>
        <w:rPr>
          <w:rFonts w:hint="eastAsia" w:ascii="Times New Roman" w:hAnsi="Times New Roman" w:eastAsia="方正楷体_GBK" w:cs="Times New Roman"/>
          <w:color w:val="auto"/>
          <w:szCs w:val="44"/>
          <w:highlight w:val="none"/>
          <w:u w:val="none"/>
          <w:lang w:val="en-US" w:eastAsia="zh-CN"/>
        </w:rPr>
        <w:t>二</w:t>
      </w:r>
      <w:r>
        <w:rPr>
          <w:rFonts w:hint="default" w:ascii="Times New Roman" w:hAnsi="Times New Roman" w:eastAsia="方正楷体_GBK" w:cs="Times New Roman"/>
          <w:color w:val="auto"/>
          <w:szCs w:val="44"/>
          <w:highlight w:val="none"/>
          <w:u w:val="none"/>
        </w:rPr>
        <w:t xml:space="preserve">节 </w:t>
      </w:r>
      <w:bookmarkEnd w:id="319"/>
      <w:bookmarkEnd w:id="320"/>
      <w:bookmarkEnd w:id="321"/>
      <w:bookmarkEnd w:id="322"/>
      <w:bookmarkEnd w:id="323"/>
      <w:bookmarkEnd w:id="324"/>
      <w:bookmarkEnd w:id="325"/>
      <w:r>
        <w:rPr>
          <w:rFonts w:hint="default" w:ascii="Times New Roman" w:hAnsi="Times New Roman" w:eastAsia="方正楷体_GBK" w:cs="Times New Roman"/>
          <w:color w:val="auto"/>
          <w:szCs w:val="44"/>
          <w:highlight w:val="none"/>
          <w:u w:val="none"/>
        </w:rPr>
        <w:t>建设仙女山国际知名旅游度假区</w:t>
      </w:r>
      <w:bookmarkEnd w:id="326"/>
    </w:p>
    <w:p>
      <w:pPr>
        <w:pStyle w:val="30"/>
        <w:keepNext w:val="0"/>
        <w:keepLines w:val="0"/>
        <w:pageBreakBefore w:val="0"/>
        <w:widowControl w:val="0"/>
        <w:kinsoku/>
        <w:wordWrap/>
        <w:overflowPunct/>
        <w:topLinePunct w:val="0"/>
        <w:autoSpaceDE/>
        <w:autoSpaceDN/>
        <w:bidi w:val="0"/>
        <w:adjustRightInd/>
        <w:snapToGrid/>
        <w:spacing w:line="240" w:lineRule="auto"/>
        <w:ind w:firstLine="643"/>
        <w:textAlignment w:val="auto"/>
        <w:rPr>
          <w:rFonts w:hint="default" w:ascii="Times New Roman" w:hAnsi="Times New Roman" w:eastAsia="方正仿宋_GBK" w:cs="Times New Roman"/>
          <w:color w:val="auto"/>
          <w:sz w:val="32"/>
          <w:szCs w:val="32"/>
          <w:highlight w:val="none"/>
          <w:u w:val="none"/>
          <w:lang w:val="en-US" w:eastAsia="zh-CN"/>
        </w:rPr>
      </w:pPr>
      <w:r>
        <w:rPr>
          <w:rFonts w:hint="default" w:ascii="Times New Roman" w:hAnsi="Times New Roman" w:eastAsia="方正仿宋_GBK" w:cs="Times New Roman"/>
          <w:color w:val="auto"/>
          <w:sz w:val="32"/>
          <w:szCs w:val="32"/>
          <w:highlight w:val="none"/>
          <w:u w:val="none"/>
          <w:lang w:val="en-US" w:eastAsia="zh-CN"/>
        </w:rPr>
        <w:t>聚焦</w:t>
      </w:r>
      <w:r>
        <w:rPr>
          <w:rFonts w:hint="eastAsia" w:ascii="Times New Roman" w:hAnsi="Times New Roman" w:eastAsia="方正仿宋_GBK" w:cs="Times New Roman"/>
          <w:color w:val="auto"/>
          <w:sz w:val="32"/>
          <w:szCs w:val="32"/>
          <w:highlight w:val="none"/>
          <w:u w:val="none"/>
          <w:lang w:val="en-US" w:eastAsia="zh-CN"/>
        </w:rPr>
        <w:t>“</w:t>
      </w:r>
      <w:r>
        <w:rPr>
          <w:rFonts w:hint="default" w:ascii="Times New Roman" w:hAnsi="Times New Roman" w:eastAsia="方正仿宋_GBK" w:cs="Times New Roman"/>
          <w:color w:val="auto"/>
          <w:sz w:val="32"/>
          <w:szCs w:val="32"/>
          <w:highlight w:val="none"/>
          <w:u w:val="none"/>
          <w:lang w:val="en-US" w:eastAsia="zh-CN"/>
        </w:rPr>
        <w:t>人间仙境，度假圣地</w:t>
      </w:r>
      <w:r>
        <w:rPr>
          <w:rFonts w:hint="eastAsia" w:ascii="Times New Roman" w:hAnsi="Times New Roman" w:eastAsia="方正仿宋_GBK" w:cs="Times New Roman"/>
          <w:color w:val="auto"/>
          <w:sz w:val="32"/>
          <w:szCs w:val="32"/>
          <w:highlight w:val="none"/>
          <w:u w:val="none"/>
          <w:lang w:val="en-US" w:eastAsia="zh-CN"/>
        </w:rPr>
        <w:t>”</w:t>
      </w:r>
      <w:r>
        <w:rPr>
          <w:rFonts w:hint="default" w:ascii="Times New Roman" w:hAnsi="Times New Roman" w:eastAsia="方正仿宋_GBK" w:cs="Times New Roman"/>
          <w:color w:val="auto"/>
          <w:sz w:val="32"/>
          <w:szCs w:val="32"/>
          <w:highlight w:val="none"/>
          <w:u w:val="none"/>
          <w:lang w:val="en-US" w:eastAsia="zh-CN"/>
        </w:rPr>
        <w:t>，全面实现度假区高质量发展，度假生活高品质体现。构建旅游度假+文化、健康、体育、商业、教育、大数据、农业的</w:t>
      </w:r>
      <w:r>
        <w:rPr>
          <w:rFonts w:hint="eastAsia" w:ascii="Times New Roman" w:hAnsi="Times New Roman" w:eastAsia="方正仿宋_GBK" w:cs="Times New Roman"/>
          <w:color w:val="auto"/>
          <w:sz w:val="32"/>
          <w:szCs w:val="32"/>
          <w:highlight w:val="none"/>
          <w:u w:val="none"/>
          <w:lang w:val="en-US" w:eastAsia="zh-CN"/>
        </w:rPr>
        <w:t>“</w:t>
      </w:r>
      <w:r>
        <w:rPr>
          <w:rFonts w:hint="default" w:ascii="Times New Roman" w:hAnsi="Times New Roman" w:eastAsia="方正仿宋_GBK" w:cs="Times New Roman"/>
          <w:color w:val="auto"/>
          <w:sz w:val="32"/>
          <w:szCs w:val="32"/>
          <w:highlight w:val="none"/>
          <w:u w:val="none"/>
          <w:lang w:val="en-US" w:eastAsia="zh-CN"/>
        </w:rPr>
        <w:t>1+7</w:t>
      </w:r>
      <w:r>
        <w:rPr>
          <w:rFonts w:hint="eastAsia" w:ascii="Times New Roman" w:hAnsi="Times New Roman" w:eastAsia="方正仿宋_GBK" w:cs="Times New Roman"/>
          <w:color w:val="auto"/>
          <w:sz w:val="32"/>
          <w:szCs w:val="32"/>
          <w:highlight w:val="none"/>
          <w:u w:val="none"/>
          <w:lang w:val="en-US" w:eastAsia="zh-CN"/>
        </w:rPr>
        <w:t>”</w:t>
      </w:r>
      <w:r>
        <w:rPr>
          <w:rFonts w:hint="default" w:ascii="Times New Roman" w:hAnsi="Times New Roman" w:eastAsia="方正仿宋_GBK" w:cs="Times New Roman"/>
          <w:color w:val="auto"/>
          <w:sz w:val="32"/>
          <w:szCs w:val="32"/>
          <w:highlight w:val="none"/>
          <w:u w:val="none"/>
          <w:lang w:val="en-US" w:eastAsia="zh-CN"/>
        </w:rPr>
        <w:t>多层次产业融合新体系，丰富产品类型。优化</w:t>
      </w:r>
      <w:r>
        <w:rPr>
          <w:rFonts w:hint="eastAsia" w:ascii="Times New Roman" w:hAnsi="Times New Roman" w:eastAsia="方正仿宋_GBK" w:cs="Times New Roman"/>
          <w:color w:val="auto"/>
          <w:sz w:val="32"/>
          <w:szCs w:val="32"/>
          <w:highlight w:val="none"/>
          <w:u w:val="none"/>
          <w:lang w:val="en-US" w:eastAsia="zh-CN"/>
        </w:rPr>
        <w:t>“</w:t>
      </w:r>
      <w:r>
        <w:rPr>
          <w:rFonts w:hint="default" w:ascii="Times New Roman" w:hAnsi="Times New Roman" w:eastAsia="方正仿宋_GBK" w:cs="Times New Roman"/>
          <w:color w:val="auto"/>
          <w:sz w:val="32"/>
          <w:szCs w:val="32"/>
          <w:highlight w:val="none"/>
          <w:u w:val="none"/>
          <w:lang w:val="en-US" w:eastAsia="zh-CN"/>
        </w:rPr>
        <w:t>一心、一环、五组团</w:t>
      </w:r>
      <w:r>
        <w:rPr>
          <w:rFonts w:hint="eastAsia" w:ascii="Times New Roman" w:hAnsi="Times New Roman" w:eastAsia="方正仿宋_GBK" w:cs="Times New Roman"/>
          <w:color w:val="auto"/>
          <w:sz w:val="32"/>
          <w:szCs w:val="32"/>
          <w:highlight w:val="none"/>
          <w:u w:val="none"/>
          <w:lang w:val="en-US" w:eastAsia="zh-CN"/>
        </w:rPr>
        <w:t>”</w:t>
      </w:r>
      <w:r>
        <w:rPr>
          <w:rFonts w:hint="default" w:ascii="Times New Roman" w:hAnsi="Times New Roman" w:eastAsia="方正仿宋_GBK" w:cs="Times New Roman"/>
          <w:color w:val="auto"/>
          <w:sz w:val="32"/>
          <w:szCs w:val="32"/>
          <w:highlight w:val="none"/>
          <w:u w:val="none"/>
          <w:lang w:val="en-US" w:eastAsia="zh-CN"/>
        </w:rPr>
        <w:t>的度假区空间布局，构建串联多个组团的仙女山旅游度假环线，特色化发展核心度假组团、归原小镇组团、</w:t>
      </w:r>
      <w:r>
        <w:rPr>
          <w:rFonts w:hint="eastAsia" w:ascii="Times New Roman" w:hAnsi="Times New Roman" w:eastAsia="方正仿宋_GBK" w:cs="Times New Roman"/>
          <w:color w:val="auto"/>
          <w:sz w:val="32"/>
          <w:szCs w:val="32"/>
          <w:highlight w:val="none"/>
          <w:u w:val="none"/>
          <w:lang w:val="en-US" w:eastAsia="zh-CN"/>
        </w:rPr>
        <w:t>临空经济区</w:t>
      </w:r>
      <w:r>
        <w:rPr>
          <w:rFonts w:hint="default" w:ascii="Times New Roman" w:hAnsi="Times New Roman" w:eastAsia="方正仿宋_GBK" w:cs="Times New Roman"/>
          <w:color w:val="auto"/>
          <w:sz w:val="32"/>
          <w:szCs w:val="32"/>
          <w:highlight w:val="none"/>
          <w:u w:val="none"/>
          <w:lang w:val="en-US" w:eastAsia="zh-CN"/>
        </w:rPr>
        <w:t>组团、印象</w:t>
      </w:r>
      <w:r>
        <w:rPr>
          <w:rFonts w:hint="eastAsia" w:ascii="Times New Roman" w:hAnsi="Times New Roman" w:eastAsia="方正仿宋_GBK" w:cs="Times New Roman"/>
          <w:color w:val="auto"/>
          <w:sz w:val="32"/>
          <w:szCs w:val="32"/>
          <w:highlight w:val="none"/>
          <w:u w:val="none"/>
          <w:lang w:val="en-US" w:eastAsia="zh-CN"/>
        </w:rPr>
        <w:t>小镇</w:t>
      </w:r>
      <w:r>
        <w:rPr>
          <w:rFonts w:hint="default" w:ascii="Times New Roman" w:hAnsi="Times New Roman" w:eastAsia="方正仿宋_GBK" w:cs="Times New Roman"/>
          <w:color w:val="auto"/>
          <w:sz w:val="32"/>
          <w:szCs w:val="32"/>
          <w:highlight w:val="none"/>
          <w:u w:val="none"/>
          <w:lang w:val="en-US" w:eastAsia="zh-CN"/>
        </w:rPr>
        <w:t>组团、森林公园度假酒店组团。主动对接航空、高铁等重大区域交通设施建设，改善度假区交通可达性，形成向外</w:t>
      </w:r>
      <w:r>
        <w:rPr>
          <w:rFonts w:hint="eastAsia" w:ascii="Times New Roman" w:hAnsi="Times New Roman" w:eastAsia="方正仿宋_GBK" w:cs="Times New Roman"/>
          <w:color w:val="auto"/>
          <w:sz w:val="32"/>
          <w:szCs w:val="32"/>
          <w:highlight w:val="none"/>
          <w:u w:val="none"/>
          <w:lang w:val="en-US" w:eastAsia="zh-CN"/>
        </w:rPr>
        <w:t>“</w:t>
      </w:r>
      <w:r>
        <w:rPr>
          <w:rFonts w:hint="default" w:ascii="Times New Roman" w:hAnsi="Times New Roman" w:eastAsia="方正仿宋_GBK" w:cs="Times New Roman"/>
          <w:color w:val="auto"/>
          <w:sz w:val="32"/>
          <w:szCs w:val="32"/>
          <w:highlight w:val="none"/>
          <w:u w:val="none"/>
          <w:lang w:val="en-US" w:eastAsia="zh-CN"/>
        </w:rPr>
        <w:t>快速通达</w:t>
      </w:r>
      <w:r>
        <w:rPr>
          <w:rFonts w:hint="eastAsia" w:ascii="Times New Roman" w:hAnsi="Times New Roman" w:eastAsia="方正仿宋_GBK" w:cs="Times New Roman"/>
          <w:color w:val="auto"/>
          <w:sz w:val="32"/>
          <w:szCs w:val="32"/>
          <w:highlight w:val="none"/>
          <w:u w:val="none"/>
          <w:lang w:val="en-US" w:eastAsia="zh-CN"/>
        </w:rPr>
        <w:t>”</w:t>
      </w:r>
      <w:r>
        <w:rPr>
          <w:rFonts w:hint="default" w:ascii="Times New Roman" w:hAnsi="Times New Roman" w:eastAsia="方正仿宋_GBK" w:cs="Times New Roman"/>
          <w:color w:val="auto"/>
          <w:sz w:val="32"/>
          <w:szCs w:val="32"/>
          <w:highlight w:val="none"/>
          <w:u w:val="none"/>
          <w:lang w:val="en-US" w:eastAsia="zh-CN"/>
        </w:rPr>
        <w:t>、内部</w:t>
      </w:r>
      <w:r>
        <w:rPr>
          <w:rFonts w:hint="eastAsia" w:ascii="Times New Roman" w:hAnsi="Times New Roman" w:eastAsia="方正仿宋_GBK" w:cs="Times New Roman"/>
          <w:color w:val="auto"/>
          <w:sz w:val="32"/>
          <w:szCs w:val="32"/>
          <w:highlight w:val="none"/>
          <w:u w:val="none"/>
          <w:lang w:val="en-US" w:eastAsia="zh-CN"/>
        </w:rPr>
        <w:t>“</w:t>
      </w:r>
      <w:r>
        <w:rPr>
          <w:rFonts w:hint="default" w:ascii="Times New Roman" w:hAnsi="Times New Roman" w:eastAsia="方正仿宋_GBK" w:cs="Times New Roman"/>
          <w:color w:val="auto"/>
          <w:sz w:val="32"/>
          <w:szCs w:val="32"/>
          <w:highlight w:val="none"/>
          <w:u w:val="none"/>
          <w:lang w:val="en-US" w:eastAsia="zh-CN"/>
        </w:rPr>
        <w:t>慢行便捷</w:t>
      </w:r>
      <w:r>
        <w:rPr>
          <w:rFonts w:hint="eastAsia" w:ascii="Times New Roman" w:hAnsi="Times New Roman" w:eastAsia="方正仿宋_GBK" w:cs="Times New Roman"/>
          <w:color w:val="auto"/>
          <w:sz w:val="32"/>
          <w:szCs w:val="32"/>
          <w:highlight w:val="none"/>
          <w:u w:val="none"/>
          <w:lang w:val="en-US" w:eastAsia="zh-CN"/>
        </w:rPr>
        <w:t>”</w:t>
      </w:r>
      <w:r>
        <w:rPr>
          <w:rFonts w:hint="default" w:ascii="Times New Roman" w:hAnsi="Times New Roman" w:eastAsia="方正仿宋_GBK" w:cs="Times New Roman"/>
          <w:color w:val="auto"/>
          <w:sz w:val="32"/>
          <w:szCs w:val="32"/>
          <w:highlight w:val="none"/>
          <w:u w:val="none"/>
          <w:lang w:val="en-US" w:eastAsia="zh-CN"/>
        </w:rPr>
        <w:t>的旅游交通网络。完善市政和公共服务设施建设，全面提升供电、供气、给排水、通信保障能力，推进体育公园和文化教育场所建设。加快建设一</w:t>
      </w:r>
      <w:r>
        <w:rPr>
          <w:rFonts w:hint="eastAsia" w:ascii="Times New Roman" w:hAnsi="Times New Roman" w:eastAsia="方正仿宋_GBK" w:cs="Times New Roman"/>
          <w:color w:val="auto"/>
          <w:sz w:val="32"/>
          <w:szCs w:val="32"/>
          <w:highlight w:val="none"/>
          <w:u w:val="none"/>
          <w:lang w:val="en-US" w:eastAsia="zh-CN"/>
        </w:rPr>
        <w:t>所</w:t>
      </w:r>
      <w:r>
        <w:rPr>
          <w:rFonts w:hint="default" w:ascii="Times New Roman" w:hAnsi="Times New Roman" w:eastAsia="方正仿宋_GBK" w:cs="Times New Roman"/>
          <w:color w:val="auto"/>
          <w:sz w:val="32"/>
          <w:szCs w:val="32"/>
          <w:highlight w:val="none"/>
          <w:u w:val="none"/>
          <w:lang w:val="en-US" w:eastAsia="zh-CN"/>
        </w:rPr>
        <w:t>高水平的度假区医院，布局仙女山旅游职业院校</w:t>
      </w:r>
      <w:r>
        <w:rPr>
          <w:rFonts w:hint="eastAsia" w:ascii="Times New Roman" w:hAnsi="Times New Roman" w:eastAsia="方正仿宋_GBK" w:cs="Times New Roman"/>
          <w:color w:val="auto"/>
          <w:sz w:val="32"/>
          <w:szCs w:val="32"/>
          <w:highlight w:val="none"/>
          <w:u w:val="none"/>
          <w:lang w:val="en-US" w:eastAsia="zh-CN"/>
        </w:rPr>
        <w:t>、仙女山“两山”实践教育培训基地</w:t>
      </w:r>
      <w:r>
        <w:rPr>
          <w:rFonts w:hint="default" w:ascii="Times New Roman" w:hAnsi="Times New Roman" w:eastAsia="方正仿宋_GBK" w:cs="Times New Roman"/>
          <w:color w:val="auto"/>
          <w:sz w:val="32"/>
          <w:szCs w:val="32"/>
          <w:highlight w:val="none"/>
          <w:u w:val="none"/>
          <w:lang w:val="en-US" w:eastAsia="zh-CN"/>
        </w:rPr>
        <w:t>。优化绿地景观布局，推进生态保护治理，持续提升度假区环境质量。</w:t>
      </w:r>
    </w:p>
    <w:p>
      <w:pPr>
        <w:keepNext w:val="0"/>
        <w:keepLines w:val="0"/>
        <w:pageBreakBefore w:val="0"/>
        <w:widowControl w:val="0"/>
        <w:kinsoku/>
        <w:wordWrap/>
        <w:overflowPunct/>
        <w:topLinePunct w:val="0"/>
        <w:autoSpaceDE/>
        <w:autoSpaceDN/>
        <w:bidi w:val="0"/>
        <w:adjustRightInd/>
        <w:snapToGrid/>
        <w:spacing w:before="120" w:beforeLines="50" w:after="120" w:afterLines="50" w:line="240" w:lineRule="auto"/>
        <w:ind w:firstLine="0" w:firstLineChars="0"/>
        <w:jc w:val="center"/>
        <w:textAlignment w:val="auto"/>
        <w:outlineLvl w:val="2"/>
        <w:rPr>
          <w:rFonts w:hint="default" w:ascii="Times New Roman" w:hAnsi="Times New Roman" w:eastAsia="方正楷体_GBK" w:cs="Times New Roman"/>
          <w:color w:val="auto"/>
          <w:szCs w:val="44"/>
          <w:highlight w:val="none"/>
          <w:u w:val="none"/>
        </w:rPr>
      </w:pPr>
      <w:bookmarkStart w:id="332" w:name="_Toc20044"/>
      <w:r>
        <w:rPr>
          <w:rFonts w:hint="default" w:ascii="Times New Roman" w:hAnsi="Times New Roman" w:eastAsia="方正楷体_GBK" w:cs="Times New Roman"/>
          <w:color w:val="auto"/>
          <w:szCs w:val="44"/>
          <w:highlight w:val="none"/>
          <w:u w:val="none"/>
        </w:rPr>
        <w:t>第</w:t>
      </w:r>
      <w:r>
        <w:rPr>
          <w:rFonts w:hint="eastAsia" w:ascii="Times New Roman" w:hAnsi="Times New Roman" w:eastAsia="方正楷体_GBK" w:cs="Times New Roman"/>
          <w:color w:val="auto"/>
          <w:szCs w:val="44"/>
          <w:highlight w:val="none"/>
          <w:u w:val="none"/>
          <w:lang w:val="en-US" w:eastAsia="zh-CN"/>
        </w:rPr>
        <w:t>三</w:t>
      </w:r>
      <w:r>
        <w:rPr>
          <w:rFonts w:hint="default" w:ascii="Times New Roman" w:hAnsi="Times New Roman" w:eastAsia="方正楷体_GBK" w:cs="Times New Roman"/>
          <w:color w:val="auto"/>
          <w:szCs w:val="44"/>
          <w:highlight w:val="none"/>
          <w:u w:val="none"/>
        </w:rPr>
        <w:t>节 创建白马山国家级旅游度假区</w:t>
      </w:r>
      <w:bookmarkEnd w:id="332"/>
    </w:p>
    <w:p>
      <w:pPr>
        <w:pStyle w:val="30"/>
        <w:keepNext w:val="0"/>
        <w:keepLines w:val="0"/>
        <w:pageBreakBefore w:val="0"/>
        <w:widowControl w:val="0"/>
        <w:kinsoku/>
        <w:wordWrap/>
        <w:overflowPunct/>
        <w:topLinePunct w:val="0"/>
        <w:autoSpaceDE/>
        <w:autoSpaceDN/>
        <w:bidi w:val="0"/>
        <w:adjustRightInd/>
        <w:snapToGrid/>
        <w:spacing w:line="240" w:lineRule="auto"/>
        <w:ind w:firstLine="643"/>
        <w:textAlignment w:val="auto"/>
        <w:rPr>
          <w:rFonts w:hint="default" w:ascii="Times New Roman" w:hAnsi="Times New Roman" w:eastAsia="方正仿宋_GBK" w:cs="Times New Roman"/>
          <w:color w:val="auto"/>
          <w:sz w:val="32"/>
          <w:szCs w:val="32"/>
          <w:highlight w:val="none"/>
          <w:u w:val="none"/>
          <w:lang w:val="en-US" w:eastAsia="zh-CN"/>
        </w:rPr>
      </w:pPr>
      <w:r>
        <w:rPr>
          <w:rFonts w:hint="default" w:ascii="Times New Roman" w:hAnsi="Times New Roman" w:eastAsia="方正仿宋_GBK" w:cs="Times New Roman"/>
          <w:color w:val="auto"/>
          <w:sz w:val="32"/>
          <w:szCs w:val="32"/>
          <w:highlight w:val="none"/>
          <w:u w:val="none"/>
          <w:lang w:val="en-US" w:eastAsia="zh-CN"/>
        </w:rPr>
        <w:t>深度挖掘自然景观价值，突出智慧化、国际化，建设</w:t>
      </w:r>
      <w:r>
        <w:rPr>
          <w:rFonts w:hint="eastAsia" w:ascii="Times New Roman" w:hAnsi="Times New Roman" w:eastAsia="方正仿宋_GBK" w:cs="Times New Roman"/>
          <w:color w:val="auto"/>
          <w:sz w:val="32"/>
          <w:szCs w:val="32"/>
          <w:highlight w:val="none"/>
          <w:u w:val="none"/>
          <w:lang w:val="en-US" w:eastAsia="zh-CN"/>
        </w:rPr>
        <w:t>“</w:t>
      </w:r>
      <w:r>
        <w:rPr>
          <w:rFonts w:hint="default" w:ascii="Times New Roman" w:hAnsi="Times New Roman" w:eastAsia="方正仿宋_GBK" w:cs="Times New Roman"/>
          <w:color w:val="auto"/>
          <w:sz w:val="32"/>
          <w:szCs w:val="32"/>
          <w:highlight w:val="none"/>
          <w:u w:val="none"/>
          <w:lang w:val="en-US" w:eastAsia="zh-CN"/>
        </w:rPr>
        <w:t>天下白马山</w:t>
      </w:r>
      <w:r>
        <w:rPr>
          <w:rFonts w:hint="eastAsia" w:ascii="Times New Roman" w:hAnsi="Times New Roman" w:eastAsia="方正仿宋_GBK" w:cs="Times New Roman"/>
          <w:color w:val="auto"/>
          <w:sz w:val="32"/>
          <w:szCs w:val="32"/>
          <w:highlight w:val="none"/>
          <w:u w:val="none"/>
          <w:lang w:val="en-US" w:eastAsia="zh-CN"/>
        </w:rPr>
        <w:t>”</w:t>
      </w:r>
      <w:r>
        <w:rPr>
          <w:rFonts w:hint="default" w:ascii="Times New Roman" w:hAnsi="Times New Roman" w:eastAsia="方正仿宋_GBK" w:cs="Times New Roman"/>
          <w:color w:val="auto"/>
          <w:sz w:val="32"/>
          <w:szCs w:val="32"/>
          <w:highlight w:val="none"/>
          <w:u w:val="none"/>
          <w:lang w:val="en-US" w:eastAsia="zh-CN"/>
        </w:rPr>
        <w:t>。按照景区</w:t>
      </w:r>
      <w:r>
        <w:rPr>
          <w:rFonts w:hint="eastAsia" w:ascii="Times New Roman" w:hAnsi="Times New Roman" w:eastAsia="方正仿宋_GBK" w:cs="Times New Roman"/>
          <w:color w:val="auto"/>
          <w:sz w:val="32"/>
          <w:szCs w:val="32"/>
          <w:highlight w:val="none"/>
          <w:u w:val="none"/>
          <w:lang w:val="en-US" w:eastAsia="zh-CN"/>
        </w:rPr>
        <w:t>“</w:t>
      </w:r>
      <w:r>
        <w:rPr>
          <w:rFonts w:hint="default" w:ascii="Times New Roman" w:hAnsi="Times New Roman" w:eastAsia="方正仿宋_GBK" w:cs="Times New Roman"/>
          <w:color w:val="auto"/>
          <w:sz w:val="32"/>
          <w:szCs w:val="32"/>
          <w:highlight w:val="none"/>
          <w:u w:val="none"/>
          <w:lang w:val="en-US" w:eastAsia="zh-CN"/>
        </w:rPr>
        <w:t>吃住行游购娱、商养学闲情奇</w:t>
      </w:r>
      <w:r>
        <w:rPr>
          <w:rFonts w:hint="eastAsia" w:ascii="Times New Roman" w:hAnsi="Times New Roman" w:eastAsia="方正仿宋_GBK" w:cs="Times New Roman"/>
          <w:color w:val="auto"/>
          <w:sz w:val="32"/>
          <w:szCs w:val="32"/>
          <w:highlight w:val="none"/>
          <w:u w:val="none"/>
          <w:lang w:val="en-US" w:eastAsia="zh-CN"/>
        </w:rPr>
        <w:t>”</w:t>
      </w:r>
      <w:r>
        <w:rPr>
          <w:rFonts w:hint="default" w:ascii="Times New Roman" w:hAnsi="Times New Roman" w:eastAsia="方正仿宋_GBK" w:cs="Times New Roman"/>
          <w:color w:val="auto"/>
          <w:sz w:val="32"/>
          <w:szCs w:val="32"/>
          <w:highlight w:val="none"/>
          <w:u w:val="none"/>
          <w:lang w:val="en-US" w:eastAsia="zh-CN"/>
        </w:rPr>
        <w:t>要素提升要求，丰富完善特色餐饮、民宿客栈、房车露营、户外拓展、研学教育、茶产品加工业态布局，打造观光游览、婚恋会议、亲子娱乐、休闲运动和森林康养等四季休闲产业，招商布局国际会议中心、中医药疗养中心、室内体育场馆、亲子娱乐酒店、温泉酒店、蜜月度假酒店以及康养类度假项目。优化</w:t>
      </w:r>
      <w:r>
        <w:rPr>
          <w:rFonts w:hint="eastAsia" w:ascii="Times New Roman" w:hAnsi="Times New Roman" w:eastAsia="方正仿宋_GBK" w:cs="Times New Roman"/>
          <w:color w:val="auto"/>
          <w:sz w:val="32"/>
          <w:szCs w:val="32"/>
          <w:highlight w:val="none"/>
          <w:u w:val="none"/>
          <w:lang w:val="en-US" w:eastAsia="zh-CN"/>
        </w:rPr>
        <w:t>“</w:t>
      </w:r>
      <w:r>
        <w:rPr>
          <w:rFonts w:hint="default" w:ascii="Times New Roman" w:hAnsi="Times New Roman" w:eastAsia="方正仿宋_GBK" w:cs="Times New Roman"/>
          <w:color w:val="auto"/>
          <w:sz w:val="32"/>
          <w:szCs w:val="32"/>
          <w:highlight w:val="none"/>
          <w:u w:val="none"/>
          <w:lang w:val="en-US" w:eastAsia="zh-CN"/>
        </w:rPr>
        <w:t>5+3+X</w:t>
      </w:r>
      <w:r>
        <w:rPr>
          <w:rFonts w:hint="eastAsia" w:ascii="Times New Roman" w:hAnsi="Times New Roman" w:eastAsia="方正仿宋_GBK" w:cs="Times New Roman"/>
          <w:color w:val="auto"/>
          <w:sz w:val="32"/>
          <w:szCs w:val="32"/>
          <w:highlight w:val="none"/>
          <w:u w:val="none"/>
          <w:lang w:val="en-US" w:eastAsia="zh-CN"/>
        </w:rPr>
        <w:t>”</w:t>
      </w:r>
      <w:r>
        <w:rPr>
          <w:rFonts w:hint="default" w:ascii="Times New Roman" w:hAnsi="Times New Roman" w:eastAsia="方正仿宋_GBK" w:cs="Times New Roman"/>
          <w:color w:val="auto"/>
          <w:sz w:val="32"/>
          <w:szCs w:val="32"/>
          <w:highlight w:val="none"/>
          <w:u w:val="none"/>
          <w:lang w:val="en-US" w:eastAsia="zh-CN"/>
        </w:rPr>
        <w:t>度假区空间布局，建设天尺坪、天下鹊桥、原始森林、黄莺峡谷、大洞河</w:t>
      </w:r>
      <w:r>
        <w:rPr>
          <w:rFonts w:hint="eastAsia" w:ascii="Times New Roman" w:hAnsi="Times New Roman" w:eastAsia="方正仿宋_GBK" w:cs="Times New Roman"/>
          <w:color w:val="auto"/>
          <w:sz w:val="32"/>
          <w:szCs w:val="32"/>
          <w:highlight w:val="none"/>
          <w:u w:val="none"/>
          <w:lang w:val="en-US" w:eastAsia="zh-CN"/>
        </w:rPr>
        <w:t>等</w:t>
      </w:r>
      <w:r>
        <w:rPr>
          <w:rFonts w:hint="default" w:ascii="Times New Roman" w:hAnsi="Times New Roman" w:eastAsia="方正仿宋_GBK" w:cs="Times New Roman"/>
          <w:color w:val="auto"/>
          <w:sz w:val="32"/>
          <w:szCs w:val="32"/>
          <w:highlight w:val="none"/>
          <w:u w:val="none"/>
          <w:lang w:val="en-US" w:eastAsia="zh-CN"/>
        </w:rPr>
        <w:t>5大旅游景区，重点开发天尺坪、万银、车盘3个旅游度假片区，辖区内的乡镇（街道）依托白马山五</w:t>
      </w:r>
      <w:r>
        <w:rPr>
          <w:rFonts w:hint="eastAsia" w:ascii="Times New Roman" w:hAnsi="Times New Roman" w:eastAsia="方正仿宋_GBK" w:cs="Times New Roman"/>
          <w:color w:val="auto"/>
          <w:sz w:val="32"/>
          <w:szCs w:val="32"/>
          <w:highlight w:val="none"/>
          <w:u w:val="none"/>
          <w:lang w:val="en-US" w:eastAsia="zh-CN"/>
        </w:rPr>
        <w:t>大</w:t>
      </w:r>
      <w:r>
        <w:rPr>
          <w:rFonts w:hint="default" w:ascii="Times New Roman" w:hAnsi="Times New Roman" w:eastAsia="方正仿宋_GBK" w:cs="Times New Roman"/>
          <w:color w:val="auto"/>
          <w:sz w:val="32"/>
          <w:szCs w:val="32"/>
          <w:highlight w:val="none"/>
          <w:u w:val="none"/>
          <w:lang w:val="en-US" w:eastAsia="zh-CN"/>
        </w:rPr>
        <w:t>景区和三个度假片区同步推进开发若干个乡村旅游点。研发推广白马山特色菜系，培育精品民宿酒店，完善景区智慧旅游系统，提升旅游服务能力。加快基础设施建设，完善景区内外部通道，完成35kV白马山输变电工程、万银片区水厂建设，完善度假区给排水管网、垃圾处理设施。</w:t>
      </w:r>
    </w:p>
    <w:bookmarkEnd w:id="327"/>
    <w:bookmarkEnd w:id="328"/>
    <w:bookmarkEnd w:id="329"/>
    <w:bookmarkEnd w:id="330"/>
    <w:bookmarkEnd w:id="331"/>
    <w:p>
      <w:pPr>
        <w:keepNext w:val="0"/>
        <w:keepLines w:val="0"/>
        <w:pageBreakBefore w:val="0"/>
        <w:widowControl w:val="0"/>
        <w:kinsoku/>
        <w:wordWrap/>
        <w:overflowPunct/>
        <w:topLinePunct w:val="0"/>
        <w:autoSpaceDE/>
        <w:autoSpaceDN/>
        <w:bidi w:val="0"/>
        <w:adjustRightInd/>
        <w:snapToGrid/>
        <w:spacing w:before="181" w:beforeLines="50" w:after="181" w:afterLines="50" w:line="240" w:lineRule="auto"/>
        <w:ind w:firstLine="0" w:firstLineChars="0"/>
        <w:jc w:val="center"/>
        <w:textAlignment w:val="auto"/>
        <w:outlineLvl w:val="1"/>
        <w:rPr>
          <w:rFonts w:hint="default" w:ascii="Times New Roman" w:hAnsi="Times New Roman" w:eastAsia="方正黑体_GBK" w:cs="Times New Roman"/>
          <w:color w:val="auto"/>
          <w:highlight w:val="none"/>
          <w:u w:val="none"/>
        </w:rPr>
      </w:pPr>
      <w:bookmarkStart w:id="333" w:name="_Toc32470"/>
      <w:bookmarkStart w:id="334" w:name="_Toc24204"/>
      <w:bookmarkStart w:id="335" w:name="_Toc6755"/>
      <w:bookmarkStart w:id="336" w:name="_Toc21839"/>
      <w:bookmarkStart w:id="337" w:name="_Toc17949"/>
      <w:bookmarkStart w:id="338" w:name="_Toc59276193"/>
      <w:bookmarkStart w:id="339" w:name="_Toc22386"/>
      <w:bookmarkStart w:id="340" w:name="_Toc3484"/>
      <w:r>
        <w:rPr>
          <w:rFonts w:hint="default" w:ascii="Times New Roman" w:hAnsi="Times New Roman" w:eastAsia="方正黑体_GBK" w:cs="Times New Roman"/>
          <w:color w:val="auto"/>
          <w:highlight w:val="none"/>
          <w:u w:val="none"/>
        </w:rPr>
        <w:t>第</w:t>
      </w:r>
      <w:r>
        <w:rPr>
          <w:rFonts w:hint="default" w:ascii="Times New Roman" w:hAnsi="Times New Roman" w:eastAsia="方正黑体_GBK" w:cs="Times New Roman"/>
          <w:color w:val="auto"/>
          <w:highlight w:val="none"/>
          <w:u w:val="none"/>
          <w:lang w:val="en-US" w:eastAsia="zh-CN"/>
        </w:rPr>
        <w:t>十一</w:t>
      </w:r>
      <w:r>
        <w:rPr>
          <w:rFonts w:hint="default" w:ascii="Times New Roman" w:hAnsi="Times New Roman" w:eastAsia="方正黑体_GBK" w:cs="Times New Roman"/>
          <w:color w:val="auto"/>
          <w:highlight w:val="none"/>
          <w:u w:val="none"/>
        </w:rPr>
        <w:t>章 全面实施乡村振兴战略</w:t>
      </w:r>
      <w:bookmarkEnd w:id="333"/>
      <w:bookmarkEnd w:id="334"/>
      <w:bookmarkEnd w:id="335"/>
      <w:bookmarkEnd w:id="336"/>
      <w:bookmarkEnd w:id="337"/>
      <w:bookmarkEnd w:id="338"/>
      <w:bookmarkEnd w:id="339"/>
      <w:bookmarkEnd w:id="340"/>
    </w:p>
    <w:p>
      <w:pPr>
        <w:pStyle w:val="34"/>
        <w:keepNext w:val="0"/>
        <w:keepLines w:val="0"/>
        <w:pageBreakBefore w:val="0"/>
        <w:widowControl w:val="0"/>
        <w:kinsoku/>
        <w:wordWrap/>
        <w:overflowPunct/>
        <w:topLinePunct w:val="0"/>
        <w:autoSpaceDE/>
        <w:autoSpaceDN/>
        <w:bidi w:val="0"/>
        <w:adjustRightInd/>
        <w:snapToGrid/>
        <w:spacing w:line="240" w:lineRule="auto"/>
        <w:ind w:firstLine="632" w:firstLineChars="200"/>
        <w:textAlignment w:val="auto"/>
        <w:rPr>
          <w:rFonts w:hint="default" w:ascii="Times New Roman" w:hAnsi="Times New Roman" w:eastAsia="方正仿宋_GBK" w:cs="Times New Roman"/>
          <w:color w:val="auto"/>
          <w:sz w:val="32"/>
          <w:szCs w:val="32"/>
          <w:highlight w:val="none"/>
          <w:u w:val="none"/>
        </w:rPr>
      </w:pPr>
      <w:r>
        <w:rPr>
          <w:rFonts w:hint="default" w:ascii="Times New Roman" w:hAnsi="Times New Roman" w:eastAsia="方正仿宋_GBK" w:cs="Times New Roman"/>
          <w:color w:val="auto"/>
          <w:sz w:val="32"/>
          <w:szCs w:val="32"/>
          <w:highlight w:val="none"/>
          <w:u w:val="none"/>
        </w:rPr>
        <w:t>按照产业兴旺、生态宜居、乡风文明、治理有效、生活富裕总要求，聚焦乡村</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五个振兴</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，提升农业产业竞争力，实施乡村建设行动，深化农村改革，推动城乡融合发展，加速实现农业农村现代化。</w:t>
      </w:r>
    </w:p>
    <w:p>
      <w:pPr>
        <w:keepNext w:val="0"/>
        <w:keepLines w:val="0"/>
        <w:pageBreakBefore w:val="0"/>
        <w:widowControl w:val="0"/>
        <w:kinsoku/>
        <w:wordWrap/>
        <w:overflowPunct/>
        <w:topLinePunct w:val="0"/>
        <w:autoSpaceDE/>
        <w:autoSpaceDN/>
        <w:bidi w:val="0"/>
        <w:adjustRightInd/>
        <w:snapToGrid/>
        <w:spacing w:before="120" w:beforeLines="50" w:after="120" w:afterLines="50" w:line="240" w:lineRule="auto"/>
        <w:ind w:firstLine="0" w:firstLineChars="0"/>
        <w:jc w:val="center"/>
        <w:textAlignment w:val="auto"/>
        <w:outlineLvl w:val="2"/>
        <w:rPr>
          <w:rFonts w:hint="eastAsia" w:ascii="Times New Roman" w:hAnsi="Times New Roman" w:eastAsia="方正楷体_GBK" w:cs="Times New Roman"/>
          <w:color w:val="auto"/>
          <w:szCs w:val="44"/>
          <w:highlight w:val="none"/>
          <w:u w:val="none"/>
          <w:lang w:eastAsia="zh-CN"/>
        </w:rPr>
      </w:pPr>
      <w:bookmarkStart w:id="341" w:name="_Toc20147"/>
      <w:bookmarkStart w:id="342" w:name="_Toc15079"/>
      <w:bookmarkStart w:id="343" w:name="_Toc21341"/>
      <w:bookmarkStart w:id="344" w:name="_Toc27643"/>
      <w:bookmarkStart w:id="345" w:name="_Toc8140"/>
      <w:bookmarkStart w:id="346" w:name="_Toc59276194"/>
      <w:bookmarkStart w:id="347" w:name="_Toc3880"/>
      <w:bookmarkStart w:id="348" w:name="_Toc7842"/>
      <w:r>
        <w:rPr>
          <w:rFonts w:hint="default" w:ascii="Times New Roman" w:hAnsi="Times New Roman" w:eastAsia="方正楷体_GBK" w:cs="Times New Roman"/>
          <w:color w:val="auto"/>
          <w:szCs w:val="44"/>
          <w:highlight w:val="none"/>
          <w:u w:val="none"/>
        </w:rPr>
        <w:t>第一节 做大做强</w:t>
      </w:r>
      <w:bookmarkEnd w:id="341"/>
      <w:bookmarkEnd w:id="342"/>
      <w:bookmarkEnd w:id="343"/>
      <w:bookmarkEnd w:id="344"/>
      <w:bookmarkEnd w:id="345"/>
      <w:bookmarkEnd w:id="346"/>
      <w:bookmarkEnd w:id="347"/>
      <w:r>
        <w:rPr>
          <w:rFonts w:hint="eastAsia" w:ascii="Times New Roman" w:hAnsi="Times New Roman" w:eastAsia="方正楷体_GBK" w:cs="Times New Roman"/>
          <w:color w:val="auto"/>
          <w:szCs w:val="44"/>
          <w:highlight w:val="none"/>
          <w:u w:val="none"/>
          <w:lang w:eastAsia="zh-CN"/>
        </w:rPr>
        <w:t>现代山地特色高效农业</w:t>
      </w:r>
      <w:bookmarkEnd w:id="348"/>
    </w:p>
    <w:p>
      <w:pPr>
        <w:pStyle w:val="34"/>
        <w:keepNext w:val="0"/>
        <w:keepLines w:val="0"/>
        <w:pageBreakBefore w:val="0"/>
        <w:widowControl w:val="0"/>
        <w:kinsoku/>
        <w:wordWrap/>
        <w:overflowPunct/>
        <w:topLinePunct w:val="0"/>
        <w:autoSpaceDE/>
        <w:autoSpaceDN/>
        <w:bidi w:val="0"/>
        <w:adjustRightInd/>
        <w:snapToGrid/>
        <w:spacing w:line="240" w:lineRule="auto"/>
        <w:ind w:firstLine="632" w:firstLineChars="200"/>
        <w:textAlignment w:val="auto"/>
        <w:rPr>
          <w:rFonts w:hint="default" w:ascii="Times New Roman" w:hAnsi="Times New Roman" w:eastAsia="方正仿宋_GBK" w:cs="Times New Roman"/>
          <w:color w:val="auto"/>
          <w:sz w:val="32"/>
          <w:szCs w:val="32"/>
          <w:highlight w:val="none"/>
          <w:u w:val="none"/>
        </w:rPr>
      </w:pPr>
      <w:r>
        <w:rPr>
          <w:rFonts w:hint="default" w:ascii="Times New Roman" w:hAnsi="Times New Roman" w:eastAsia="方正仿宋_GBK" w:cs="Times New Roman"/>
          <w:color w:val="auto"/>
          <w:sz w:val="32"/>
          <w:szCs w:val="32"/>
          <w:highlight w:val="none"/>
          <w:u w:val="none"/>
        </w:rPr>
        <w:t>坚持服务高品质生活的发展方向、</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集约化、标准化、规模化、品牌化</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的发展路径，</w:t>
      </w:r>
      <w:r>
        <w:rPr>
          <w:rFonts w:hint="eastAsia" w:ascii="Times New Roman" w:hAnsi="Times New Roman" w:eastAsia="方正仿宋_GBK" w:cs="Times New Roman"/>
          <w:color w:val="auto"/>
          <w:sz w:val="32"/>
          <w:szCs w:val="32"/>
          <w:highlight w:val="none"/>
          <w:u w:val="none"/>
          <w:lang w:val="en-US" w:eastAsia="zh-CN"/>
        </w:rPr>
        <w:t>围绕“抓保护、强产业、搞加工、创品牌”，</w:t>
      </w:r>
      <w:r>
        <w:rPr>
          <w:rFonts w:hint="default" w:ascii="Times New Roman" w:hAnsi="Times New Roman" w:eastAsia="方正仿宋_GBK" w:cs="Times New Roman"/>
          <w:color w:val="auto"/>
          <w:sz w:val="32"/>
          <w:szCs w:val="32"/>
          <w:highlight w:val="none"/>
          <w:u w:val="none"/>
        </w:rPr>
        <w:t>突出山地特色，持续优化产业布局、</w:t>
      </w:r>
      <w:r>
        <w:rPr>
          <w:rFonts w:hint="eastAsia" w:ascii="Times New Roman" w:hAnsi="Times New Roman" w:eastAsia="方正仿宋_GBK" w:cs="Times New Roman"/>
          <w:color w:val="auto"/>
          <w:sz w:val="32"/>
          <w:szCs w:val="32"/>
          <w:highlight w:val="none"/>
          <w:u w:val="none"/>
          <w:lang w:val="en-US" w:eastAsia="zh-CN"/>
        </w:rPr>
        <w:t>调整</w:t>
      </w:r>
      <w:r>
        <w:rPr>
          <w:rFonts w:hint="default" w:ascii="Times New Roman" w:hAnsi="Times New Roman" w:eastAsia="方正仿宋_GBK" w:cs="Times New Roman"/>
          <w:color w:val="auto"/>
          <w:sz w:val="32"/>
          <w:szCs w:val="32"/>
          <w:highlight w:val="none"/>
          <w:u w:val="none"/>
        </w:rPr>
        <w:t>产业结构，推动农业生产由粗放经营向集约型转变。</w:t>
      </w:r>
    </w:p>
    <w:p>
      <w:pPr>
        <w:pStyle w:val="3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eastAsia="方正仿宋_GBK" w:cs="Times New Roman"/>
          <w:color w:val="auto"/>
          <w:sz w:val="32"/>
          <w:szCs w:val="32"/>
          <w:highlight w:val="none"/>
          <w:u w:val="none"/>
          <w:lang w:eastAsia="zh-CN"/>
        </w:rPr>
      </w:pPr>
      <w:r>
        <w:rPr>
          <w:rFonts w:hint="eastAsia" w:ascii="Times New Roman" w:hAnsi="Times New Roman" w:eastAsia="方正仿宋_GBK" w:cs="Times New Roman"/>
          <w:color w:val="auto"/>
          <w:sz w:val="32"/>
          <w:szCs w:val="32"/>
          <w:highlight w:val="none"/>
          <w:u w:val="none"/>
          <w:lang w:eastAsia="zh-CN"/>
        </w:rPr>
        <w:drawing>
          <wp:inline distT="0" distB="0" distL="114300" distR="114300">
            <wp:extent cx="5625465" cy="3467100"/>
            <wp:effectExtent l="0" t="0" r="13335" b="0"/>
            <wp:docPr id="2" name="图片 2" descr="095051a76dc9a7adbbff1c91d711e0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095051a76dc9a7adbbff1c91d711e0f"/>
                    <pic:cNvPicPr>
                      <a:picLocks noChangeAspect="1"/>
                    </pic:cNvPicPr>
                  </pic:nvPicPr>
                  <pic:blipFill>
                    <a:blip r:embed="rId15"/>
                    <a:stretch>
                      <a:fillRect/>
                    </a:stretch>
                  </pic:blipFill>
                  <pic:spPr>
                    <a:xfrm>
                      <a:off x="0" y="0"/>
                      <a:ext cx="5625465" cy="3467100"/>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cs="Times New Roman"/>
          <w:b w:val="0"/>
          <w:bCs w:val="0"/>
          <w:color w:val="auto"/>
          <w:sz w:val="24"/>
          <w:szCs w:val="32"/>
          <w:highlight w:val="none"/>
          <w:u w:val="none"/>
          <w:lang w:val="en-US" w:eastAsia="zh-CN"/>
        </w:rPr>
      </w:pPr>
      <w:r>
        <w:rPr>
          <w:rFonts w:hint="eastAsia" w:ascii="Times New Roman" w:hAnsi="Times New Roman" w:cs="Times New Roman"/>
          <w:b w:val="0"/>
          <w:bCs w:val="0"/>
          <w:color w:val="auto"/>
          <w:sz w:val="24"/>
          <w:szCs w:val="32"/>
          <w:highlight w:val="none"/>
          <w:u w:val="none"/>
          <w:lang w:val="en-US" w:eastAsia="zh-CN"/>
        </w:rPr>
        <w:t>图4 农业空间布局图</w:t>
      </w:r>
    </w:p>
    <w:p>
      <w:pPr>
        <w:keepNext w:val="0"/>
        <w:keepLines w:val="0"/>
        <w:pageBreakBefore w:val="0"/>
        <w:widowControl w:val="0"/>
        <w:kinsoku/>
        <w:wordWrap/>
        <w:overflowPunct/>
        <w:topLinePunct w:val="0"/>
        <w:autoSpaceDE/>
        <w:autoSpaceDN/>
        <w:bidi w:val="0"/>
        <w:adjustRightInd/>
        <w:snapToGrid/>
        <w:spacing w:line="554" w:lineRule="exact"/>
        <w:ind w:firstLine="643"/>
        <w:textAlignment w:val="auto"/>
        <w:rPr>
          <w:rFonts w:hint="default" w:ascii="Times New Roman" w:hAnsi="Times New Roman" w:cs="Times New Roman"/>
          <w:color w:val="auto"/>
          <w:szCs w:val="32"/>
          <w:highlight w:val="none"/>
          <w:u w:val="none"/>
          <w:lang w:val="en-US" w:eastAsia="zh-CN"/>
        </w:rPr>
      </w:pPr>
      <w:r>
        <w:rPr>
          <w:rFonts w:hint="default" w:ascii="Times New Roman" w:hAnsi="Times New Roman" w:cs="Times New Roman"/>
          <w:b w:val="0"/>
          <w:bCs w:val="0"/>
          <w:color w:val="auto"/>
          <w:szCs w:val="32"/>
          <w:highlight w:val="none"/>
          <w:u w:val="none"/>
        </w:rPr>
        <w:t>构建</w:t>
      </w:r>
      <w:r>
        <w:rPr>
          <w:rFonts w:hint="eastAsia" w:ascii="Times New Roman" w:hAnsi="Times New Roman" w:cs="Times New Roman"/>
          <w:b w:val="0"/>
          <w:bCs w:val="0"/>
          <w:color w:val="auto"/>
          <w:szCs w:val="32"/>
          <w:highlight w:val="none"/>
          <w:u w:val="none"/>
          <w:lang w:eastAsia="zh-CN"/>
        </w:rPr>
        <w:t>“</w:t>
      </w:r>
      <w:r>
        <w:rPr>
          <w:rFonts w:hint="default" w:ascii="Times New Roman" w:hAnsi="Times New Roman" w:cs="Times New Roman"/>
          <w:b w:val="0"/>
          <w:bCs w:val="0"/>
          <w:color w:val="auto"/>
          <w:szCs w:val="32"/>
          <w:highlight w:val="none"/>
          <w:u w:val="none"/>
        </w:rPr>
        <w:t>四</w:t>
      </w:r>
      <w:r>
        <w:rPr>
          <w:rFonts w:hint="default" w:ascii="Times New Roman" w:hAnsi="Times New Roman" w:cs="Times New Roman"/>
          <w:b w:val="0"/>
          <w:bCs w:val="0"/>
          <w:color w:val="auto"/>
          <w:szCs w:val="32"/>
          <w:highlight w:val="none"/>
          <w:u w:val="none"/>
          <w:lang w:val="en-US" w:eastAsia="zh-CN"/>
        </w:rPr>
        <w:t>区</w:t>
      </w:r>
      <w:r>
        <w:rPr>
          <w:rFonts w:hint="eastAsia" w:ascii="Times New Roman" w:hAnsi="Times New Roman" w:cs="Times New Roman"/>
          <w:b w:val="0"/>
          <w:bCs w:val="0"/>
          <w:color w:val="auto"/>
          <w:szCs w:val="32"/>
          <w:highlight w:val="none"/>
          <w:u w:val="none"/>
          <w:lang w:val="en-US" w:eastAsia="zh-CN"/>
        </w:rPr>
        <w:t>三</w:t>
      </w:r>
      <w:r>
        <w:rPr>
          <w:rFonts w:hint="default" w:ascii="Times New Roman" w:hAnsi="Times New Roman" w:cs="Times New Roman"/>
          <w:b w:val="0"/>
          <w:bCs w:val="0"/>
          <w:color w:val="auto"/>
          <w:szCs w:val="32"/>
          <w:highlight w:val="none"/>
          <w:u w:val="none"/>
          <w:lang w:val="en-US" w:eastAsia="zh-CN"/>
        </w:rPr>
        <w:t>带七园多点</w:t>
      </w:r>
      <w:r>
        <w:rPr>
          <w:rFonts w:hint="eastAsia" w:ascii="Times New Roman" w:hAnsi="Times New Roman" w:cs="Times New Roman"/>
          <w:b w:val="0"/>
          <w:bCs w:val="0"/>
          <w:color w:val="auto"/>
          <w:szCs w:val="32"/>
          <w:highlight w:val="none"/>
          <w:u w:val="none"/>
          <w:lang w:eastAsia="zh-CN"/>
        </w:rPr>
        <w:t>”</w:t>
      </w:r>
      <w:r>
        <w:rPr>
          <w:rFonts w:hint="default" w:ascii="Times New Roman" w:hAnsi="Times New Roman" w:cs="Times New Roman"/>
          <w:b w:val="0"/>
          <w:bCs w:val="0"/>
          <w:color w:val="auto"/>
          <w:szCs w:val="32"/>
          <w:highlight w:val="none"/>
          <w:u w:val="none"/>
        </w:rPr>
        <w:t>农业格局。巩固国家农业绿色发展先行区创建成果，深入推进农业产业强</w:t>
      </w:r>
      <w:r>
        <w:rPr>
          <w:rFonts w:hint="default" w:ascii="Times New Roman" w:hAnsi="Times New Roman" w:cs="Times New Roman"/>
          <w:color w:val="auto"/>
          <w:szCs w:val="32"/>
          <w:highlight w:val="none"/>
          <w:u w:val="none"/>
        </w:rPr>
        <w:t>镇建设，努力创建特色农产品优势区等国字招牌</w:t>
      </w:r>
      <w:r>
        <w:rPr>
          <w:rFonts w:hint="eastAsia" w:ascii="Times New Roman" w:hAnsi="Times New Roman" w:cs="Times New Roman"/>
          <w:color w:val="auto"/>
          <w:szCs w:val="32"/>
          <w:highlight w:val="none"/>
          <w:u w:val="none"/>
          <w:lang w:eastAsia="zh-CN"/>
        </w:rPr>
        <w:t>。</w:t>
      </w:r>
      <w:r>
        <w:rPr>
          <w:rFonts w:hint="default" w:ascii="Times New Roman" w:hAnsi="Times New Roman" w:cs="Times New Roman"/>
          <w:color w:val="auto"/>
          <w:szCs w:val="32"/>
          <w:highlight w:val="none"/>
          <w:u w:val="none"/>
        </w:rPr>
        <w:t>差异化发展四大</w:t>
      </w:r>
      <w:r>
        <w:rPr>
          <w:rFonts w:hint="default" w:ascii="Times New Roman" w:hAnsi="Times New Roman" w:cs="Times New Roman"/>
          <w:color w:val="auto"/>
          <w:szCs w:val="32"/>
          <w:highlight w:val="none"/>
          <w:u w:val="none"/>
          <w:lang w:val="en-US" w:eastAsia="zh-CN"/>
        </w:rPr>
        <w:t>茶叶</w:t>
      </w:r>
      <w:r>
        <w:rPr>
          <w:rFonts w:hint="default" w:ascii="Times New Roman" w:hAnsi="Times New Roman" w:cs="Times New Roman"/>
          <w:color w:val="auto"/>
          <w:szCs w:val="32"/>
          <w:highlight w:val="none"/>
          <w:u w:val="none"/>
        </w:rPr>
        <w:t>片区，</w:t>
      </w:r>
      <w:r>
        <w:rPr>
          <w:rFonts w:hint="default" w:ascii="Times New Roman" w:hAnsi="Times New Roman" w:cs="Times New Roman"/>
          <w:color w:val="auto"/>
          <w:szCs w:val="32"/>
          <w:highlight w:val="none"/>
          <w:u w:val="none"/>
          <w:lang w:val="en-US" w:eastAsia="zh-CN"/>
        </w:rPr>
        <w:t>以白马镇为主打造乌江生态屏障茶区，以仙女山</w:t>
      </w:r>
      <w:r>
        <w:rPr>
          <w:rFonts w:hint="eastAsia" w:ascii="Times New Roman" w:hAnsi="Times New Roman" w:cs="Times New Roman"/>
          <w:color w:val="auto"/>
          <w:szCs w:val="32"/>
          <w:highlight w:val="none"/>
          <w:u w:val="none"/>
          <w:lang w:val="en-US" w:eastAsia="zh-CN"/>
        </w:rPr>
        <w:t>街道</w:t>
      </w:r>
      <w:r>
        <w:rPr>
          <w:rFonts w:hint="default" w:ascii="Times New Roman" w:hAnsi="Times New Roman" w:cs="Times New Roman"/>
          <w:color w:val="auto"/>
          <w:szCs w:val="32"/>
          <w:highlight w:val="none"/>
          <w:u w:val="none"/>
          <w:lang w:val="en-US" w:eastAsia="zh-CN"/>
        </w:rPr>
        <w:t>为主打造仙女山</w:t>
      </w:r>
      <w:r>
        <w:rPr>
          <w:rFonts w:hint="eastAsia" w:ascii="Times New Roman" w:hAnsi="Times New Roman" w:cs="Times New Roman"/>
          <w:color w:val="auto"/>
          <w:szCs w:val="32"/>
          <w:highlight w:val="none"/>
          <w:u w:val="none"/>
          <w:lang w:val="en-US" w:eastAsia="zh-CN"/>
        </w:rPr>
        <w:t>街道</w:t>
      </w:r>
      <w:r>
        <w:rPr>
          <w:rFonts w:hint="default" w:ascii="Times New Roman" w:hAnsi="Times New Roman" w:cs="Times New Roman"/>
          <w:color w:val="auto"/>
          <w:szCs w:val="32"/>
          <w:highlight w:val="none"/>
          <w:u w:val="none"/>
          <w:lang w:val="en-US" w:eastAsia="zh-CN"/>
        </w:rPr>
        <w:t>生态茶区，以桐梓镇、土地乡、后坪乡为主打造高山有机茶区，以芙蓉江流域为主打造特色老鹰茶区。沿仙女山、白马山、桐梓山山脉走势，打造</w:t>
      </w:r>
      <w:r>
        <w:rPr>
          <w:rFonts w:hint="eastAsia" w:ascii="Times New Roman" w:hAnsi="Times New Roman" w:cs="Times New Roman"/>
          <w:color w:val="auto"/>
          <w:szCs w:val="32"/>
          <w:highlight w:val="none"/>
          <w:u w:val="none"/>
          <w:lang w:val="en-US" w:eastAsia="zh-CN"/>
        </w:rPr>
        <w:t>三</w:t>
      </w:r>
      <w:r>
        <w:rPr>
          <w:rFonts w:hint="default" w:ascii="Times New Roman" w:hAnsi="Times New Roman" w:cs="Times New Roman"/>
          <w:color w:val="auto"/>
          <w:szCs w:val="32"/>
          <w:highlight w:val="none"/>
          <w:u w:val="none"/>
          <w:lang w:val="en-US" w:eastAsia="zh-CN"/>
        </w:rPr>
        <w:t>大高山蔬菜产业带。加快双河镇现代农业综合示范工程区、火炉镇梦冲塘现代农业园区、白马镇天尺坪现代农业园三个市级示范园区和黄莺乡复兴出口蔬菜农业园区、鸭平立体循环农业示范园区、桐梓山山地农业示范区、芙蓉湖休闲观光</w:t>
      </w:r>
      <w:r>
        <w:rPr>
          <w:rFonts w:hint="eastAsia" w:ascii="Times New Roman" w:hAnsi="Times New Roman" w:cs="Times New Roman"/>
          <w:color w:val="auto"/>
          <w:szCs w:val="32"/>
          <w:highlight w:val="none"/>
          <w:u w:val="none"/>
          <w:lang w:val="en-US" w:eastAsia="zh-CN"/>
        </w:rPr>
        <w:t>农业</w:t>
      </w:r>
      <w:r>
        <w:rPr>
          <w:rFonts w:hint="default" w:ascii="Times New Roman" w:hAnsi="Times New Roman" w:cs="Times New Roman"/>
          <w:color w:val="auto"/>
          <w:szCs w:val="32"/>
          <w:highlight w:val="none"/>
          <w:u w:val="none"/>
          <w:lang w:val="en-US" w:eastAsia="zh-CN"/>
        </w:rPr>
        <w:t>园</w:t>
      </w:r>
      <w:r>
        <w:rPr>
          <w:rFonts w:hint="eastAsia" w:ascii="Times New Roman" w:hAnsi="Times New Roman" w:cs="Times New Roman"/>
          <w:color w:val="auto"/>
          <w:szCs w:val="32"/>
          <w:highlight w:val="none"/>
          <w:u w:val="none"/>
          <w:lang w:val="en-US" w:eastAsia="zh-CN"/>
        </w:rPr>
        <w:t>4</w:t>
      </w:r>
      <w:r>
        <w:rPr>
          <w:rFonts w:hint="default" w:ascii="Times New Roman" w:hAnsi="Times New Roman" w:cs="Times New Roman"/>
          <w:color w:val="auto"/>
          <w:szCs w:val="32"/>
          <w:highlight w:val="none"/>
          <w:u w:val="none"/>
          <w:lang w:val="en-US" w:eastAsia="zh-CN"/>
        </w:rPr>
        <w:t>个区级示范园区建设</w:t>
      </w:r>
      <w:r>
        <w:rPr>
          <w:rFonts w:hint="default" w:ascii="Times New Roman" w:hAnsi="Times New Roman" w:cs="Times New Roman"/>
          <w:color w:val="auto"/>
          <w:szCs w:val="32"/>
          <w:highlight w:val="none"/>
          <w:u w:val="none"/>
          <w:lang w:eastAsia="zh-CN"/>
        </w:rPr>
        <w:t>。</w:t>
      </w:r>
      <w:r>
        <w:rPr>
          <w:rFonts w:hint="eastAsia" w:ascii="Times New Roman" w:hAnsi="Times New Roman" w:cs="Times New Roman"/>
          <w:color w:val="auto"/>
          <w:szCs w:val="32"/>
          <w:highlight w:val="none"/>
          <w:u w:val="none"/>
          <w:lang w:val="en-US" w:eastAsia="zh-CN"/>
        </w:rPr>
        <w:t>多点推进</w:t>
      </w:r>
      <w:r>
        <w:rPr>
          <w:rFonts w:hint="default" w:ascii="Times New Roman" w:hAnsi="Times New Roman" w:cs="Times New Roman"/>
          <w:color w:val="auto"/>
          <w:szCs w:val="32"/>
          <w:highlight w:val="none"/>
          <w:u w:val="none"/>
          <w:lang w:val="en-US" w:eastAsia="zh-CN"/>
        </w:rPr>
        <w:t>农业种养殖项目建设，全链式发展草食牧畜、冷水鱼、中药材、茶叶、调味品、高山蔬菜、本土油料等山地特色农业产业。</w:t>
      </w:r>
    </w:p>
    <w:p>
      <w:pPr>
        <w:pStyle w:val="34"/>
        <w:keepNext w:val="0"/>
        <w:keepLines w:val="0"/>
        <w:pageBreakBefore w:val="0"/>
        <w:widowControl w:val="0"/>
        <w:kinsoku/>
        <w:wordWrap/>
        <w:overflowPunct/>
        <w:topLinePunct w:val="0"/>
        <w:autoSpaceDE/>
        <w:autoSpaceDN/>
        <w:bidi w:val="0"/>
        <w:adjustRightInd/>
        <w:snapToGrid/>
        <w:spacing w:line="554" w:lineRule="exact"/>
        <w:ind w:firstLine="632" w:firstLineChars="200"/>
        <w:textAlignment w:val="auto"/>
        <w:rPr>
          <w:rFonts w:hint="default" w:ascii="Times New Roman" w:hAnsi="Times New Roman" w:eastAsia="方正仿宋_GBK" w:cs="Times New Roman"/>
          <w:color w:val="auto"/>
          <w:kern w:val="0"/>
          <w:sz w:val="32"/>
          <w:szCs w:val="32"/>
          <w:highlight w:val="none"/>
          <w:u w:val="none"/>
        </w:rPr>
      </w:pPr>
      <w:r>
        <w:rPr>
          <w:rFonts w:hint="default" w:ascii="Times New Roman" w:hAnsi="Times New Roman" w:eastAsia="方正仿宋_GBK" w:cs="Times New Roman"/>
          <w:b w:val="0"/>
          <w:bCs w:val="0"/>
          <w:color w:val="auto"/>
          <w:kern w:val="0"/>
          <w:sz w:val="32"/>
          <w:szCs w:val="32"/>
          <w:highlight w:val="none"/>
          <w:u w:val="none"/>
        </w:rPr>
        <w:t>构建现代农业产业体系。</w:t>
      </w:r>
      <w:r>
        <w:rPr>
          <w:rFonts w:hint="default" w:ascii="Times New Roman" w:hAnsi="Times New Roman" w:eastAsia="方正仿宋_GBK" w:cs="Times New Roman"/>
          <w:b w:val="0"/>
          <w:bCs w:val="0"/>
          <w:color w:val="auto"/>
          <w:sz w:val="32"/>
          <w:szCs w:val="32"/>
          <w:highlight w:val="none"/>
          <w:u w:val="none"/>
        </w:rPr>
        <w:t>根据武隆</w:t>
      </w:r>
      <w:r>
        <w:rPr>
          <w:rFonts w:hint="eastAsia" w:ascii="Times New Roman" w:hAnsi="Times New Roman" w:eastAsia="方正仿宋_GBK" w:cs="Times New Roman"/>
          <w:b w:val="0"/>
          <w:bCs w:val="0"/>
          <w:color w:val="auto"/>
          <w:sz w:val="32"/>
          <w:szCs w:val="32"/>
          <w:highlight w:val="none"/>
          <w:u w:val="none"/>
          <w:lang w:eastAsia="zh-CN"/>
        </w:rPr>
        <w:t>“</w:t>
      </w:r>
      <w:r>
        <w:rPr>
          <w:rFonts w:hint="default" w:ascii="Times New Roman" w:hAnsi="Times New Roman" w:eastAsia="方正仿宋_GBK" w:cs="Times New Roman"/>
          <w:b w:val="0"/>
          <w:bCs w:val="0"/>
          <w:color w:val="auto"/>
          <w:sz w:val="32"/>
          <w:szCs w:val="32"/>
          <w:highlight w:val="none"/>
          <w:u w:val="none"/>
        </w:rPr>
        <w:t>七山一水二分田</w:t>
      </w:r>
      <w:r>
        <w:rPr>
          <w:rFonts w:hint="eastAsia" w:ascii="Times New Roman" w:hAnsi="Times New Roman" w:eastAsia="方正仿宋_GBK" w:cs="Times New Roman"/>
          <w:b w:val="0"/>
          <w:bCs w:val="0"/>
          <w:color w:val="auto"/>
          <w:sz w:val="32"/>
          <w:szCs w:val="32"/>
          <w:highlight w:val="none"/>
          <w:u w:val="none"/>
          <w:lang w:eastAsia="zh-CN"/>
        </w:rPr>
        <w:t>”</w:t>
      </w:r>
      <w:r>
        <w:rPr>
          <w:rFonts w:hint="default" w:ascii="Times New Roman" w:hAnsi="Times New Roman" w:eastAsia="方正仿宋_GBK" w:cs="Times New Roman"/>
          <w:b w:val="0"/>
          <w:bCs w:val="0"/>
          <w:color w:val="auto"/>
          <w:sz w:val="32"/>
          <w:szCs w:val="32"/>
          <w:highlight w:val="none"/>
          <w:u w:val="none"/>
        </w:rPr>
        <w:t>的地理特征，把保障粮食安全放在突</w:t>
      </w:r>
      <w:r>
        <w:rPr>
          <w:rFonts w:hint="default" w:ascii="Times New Roman" w:hAnsi="Times New Roman" w:eastAsia="方正仿宋_GBK" w:cs="Times New Roman"/>
          <w:color w:val="auto"/>
          <w:sz w:val="32"/>
          <w:szCs w:val="32"/>
          <w:highlight w:val="none"/>
          <w:u w:val="none"/>
        </w:rPr>
        <w:t>出位置，不断调优农业产业结构。夯实粮食、蔬菜和生猪产业，增强居民</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米袋子</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菜篮子</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肉盘子</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保供能力。</w:t>
      </w:r>
      <w:r>
        <w:rPr>
          <w:rFonts w:hint="default" w:ascii="Times New Roman" w:hAnsi="Times New Roman" w:eastAsia="方正仿宋_GBK" w:cs="Times New Roman"/>
          <w:b w:val="0"/>
          <w:bCs w:val="0"/>
          <w:color w:val="auto"/>
          <w:sz w:val="32"/>
          <w:szCs w:val="32"/>
          <w:highlight w:val="none"/>
          <w:u w:val="none"/>
        </w:rPr>
        <w:t>优化</w:t>
      </w:r>
      <w:r>
        <w:rPr>
          <w:rFonts w:hint="eastAsia" w:ascii="Times New Roman" w:hAnsi="Times New Roman" w:eastAsia="方正仿宋_GBK" w:cs="Times New Roman"/>
          <w:b w:val="0"/>
          <w:bCs w:val="0"/>
          <w:color w:val="auto"/>
          <w:sz w:val="32"/>
          <w:szCs w:val="32"/>
          <w:highlight w:val="none"/>
          <w:u w:val="none"/>
          <w:lang w:eastAsia="zh-CN"/>
        </w:rPr>
        <w:t>“</w:t>
      </w:r>
      <w:r>
        <w:rPr>
          <w:rFonts w:hint="default" w:ascii="Times New Roman" w:hAnsi="Times New Roman" w:eastAsia="方正仿宋_GBK" w:cs="Times New Roman"/>
          <w:b w:val="0"/>
          <w:bCs w:val="0"/>
          <w:color w:val="auto"/>
          <w:sz w:val="32"/>
          <w:szCs w:val="32"/>
          <w:highlight w:val="none"/>
          <w:u w:val="none"/>
        </w:rPr>
        <w:t>2+6+N</w:t>
      </w:r>
      <w:r>
        <w:rPr>
          <w:rFonts w:hint="eastAsia" w:ascii="Times New Roman" w:hAnsi="Times New Roman" w:eastAsia="方正仿宋_GBK" w:cs="Times New Roman"/>
          <w:b w:val="0"/>
          <w:bCs w:val="0"/>
          <w:color w:val="auto"/>
          <w:sz w:val="32"/>
          <w:szCs w:val="32"/>
          <w:highlight w:val="none"/>
          <w:u w:val="none"/>
          <w:lang w:eastAsia="zh-CN"/>
        </w:rPr>
        <w:t>”现代山地特色高效农业</w:t>
      </w:r>
      <w:r>
        <w:rPr>
          <w:rFonts w:hint="default" w:ascii="Times New Roman" w:hAnsi="Times New Roman" w:eastAsia="方正仿宋_GBK" w:cs="Times New Roman"/>
          <w:b w:val="0"/>
          <w:bCs w:val="0"/>
          <w:color w:val="auto"/>
          <w:sz w:val="32"/>
          <w:szCs w:val="32"/>
          <w:highlight w:val="none"/>
          <w:u w:val="none"/>
        </w:rPr>
        <w:t>体系</w:t>
      </w:r>
      <w:r>
        <w:rPr>
          <w:rFonts w:hint="default" w:ascii="Times New Roman" w:hAnsi="Times New Roman" w:eastAsia="方正仿宋_GBK" w:cs="Times New Roman"/>
          <w:b w:val="0"/>
          <w:bCs w:val="0"/>
          <w:color w:val="auto"/>
          <w:sz w:val="32"/>
          <w:szCs w:val="32"/>
          <w:highlight w:val="none"/>
          <w:u w:val="none"/>
          <w:lang w:eastAsia="zh-CN"/>
        </w:rPr>
        <w:t>，</w:t>
      </w:r>
      <w:r>
        <w:rPr>
          <w:rFonts w:hint="default" w:ascii="Times New Roman" w:hAnsi="Times New Roman" w:eastAsia="方正仿宋_GBK" w:cs="Times New Roman"/>
          <w:b w:val="0"/>
          <w:bCs w:val="0"/>
          <w:color w:val="auto"/>
          <w:sz w:val="32"/>
          <w:szCs w:val="32"/>
          <w:highlight w:val="none"/>
          <w:u w:val="none"/>
        </w:rPr>
        <w:t>以仙女山、白马山、桐梓山为重点，推动高山蔬菜标准园和高山茶叶标准园建设，做强高山蔬菜、高山茶叶</w:t>
      </w:r>
      <w:r>
        <w:rPr>
          <w:rFonts w:hint="eastAsia" w:ascii="Times New Roman" w:hAnsi="Times New Roman" w:eastAsia="方正仿宋_GBK" w:cs="Times New Roman"/>
          <w:b w:val="0"/>
          <w:bCs w:val="0"/>
          <w:color w:val="auto"/>
          <w:sz w:val="32"/>
          <w:szCs w:val="32"/>
          <w:highlight w:val="none"/>
          <w:u w:val="none"/>
          <w:lang w:val="en-US" w:eastAsia="zh-CN"/>
        </w:rPr>
        <w:t>等2个</w:t>
      </w:r>
      <w:r>
        <w:rPr>
          <w:rFonts w:hint="default" w:ascii="Times New Roman" w:hAnsi="Times New Roman" w:eastAsia="方正仿宋_GBK" w:cs="Times New Roman"/>
          <w:b w:val="0"/>
          <w:bCs w:val="0"/>
          <w:color w:val="auto"/>
          <w:sz w:val="32"/>
          <w:szCs w:val="32"/>
          <w:highlight w:val="none"/>
          <w:u w:val="none"/>
        </w:rPr>
        <w:t>龙头产业，做优武隆高山萝卜、白菜、马铃薯、辣椒、甘蓝，做靓仙女红有机红茶、地缝玉露有机绿茶、鹏芝琳老鹰茶、蜀桐绿茶，建成全国知名高山蔬菜基地和高山茶叶基地</w:t>
      </w:r>
      <w:r>
        <w:rPr>
          <w:rFonts w:hint="default" w:ascii="Times New Roman" w:hAnsi="Times New Roman" w:eastAsia="方正仿宋_GBK" w:cs="Times New Roman"/>
          <w:b w:val="0"/>
          <w:bCs w:val="0"/>
          <w:color w:val="auto"/>
          <w:sz w:val="32"/>
          <w:szCs w:val="32"/>
          <w:highlight w:val="none"/>
          <w:u w:val="none"/>
          <w:lang w:eastAsia="zh-CN"/>
        </w:rPr>
        <w:t>；</w:t>
      </w:r>
      <w:r>
        <w:rPr>
          <w:rFonts w:hint="default" w:ascii="Times New Roman" w:hAnsi="Times New Roman" w:eastAsia="方正仿宋_GBK" w:cs="Times New Roman"/>
          <w:b w:val="0"/>
          <w:bCs w:val="0"/>
          <w:color w:val="auto"/>
          <w:sz w:val="32"/>
          <w:szCs w:val="32"/>
          <w:highlight w:val="none"/>
          <w:u w:val="none"/>
        </w:rPr>
        <w:t>以仙乡拾果园、火炉梦冲塘特色渔业园区、芙蓉湖生态农业观光园区等园区为依托，助推农旅融合发展，做优生态畜牧、特色水果、特色水产、特色粮油、特色经济林、中药材等6个优势产业</w:t>
      </w:r>
      <w:r>
        <w:rPr>
          <w:rFonts w:hint="default" w:ascii="Times New Roman" w:hAnsi="Times New Roman" w:eastAsia="方正仿宋_GBK" w:cs="Times New Roman"/>
          <w:b w:val="0"/>
          <w:bCs w:val="0"/>
          <w:color w:val="auto"/>
          <w:sz w:val="32"/>
          <w:szCs w:val="32"/>
          <w:highlight w:val="none"/>
          <w:u w:val="none"/>
          <w:lang w:eastAsia="zh-CN"/>
        </w:rPr>
        <w:t>；</w:t>
      </w:r>
      <w:r>
        <w:rPr>
          <w:rFonts w:hint="default" w:ascii="Times New Roman" w:hAnsi="Times New Roman" w:eastAsia="方正仿宋_GBK" w:cs="Times New Roman"/>
          <w:b w:val="0"/>
          <w:bCs w:val="0"/>
          <w:color w:val="auto"/>
          <w:sz w:val="32"/>
          <w:szCs w:val="32"/>
          <w:highlight w:val="none"/>
          <w:u w:val="none"/>
          <w:lang w:val="en-US" w:eastAsia="zh-CN"/>
        </w:rPr>
        <w:t>以烟叶、桑树等优质种植养殖区为依托，</w:t>
      </w:r>
      <w:r>
        <w:rPr>
          <w:rFonts w:hint="default" w:ascii="Times New Roman" w:hAnsi="Times New Roman" w:eastAsia="方正仿宋_GBK" w:cs="Times New Roman"/>
          <w:b w:val="0"/>
          <w:bCs w:val="0"/>
          <w:color w:val="auto"/>
          <w:sz w:val="32"/>
          <w:szCs w:val="32"/>
          <w:highlight w:val="none"/>
          <w:u w:val="none"/>
        </w:rPr>
        <w:t>持续推动烤烟、蚕桑等种养殖业品质提升。</w:t>
      </w:r>
      <w:r>
        <w:rPr>
          <w:rFonts w:hint="default" w:ascii="Times New Roman" w:hAnsi="Times New Roman" w:eastAsia="方正仿宋_GBK" w:cs="Times New Roman"/>
          <w:color w:val="auto"/>
          <w:kern w:val="0"/>
          <w:sz w:val="32"/>
          <w:szCs w:val="32"/>
          <w:highlight w:val="none"/>
          <w:u w:val="none"/>
        </w:rPr>
        <w:t>纵深推进农业</w:t>
      </w:r>
      <w:r>
        <w:rPr>
          <w:rFonts w:hint="eastAsia" w:ascii="Times New Roman" w:hAnsi="Times New Roman" w:eastAsia="方正仿宋_GBK" w:cs="Times New Roman"/>
          <w:color w:val="auto"/>
          <w:kern w:val="0"/>
          <w:sz w:val="32"/>
          <w:szCs w:val="32"/>
          <w:highlight w:val="none"/>
          <w:u w:val="none"/>
          <w:lang w:eastAsia="zh-CN"/>
        </w:rPr>
        <w:t>“</w:t>
      </w:r>
      <w:r>
        <w:rPr>
          <w:rFonts w:hint="default" w:ascii="Times New Roman" w:hAnsi="Times New Roman" w:eastAsia="方正仿宋_GBK" w:cs="Times New Roman"/>
          <w:color w:val="auto"/>
          <w:kern w:val="0"/>
          <w:sz w:val="32"/>
          <w:szCs w:val="32"/>
          <w:highlight w:val="none"/>
          <w:u w:val="none"/>
        </w:rPr>
        <w:t>接二连三</w:t>
      </w:r>
      <w:r>
        <w:rPr>
          <w:rFonts w:hint="eastAsia" w:ascii="Times New Roman" w:hAnsi="Times New Roman" w:eastAsia="方正仿宋_GBK" w:cs="Times New Roman"/>
          <w:color w:val="auto"/>
          <w:kern w:val="0"/>
          <w:sz w:val="32"/>
          <w:szCs w:val="32"/>
          <w:highlight w:val="none"/>
          <w:u w:val="none"/>
          <w:lang w:eastAsia="zh-CN"/>
        </w:rPr>
        <w:t>”</w:t>
      </w:r>
      <w:r>
        <w:rPr>
          <w:rFonts w:hint="default" w:ascii="Times New Roman" w:hAnsi="Times New Roman" w:eastAsia="方正仿宋_GBK" w:cs="Times New Roman"/>
          <w:color w:val="auto"/>
          <w:kern w:val="0"/>
          <w:sz w:val="32"/>
          <w:szCs w:val="32"/>
          <w:highlight w:val="none"/>
          <w:u w:val="none"/>
        </w:rPr>
        <w:t>，</w:t>
      </w:r>
      <w:r>
        <w:rPr>
          <w:rFonts w:hint="default" w:ascii="Times New Roman" w:hAnsi="Times New Roman" w:eastAsia="方正仿宋_GBK" w:cs="Times New Roman"/>
          <w:color w:val="auto"/>
          <w:sz w:val="32"/>
          <w:szCs w:val="32"/>
          <w:highlight w:val="none"/>
          <w:u w:val="none"/>
        </w:rPr>
        <w:t>加强种苗研发、标准种养、精深加工、商贸物流等产业链条上中下游</w:t>
      </w:r>
      <w:r>
        <w:rPr>
          <w:rFonts w:hint="eastAsia" w:ascii="Times New Roman" w:hAnsi="Times New Roman" w:eastAsia="方正仿宋_GBK" w:cs="Times New Roman"/>
          <w:color w:val="auto"/>
          <w:sz w:val="32"/>
          <w:szCs w:val="32"/>
          <w:highlight w:val="none"/>
          <w:u w:val="none"/>
          <w:lang w:val="en-US" w:eastAsia="zh-CN"/>
        </w:rPr>
        <w:t>全</w:t>
      </w:r>
      <w:r>
        <w:rPr>
          <w:rFonts w:hint="default" w:ascii="Times New Roman" w:hAnsi="Times New Roman" w:eastAsia="方正仿宋_GBK" w:cs="Times New Roman"/>
          <w:color w:val="auto"/>
          <w:sz w:val="32"/>
          <w:szCs w:val="32"/>
          <w:highlight w:val="none"/>
          <w:u w:val="none"/>
        </w:rPr>
        <w:t>环节纵向拓展，</w:t>
      </w:r>
      <w:r>
        <w:rPr>
          <w:rFonts w:hint="default" w:ascii="Times New Roman" w:hAnsi="Times New Roman" w:eastAsia="方正仿宋_GBK" w:cs="Times New Roman"/>
          <w:color w:val="auto"/>
          <w:sz w:val="32"/>
          <w:szCs w:val="32"/>
          <w:highlight w:val="none"/>
          <w:u w:val="none"/>
          <w:lang w:val="en-US" w:eastAsia="zh-CN"/>
        </w:rPr>
        <w:t>加快发展休闲农业、乡村旅游、农村电商</w:t>
      </w:r>
      <w:r>
        <w:rPr>
          <w:rFonts w:hint="default" w:ascii="Times New Roman" w:hAnsi="Times New Roman" w:eastAsia="方正仿宋_GBK" w:cs="Times New Roman"/>
          <w:color w:val="auto"/>
          <w:sz w:val="32"/>
          <w:szCs w:val="32"/>
          <w:highlight w:val="none"/>
          <w:u w:val="none"/>
          <w:lang w:eastAsia="zh-CN"/>
        </w:rPr>
        <w:t>，走实</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lang w:eastAsia="zh-CN"/>
        </w:rPr>
        <w:t>农业旅游化、农村景区化、农产品旅游商品化</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lang w:eastAsia="zh-CN"/>
        </w:rPr>
        <w:t>路径，</w:t>
      </w:r>
      <w:r>
        <w:rPr>
          <w:rFonts w:hint="default" w:ascii="Times New Roman" w:hAnsi="Times New Roman" w:eastAsia="方正仿宋_GBK" w:cs="Times New Roman"/>
          <w:color w:val="auto"/>
          <w:sz w:val="32"/>
          <w:szCs w:val="32"/>
          <w:highlight w:val="none"/>
          <w:u w:val="none"/>
          <w:lang w:val="en-US" w:eastAsia="zh-CN"/>
        </w:rPr>
        <w:t>打造网货生产基地和产业直播基地，</w:t>
      </w:r>
      <w:r>
        <w:rPr>
          <w:rFonts w:hint="default" w:ascii="Times New Roman" w:hAnsi="Times New Roman" w:eastAsia="方正仿宋_GBK" w:cs="Times New Roman"/>
          <w:color w:val="auto"/>
          <w:kern w:val="0"/>
          <w:sz w:val="32"/>
          <w:szCs w:val="32"/>
          <w:highlight w:val="none"/>
          <w:u w:val="none"/>
        </w:rPr>
        <w:t>促进农业产业链、价值链融合提升</w:t>
      </w:r>
      <w:r>
        <w:rPr>
          <w:rFonts w:hint="default" w:ascii="Times New Roman" w:hAnsi="Times New Roman" w:eastAsia="方正仿宋_GBK" w:cs="Times New Roman"/>
          <w:color w:val="auto"/>
          <w:kern w:val="0"/>
          <w:sz w:val="32"/>
          <w:szCs w:val="32"/>
          <w:highlight w:val="none"/>
          <w:u w:val="none"/>
          <w:lang w:eastAsia="zh-CN"/>
        </w:rPr>
        <w:t>，</w:t>
      </w:r>
      <w:r>
        <w:rPr>
          <w:rFonts w:hint="default" w:ascii="Times New Roman" w:hAnsi="Times New Roman" w:eastAsia="方正仿宋_GBK" w:cs="Times New Roman"/>
          <w:color w:val="auto"/>
          <w:kern w:val="0"/>
          <w:sz w:val="32"/>
          <w:szCs w:val="32"/>
          <w:highlight w:val="none"/>
          <w:u w:val="none"/>
          <w:lang w:val="en-US" w:eastAsia="zh-CN"/>
        </w:rPr>
        <w:t>农产品加工产值和农业总产值比值达到2：1。</w:t>
      </w:r>
    </w:p>
    <w:p>
      <w:pPr>
        <w:pStyle w:val="34"/>
        <w:keepNext w:val="0"/>
        <w:keepLines w:val="0"/>
        <w:pageBreakBefore w:val="0"/>
        <w:widowControl w:val="0"/>
        <w:kinsoku/>
        <w:wordWrap/>
        <w:overflowPunct/>
        <w:topLinePunct w:val="0"/>
        <w:autoSpaceDE/>
        <w:autoSpaceDN/>
        <w:bidi w:val="0"/>
        <w:adjustRightInd/>
        <w:snapToGrid/>
        <w:spacing w:line="554" w:lineRule="exact"/>
        <w:ind w:firstLine="632" w:firstLineChars="200"/>
        <w:textAlignment w:val="auto"/>
        <w:rPr>
          <w:rFonts w:hint="default" w:ascii="Times New Roman" w:hAnsi="Times New Roman" w:eastAsia="方正仿宋_GBK" w:cs="Times New Roman"/>
          <w:color w:val="auto"/>
          <w:sz w:val="32"/>
          <w:szCs w:val="32"/>
          <w:highlight w:val="none"/>
          <w:u w:val="none"/>
          <w:lang w:val="en-US" w:eastAsia="zh-CN"/>
        </w:rPr>
      </w:pPr>
      <w:r>
        <w:rPr>
          <w:rFonts w:hint="default" w:ascii="Times New Roman" w:hAnsi="Times New Roman" w:eastAsia="方正仿宋_GBK" w:cs="Times New Roman"/>
          <w:b w:val="0"/>
          <w:bCs w:val="0"/>
          <w:color w:val="auto"/>
          <w:sz w:val="32"/>
          <w:szCs w:val="32"/>
          <w:highlight w:val="none"/>
          <w:u w:val="none"/>
        </w:rPr>
        <w:t>构建现代农业生产体系。落实落细藏粮于地、藏粮于技战略，坚持最严格的耕地保护制度，</w:t>
      </w:r>
      <w:r>
        <w:rPr>
          <w:rFonts w:hint="eastAsia" w:ascii="Times New Roman" w:hAnsi="Times New Roman" w:eastAsia="方正仿宋_GBK" w:cs="Times New Roman"/>
          <w:b w:val="0"/>
          <w:bCs w:val="0"/>
          <w:color w:val="auto"/>
          <w:sz w:val="32"/>
          <w:szCs w:val="32"/>
          <w:highlight w:val="none"/>
          <w:u w:val="none"/>
          <w:lang w:val="en-US" w:eastAsia="zh-CN"/>
        </w:rPr>
        <w:t>防止耕地非农化，</w:t>
      </w:r>
      <w:r>
        <w:rPr>
          <w:rFonts w:hint="default" w:ascii="Times New Roman" w:hAnsi="Times New Roman" w:eastAsia="方正仿宋_GBK" w:cs="Times New Roman"/>
          <w:color w:val="auto"/>
          <w:sz w:val="32"/>
          <w:szCs w:val="32"/>
          <w:highlight w:val="none"/>
          <w:u w:val="none"/>
        </w:rPr>
        <w:t>以国土整治、农业综合开发、土地宜机化</w:t>
      </w:r>
      <w:r>
        <w:rPr>
          <w:rFonts w:hint="default" w:ascii="Times New Roman" w:hAnsi="Times New Roman" w:eastAsia="方正仿宋_GBK" w:cs="Times New Roman"/>
          <w:color w:val="auto"/>
          <w:sz w:val="32"/>
          <w:szCs w:val="32"/>
          <w:highlight w:val="none"/>
          <w:u w:val="none"/>
          <w:lang w:val="en-US" w:eastAsia="zh-CN"/>
        </w:rPr>
        <w:t>改造</w:t>
      </w:r>
      <w:r>
        <w:rPr>
          <w:rFonts w:hint="default" w:ascii="Times New Roman" w:hAnsi="Times New Roman" w:eastAsia="方正仿宋_GBK" w:cs="Times New Roman"/>
          <w:color w:val="auto"/>
          <w:sz w:val="32"/>
          <w:szCs w:val="32"/>
          <w:highlight w:val="none"/>
          <w:u w:val="none"/>
        </w:rPr>
        <w:t>等项目为重点，扎实推进高标准农田建设，加强农业防灾减灾能力建设。</w:t>
      </w:r>
      <w:r>
        <w:rPr>
          <w:rFonts w:hint="default" w:ascii="Times New Roman" w:hAnsi="Times New Roman" w:eastAsia="方正仿宋_GBK" w:cs="Times New Roman"/>
          <w:color w:val="auto"/>
          <w:sz w:val="32"/>
          <w:szCs w:val="32"/>
          <w:highlight w:val="none"/>
          <w:u w:val="none"/>
          <w:lang w:val="en-US" w:eastAsia="zh-CN"/>
        </w:rPr>
        <w:t>加快市级农业示范园区和区级农业示范园区</w:t>
      </w:r>
      <w:r>
        <w:rPr>
          <w:rFonts w:hint="default" w:ascii="Times New Roman" w:hAnsi="Times New Roman" w:eastAsia="方正仿宋_GBK" w:cs="Times New Roman"/>
          <w:b w:val="0"/>
          <w:bCs w:val="0"/>
          <w:color w:val="auto"/>
          <w:sz w:val="32"/>
          <w:szCs w:val="32"/>
          <w:highlight w:val="none"/>
          <w:u w:val="none"/>
          <w:lang w:val="en-US" w:eastAsia="zh-CN"/>
        </w:rPr>
        <w:t>建设，</w:t>
      </w:r>
      <w:r>
        <w:rPr>
          <w:rFonts w:hint="default" w:ascii="Times New Roman" w:hAnsi="Times New Roman" w:eastAsia="方正仿宋_GBK" w:cs="Times New Roman"/>
          <w:b w:val="0"/>
          <w:bCs w:val="0"/>
          <w:color w:val="auto"/>
          <w:sz w:val="32"/>
          <w:szCs w:val="32"/>
          <w:highlight w:val="none"/>
          <w:u w:val="none"/>
        </w:rPr>
        <w:t>推进农业产业向集约化、规模化发展。加强与</w:t>
      </w:r>
      <w:r>
        <w:rPr>
          <w:rFonts w:hint="default" w:ascii="Times New Roman" w:hAnsi="Times New Roman" w:eastAsia="方正仿宋_GBK" w:cs="Times New Roman"/>
          <w:color w:val="auto"/>
          <w:sz w:val="32"/>
          <w:szCs w:val="32"/>
          <w:highlight w:val="none"/>
          <w:u w:val="none"/>
        </w:rPr>
        <w:t>西南大学、重庆大学、重庆市农科院等科研院校的技术合作，</w:t>
      </w:r>
      <w:r>
        <w:rPr>
          <w:rFonts w:hint="default" w:ascii="Times New Roman" w:hAnsi="Times New Roman" w:eastAsia="方正仿宋_GBK" w:cs="Times New Roman"/>
          <w:b w:val="0"/>
          <w:bCs w:val="0"/>
          <w:color w:val="auto"/>
          <w:sz w:val="32"/>
          <w:szCs w:val="32"/>
          <w:highlight w:val="none"/>
          <w:u w:val="none"/>
        </w:rPr>
        <w:t>强化农业机械、良种推广、农业科技服务、农业科技研发等科技成果转化，创建科技支撑体系。</w:t>
      </w:r>
      <w:r>
        <w:rPr>
          <w:rFonts w:hint="default" w:ascii="Times New Roman" w:hAnsi="Times New Roman" w:eastAsia="方正仿宋_GBK" w:cs="Times New Roman"/>
          <w:b w:val="0"/>
          <w:bCs w:val="0"/>
          <w:color w:val="auto"/>
          <w:sz w:val="32"/>
          <w:szCs w:val="32"/>
          <w:highlight w:val="none"/>
          <w:u w:val="none"/>
          <w:lang w:val="en-US" w:eastAsia="zh-CN"/>
        </w:rPr>
        <w:t>加快农业大灌区和</w:t>
      </w:r>
      <w:r>
        <w:rPr>
          <w:rFonts w:hint="default" w:ascii="Times New Roman" w:hAnsi="Times New Roman" w:eastAsia="方正仿宋_GBK" w:cs="Times New Roman"/>
          <w:b w:val="0"/>
          <w:bCs w:val="0"/>
          <w:color w:val="auto"/>
          <w:sz w:val="32"/>
          <w:szCs w:val="32"/>
          <w:highlight w:val="none"/>
          <w:u w:val="none"/>
        </w:rPr>
        <w:t>中型灌区</w:t>
      </w:r>
      <w:r>
        <w:rPr>
          <w:rFonts w:hint="default" w:ascii="Times New Roman" w:hAnsi="Times New Roman" w:eastAsia="方正仿宋_GBK" w:cs="Times New Roman"/>
          <w:b w:val="0"/>
          <w:bCs w:val="0"/>
          <w:color w:val="auto"/>
          <w:sz w:val="32"/>
          <w:szCs w:val="32"/>
          <w:highlight w:val="none"/>
          <w:u w:val="none"/>
          <w:lang w:val="en-US" w:eastAsia="zh-CN"/>
        </w:rPr>
        <w:t>提升改造，</w:t>
      </w:r>
      <w:r>
        <w:rPr>
          <w:rFonts w:hint="default" w:ascii="Times New Roman" w:hAnsi="Times New Roman" w:eastAsia="方正仿宋_GBK" w:cs="Times New Roman"/>
          <w:b w:val="0"/>
          <w:bCs w:val="0"/>
          <w:color w:val="auto"/>
          <w:sz w:val="32"/>
          <w:szCs w:val="32"/>
          <w:highlight w:val="none"/>
          <w:u w:val="none"/>
        </w:rPr>
        <w:t>有序推进小型农田水利和农田节水灌溉。加快智慧农业发展，</w:t>
      </w:r>
      <w:r>
        <w:rPr>
          <w:rFonts w:hint="default" w:ascii="Times New Roman" w:hAnsi="Times New Roman" w:eastAsia="方正仿宋_GBK" w:cs="Times New Roman"/>
          <w:color w:val="auto"/>
          <w:sz w:val="32"/>
          <w:szCs w:val="32"/>
          <w:highlight w:val="none"/>
          <w:u w:val="none"/>
        </w:rPr>
        <w:t>深入实施</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互联网+农产品</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出村进城工程</w:t>
      </w:r>
      <w:r>
        <w:rPr>
          <w:rFonts w:hint="default" w:ascii="Times New Roman" w:hAnsi="Times New Roman" w:eastAsia="方正仿宋_GBK" w:cs="Times New Roman"/>
          <w:b w:val="0"/>
          <w:bCs w:val="0"/>
          <w:color w:val="auto"/>
          <w:sz w:val="32"/>
          <w:szCs w:val="32"/>
          <w:highlight w:val="none"/>
          <w:u w:val="none"/>
        </w:rPr>
        <w:t>。</w:t>
      </w:r>
    </w:p>
    <w:p>
      <w:pPr>
        <w:pStyle w:val="34"/>
        <w:keepNext w:val="0"/>
        <w:keepLines w:val="0"/>
        <w:pageBreakBefore w:val="0"/>
        <w:widowControl w:val="0"/>
        <w:kinsoku/>
        <w:wordWrap/>
        <w:overflowPunct/>
        <w:topLinePunct w:val="0"/>
        <w:autoSpaceDE/>
        <w:autoSpaceDN/>
        <w:bidi w:val="0"/>
        <w:adjustRightInd/>
        <w:snapToGrid/>
        <w:spacing w:line="554" w:lineRule="exact"/>
        <w:ind w:firstLine="632" w:firstLineChars="200"/>
        <w:textAlignment w:val="auto"/>
        <w:outlineLvl w:val="9"/>
        <w:rPr>
          <w:rFonts w:hint="default" w:ascii="Times New Roman" w:hAnsi="Times New Roman" w:eastAsia="方正仿宋_GBK" w:cs="Times New Roman"/>
          <w:color w:val="auto"/>
          <w:sz w:val="32"/>
          <w:szCs w:val="32"/>
          <w:highlight w:val="none"/>
          <w:u w:val="none"/>
        </w:rPr>
      </w:pPr>
      <w:r>
        <w:rPr>
          <w:rFonts w:hint="default" w:ascii="Times New Roman" w:hAnsi="Times New Roman" w:eastAsia="方正仿宋_GBK" w:cs="Times New Roman"/>
          <w:b w:val="0"/>
          <w:bCs w:val="0"/>
          <w:color w:val="auto"/>
          <w:sz w:val="32"/>
          <w:szCs w:val="32"/>
          <w:highlight w:val="none"/>
          <w:u w:val="none"/>
        </w:rPr>
        <w:t>培育现代农业经营体系。加强新型经营主体培育，重点培育一批专业大户、家庭农场、农民</w:t>
      </w:r>
      <w:r>
        <w:rPr>
          <w:rFonts w:hint="eastAsia" w:ascii="Times New Roman" w:hAnsi="Times New Roman" w:eastAsia="方正仿宋_GBK" w:cs="Times New Roman"/>
          <w:b w:val="0"/>
          <w:bCs w:val="0"/>
          <w:color w:val="auto"/>
          <w:sz w:val="32"/>
          <w:szCs w:val="32"/>
          <w:highlight w:val="none"/>
          <w:u w:val="none"/>
          <w:lang w:eastAsia="zh-CN"/>
        </w:rPr>
        <w:t>专业</w:t>
      </w:r>
      <w:r>
        <w:rPr>
          <w:rFonts w:hint="default" w:ascii="Times New Roman" w:hAnsi="Times New Roman" w:eastAsia="方正仿宋_GBK" w:cs="Times New Roman"/>
          <w:b w:val="0"/>
          <w:bCs w:val="0"/>
          <w:color w:val="auto"/>
          <w:sz w:val="32"/>
          <w:szCs w:val="32"/>
          <w:highlight w:val="none"/>
          <w:u w:val="none"/>
        </w:rPr>
        <w:t>合作社、农业龙头企业、农村经纪人等农业新型经营主体，壮大新型职业农民队伍，完善</w:t>
      </w:r>
      <w:r>
        <w:rPr>
          <w:rFonts w:hint="eastAsia" w:ascii="Times New Roman" w:hAnsi="Times New Roman" w:eastAsia="方正仿宋_GBK" w:cs="Times New Roman"/>
          <w:b w:val="0"/>
          <w:bCs w:val="0"/>
          <w:color w:val="auto"/>
          <w:sz w:val="32"/>
          <w:szCs w:val="32"/>
          <w:highlight w:val="none"/>
          <w:u w:val="none"/>
          <w:lang w:eastAsia="zh-CN"/>
        </w:rPr>
        <w:t>“</w:t>
      </w:r>
      <w:r>
        <w:rPr>
          <w:rFonts w:hint="default" w:ascii="Times New Roman" w:hAnsi="Times New Roman" w:eastAsia="方正仿宋_GBK" w:cs="Times New Roman"/>
          <w:b w:val="0"/>
          <w:bCs w:val="0"/>
          <w:color w:val="auto"/>
          <w:sz w:val="32"/>
          <w:szCs w:val="32"/>
          <w:highlight w:val="none"/>
          <w:u w:val="none"/>
        </w:rPr>
        <w:t>龙头企业+基地+农户</w:t>
      </w:r>
      <w:r>
        <w:rPr>
          <w:rFonts w:hint="eastAsia" w:ascii="Times New Roman" w:hAnsi="Times New Roman" w:eastAsia="方正仿宋_GBK" w:cs="Times New Roman"/>
          <w:b w:val="0"/>
          <w:bCs w:val="0"/>
          <w:color w:val="auto"/>
          <w:sz w:val="32"/>
          <w:szCs w:val="32"/>
          <w:highlight w:val="none"/>
          <w:u w:val="none"/>
          <w:lang w:eastAsia="zh-CN"/>
        </w:rPr>
        <w:t>”</w:t>
      </w:r>
      <w:r>
        <w:rPr>
          <w:rFonts w:hint="default" w:ascii="Times New Roman" w:hAnsi="Times New Roman" w:eastAsia="方正仿宋_GBK" w:cs="Times New Roman"/>
          <w:b w:val="0"/>
          <w:bCs w:val="0"/>
          <w:color w:val="auto"/>
          <w:sz w:val="32"/>
          <w:szCs w:val="32"/>
          <w:highlight w:val="none"/>
          <w:u w:val="none"/>
        </w:rPr>
        <w:t>模式，夯实农业经营基础。</w:t>
      </w:r>
      <w:r>
        <w:rPr>
          <w:rFonts w:hint="default" w:ascii="Times New Roman" w:hAnsi="Times New Roman" w:eastAsia="方正仿宋_GBK" w:cs="Times New Roman"/>
          <w:color w:val="auto"/>
          <w:sz w:val="32"/>
          <w:szCs w:val="32"/>
          <w:highlight w:val="none"/>
          <w:u w:val="none"/>
        </w:rPr>
        <w:t>统筹推进农产品品牌打造和推广营销</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实施农产品品牌战略，鼓励企业开展SC认证，申报绿色产品、地理商标，持续唱响仙女红茶、鳅田稻、火炉脆桃等单品品牌，</w:t>
      </w:r>
      <w:r>
        <w:rPr>
          <w:rFonts w:hint="default" w:ascii="Times New Roman" w:hAnsi="Times New Roman" w:eastAsia="方正仿宋_GBK" w:cs="Times New Roman"/>
          <w:b w:val="0"/>
          <w:bCs w:val="0"/>
          <w:color w:val="auto"/>
          <w:sz w:val="32"/>
          <w:szCs w:val="32"/>
          <w:highlight w:val="none"/>
          <w:u w:val="none"/>
        </w:rPr>
        <w:t>积极</w:t>
      </w:r>
      <w:r>
        <w:rPr>
          <w:rFonts w:hint="default" w:ascii="Times New Roman" w:hAnsi="Times New Roman" w:eastAsia="方正仿宋_GBK" w:cs="Times New Roman"/>
          <w:b w:val="0"/>
          <w:bCs w:val="0"/>
          <w:color w:val="auto"/>
          <w:sz w:val="32"/>
          <w:szCs w:val="32"/>
          <w:highlight w:val="none"/>
          <w:u w:val="none"/>
          <w:lang w:val="en-US" w:eastAsia="zh-CN"/>
        </w:rPr>
        <w:t>创建</w:t>
      </w:r>
      <w:r>
        <w:rPr>
          <w:rFonts w:hint="default" w:ascii="Times New Roman" w:hAnsi="Times New Roman" w:eastAsia="方正仿宋_GBK" w:cs="Times New Roman"/>
          <w:b w:val="0"/>
          <w:bCs w:val="0"/>
          <w:color w:val="auto"/>
          <w:sz w:val="32"/>
          <w:szCs w:val="32"/>
          <w:highlight w:val="none"/>
          <w:u w:val="none"/>
        </w:rPr>
        <w:t>推广区域公用品牌</w:t>
      </w:r>
      <w:r>
        <w:rPr>
          <w:rFonts w:hint="default" w:ascii="Times New Roman" w:hAnsi="Times New Roman" w:eastAsia="方正仿宋_GBK" w:cs="Times New Roman"/>
          <w:color w:val="auto"/>
          <w:sz w:val="32"/>
          <w:szCs w:val="32"/>
          <w:highlight w:val="none"/>
          <w:u w:val="none"/>
        </w:rPr>
        <w:t>。拓宽农产品推广营销路径，</w:t>
      </w:r>
      <w:r>
        <w:rPr>
          <w:rFonts w:hint="eastAsia" w:ascii="Times New Roman" w:hAnsi="Times New Roman" w:eastAsia="方正仿宋_GBK"/>
          <w:color w:val="auto"/>
          <w:sz w:val="32"/>
          <w:szCs w:val="32"/>
          <w:highlight w:val="none"/>
          <w:u w:val="none"/>
          <w:lang w:val="en-US" w:eastAsia="zh-CN"/>
        </w:rPr>
        <w:t>持续</w:t>
      </w:r>
      <w:r>
        <w:rPr>
          <w:rFonts w:hint="eastAsia" w:ascii="Times New Roman" w:hAnsi="Times New Roman" w:eastAsia="方正仿宋_GBK"/>
          <w:color w:val="auto"/>
          <w:sz w:val="32"/>
          <w:szCs w:val="32"/>
          <w:highlight w:val="none"/>
          <w:u w:val="none"/>
        </w:rPr>
        <w:t>实施</w:t>
      </w:r>
      <w:r>
        <w:rPr>
          <w:rFonts w:hint="eastAsia" w:ascii="Times New Roman" w:hAnsi="Times New Roman" w:eastAsia="方正仿宋_GBK"/>
          <w:color w:val="auto"/>
          <w:sz w:val="32"/>
          <w:szCs w:val="32"/>
          <w:highlight w:val="none"/>
          <w:u w:val="none"/>
          <w:lang w:eastAsia="zh-CN"/>
        </w:rPr>
        <w:t>“</w:t>
      </w:r>
      <w:r>
        <w:rPr>
          <w:rFonts w:hint="eastAsia" w:ascii="Times New Roman" w:hAnsi="Times New Roman" w:eastAsia="方正仿宋_GBK"/>
          <w:color w:val="auto"/>
          <w:sz w:val="32"/>
          <w:szCs w:val="32"/>
          <w:highlight w:val="none"/>
          <w:u w:val="none"/>
        </w:rPr>
        <w:t>互联网+</w:t>
      </w:r>
      <w:r>
        <w:rPr>
          <w:rFonts w:hint="eastAsia" w:ascii="Times New Roman" w:hAnsi="Times New Roman" w:eastAsia="方正仿宋_GBK"/>
          <w:color w:val="auto"/>
          <w:sz w:val="32"/>
          <w:szCs w:val="32"/>
          <w:highlight w:val="none"/>
          <w:u w:val="none"/>
          <w:lang w:eastAsia="zh-CN"/>
        </w:rPr>
        <w:t>”</w:t>
      </w:r>
      <w:r>
        <w:rPr>
          <w:rFonts w:hint="eastAsia" w:ascii="Times New Roman" w:hAnsi="Times New Roman" w:eastAsia="方正仿宋_GBK"/>
          <w:color w:val="auto"/>
          <w:sz w:val="32"/>
          <w:szCs w:val="32"/>
          <w:highlight w:val="none"/>
          <w:u w:val="none"/>
        </w:rPr>
        <w:t>农产品出村进城工程，举办</w:t>
      </w:r>
      <w:r>
        <w:rPr>
          <w:rFonts w:hint="eastAsia" w:ascii="Times New Roman" w:hAnsi="Times New Roman" w:eastAsia="方正仿宋_GBK"/>
          <w:color w:val="auto"/>
          <w:sz w:val="32"/>
          <w:szCs w:val="32"/>
          <w:highlight w:val="none"/>
          <w:u w:val="none"/>
          <w:lang w:eastAsia="zh-CN"/>
        </w:rPr>
        <w:t>“</w:t>
      </w:r>
      <w:r>
        <w:rPr>
          <w:rFonts w:hint="eastAsia" w:ascii="Times New Roman" w:hAnsi="Times New Roman" w:eastAsia="方正仿宋_GBK"/>
          <w:color w:val="auto"/>
          <w:sz w:val="32"/>
          <w:szCs w:val="32"/>
          <w:highlight w:val="none"/>
          <w:u w:val="none"/>
        </w:rPr>
        <w:t>线上促销</w:t>
      </w:r>
      <w:r>
        <w:rPr>
          <w:rFonts w:hint="eastAsia" w:ascii="Times New Roman" w:hAnsi="Times New Roman" w:eastAsia="方正仿宋_GBK"/>
          <w:color w:val="auto"/>
          <w:sz w:val="32"/>
          <w:szCs w:val="32"/>
          <w:highlight w:val="none"/>
          <w:u w:val="none"/>
          <w:lang w:eastAsia="zh-CN"/>
        </w:rPr>
        <w:t>”“</w:t>
      </w:r>
      <w:r>
        <w:rPr>
          <w:rFonts w:hint="eastAsia" w:ascii="Times New Roman" w:hAnsi="Times New Roman" w:eastAsia="方正仿宋_GBK"/>
          <w:color w:val="auto"/>
          <w:sz w:val="32"/>
          <w:szCs w:val="32"/>
          <w:highlight w:val="none"/>
          <w:u w:val="none"/>
        </w:rPr>
        <w:t>直播带货</w:t>
      </w:r>
      <w:r>
        <w:rPr>
          <w:rFonts w:hint="eastAsia" w:ascii="Times New Roman" w:hAnsi="Times New Roman" w:eastAsia="方正仿宋_GBK"/>
          <w:color w:val="auto"/>
          <w:sz w:val="32"/>
          <w:szCs w:val="32"/>
          <w:highlight w:val="none"/>
          <w:u w:val="none"/>
          <w:lang w:eastAsia="zh-CN"/>
        </w:rPr>
        <w:t>”</w:t>
      </w:r>
      <w:r>
        <w:rPr>
          <w:rFonts w:hint="eastAsia" w:ascii="Times New Roman" w:hAnsi="Times New Roman" w:eastAsia="方正仿宋_GBK"/>
          <w:color w:val="auto"/>
          <w:sz w:val="32"/>
          <w:szCs w:val="32"/>
          <w:highlight w:val="none"/>
          <w:u w:val="none"/>
        </w:rPr>
        <w:t>等活动</w:t>
      </w:r>
      <w:r>
        <w:rPr>
          <w:rFonts w:hint="eastAsia" w:ascii="Times New Roman" w:hAnsi="Times New Roman" w:eastAsia="方正仿宋_GBK"/>
          <w:color w:val="auto"/>
          <w:sz w:val="32"/>
          <w:szCs w:val="32"/>
          <w:highlight w:val="none"/>
          <w:u w:val="none"/>
          <w:lang w:eastAsia="zh-CN"/>
        </w:rPr>
        <w:t>。</w:t>
      </w:r>
      <w:r>
        <w:rPr>
          <w:rFonts w:hint="default" w:ascii="Times New Roman" w:hAnsi="Times New Roman" w:eastAsia="方正仿宋_GBK" w:cs="Times New Roman"/>
          <w:b w:val="0"/>
          <w:bCs w:val="0"/>
          <w:color w:val="auto"/>
          <w:sz w:val="32"/>
          <w:szCs w:val="32"/>
          <w:highlight w:val="none"/>
          <w:u w:val="none"/>
        </w:rPr>
        <w:t>健全农业社会化服务体系</w:t>
      </w:r>
      <w:r>
        <w:rPr>
          <w:rFonts w:hint="default" w:ascii="Times New Roman" w:hAnsi="Times New Roman" w:eastAsia="方正仿宋_GBK" w:cs="Times New Roman"/>
          <w:b w:val="0"/>
          <w:bCs w:val="0"/>
          <w:color w:val="auto"/>
          <w:sz w:val="32"/>
          <w:szCs w:val="32"/>
          <w:highlight w:val="none"/>
          <w:u w:val="none"/>
          <w:lang w:eastAsia="zh-CN"/>
        </w:rPr>
        <w:t>，</w:t>
      </w:r>
      <w:r>
        <w:rPr>
          <w:rFonts w:hint="default" w:ascii="Times New Roman" w:hAnsi="Times New Roman" w:eastAsia="方正仿宋_GBK" w:cs="Times New Roman"/>
          <w:b w:val="0"/>
          <w:bCs w:val="0"/>
          <w:color w:val="auto"/>
          <w:sz w:val="32"/>
          <w:szCs w:val="32"/>
          <w:highlight w:val="none"/>
          <w:u w:val="none"/>
        </w:rPr>
        <w:t>鼓励农村集体经济组织、龙头企业</w:t>
      </w:r>
      <w:r>
        <w:rPr>
          <w:rFonts w:hint="eastAsia" w:ascii="Times New Roman" w:hAnsi="Times New Roman" w:eastAsia="方正仿宋_GBK" w:cs="Times New Roman"/>
          <w:b w:val="0"/>
          <w:bCs w:val="0"/>
          <w:color w:val="auto"/>
          <w:sz w:val="32"/>
          <w:szCs w:val="32"/>
          <w:highlight w:val="none"/>
          <w:u w:val="none"/>
          <w:lang w:val="en-US" w:eastAsia="zh-CN"/>
        </w:rPr>
        <w:t>等</w:t>
      </w:r>
      <w:r>
        <w:rPr>
          <w:rFonts w:hint="default" w:ascii="Times New Roman" w:hAnsi="Times New Roman" w:eastAsia="方正仿宋_GBK" w:cs="Times New Roman"/>
          <w:b w:val="0"/>
          <w:bCs w:val="0"/>
          <w:color w:val="auto"/>
          <w:sz w:val="32"/>
          <w:szCs w:val="32"/>
          <w:highlight w:val="none"/>
          <w:u w:val="none"/>
        </w:rPr>
        <w:t>组建社会化服务队伍，为农户生产提供全程社会化服务。</w:t>
      </w:r>
      <w:r>
        <w:rPr>
          <w:rFonts w:hint="default" w:ascii="Times New Roman" w:hAnsi="Times New Roman" w:eastAsia="方正仿宋_GBK" w:cs="Times New Roman"/>
          <w:color w:val="auto"/>
          <w:sz w:val="32"/>
          <w:szCs w:val="32"/>
          <w:highlight w:val="none"/>
          <w:u w:val="none"/>
        </w:rPr>
        <w:t>完善农产品现代物流体系，加快农产品冷链仓储建设，实现生鲜农产品社区</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一站式</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冷链配送。</w:t>
      </w:r>
    </w:p>
    <w:p>
      <w:pPr>
        <w:pStyle w:val="34"/>
        <w:keepNext w:val="0"/>
        <w:keepLines w:val="0"/>
        <w:pageBreakBefore w:val="0"/>
        <w:widowControl w:val="0"/>
        <w:kinsoku/>
        <w:wordWrap/>
        <w:overflowPunct/>
        <w:topLinePunct w:val="0"/>
        <w:autoSpaceDE/>
        <w:autoSpaceDN/>
        <w:bidi w:val="0"/>
        <w:adjustRightInd/>
        <w:snapToGrid/>
        <w:spacing w:line="554" w:lineRule="exact"/>
        <w:ind w:firstLine="632" w:firstLineChars="200"/>
        <w:textAlignment w:val="auto"/>
        <w:outlineLvl w:val="9"/>
        <w:rPr>
          <w:rFonts w:hint="default" w:ascii="Times New Roman" w:hAnsi="Times New Roman" w:eastAsia="方正仿宋_GBK" w:cs="Times New Roman"/>
          <w:color w:val="auto"/>
          <w:sz w:val="32"/>
          <w:szCs w:val="32"/>
          <w:highlight w:val="none"/>
          <w:u w:val="none"/>
          <w:lang w:eastAsia="zh-CN"/>
        </w:rPr>
      </w:pPr>
      <w:r>
        <w:rPr>
          <w:rFonts w:hint="default" w:ascii="Times New Roman" w:hAnsi="Times New Roman" w:eastAsia="方正仿宋_GBK" w:cs="Times New Roman"/>
          <w:b w:val="0"/>
          <w:bCs w:val="0"/>
          <w:color w:val="auto"/>
          <w:sz w:val="32"/>
          <w:szCs w:val="32"/>
          <w:highlight w:val="none"/>
          <w:u w:val="none"/>
          <w:lang w:eastAsia="zh-CN"/>
        </w:rPr>
        <w:t>全面深化农业农村改革。深化农</w:t>
      </w:r>
      <w:r>
        <w:rPr>
          <w:rFonts w:hint="default" w:ascii="Times New Roman" w:hAnsi="Times New Roman" w:eastAsia="方正仿宋_GBK" w:cs="Times New Roman"/>
          <w:color w:val="auto"/>
          <w:sz w:val="32"/>
          <w:szCs w:val="32"/>
          <w:highlight w:val="none"/>
          <w:u w:val="none"/>
          <w:lang w:eastAsia="zh-CN"/>
        </w:rPr>
        <w:t>村土地制度改革，落实第二轮土地承包到期后再延长三十年政策，丰富完善承包</w:t>
      </w:r>
      <w:r>
        <w:rPr>
          <w:rFonts w:hint="eastAsia" w:ascii="方正仿宋_GBK" w:hAnsi="方正仿宋_GBK" w:eastAsia="方正仿宋_GBK" w:cs="方正仿宋_GBK"/>
          <w:color w:val="auto"/>
          <w:sz w:val="32"/>
          <w:szCs w:val="32"/>
          <w:highlight w:val="none"/>
          <w:u w:val="none"/>
          <w:lang w:eastAsia="zh-CN"/>
        </w:rPr>
        <w:t>地“三权分置”实</w:t>
      </w:r>
      <w:r>
        <w:rPr>
          <w:rFonts w:hint="default" w:ascii="Times New Roman" w:hAnsi="Times New Roman" w:eastAsia="方正仿宋_GBK" w:cs="Times New Roman"/>
          <w:color w:val="auto"/>
          <w:sz w:val="32"/>
          <w:szCs w:val="32"/>
          <w:highlight w:val="none"/>
          <w:u w:val="none"/>
          <w:lang w:eastAsia="zh-CN"/>
        </w:rPr>
        <w:t>现形式，保障进城落户农民土地承包权、宅基地使用权、集体收益分配权，鼓励依法自愿有偿转让。积极探索农村集体经营性建设用地入市，加快培育农民专业合作社、家庭农场等新型农业经营主体。深化农村集体产权制度、集体林权制度改革，</w:t>
      </w:r>
      <w:r>
        <w:rPr>
          <w:rFonts w:hint="eastAsia" w:ascii="方正仿宋_GBK" w:hAnsi="方正仿宋_GBK" w:eastAsia="方正仿宋_GBK" w:cs="方正仿宋_GBK"/>
          <w:color w:val="auto"/>
          <w:sz w:val="32"/>
          <w:szCs w:val="32"/>
          <w:highlight w:val="none"/>
          <w:u w:val="none"/>
          <w:lang w:eastAsia="zh-CN"/>
        </w:rPr>
        <w:t>持续深化“三变”改革，纵深推进“三社”融合发展，发展新型集体经济。推进</w:t>
      </w:r>
      <w:r>
        <w:rPr>
          <w:rFonts w:hint="default" w:ascii="Times New Roman" w:hAnsi="Times New Roman" w:eastAsia="方正仿宋_GBK" w:cs="Times New Roman"/>
          <w:color w:val="auto"/>
          <w:sz w:val="32"/>
          <w:szCs w:val="32"/>
          <w:highlight w:val="none"/>
          <w:u w:val="none"/>
          <w:lang w:eastAsia="zh-CN"/>
        </w:rPr>
        <w:t>农业科技制度和农村金融改革，扩大农业保险覆盖面。深化落实农业水价综合改革。全面落实农业支持保护制度，大力推进农业综合行政执法改革。</w:t>
      </w:r>
    </w:p>
    <w:tbl>
      <w:tblPr>
        <w:tblStyle w:val="20"/>
        <w:tblW w:w="88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88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8818"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cs="Times New Roman"/>
                <w:b w:val="0"/>
                <w:bCs w:val="0"/>
                <w:color w:val="auto"/>
                <w:sz w:val="24"/>
                <w:szCs w:val="32"/>
                <w:highlight w:val="none"/>
                <w:u w:val="none"/>
              </w:rPr>
            </w:pPr>
            <w:r>
              <w:rPr>
                <w:rFonts w:hint="default" w:ascii="Times New Roman" w:hAnsi="Times New Roman" w:cs="Times New Roman"/>
                <w:b w:val="0"/>
                <w:bCs w:val="0"/>
                <w:color w:val="auto"/>
                <w:sz w:val="24"/>
                <w:szCs w:val="32"/>
                <w:highlight w:val="none"/>
                <w:u w:val="none"/>
              </w:rPr>
              <w:t>专栏</w:t>
            </w:r>
            <w:r>
              <w:rPr>
                <w:rFonts w:hint="default" w:ascii="Times New Roman" w:hAnsi="Times New Roman" w:cs="Times New Roman"/>
                <w:b w:val="0"/>
                <w:bCs w:val="0"/>
                <w:color w:val="auto"/>
                <w:sz w:val="24"/>
                <w:szCs w:val="32"/>
                <w:highlight w:val="none"/>
                <w:u w:val="none"/>
                <w:lang w:val="en-US" w:eastAsia="zh-CN"/>
              </w:rPr>
              <w:t>4-</w:t>
            </w:r>
            <w:r>
              <w:rPr>
                <w:rFonts w:hint="eastAsia" w:ascii="Times New Roman" w:hAnsi="Times New Roman" w:cs="Times New Roman"/>
                <w:b w:val="0"/>
                <w:bCs w:val="0"/>
                <w:color w:val="auto"/>
                <w:sz w:val="24"/>
                <w:szCs w:val="32"/>
                <w:highlight w:val="none"/>
                <w:u w:val="none"/>
                <w:lang w:val="en-US" w:eastAsia="zh-CN"/>
              </w:rPr>
              <w:t xml:space="preserve">3 </w:t>
            </w:r>
            <w:r>
              <w:rPr>
                <w:rFonts w:hint="eastAsia" w:ascii="Times New Roman" w:hAnsi="Times New Roman" w:cs="Times New Roman"/>
                <w:b w:val="0"/>
                <w:bCs w:val="0"/>
                <w:color w:val="auto"/>
                <w:sz w:val="24"/>
                <w:szCs w:val="32"/>
                <w:highlight w:val="none"/>
                <w:u w:val="none"/>
                <w:lang w:eastAsia="zh-CN"/>
              </w:rPr>
              <w:t>现代山地特色高效农业</w:t>
            </w:r>
            <w:r>
              <w:rPr>
                <w:rFonts w:hint="default" w:ascii="Times New Roman" w:hAnsi="Times New Roman" w:cs="Times New Roman"/>
                <w:b w:val="0"/>
                <w:bCs w:val="0"/>
                <w:color w:val="auto"/>
                <w:sz w:val="24"/>
                <w:szCs w:val="32"/>
                <w:highlight w:val="none"/>
                <w:u w:val="none"/>
              </w:rPr>
              <w:t>重点项目</w:t>
            </w:r>
          </w:p>
          <w:p>
            <w:pPr>
              <w:keepNext w:val="0"/>
              <w:keepLines w:val="0"/>
              <w:pageBreakBefore w:val="0"/>
              <w:widowControl w:val="0"/>
              <w:kinsoku/>
              <w:wordWrap/>
              <w:overflowPunct/>
              <w:topLinePunct w:val="0"/>
              <w:autoSpaceDE/>
              <w:autoSpaceDN/>
              <w:bidi w:val="0"/>
              <w:adjustRightInd/>
              <w:snapToGrid/>
              <w:spacing w:line="300" w:lineRule="exact"/>
              <w:ind w:firstLine="482"/>
              <w:textAlignment w:val="auto"/>
              <w:outlineLvl w:val="9"/>
              <w:rPr>
                <w:rFonts w:hint="default" w:ascii="Times New Roman" w:hAnsi="Times New Roman" w:cs="Times New Roman"/>
                <w:b w:val="0"/>
                <w:bCs w:val="0"/>
                <w:color w:val="auto"/>
                <w:sz w:val="24"/>
                <w:szCs w:val="24"/>
                <w:highlight w:val="none"/>
                <w:u w:val="none"/>
              </w:rPr>
            </w:pPr>
            <w:r>
              <w:rPr>
                <w:rFonts w:hint="eastAsia" w:ascii="Times New Roman" w:hAnsi="Times New Roman" w:cs="Times New Roman"/>
                <w:b w:val="0"/>
                <w:bCs w:val="0"/>
                <w:color w:val="auto"/>
                <w:sz w:val="24"/>
                <w:szCs w:val="24"/>
                <w:highlight w:val="none"/>
                <w:u w:val="none"/>
                <w:lang w:eastAsia="zh-CN"/>
              </w:rPr>
              <w:t>现代山地特色高效农业</w:t>
            </w:r>
            <w:r>
              <w:rPr>
                <w:rFonts w:hint="default" w:ascii="Times New Roman" w:hAnsi="Times New Roman" w:cs="Times New Roman"/>
                <w:b w:val="0"/>
                <w:bCs w:val="0"/>
                <w:color w:val="auto"/>
                <w:sz w:val="24"/>
                <w:szCs w:val="24"/>
                <w:highlight w:val="none"/>
                <w:u w:val="none"/>
              </w:rPr>
              <w:t>。</w:t>
            </w:r>
            <w:r>
              <w:rPr>
                <w:rFonts w:hint="default" w:ascii="Times New Roman" w:hAnsi="Times New Roman" w:cs="Times New Roman"/>
                <w:b w:val="0"/>
                <w:bCs w:val="0"/>
                <w:color w:val="auto"/>
                <w:sz w:val="24"/>
                <w:szCs w:val="24"/>
                <w:highlight w:val="none"/>
                <w:u w:val="none"/>
                <w:lang w:val="en-US" w:eastAsia="zh-CN"/>
              </w:rPr>
              <w:t>推动武隆区</w:t>
            </w:r>
            <w:r>
              <w:rPr>
                <w:rFonts w:hint="eastAsia" w:ascii="Times New Roman" w:hAnsi="Times New Roman" w:cs="Times New Roman"/>
                <w:b w:val="0"/>
                <w:bCs w:val="0"/>
                <w:color w:val="auto"/>
                <w:sz w:val="24"/>
                <w:szCs w:val="24"/>
                <w:highlight w:val="none"/>
                <w:u w:val="none"/>
                <w:lang w:val="en-US" w:eastAsia="zh-CN"/>
              </w:rPr>
              <w:t>“</w:t>
            </w:r>
            <w:r>
              <w:rPr>
                <w:rFonts w:hint="default" w:ascii="Times New Roman" w:hAnsi="Times New Roman" w:cs="Times New Roman"/>
                <w:b w:val="0"/>
                <w:bCs w:val="0"/>
                <w:color w:val="auto"/>
                <w:sz w:val="24"/>
                <w:szCs w:val="24"/>
                <w:highlight w:val="none"/>
                <w:u w:val="none"/>
                <w:lang w:val="en-US" w:eastAsia="zh-CN"/>
              </w:rPr>
              <w:t>一环两园</w:t>
            </w:r>
            <w:r>
              <w:rPr>
                <w:rFonts w:hint="eastAsia" w:ascii="Times New Roman" w:hAnsi="Times New Roman" w:cs="Times New Roman"/>
                <w:b w:val="0"/>
                <w:bCs w:val="0"/>
                <w:color w:val="auto"/>
                <w:sz w:val="24"/>
                <w:szCs w:val="24"/>
                <w:highlight w:val="none"/>
                <w:u w:val="none"/>
                <w:lang w:val="en-US" w:eastAsia="zh-CN"/>
              </w:rPr>
              <w:t>”</w:t>
            </w:r>
            <w:r>
              <w:rPr>
                <w:rFonts w:hint="default" w:ascii="Times New Roman" w:hAnsi="Times New Roman" w:cs="Times New Roman"/>
                <w:b w:val="0"/>
                <w:bCs w:val="0"/>
                <w:color w:val="auto"/>
                <w:sz w:val="24"/>
                <w:szCs w:val="24"/>
                <w:highlight w:val="none"/>
                <w:u w:val="none"/>
                <w:lang w:val="en-US" w:eastAsia="zh-CN"/>
              </w:rPr>
              <w:t>、凤来新城现代山地特色高效农业升级、生态养殖基地、仙女红高山生态红茶、武隆高山蔬菜标准园、武隆区平桥镇农业产业强镇、蚕桑产业发展等项目建设。</w:t>
            </w:r>
          </w:p>
          <w:p>
            <w:pPr>
              <w:keepNext w:val="0"/>
              <w:keepLines w:val="0"/>
              <w:pageBreakBefore w:val="0"/>
              <w:widowControl w:val="0"/>
              <w:kinsoku/>
              <w:wordWrap/>
              <w:overflowPunct/>
              <w:topLinePunct w:val="0"/>
              <w:autoSpaceDE/>
              <w:autoSpaceDN/>
              <w:bidi w:val="0"/>
              <w:adjustRightInd/>
              <w:snapToGrid/>
              <w:spacing w:line="300" w:lineRule="exact"/>
              <w:ind w:firstLine="482"/>
              <w:textAlignment w:val="auto"/>
              <w:outlineLvl w:val="9"/>
              <w:rPr>
                <w:rFonts w:hint="default" w:ascii="Times New Roman" w:hAnsi="Times New Roman" w:cs="Times New Roman"/>
                <w:color w:val="auto"/>
                <w:sz w:val="22"/>
                <w:highlight w:val="none"/>
                <w:u w:val="none"/>
              </w:rPr>
            </w:pPr>
            <w:r>
              <w:rPr>
                <w:rFonts w:hint="default" w:ascii="Times New Roman" w:hAnsi="Times New Roman" w:cs="Times New Roman"/>
                <w:b w:val="0"/>
                <w:bCs w:val="0"/>
                <w:color w:val="auto"/>
                <w:sz w:val="24"/>
                <w:szCs w:val="24"/>
                <w:highlight w:val="none"/>
                <w:u w:val="none"/>
              </w:rPr>
              <w:t>现代农业基础设施建设。</w:t>
            </w:r>
            <w:r>
              <w:rPr>
                <w:rFonts w:hint="default" w:ascii="Times New Roman" w:hAnsi="Times New Roman" w:cs="Times New Roman"/>
                <w:b w:val="0"/>
                <w:bCs w:val="0"/>
                <w:color w:val="auto"/>
                <w:sz w:val="24"/>
                <w:szCs w:val="24"/>
                <w:highlight w:val="none"/>
                <w:u w:val="none"/>
                <w:lang w:val="en-US" w:eastAsia="zh-CN"/>
              </w:rPr>
              <w:t>推进</w:t>
            </w:r>
            <w:r>
              <w:rPr>
                <w:rFonts w:hint="default" w:ascii="Times New Roman" w:hAnsi="Times New Roman" w:cs="Times New Roman"/>
                <w:b w:val="0"/>
                <w:bCs w:val="0"/>
                <w:color w:val="auto"/>
                <w:sz w:val="24"/>
                <w:szCs w:val="24"/>
                <w:highlight w:val="none"/>
                <w:u w:val="none"/>
              </w:rPr>
              <w:t>武隆区储备粮仓库</w:t>
            </w:r>
            <w:r>
              <w:rPr>
                <w:rFonts w:hint="eastAsia" w:ascii="Times New Roman" w:hAnsi="Times New Roman" w:cs="Times New Roman"/>
                <w:b w:val="0"/>
                <w:bCs w:val="0"/>
                <w:color w:val="auto"/>
                <w:sz w:val="24"/>
                <w:szCs w:val="24"/>
                <w:highlight w:val="none"/>
                <w:u w:val="none"/>
                <w:lang w:eastAsia="zh-CN"/>
              </w:rPr>
              <w:t>、</w:t>
            </w:r>
            <w:r>
              <w:rPr>
                <w:rFonts w:hint="default" w:ascii="Times New Roman" w:hAnsi="Times New Roman" w:cs="Times New Roman"/>
                <w:b w:val="0"/>
                <w:bCs w:val="0"/>
                <w:color w:val="auto"/>
                <w:sz w:val="24"/>
                <w:szCs w:val="24"/>
                <w:highlight w:val="none"/>
                <w:u w:val="none"/>
              </w:rPr>
              <w:t>农业科技支撑体系</w:t>
            </w:r>
            <w:r>
              <w:rPr>
                <w:rFonts w:hint="eastAsia" w:ascii="Times New Roman" w:hAnsi="Times New Roman" w:cs="Times New Roman"/>
                <w:b w:val="0"/>
                <w:bCs w:val="0"/>
                <w:color w:val="auto"/>
                <w:sz w:val="24"/>
                <w:szCs w:val="24"/>
                <w:highlight w:val="none"/>
                <w:u w:val="none"/>
                <w:lang w:eastAsia="zh-CN"/>
              </w:rPr>
              <w:t>、</w:t>
            </w:r>
            <w:r>
              <w:rPr>
                <w:rFonts w:hint="default" w:ascii="Times New Roman" w:hAnsi="Times New Roman" w:cs="Times New Roman"/>
                <w:b w:val="0"/>
                <w:bCs w:val="0"/>
                <w:color w:val="auto"/>
                <w:sz w:val="24"/>
                <w:szCs w:val="24"/>
                <w:highlight w:val="none"/>
                <w:u w:val="none"/>
              </w:rPr>
              <w:t>武隆区农业废弃物资源化利用（有机肥生产）</w:t>
            </w:r>
            <w:r>
              <w:rPr>
                <w:rFonts w:hint="default" w:ascii="Times New Roman" w:hAnsi="Times New Roman" w:cs="Times New Roman"/>
                <w:b w:val="0"/>
                <w:bCs w:val="0"/>
                <w:color w:val="auto"/>
                <w:sz w:val="24"/>
                <w:szCs w:val="24"/>
                <w:highlight w:val="none"/>
                <w:u w:val="none"/>
                <w:lang w:eastAsia="zh-CN"/>
              </w:rPr>
              <w:t>、</w:t>
            </w:r>
            <w:r>
              <w:rPr>
                <w:rFonts w:hint="default" w:ascii="Times New Roman" w:hAnsi="Times New Roman" w:cs="Times New Roman"/>
                <w:b w:val="0"/>
                <w:bCs w:val="0"/>
                <w:color w:val="auto"/>
                <w:sz w:val="24"/>
                <w:szCs w:val="24"/>
                <w:highlight w:val="none"/>
                <w:u w:val="none"/>
              </w:rPr>
              <w:t>畜禽养殖粪污资源化利用技术的应用推广</w:t>
            </w:r>
            <w:r>
              <w:rPr>
                <w:rFonts w:hint="eastAsia" w:ascii="Times New Roman" w:hAnsi="Times New Roman" w:cs="Times New Roman"/>
                <w:b w:val="0"/>
                <w:bCs w:val="0"/>
                <w:color w:val="auto"/>
                <w:sz w:val="24"/>
                <w:szCs w:val="24"/>
                <w:highlight w:val="none"/>
                <w:u w:val="none"/>
                <w:lang w:eastAsia="zh-CN"/>
              </w:rPr>
              <w:t>、</w:t>
            </w:r>
            <w:r>
              <w:rPr>
                <w:rFonts w:hint="default" w:ascii="Times New Roman" w:hAnsi="Times New Roman" w:cs="Times New Roman"/>
                <w:b w:val="0"/>
                <w:bCs w:val="0"/>
                <w:color w:val="auto"/>
                <w:sz w:val="24"/>
                <w:szCs w:val="24"/>
                <w:highlight w:val="none"/>
                <w:u w:val="none"/>
                <w:lang w:eastAsia="zh-CN"/>
              </w:rPr>
              <w:t>冉家坝农场产业发展提升</w:t>
            </w:r>
            <w:r>
              <w:rPr>
                <w:rFonts w:hint="eastAsia" w:ascii="Times New Roman" w:hAnsi="Times New Roman" w:cs="Times New Roman"/>
                <w:b w:val="0"/>
                <w:bCs w:val="0"/>
                <w:color w:val="auto"/>
                <w:sz w:val="24"/>
                <w:szCs w:val="24"/>
                <w:highlight w:val="none"/>
                <w:u w:val="none"/>
                <w:lang w:val="en-US" w:eastAsia="zh-CN"/>
              </w:rPr>
              <w:t>工程</w:t>
            </w:r>
            <w:r>
              <w:rPr>
                <w:rFonts w:hint="default" w:ascii="Times New Roman" w:hAnsi="Times New Roman" w:cs="Times New Roman"/>
                <w:b w:val="0"/>
                <w:bCs w:val="0"/>
                <w:color w:val="auto"/>
                <w:sz w:val="24"/>
                <w:szCs w:val="24"/>
                <w:highlight w:val="none"/>
                <w:u w:val="none"/>
                <w:lang w:eastAsia="zh-CN"/>
              </w:rPr>
              <w:t>、</w:t>
            </w:r>
            <w:r>
              <w:rPr>
                <w:rFonts w:hint="default" w:ascii="Times New Roman" w:hAnsi="Times New Roman" w:cs="Times New Roman"/>
                <w:b w:val="0"/>
                <w:bCs w:val="0"/>
                <w:color w:val="auto"/>
                <w:sz w:val="24"/>
                <w:szCs w:val="24"/>
                <w:highlight w:val="none"/>
                <w:u w:val="none"/>
              </w:rPr>
              <w:t>武隆区域性高标准农田建设工程</w:t>
            </w:r>
            <w:r>
              <w:rPr>
                <w:rFonts w:hint="eastAsia" w:ascii="Times New Roman" w:hAnsi="Times New Roman" w:cs="Times New Roman"/>
                <w:b w:val="0"/>
                <w:bCs w:val="0"/>
                <w:color w:val="auto"/>
                <w:sz w:val="24"/>
                <w:szCs w:val="24"/>
                <w:highlight w:val="none"/>
                <w:u w:val="none"/>
                <w:lang w:eastAsia="zh-CN"/>
              </w:rPr>
              <w:t>、</w:t>
            </w:r>
            <w:r>
              <w:rPr>
                <w:rFonts w:hint="default" w:ascii="Times New Roman" w:hAnsi="Times New Roman" w:cs="Times New Roman"/>
                <w:b w:val="0"/>
                <w:bCs w:val="0"/>
                <w:color w:val="auto"/>
                <w:sz w:val="24"/>
                <w:szCs w:val="24"/>
                <w:highlight w:val="none"/>
                <w:u w:val="none"/>
              </w:rPr>
              <w:t>防灾减灾服务能力提升工程等</w:t>
            </w:r>
            <w:r>
              <w:rPr>
                <w:rFonts w:hint="eastAsia" w:ascii="Times New Roman" w:hAnsi="Times New Roman" w:cs="Times New Roman"/>
                <w:b w:val="0"/>
                <w:bCs w:val="0"/>
                <w:color w:val="auto"/>
                <w:sz w:val="24"/>
                <w:szCs w:val="24"/>
                <w:highlight w:val="none"/>
                <w:u w:val="none"/>
                <w:lang w:val="en-US" w:eastAsia="zh-CN"/>
              </w:rPr>
              <w:t>项目</w:t>
            </w:r>
            <w:r>
              <w:rPr>
                <w:rFonts w:hint="default" w:ascii="Times New Roman" w:hAnsi="Times New Roman" w:cs="Times New Roman"/>
                <w:b w:val="0"/>
                <w:bCs w:val="0"/>
                <w:color w:val="auto"/>
                <w:sz w:val="24"/>
                <w:szCs w:val="24"/>
                <w:highlight w:val="none"/>
                <w:u w:val="none"/>
              </w:rPr>
              <w:t>建设。</w:t>
            </w:r>
          </w:p>
        </w:tc>
      </w:tr>
    </w:tbl>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2"/>
        <w:rPr>
          <w:rFonts w:hint="default" w:ascii="Times New Roman" w:hAnsi="Times New Roman" w:eastAsia="方正楷体_GBK" w:cs="Times New Roman"/>
          <w:color w:val="auto"/>
          <w:szCs w:val="44"/>
          <w:highlight w:val="none"/>
          <w:u w:val="none"/>
        </w:rPr>
      </w:pPr>
      <w:bookmarkStart w:id="349" w:name="_Toc19782"/>
      <w:bookmarkStart w:id="350" w:name="_Toc30141"/>
      <w:bookmarkStart w:id="351" w:name="_Toc19326"/>
      <w:bookmarkStart w:id="352" w:name="_Toc59276195"/>
      <w:bookmarkStart w:id="353" w:name="_Toc2226"/>
      <w:bookmarkStart w:id="354" w:name="_Toc29253"/>
      <w:bookmarkStart w:id="355" w:name="_Toc30375"/>
      <w:bookmarkStart w:id="356" w:name="_Toc24864"/>
    </w:p>
    <w:p>
      <w:pPr>
        <w:keepNext w:val="0"/>
        <w:keepLines w:val="0"/>
        <w:pageBreakBefore w:val="0"/>
        <w:widowControl w:val="0"/>
        <w:kinsoku/>
        <w:wordWrap/>
        <w:overflowPunct/>
        <w:topLinePunct w:val="0"/>
        <w:autoSpaceDE/>
        <w:autoSpaceDN/>
        <w:bidi w:val="0"/>
        <w:adjustRightInd/>
        <w:snapToGrid/>
        <w:spacing w:before="120" w:beforeLines="50" w:after="120" w:afterLines="50" w:line="240" w:lineRule="auto"/>
        <w:ind w:firstLine="0" w:firstLineChars="0"/>
        <w:jc w:val="center"/>
        <w:textAlignment w:val="auto"/>
        <w:outlineLvl w:val="2"/>
        <w:rPr>
          <w:rFonts w:hint="default" w:ascii="Times New Roman" w:hAnsi="Times New Roman" w:eastAsia="方正楷体_GBK" w:cs="Times New Roman"/>
          <w:color w:val="auto"/>
          <w:szCs w:val="44"/>
          <w:highlight w:val="none"/>
          <w:u w:val="none"/>
        </w:rPr>
      </w:pPr>
      <w:r>
        <w:rPr>
          <w:rFonts w:hint="default" w:ascii="Times New Roman" w:hAnsi="Times New Roman" w:eastAsia="方正楷体_GBK" w:cs="Times New Roman"/>
          <w:color w:val="auto"/>
          <w:szCs w:val="44"/>
          <w:highlight w:val="none"/>
          <w:u w:val="none"/>
        </w:rPr>
        <w:t>第二节 实施乡村建设行动</w:t>
      </w:r>
      <w:bookmarkEnd w:id="349"/>
      <w:bookmarkEnd w:id="350"/>
      <w:bookmarkEnd w:id="351"/>
      <w:bookmarkEnd w:id="352"/>
      <w:bookmarkEnd w:id="353"/>
      <w:bookmarkEnd w:id="354"/>
      <w:bookmarkEnd w:id="355"/>
      <w:bookmarkEnd w:id="356"/>
    </w:p>
    <w:p>
      <w:pPr>
        <w:keepNext w:val="0"/>
        <w:keepLines w:val="0"/>
        <w:pageBreakBefore w:val="0"/>
        <w:widowControl w:val="0"/>
        <w:kinsoku/>
        <w:wordWrap/>
        <w:overflowPunct/>
        <w:topLinePunct w:val="0"/>
        <w:autoSpaceDE/>
        <w:autoSpaceDN/>
        <w:bidi w:val="0"/>
        <w:adjustRightInd/>
        <w:snapToGrid/>
        <w:spacing w:line="240" w:lineRule="auto"/>
        <w:ind w:firstLine="640"/>
        <w:textAlignment w:val="auto"/>
        <w:rPr>
          <w:rFonts w:hint="default" w:ascii="Times New Roman" w:hAnsi="Times New Roman" w:cs="Times New Roman"/>
          <w:b w:val="0"/>
          <w:bCs w:val="0"/>
          <w:color w:val="auto"/>
          <w:szCs w:val="32"/>
          <w:highlight w:val="none"/>
          <w:u w:val="none"/>
        </w:rPr>
      </w:pPr>
      <w:r>
        <w:rPr>
          <w:rFonts w:hint="default" w:ascii="Times New Roman" w:hAnsi="Times New Roman" w:cs="Times New Roman"/>
          <w:b w:val="0"/>
          <w:bCs w:val="0"/>
          <w:color w:val="auto"/>
          <w:szCs w:val="32"/>
          <w:highlight w:val="none"/>
          <w:u w:val="none"/>
        </w:rPr>
        <w:t>把乡村建设摆在社会主义现代化建设的重要位置，</w:t>
      </w:r>
      <w:r>
        <w:rPr>
          <w:rFonts w:hint="eastAsia" w:ascii="Times New Roman" w:hAnsi="Times New Roman" w:cs="Times New Roman"/>
          <w:b w:val="0"/>
          <w:bCs w:val="0"/>
          <w:color w:val="auto"/>
          <w:szCs w:val="32"/>
          <w:highlight w:val="none"/>
          <w:u w:val="none"/>
          <w:lang w:val="en-US" w:eastAsia="zh-CN"/>
        </w:rPr>
        <w:t>强化规划引导，</w:t>
      </w:r>
      <w:r>
        <w:rPr>
          <w:rFonts w:hint="default" w:ascii="Times New Roman" w:hAnsi="Times New Roman" w:cs="Times New Roman"/>
          <w:b w:val="0"/>
          <w:bCs w:val="0"/>
          <w:color w:val="auto"/>
          <w:szCs w:val="32"/>
          <w:highlight w:val="none"/>
          <w:u w:val="none"/>
        </w:rPr>
        <w:t>推进农村基础设施和基本公共服务水平全面改善，</w:t>
      </w:r>
      <w:r>
        <w:rPr>
          <w:rFonts w:hint="eastAsia" w:ascii="Times New Roman" w:hAnsi="Times New Roman" w:cs="Times New Roman"/>
          <w:b w:val="0"/>
          <w:bCs w:val="0"/>
          <w:color w:val="auto"/>
          <w:szCs w:val="32"/>
          <w:highlight w:val="none"/>
          <w:u w:val="none"/>
          <w:lang w:val="en-US" w:eastAsia="zh-CN"/>
        </w:rPr>
        <w:t>打造美丽宜居乡村，</w:t>
      </w:r>
      <w:r>
        <w:rPr>
          <w:rFonts w:hint="default" w:ascii="Times New Roman" w:hAnsi="Times New Roman" w:cs="Times New Roman"/>
          <w:b w:val="0"/>
          <w:bCs w:val="0"/>
          <w:color w:val="auto"/>
          <w:szCs w:val="32"/>
          <w:highlight w:val="none"/>
          <w:u w:val="none"/>
        </w:rPr>
        <w:t>进一步夯实乡村振兴基础。</w:t>
      </w:r>
    </w:p>
    <w:p>
      <w:pPr>
        <w:keepNext w:val="0"/>
        <w:keepLines w:val="0"/>
        <w:pageBreakBefore w:val="0"/>
        <w:widowControl w:val="0"/>
        <w:kinsoku/>
        <w:wordWrap/>
        <w:overflowPunct/>
        <w:topLinePunct w:val="0"/>
        <w:autoSpaceDE/>
        <w:autoSpaceDN/>
        <w:bidi w:val="0"/>
        <w:adjustRightInd/>
        <w:snapToGrid/>
        <w:spacing w:line="240" w:lineRule="auto"/>
        <w:ind w:firstLine="643"/>
        <w:textAlignment w:val="auto"/>
        <w:rPr>
          <w:rFonts w:hint="default" w:ascii="Times New Roman" w:hAnsi="Times New Roman" w:cs="Times New Roman"/>
          <w:b w:val="0"/>
          <w:bCs w:val="0"/>
          <w:color w:val="auto"/>
          <w:highlight w:val="none"/>
          <w:u w:val="none"/>
        </w:rPr>
      </w:pPr>
      <w:bookmarkStart w:id="357" w:name="_Hlk59179129"/>
      <w:r>
        <w:rPr>
          <w:rFonts w:hint="default" w:ascii="Times New Roman" w:hAnsi="Times New Roman" w:cs="Times New Roman"/>
          <w:b w:val="0"/>
          <w:bCs w:val="0"/>
          <w:color w:val="auto"/>
          <w:szCs w:val="32"/>
          <w:highlight w:val="none"/>
          <w:u w:val="none"/>
        </w:rPr>
        <w:t>强化村庄规划</w:t>
      </w:r>
      <w:bookmarkEnd w:id="357"/>
      <w:r>
        <w:rPr>
          <w:rFonts w:hint="default" w:ascii="Times New Roman" w:hAnsi="Times New Roman" w:cs="Times New Roman"/>
          <w:b w:val="0"/>
          <w:bCs w:val="0"/>
          <w:color w:val="auto"/>
          <w:szCs w:val="32"/>
          <w:highlight w:val="none"/>
          <w:u w:val="none"/>
        </w:rPr>
        <w:t>。统筹城镇和村庄规划建设，细化要素配置、产业发展、基础设施、公共服务、生态保护等一体化发展重点。科学确定村庄布局和规模，按照集聚提升、城郊融合、特色保护的导向，分类推进村庄发展。尊重农民意愿，保留乡土味道，共享幸福家园。编制完善村庄规划，优化生产生活生态空间布局，保护传统村落和村庄风貌。</w:t>
      </w:r>
    </w:p>
    <w:p>
      <w:pPr>
        <w:keepNext w:val="0"/>
        <w:keepLines w:val="0"/>
        <w:pageBreakBefore w:val="0"/>
        <w:widowControl w:val="0"/>
        <w:kinsoku/>
        <w:wordWrap/>
        <w:overflowPunct/>
        <w:topLinePunct w:val="0"/>
        <w:autoSpaceDE/>
        <w:autoSpaceDN/>
        <w:bidi w:val="0"/>
        <w:adjustRightInd/>
        <w:snapToGrid/>
        <w:spacing w:line="240" w:lineRule="auto"/>
        <w:ind w:firstLine="643"/>
        <w:textAlignment w:val="auto"/>
        <w:rPr>
          <w:rFonts w:hint="default" w:ascii="Times New Roman" w:hAnsi="Times New Roman" w:eastAsia="方正仿宋_GBK" w:cs="Times New Roman"/>
          <w:color w:val="auto"/>
          <w:szCs w:val="32"/>
          <w:highlight w:val="none"/>
          <w:u w:val="none"/>
          <w:lang w:val="en-US" w:eastAsia="zh-CN"/>
        </w:rPr>
      </w:pPr>
      <w:bookmarkStart w:id="358" w:name="_Hlk59179164"/>
      <w:r>
        <w:rPr>
          <w:rFonts w:hint="default" w:ascii="Times New Roman" w:hAnsi="Times New Roman" w:cs="Times New Roman"/>
          <w:b w:val="0"/>
          <w:bCs w:val="0"/>
          <w:color w:val="auto"/>
          <w:szCs w:val="32"/>
          <w:highlight w:val="none"/>
          <w:u w:val="none"/>
        </w:rPr>
        <w:t>加快农村基础设施和公共服务设施建设</w:t>
      </w:r>
      <w:bookmarkEnd w:id="358"/>
      <w:r>
        <w:rPr>
          <w:rFonts w:hint="default" w:ascii="Times New Roman" w:hAnsi="Times New Roman" w:cs="Times New Roman"/>
          <w:b w:val="0"/>
          <w:bCs w:val="0"/>
          <w:color w:val="auto"/>
          <w:szCs w:val="32"/>
          <w:highlight w:val="none"/>
          <w:u w:val="none"/>
        </w:rPr>
        <w:t>。推动基础设施向农村延伸、社会事业向农村覆盖，加快实现</w:t>
      </w:r>
      <w:bookmarkStart w:id="359" w:name="_Hlk59179189"/>
      <w:r>
        <w:rPr>
          <w:rFonts w:hint="default" w:ascii="Times New Roman" w:hAnsi="Times New Roman" w:cs="Times New Roman"/>
          <w:b w:val="0"/>
          <w:bCs w:val="0"/>
          <w:color w:val="auto"/>
          <w:szCs w:val="32"/>
          <w:highlight w:val="none"/>
          <w:u w:val="none"/>
        </w:rPr>
        <w:t>城乡基础设施一体化、公共服务均等化</w:t>
      </w:r>
      <w:bookmarkEnd w:id="359"/>
      <w:r>
        <w:rPr>
          <w:rFonts w:hint="default" w:ascii="Times New Roman" w:hAnsi="Times New Roman" w:cs="Times New Roman"/>
          <w:b w:val="0"/>
          <w:bCs w:val="0"/>
          <w:color w:val="auto"/>
          <w:szCs w:val="32"/>
          <w:highlight w:val="none"/>
          <w:u w:val="none"/>
        </w:rPr>
        <w:t>。巩固提升</w:t>
      </w:r>
      <w:r>
        <w:rPr>
          <w:rFonts w:hint="default" w:ascii="Times New Roman" w:hAnsi="Times New Roman" w:cs="Times New Roman"/>
          <w:b w:val="0"/>
          <w:bCs w:val="0"/>
          <w:color w:val="auto"/>
          <w:szCs w:val="32"/>
          <w:highlight w:val="none"/>
          <w:u w:val="none"/>
          <w:lang w:val="en-US" w:eastAsia="zh-CN"/>
        </w:rPr>
        <w:t>农村供水保障</w:t>
      </w:r>
      <w:r>
        <w:rPr>
          <w:rFonts w:hint="default" w:ascii="Times New Roman" w:hAnsi="Times New Roman" w:cs="Times New Roman"/>
          <w:b w:val="0"/>
          <w:bCs w:val="0"/>
          <w:color w:val="auto"/>
          <w:szCs w:val="32"/>
          <w:highlight w:val="none"/>
          <w:u w:val="none"/>
        </w:rPr>
        <w:t>，持续抓好</w:t>
      </w:r>
      <w:r>
        <w:rPr>
          <w:rFonts w:hint="eastAsia" w:ascii="Times New Roman" w:hAnsi="Times New Roman" w:cs="Times New Roman"/>
          <w:b w:val="0"/>
          <w:bCs w:val="0"/>
          <w:color w:val="auto"/>
          <w:szCs w:val="32"/>
          <w:highlight w:val="none"/>
          <w:u w:val="none"/>
          <w:lang w:eastAsia="zh-CN"/>
        </w:rPr>
        <w:t>“</w:t>
      </w:r>
      <w:r>
        <w:rPr>
          <w:rFonts w:hint="default" w:ascii="Times New Roman" w:hAnsi="Times New Roman" w:cs="Times New Roman"/>
          <w:b w:val="0"/>
          <w:bCs w:val="0"/>
          <w:color w:val="auto"/>
          <w:szCs w:val="32"/>
          <w:highlight w:val="none"/>
          <w:u w:val="none"/>
        </w:rPr>
        <w:t>四好农村路</w:t>
      </w:r>
      <w:r>
        <w:rPr>
          <w:rFonts w:hint="eastAsia" w:ascii="Times New Roman" w:hAnsi="Times New Roman" w:cs="Times New Roman"/>
          <w:b w:val="0"/>
          <w:bCs w:val="0"/>
          <w:color w:val="auto"/>
          <w:szCs w:val="32"/>
          <w:highlight w:val="none"/>
          <w:u w:val="none"/>
          <w:lang w:eastAsia="zh-CN"/>
        </w:rPr>
        <w:t>”</w:t>
      </w:r>
      <w:r>
        <w:rPr>
          <w:rFonts w:hint="default" w:ascii="Times New Roman" w:hAnsi="Times New Roman" w:cs="Times New Roman"/>
          <w:b w:val="0"/>
          <w:bCs w:val="0"/>
          <w:color w:val="auto"/>
          <w:szCs w:val="32"/>
          <w:highlight w:val="none"/>
          <w:u w:val="none"/>
        </w:rPr>
        <w:t>建设</w:t>
      </w:r>
      <w:r>
        <w:rPr>
          <w:rFonts w:hint="eastAsia" w:ascii="Times New Roman" w:hAnsi="Times New Roman" w:cs="Times New Roman"/>
          <w:b w:val="0"/>
          <w:bCs w:val="0"/>
          <w:color w:val="auto"/>
          <w:szCs w:val="32"/>
          <w:highlight w:val="none"/>
          <w:u w:val="none"/>
          <w:lang w:eastAsia="zh-CN"/>
        </w:rPr>
        <w:t>。</w:t>
      </w:r>
      <w:r>
        <w:rPr>
          <w:rFonts w:hint="eastAsia" w:ascii="Times New Roman" w:hAnsi="Times New Roman" w:cs="Times New Roman"/>
          <w:b w:val="0"/>
          <w:bCs w:val="0"/>
          <w:color w:val="auto"/>
          <w:szCs w:val="32"/>
          <w:highlight w:val="none"/>
          <w:u w:val="none"/>
        </w:rPr>
        <w:t>推进农网巩固提升</w:t>
      </w:r>
      <w:r>
        <w:rPr>
          <w:rFonts w:hint="eastAsia" w:ascii="Times New Roman" w:hAnsi="Times New Roman" w:cs="Times New Roman"/>
          <w:color w:val="auto"/>
          <w:szCs w:val="32"/>
          <w:highlight w:val="none"/>
          <w:u w:val="none"/>
        </w:rPr>
        <w:t>工程</w:t>
      </w:r>
      <w:r>
        <w:rPr>
          <w:rFonts w:ascii="Times New Roman" w:hAnsi="Times New Roman" w:cs="Times New Roman"/>
          <w:color w:val="auto"/>
          <w:szCs w:val="32"/>
          <w:highlight w:val="none"/>
          <w:u w:val="none"/>
        </w:rPr>
        <w:t>，</w:t>
      </w:r>
      <w:r>
        <w:rPr>
          <w:rFonts w:hint="eastAsia" w:ascii="Times New Roman" w:hAnsi="Times New Roman" w:cs="Times New Roman"/>
          <w:color w:val="auto"/>
          <w:szCs w:val="32"/>
          <w:highlight w:val="none"/>
          <w:u w:val="none"/>
        </w:rPr>
        <w:t>进一步提高农村电网质量的可靠性和安全性。</w:t>
      </w:r>
      <w:r>
        <w:rPr>
          <w:rFonts w:hint="default" w:ascii="Times New Roman" w:hAnsi="Times New Roman" w:cs="Times New Roman"/>
          <w:color w:val="auto"/>
          <w:szCs w:val="32"/>
          <w:highlight w:val="none"/>
          <w:u w:val="none"/>
        </w:rPr>
        <w:t>有序推进城市燃气管网覆盖村镇，大力实施数字乡村建设工程。优先发展农村教育事业，加快发展城乡教育联合体。健全城乡医疗卫生服务体系，加大农村医疗</w:t>
      </w:r>
      <w:r>
        <w:rPr>
          <w:rFonts w:hint="eastAsia" w:ascii="Times New Roman" w:hAnsi="Times New Roman" w:cs="Times New Roman"/>
          <w:color w:val="auto"/>
          <w:szCs w:val="32"/>
          <w:highlight w:val="none"/>
          <w:u w:val="none"/>
          <w:lang w:eastAsia="zh-CN"/>
        </w:rPr>
        <w:t>、</w:t>
      </w:r>
      <w:r>
        <w:rPr>
          <w:rFonts w:hint="eastAsia" w:ascii="Times New Roman" w:hAnsi="Times New Roman" w:cs="Times New Roman"/>
          <w:color w:val="auto"/>
          <w:szCs w:val="32"/>
          <w:highlight w:val="none"/>
          <w:u w:val="none"/>
          <w:lang w:val="en-US" w:eastAsia="zh-CN"/>
        </w:rPr>
        <w:t>养老</w:t>
      </w:r>
      <w:r>
        <w:rPr>
          <w:rFonts w:hint="default" w:ascii="Times New Roman" w:hAnsi="Times New Roman" w:cs="Times New Roman"/>
          <w:color w:val="auto"/>
          <w:szCs w:val="32"/>
          <w:highlight w:val="none"/>
          <w:u w:val="none"/>
        </w:rPr>
        <w:t>机构投入，打造卫生健康共同体。增加优秀乡村文化产品和服务供给，提高农民科学文化素质，推动乡村人才振兴。</w:t>
      </w:r>
      <w:r>
        <w:rPr>
          <w:rFonts w:hint="default" w:ascii="Times New Roman" w:hAnsi="Times New Roman" w:cs="Times New Roman"/>
          <w:color w:val="auto"/>
          <w:szCs w:val="32"/>
          <w:highlight w:val="none"/>
          <w:u w:val="none"/>
          <w:lang w:val="en-US" w:eastAsia="zh-CN"/>
        </w:rPr>
        <w:t>落实农村养老金标准和农村医疗保险比例提高政策，逐步实现城乡低保标准并轨。</w:t>
      </w:r>
    </w:p>
    <w:p>
      <w:pPr>
        <w:keepNext w:val="0"/>
        <w:keepLines w:val="0"/>
        <w:pageBreakBefore w:val="0"/>
        <w:widowControl w:val="0"/>
        <w:kinsoku/>
        <w:wordWrap/>
        <w:overflowPunct/>
        <w:topLinePunct w:val="0"/>
        <w:autoSpaceDE/>
        <w:autoSpaceDN/>
        <w:bidi w:val="0"/>
        <w:adjustRightInd/>
        <w:snapToGrid/>
        <w:spacing w:line="240" w:lineRule="auto"/>
        <w:ind w:firstLine="643"/>
        <w:textAlignment w:val="auto"/>
        <w:rPr>
          <w:rFonts w:hint="default" w:ascii="Times New Roman" w:hAnsi="Times New Roman" w:cs="Times New Roman"/>
          <w:color w:val="auto"/>
          <w:szCs w:val="32"/>
          <w:highlight w:val="none"/>
          <w:u w:val="none"/>
        </w:rPr>
      </w:pPr>
      <w:bookmarkStart w:id="360" w:name="_Hlk59179198"/>
      <w:r>
        <w:rPr>
          <w:rFonts w:hint="default" w:ascii="Times New Roman" w:hAnsi="Times New Roman" w:cs="Times New Roman"/>
          <w:b w:val="0"/>
          <w:bCs w:val="0"/>
          <w:color w:val="auto"/>
          <w:szCs w:val="32"/>
          <w:highlight w:val="none"/>
          <w:u w:val="none"/>
        </w:rPr>
        <w:t>持续推进</w:t>
      </w:r>
      <w:bookmarkEnd w:id="360"/>
      <w:r>
        <w:rPr>
          <w:rFonts w:hint="eastAsia" w:ascii="Times New Roman" w:hAnsi="Times New Roman" w:cs="Times New Roman"/>
          <w:b w:val="0"/>
          <w:bCs w:val="0"/>
          <w:color w:val="auto"/>
          <w:szCs w:val="32"/>
          <w:highlight w:val="none"/>
          <w:u w:val="none"/>
          <w:lang w:val="en-US" w:eastAsia="zh-CN"/>
        </w:rPr>
        <w:t>生态</w:t>
      </w:r>
      <w:r>
        <w:rPr>
          <w:rFonts w:hint="default" w:ascii="Times New Roman" w:hAnsi="Times New Roman" w:cs="Times New Roman"/>
          <w:b w:val="0"/>
          <w:bCs w:val="0"/>
          <w:color w:val="auto"/>
          <w:szCs w:val="32"/>
          <w:highlight w:val="none"/>
          <w:u w:val="none"/>
          <w:lang w:val="en-US" w:eastAsia="zh-CN"/>
        </w:rPr>
        <w:t>宜居美丽乡村建设</w:t>
      </w:r>
      <w:r>
        <w:rPr>
          <w:rFonts w:hint="default" w:ascii="Times New Roman" w:hAnsi="Times New Roman" w:cs="Times New Roman"/>
          <w:b w:val="0"/>
          <w:bCs w:val="0"/>
          <w:color w:val="auto"/>
          <w:szCs w:val="32"/>
          <w:highlight w:val="none"/>
          <w:u w:val="none"/>
        </w:rPr>
        <w:t>。持续推进人居环境整治工程</w:t>
      </w:r>
      <w:r>
        <w:rPr>
          <w:rFonts w:hint="eastAsia" w:ascii="Times New Roman" w:hAnsi="Times New Roman" w:cs="Times New Roman"/>
          <w:b w:val="0"/>
          <w:bCs w:val="0"/>
          <w:color w:val="auto"/>
          <w:szCs w:val="32"/>
          <w:highlight w:val="none"/>
          <w:u w:val="none"/>
          <w:lang w:eastAsia="zh-CN"/>
        </w:rPr>
        <w:t>，</w:t>
      </w:r>
      <w:r>
        <w:rPr>
          <w:rFonts w:hint="eastAsia" w:ascii="Times New Roman" w:hAnsi="Times New Roman" w:cs="Times New Roman"/>
          <w:b w:val="0"/>
          <w:bCs w:val="0"/>
          <w:color w:val="auto"/>
          <w:szCs w:val="32"/>
          <w:highlight w:val="none"/>
          <w:u w:val="none"/>
          <w:lang w:val="en-US" w:eastAsia="zh-CN"/>
        </w:rPr>
        <w:t>分批推进“精品类”“示范类”美丽宜居村庄建设，争创全国农村人居环境整治示范区。</w:t>
      </w:r>
      <w:r>
        <w:rPr>
          <w:rFonts w:hint="default" w:ascii="Times New Roman" w:hAnsi="Times New Roman" w:cs="Times New Roman"/>
          <w:b w:val="0"/>
          <w:bCs w:val="0"/>
          <w:color w:val="auto"/>
          <w:szCs w:val="32"/>
          <w:highlight w:val="none"/>
          <w:u w:val="none"/>
        </w:rPr>
        <w:t>推进农村厕所革命，</w:t>
      </w:r>
      <w:r>
        <w:rPr>
          <w:rFonts w:hint="default" w:ascii="Times New Roman" w:hAnsi="Times New Roman" w:cs="Times New Roman"/>
          <w:b w:val="0"/>
          <w:bCs w:val="0"/>
          <w:color w:val="auto"/>
          <w:szCs w:val="32"/>
          <w:highlight w:val="none"/>
          <w:u w:val="none"/>
          <w:lang w:val="en-US" w:eastAsia="zh-CN"/>
        </w:rPr>
        <w:t>加快</w:t>
      </w:r>
      <w:r>
        <w:rPr>
          <w:rFonts w:hint="default" w:ascii="Times New Roman" w:hAnsi="Times New Roman" w:cs="Times New Roman"/>
          <w:b w:val="0"/>
          <w:bCs w:val="0"/>
          <w:color w:val="auto"/>
          <w:szCs w:val="32"/>
          <w:highlight w:val="none"/>
          <w:u w:val="none"/>
        </w:rPr>
        <w:t>农村户厕无害化改造</w:t>
      </w:r>
      <w:r>
        <w:rPr>
          <w:rFonts w:hint="default" w:ascii="Times New Roman" w:hAnsi="Times New Roman" w:cs="Times New Roman"/>
          <w:b w:val="0"/>
          <w:bCs w:val="0"/>
          <w:color w:val="auto"/>
          <w:szCs w:val="32"/>
          <w:highlight w:val="none"/>
          <w:u w:val="none"/>
          <w:lang w:val="en-US" w:eastAsia="zh-CN"/>
        </w:rPr>
        <w:t>和</w:t>
      </w:r>
      <w:r>
        <w:rPr>
          <w:rFonts w:hint="default" w:ascii="Times New Roman" w:hAnsi="Times New Roman" w:cs="Times New Roman"/>
          <w:b w:val="0"/>
          <w:bCs w:val="0"/>
          <w:color w:val="auto"/>
          <w:szCs w:val="32"/>
          <w:highlight w:val="none"/>
          <w:u w:val="none"/>
        </w:rPr>
        <w:t>卫生厕所改造，农村卫生厕所普及率达100%。深化农村生活垃圾治理，建立健全农村生活垃圾收集、转运和处置体系，</w:t>
      </w:r>
      <w:r>
        <w:rPr>
          <w:rFonts w:hint="default" w:ascii="Times New Roman" w:hAnsi="Times New Roman" w:cs="Times New Roman"/>
          <w:b w:val="0"/>
          <w:bCs w:val="0"/>
          <w:color w:val="auto"/>
          <w:szCs w:val="32"/>
          <w:highlight w:val="none"/>
          <w:u w:val="none"/>
          <w:lang w:val="en-US" w:eastAsia="zh-CN"/>
        </w:rPr>
        <w:t>加快</w:t>
      </w:r>
      <w:r>
        <w:rPr>
          <w:rFonts w:hint="default" w:ascii="Times New Roman" w:hAnsi="Times New Roman" w:cs="Times New Roman"/>
          <w:b w:val="0"/>
          <w:bCs w:val="0"/>
          <w:color w:val="auto"/>
          <w:szCs w:val="32"/>
          <w:highlight w:val="none"/>
          <w:u w:val="none"/>
        </w:rPr>
        <w:t>农村生活垃圾分类示范</w:t>
      </w:r>
      <w:r>
        <w:rPr>
          <w:rFonts w:hint="default" w:ascii="Times New Roman" w:hAnsi="Times New Roman" w:cs="Times New Roman"/>
          <w:b w:val="0"/>
          <w:bCs w:val="0"/>
          <w:color w:val="auto"/>
          <w:szCs w:val="32"/>
          <w:highlight w:val="none"/>
          <w:u w:val="none"/>
          <w:lang w:val="en-US" w:eastAsia="zh-CN"/>
        </w:rPr>
        <w:t>村建设</w:t>
      </w:r>
      <w:r>
        <w:rPr>
          <w:rFonts w:hint="default" w:ascii="Times New Roman" w:hAnsi="Times New Roman" w:cs="Times New Roman"/>
          <w:b w:val="0"/>
          <w:bCs w:val="0"/>
          <w:color w:val="auto"/>
          <w:szCs w:val="32"/>
          <w:highlight w:val="none"/>
          <w:u w:val="none"/>
          <w:lang w:eastAsia="zh-CN"/>
        </w:rPr>
        <w:t>，</w:t>
      </w:r>
      <w:r>
        <w:rPr>
          <w:rFonts w:hint="default" w:ascii="Times New Roman" w:hAnsi="Times New Roman" w:cs="Times New Roman"/>
          <w:b w:val="0"/>
          <w:bCs w:val="0"/>
          <w:color w:val="auto"/>
          <w:szCs w:val="32"/>
          <w:highlight w:val="none"/>
          <w:u w:val="none"/>
          <w:lang w:val="en-US" w:eastAsia="zh-CN"/>
        </w:rPr>
        <w:t>行政村生活垃圾治理比例提高到100%</w:t>
      </w:r>
      <w:r>
        <w:rPr>
          <w:rFonts w:hint="default" w:ascii="Times New Roman" w:hAnsi="Times New Roman" w:cs="Times New Roman"/>
          <w:b w:val="0"/>
          <w:bCs w:val="0"/>
          <w:color w:val="auto"/>
          <w:szCs w:val="32"/>
          <w:highlight w:val="none"/>
          <w:u w:val="none"/>
        </w:rPr>
        <w:t>。开展农村生活污水治理专项行动，全面完成农村黑臭水体排查和整治工作</w:t>
      </w:r>
      <w:r>
        <w:rPr>
          <w:rFonts w:hint="default" w:ascii="Times New Roman" w:hAnsi="Times New Roman" w:cs="Times New Roman"/>
          <w:b w:val="0"/>
          <w:bCs w:val="0"/>
          <w:color w:val="auto"/>
          <w:szCs w:val="32"/>
          <w:highlight w:val="none"/>
          <w:u w:val="none"/>
          <w:lang w:eastAsia="zh-CN"/>
        </w:rPr>
        <w:t>，</w:t>
      </w:r>
      <w:r>
        <w:rPr>
          <w:rFonts w:hint="default" w:ascii="Times New Roman" w:hAnsi="Times New Roman" w:cs="Times New Roman"/>
          <w:b w:val="0"/>
          <w:bCs w:val="0"/>
          <w:color w:val="auto"/>
          <w:szCs w:val="32"/>
          <w:highlight w:val="none"/>
          <w:u w:val="none"/>
          <w:lang w:val="en-US" w:eastAsia="zh-CN"/>
        </w:rPr>
        <w:t>基本完成常住人口200户或500人以上的农村聚</w:t>
      </w:r>
      <w:r>
        <w:rPr>
          <w:rFonts w:hint="eastAsia" w:ascii="Times New Roman" w:hAnsi="Times New Roman" w:cs="Times New Roman"/>
          <w:b w:val="0"/>
          <w:bCs w:val="0"/>
          <w:color w:val="auto"/>
          <w:szCs w:val="32"/>
          <w:highlight w:val="none"/>
          <w:u w:val="none"/>
          <w:lang w:val="en-US" w:eastAsia="zh-CN"/>
        </w:rPr>
        <w:t>居</w:t>
      </w:r>
      <w:r>
        <w:rPr>
          <w:rFonts w:hint="default" w:ascii="Times New Roman" w:hAnsi="Times New Roman" w:cs="Times New Roman"/>
          <w:b w:val="0"/>
          <w:bCs w:val="0"/>
          <w:color w:val="auto"/>
          <w:szCs w:val="32"/>
          <w:highlight w:val="none"/>
          <w:u w:val="none"/>
          <w:lang w:val="en-US" w:eastAsia="zh-CN"/>
        </w:rPr>
        <w:t>点污水处理实施建设</w:t>
      </w:r>
      <w:r>
        <w:rPr>
          <w:rFonts w:hint="default" w:ascii="Times New Roman" w:hAnsi="Times New Roman" w:cs="Times New Roman"/>
          <w:b w:val="0"/>
          <w:bCs w:val="0"/>
          <w:color w:val="auto"/>
          <w:szCs w:val="32"/>
          <w:highlight w:val="none"/>
          <w:u w:val="none"/>
        </w:rPr>
        <w:t>。</w:t>
      </w:r>
      <w:r>
        <w:rPr>
          <w:rFonts w:hint="default" w:ascii="Times New Roman" w:hAnsi="Times New Roman" w:cs="Times New Roman"/>
          <w:b w:val="0"/>
          <w:bCs w:val="0"/>
          <w:color w:val="auto"/>
          <w:szCs w:val="32"/>
          <w:highlight w:val="none"/>
          <w:u w:val="none"/>
          <w:lang w:val="en-US" w:eastAsia="zh-CN"/>
        </w:rPr>
        <w:t>开展美丽乡村创建工程，持续开展村庄清洁和绿化</w:t>
      </w:r>
      <w:r>
        <w:rPr>
          <w:rFonts w:hint="default" w:ascii="Times New Roman" w:hAnsi="Times New Roman" w:cs="Times New Roman"/>
          <w:b w:val="0"/>
          <w:bCs w:val="0"/>
          <w:color w:val="auto"/>
          <w:szCs w:val="32"/>
          <w:highlight w:val="none"/>
          <w:u w:val="none"/>
        </w:rPr>
        <w:t>，</w:t>
      </w:r>
      <w:r>
        <w:rPr>
          <w:rFonts w:hint="default" w:ascii="Times New Roman" w:hAnsi="Times New Roman" w:cs="Times New Roman"/>
          <w:b w:val="0"/>
          <w:bCs w:val="0"/>
          <w:color w:val="auto"/>
          <w:szCs w:val="32"/>
          <w:highlight w:val="none"/>
          <w:u w:val="none"/>
          <w:lang w:val="en-US" w:eastAsia="zh-CN"/>
        </w:rPr>
        <w:t>有序推进农村危旧房</w:t>
      </w:r>
      <w:r>
        <w:rPr>
          <w:rFonts w:hint="default" w:ascii="Times New Roman" w:hAnsi="Times New Roman" w:cs="Times New Roman"/>
          <w:color w:val="auto"/>
          <w:szCs w:val="32"/>
          <w:highlight w:val="none"/>
          <w:u w:val="none"/>
          <w:lang w:val="en-US" w:eastAsia="zh-CN"/>
        </w:rPr>
        <w:t>集中连片改造</w:t>
      </w:r>
      <w:r>
        <w:rPr>
          <w:rFonts w:hint="default" w:ascii="Times New Roman" w:hAnsi="Times New Roman" w:cs="Times New Roman"/>
          <w:color w:val="auto"/>
          <w:szCs w:val="32"/>
          <w:highlight w:val="none"/>
          <w:u w:val="none"/>
          <w:lang w:eastAsia="zh-CN"/>
        </w:rPr>
        <w:t>，</w:t>
      </w:r>
      <w:r>
        <w:rPr>
          <w:rFonts w:hint="default" w:ascii="Times New Roman" w:hAnsi="Times New Roman" w:cs="Times New Roman"/>
          <w:color w:val="auto"/>
          <w:szCs w:val="32"/>
          <w:highlight w:val="none"/>
          <w:u w:val="none"/>
          <w:lang w:val="en-US" w:eastAsia="zh-CN"/>
        </w:rPr>
        <w:t>打造一批美丽乡村</w:t>
      </w:r>
      <w:r>
        <w:rPr>
          <w:rFonts w:hint="default" w:ascii="Times New Roman" w:hAnsi="Times New Roman" w:cs="Times New Roman"/>
          <w:color w:val="auto"/>
          <w:szCs w:val="32"/>
          <w:highlight w:val="none"/>
          <w:u w:val="none"/>
        </w:rPr>
        <w:t>。</w:t>
      </w:r>
      <w:bookmarkStart w:id="361" w:name="_Toc59276196"/>
      <w:r>
        <w:rPr>
          <w:rFonts w:hint="default" w:ascii="Times New Roman" w:hAnsi="Times New Roman" w:cs="Times New Roman"/>
          <w:color w:val="auto"/>
          <w:szCs w:val="32"/>
          <w:highlight w:val="none"/>
          <w:u w:val="none"/>
        </w:rPr>
        <w:t>保护</w:t>
      </w:r>
      <w:r>
        <w:rPr>
          <w:rFonts w:hint="eastAsia" w:ascii="Times New Roman" w:hAnsi="Times New Roman" w:cs="Times New Roman"/>
          <w:color w:val="auto"/>
          <w:szCs w:val="32"/>
          <w:highlight w:val="none"/>
          <w:u w:val="none"/>
          <w:lang w:val="en-US" w:eastAsia="zh-CN"/>
        </w:rPr>
        <w:t>乡村</w:t>
      </w:r>
      <w:r>
        <w:rPr>
          <w:rFonts w:hint="default" w:ascii="Times New Roman" w:hAnsi="Times New Roman" w:cs="Times New Roman"/>
          <w:color w:val="auto"/>
          <w:szCs w:val="32"/>
          <w:highlight w:val="none"/>
          <w:u w:val="none"/>
        </w:rPr>
        <w:t>文化遗产</w:t>
      </w:r>
      <w:r>
        <w:rPr>
          <w:rFonts w:hint="eastAsia" w:ascii="Times New Roman" w:hAnsi="Times New Roman" w:cs="Times New Roman"/>
          <w:color w:val="auto"/>
          <w:szCs w:val="32"/>
          <w:highlight w:val="none"/>
          <w:u w:val="none"/>
          <w:lang w:val="en-US" w:eastAsia="zh-CN"/>
        </w:rPr>
        <w:t>和特色风貌，</w:t>
      </w:r>
      <w:r>
        <w:rPr>
          <w:rFonts w:hint="default" w:ascii="Times New Roman" w:hAnsi="Times New Roman" w:cs="Times New Roman"/>
          <w:color w:val="auto"/>
          <w:szCs w:val="32"/>
          <w:highlight w:val="none"/>
          <w:u w:val="none"/>
        </w:rPr>
        <w:t>以</w:t>
      </w:r>
      <w:r>
        <w:rPr>
          <w:rFonts w:hint="eastAsia" w:ascii="Times New Roman" w:hAnsi="Times New Roman" w:cs="Times New Roman"/>
          <w:color w:val="auto"/>
          <w:szCs w:val="32"/>
          <w:highlight w:val="none"/>
          <w:u w:val="none"/>
          <w:lang w:eastAsia="zh-CN"/>
        </w:rPr>
        <w:t>“</w:t>
      </w:r>
      <w:r>
        <w:rPr>
          <w:rFonts w:hint="eastAsia" w:ascii="Times New Roman" w:hAnsi="Times New Roman" w:cs="Times New Roman"/>
          <w:color w:val="auto"/>
          <w:szCs w:val="32"/>
          <w:highlight w:val="none"/>
          <w:u w:val="none"/>
          <w:lang w:val="en-US" w:eastAsia="zh-CN"/>
        </w:rPr>
        <w:t>看得见山望得见水</w:t>
      </w:r>
      <w:r>
        <w:rPr>
          <w:rFonts w:hint="default" w:ascii="Times New Roman" w:hAnsi="Times New Roman" w:cs="Times New Roman"/>
          <w:color w:val="auto"/>
          <w:szCs w:val="32"/>
          <w:highlight w:val="none"/>
          <w:u w:val="none"/>
        </w:rPr>
        <w:t>记得住乡愁</w:t>
      </w:r>
      <w:r>
        <w:rPr>
          <w:rFonts w:hint="eastAsia" w:ascii="Times New Roman" w:hAnsi="Times New Roman" w:cs="Times New Roman"/>
          <w:color w:val="auto"/>
          <w:szCs w:val="32"/>
          <w:highlight w:val="none"/>
          <w:u w:val="none"/>
          <w:lang w:eastAsia="zh-CN"/>
        </w:rPr>
        <w:t>”</w:t>
      </w:r>
      <w:r>
        <w:rPr>
          <w:rFonts w:hint="default" w:ascii="Times New Roman" w:hAnsi="Times New Roman" w:cs="Times New Roman"/>
          <w:color w:val="auto"/>
          <w:szCs w:val="32"/>
          <w:highlight w:val="none"/>
          <w:u w:val="none"/>
        </w:rPr>
        <w:t>为目标，保护好传统村落。</w:t>
      </w:r>
    </w:p>
    <w:tbl>
      <w:tblPr>
        <w:tblStyle w:val="20"/>
        <w:tblW w:w="88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88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79" w:hRule="atLeast"/>
          <w:jc w:val="center"/>
        </w:trPr>
        <w:tc>
          <w:tcPr>
            <w:tcW w:w="8837"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cs="Times New Roman"/>
                <w:b w:val="0"/>
                <w:bCs w:val="0"/>
                <w:color w:val="auto"/>
                <w:sz w:val="24"/>
                <w:szCs w:val="32"/>
                <w:highlight w:val="none"/>
                <w:u w:val="none"/>
              </w:rPr>
            </w:pPr>
            <w:r>
              <w:rPr>
                <w:rFonts w:hint="default" w:ascii="Times New Roman" w:hAnsi="Times New Roman" w:cs="Times New Roman"/>
                <w:b w:val="0"/>
                <w:bCs w:val="0"/>
                <w:color w:val="auto"/>
                <w:sz w:val="24"/>
                <w:szCs w:val="32"/>
                <w:highlight w:val="none"/>
                <w:u w:val="none"/>
              </w:rPr>
              <w:t>专栏</w:t>
            </w:r>
            <w:r>
              <w:rPr>
                <w:rFonts w:hint="default" w:ascii="Times New Roman" w:hAnsi="Times New Roman" w:cs="Times New Roman"/>
                <w:b w:val="0"/>
                <w:bCs w:val="0"/>
                <w:color w:val="auto"/>
                <w:sz w:val="24"/>
                <w:szCs w:val="32"/>
                <w:highlight w:val="none"/>
                <w:u w:val="none"/>
                <w:lang w:val="en-US" w:eastAsia="zh-CN"/>
              </w:rPr>
              <w:t>4-</w:t>
            </w:r>
            <w:r>
              <w:rPr>
                <w:rFonts w:hint="eastAsia" w:ascii="Times New Roman" w:hAnsi="Times New Roman" w:cs="Times New Roman"/>
                <w:b w:val="0"/>
                <w:bCs w:val="0"/>
                <w:color w:val="auto"/>
                <w:sz w:val="24"/>
                <w:szCs w:val="32"/>
                <w:highlight w:val="none"/>
                <w:u w:val="none"/>
                <w:lang w:val="en-US" w:eastAsia="zh-CN"/>
              </w:rPr>
              <w:t xml:space="preserve">4 </w:t>
            </w:r>
            <w:r>
              <w:rPr>
                <w:rFonts w:hint="default" w:ascii="Times New Roman" w:hAnsi="Times New Roman" w:cs="Times New Roman"/>
                <w:b w:val="0"/>
                <w:bCs w:val="0"/>
                <w:color w:val="auto"/>
                <w:sz w:val="24"/>
                <w:szCs w:val="32"/>
                <w:highlight w:val="none"/>
                <w:u w:val="none"/>
              </w:rPr>
              <w:t>乡村建设行动重点项目</w:t>
            </w:r>
          </w:p>
          <w:p>
            <w:pPr>
              <w:keepNext w:val="0"/>
              <w:keepLines w:val="0"/>
              <w:pageBreakBefore w:val="0"/>
              <w:widowControl w:val="0"/>
              <w:kinsoku/>
              <w:wordWrap/>
              <w:overflowPunct/>
              <w:topLinePunct w:val="0"/>
              <w:autoSpaceDE/>
              <w:autoSpaceDN/>
              <w:bidi w:val="0"/>
              <w:adjustRightInd/>
              <w:snapToGrid/>
              <w:spacing w:line="400" w:lineRule="exact"/>
              <w:ind w:left="0" w:leftChars="0" w:firstLine="472" w:firstLineChars="200"/>
              <w:textAlignment w:val="auto"/>
              <w:outlineLvl w:val="9"/>
              <w:rPr>
                <w:rFonts w:hint="default" w:ascii="Times New Roman" w:hAnsi="Times New Roman" w:eastAsia="方正仿宋_GBK" w:cs="Times New Roman"/>
                <w:color w:val="auto"/>
                <w:sz w:val="22"/>
                <w:highlight w:val="none"/>
                <w:u w:val="none"/>
                <w:lang w:eastAsia="zh-CN"/>
              </w:rPr>
            </w:pPr>
            <w:r>
              <w:rPr>
                <w:rFonts w:hint="default" w:ascii="Times New Roman" w:hAnsi="Times New Roman" w:cs="Times New Roman"/>
                <w:color w:val="auto"/>
                <w:sz w:val="24"/>
                <w:szCs w:val="24"/>
                <w:highlight w:val="none"/>
                <w:u w:val="none"/>
                <w:lang w:val="en-US" w:eastAsia="zh-CN"/>
              </w:rPr>
              <w:t>实施</w:t>
            </w:r>
            <w:r>
              <w:rPr>
                <w:rFonts w:hint="default" w:ascii="Times New Roman" w:hAnsi="Times New Roman" w:cs="Times New Roman"/>
                <w:color w:val="auto"/>
                <w:sz w:val="24"/>
                <w:szCs w:val="24"/>
                <w:highlight w:val="none"/>
                <w:u w:val="none"/>
              </w:rPr>
              <w:t>武隆区村庄公共基础设施建设工程</w:t>
            </w:r>
            <w:r>
              <w:rPr>
                <w:rFonts w:hint="default" w:ascii="Times New Roman" w:hAnsi="Times New Roman" w:cs="Times New Roman"/>
                <w:color w:val="auto"/>
                <w:sz w:val="24"/>
                <w:szCs w:val="24"/>
                <w:highlight w:val="none"/>
                <w:u w:val="none"/>
                <w:lang w:val="en-US" w:eastAsia="zh-CN"/>
              </w:rPr>
              <w:t>、</w:t>
            </w:r>
            <w:r>
              <w:rPr>
                <w:rFonts w:hint="default" w:ascii="Times New Roman" w:hAnsi="Times New Roman" w:cs="Times New Roman"/>
                <w:color w:val="auto"/>
                <w:sz w:val="24"/>
                <w:szCs w:val="24"/>
                <w:highlight w:val="none"/>
                <w:u w:val="none"/>
              </w:rPr>
              <w:t>武隆区农村人居环境整治建设工程</w:t>
            </w:r>
            <w:r>
              <w:rPr>
                <w:rFonts w:hint="default" w:ascii="Times New Roman" w:hAnsi="Times New Roman" w:cs="Times New Roman"/>
                <w:color w:val="auto"/>
                <w:sz w:val="24"/>
                <w:szCs w:val="24"/>
                <w:highlight w:val="none"/>
                <w:u w:val="none"/>
                <w:lang w:eastAsia="zh-CN"/>
              </w:rPr>
              <w:t>、</w:t>
            </w:r>
            <w:r>
              <w:rPr>
                <w:rFonts w:hint="eastAsia" w:ascii="Times New Roman" w:hAnsi="Times New Roman" w:cs="Times New Roman"/>
                <w:color w:val="auto"/>
                <w:sz w:val="24"/>
                <w:szCs w:val="24"/>
                <w:highlight w:val="none"/>
                <w:u w:val="none"/>
                <w:lang w:eastAsia="zh-CN"/>
              </w:rPr>
              <w:t>“</w:t>
            </w:r>
            <w:r>
              <w:rPr>
                <w:rFonts w:hint="default" w:ascii="Times New Roman" w:hAnsi="Times New Roman" w:cs="Times New Roman"/>
                <w:color w:val="auto"/>
                <w:sz w:val="24"/>
                <w:szCs w:val="24"/>
                <w:highlight w:val="none"/>
                <w:u w:val="none"/>
              </w:rPr>
              <w:t>四好农村路</w:t>
            </w:r>
            <w:r>
              <w:rPr>
                <w:rFonts w:hint="eastAsia" w:ascii="Times New Roman" w:hAnsi="Times New Roman" w:cs="Times New Roman"/>
                <w:color w:val="auto"/>
                <w:sz w:val="24"/>
                <w:szCs w:val="24"/>
                <w:highlight w:val="none"/>
                <w:u w:val="none"/>
                <w:lang w:eastAsia="zh-CN"/>
              </w:rPr>
              <w:t>”</w:t>
            </w:r>
            <w:r>
              <w:rPr>
                <w:rFonts w:hint="default" w:ascii="Times New Roman" w:hAnsi="Times New Roman" w:cs="Times New Roman"/>
                <w:color w:val="auto"/>
                <w:sz w:val="24"/>
                <w:szCs w:val="24"/>
                <w:highlight w:val="none"/>
                <w:u w:val="none"/>
              </w:rPr>
              <w:t>建设</w:t>
            </w:r>
            <w:r>
              <w:rPr>
                <w:rFonts w:hint="eastAsia" w:ascii="Times New Roman" w:hAnsi="Times New Roman" w:cs="Times New Roman"/>
                <w:color w:val="auto"/>
                <w:sz w:val="24"/>
                <w:szCs w:val="24"/>
                <w:highlight w:val="none"/>
                <w:u w:val="none"/>
                <w:lang w:val="en-US" w:eastAsia="zh-CN"/>
              </w:rPr>
              <w:t>工程</w:t>
            </w:r>
            <w:r>
              <w:rPr>
                <w:rFonts w:hint="eastAsia" w:ascii="Times New Roman" w:hAnsi="Times New Roman" w:cs="Times New Roman"/>
                <w:color w:val="auto"/>
                <w:sz w:val="24"/>
                <w:szCs w:val="24"/>
                <w:highlight w:val="none"/>
                <w:u w:val="none"/>
                <w:lang w:eastAsia="zh-CN"/>
              </w:rPr>
              <w:t>、</w:t>
            </w:r>
            <w:r>
              <w:rPr>
                <w:rFonts w:hint="default" w:ascii="Times New Roman" w:hAnsi="Times New Roman" w:cs="Times New Roman"/>
                <w:color w:val="auto"/>
                <w:sz w:val="24"/>
                <w:szCs w:val="24"/>
                <w:highlight w:val="none"/>
                <w:u w:val="none"/>
                <w:lang w:val="en-US" w:eastAsia="zh-CN"/>
              </w:rPr>
              <w:t>美丽武隆乡村田</w:t>
            </w:r>
            <w:r>
              <w:rPr>
                <w:rFonts w:hint="default" w:ascii="Times New Roman" w:hAnsi="Times New Roman" w:eastAsia="方正仿宋_GBK" w:cs="Times New Roman"/>
                <w:i w:val="0"/>
                <w:color w:val="auto"/>
                <w:kern w:val="0"/>
                <w:sz w:val="24"/>
                <w:szCs w:val="24"/>
                <w:highlight w:val="none"/>
                <w:u w:val="none"/>
                <w:lang w:val="en-US" w:eastAsia="zh-CN" w:bidi="ar"/>
              </w:rPr>
              <w:t>园综合体</w:t>
            </w:r>
            <w:r>
              <w:rPr>
                <w:rFonts w:hint="eastAsia" w:ascii="Times New Roman" w:hAnsi="Times New Roman" w:cs="Times New Roman"/>
                <w:i w:val="0"/>
                <w:color w:val="auto"/>
                <w:kern w:val="0"/>
                <w:sz w:val="24"/>
                <w:szCs w:val="24"/>
                <w:highlight w:val="none"/>
                <w:u w:val="none"/>
                <w:lang w:val="en-US" w:eastAsia="zh-CN" w:bidi="ar"/>
              </w:rPr>
              <w:t>等</w:t>
            </w:r>
            <w:r>
              <w:rPr>
                <w:rFonts w:hint="default" w:ascii="Times New Roman" w:hAnsi="Times New Roman" w:eastAsia="方正仿宋_GBK" w:cs="Times New Roman"/>
                <w:i w:val="0"/>
                <w:color w:val="auto"/>
                <w:kern w:val="0"/>
                <w:sz w:val="24"/>
                <w:szCs w:val="24"/>
                <w:highlight w:val="none"/>
                <w:u w:val="none"/>
                <w:lang w:val="en-US" w:eastAsia="zh-CN" w:bidi="ar"/>
              </w:rPr>
              <w:t>项目</w:t>
            </w:r>
            <w:r>
              <w:rPr>
                <w:rFonts w:hint="eastAsia" w:ascii="Times New Roman" w:hAnsi="Times New Roman" w:cs="Times New Roman"/>
                <w:i w:val="0"/>
                <w:color w:val="auto"/>
                <w:kern w:val="0"/>
                <w:sz w:val="24"/>
                <w:szCs w:val="24"/>
                <w:highlight w:val="none"/>
                <w:u w:val="none"/>
                <w:lang w:val="en-US" w:eastAsia="zh-CN" w:bidi="ar"/>
              </w:rPr>
              <w:t>建设</w:t>
            </w:r>
            <w:r>
              <w:rPr>
                <w:rFonts w:hint="default" w:ascii="Times New Roman" w:hAnsi="Times New Roman" w:cs="Times New Roman"/>
                <w:i w:val="0"/>
                <w:color w:val="auto"/>
                <w:kern w:val="0"/>
                <w:sz w:val="24"/>
                <w:szCs w:val="24"/>
                <w:highlight w:val="none"/>
                <w:u w:val="none"/>
                <w:lang w:val="en-US" w:eastAsia="zh-CN" w:bidi="ar"/>
              </w:rPr>
              <w:t>。</w:t>
            </w:r>
          </w:p>
        </w:tc>
      </w:tr>
      <w:bookmarkEnd w:id="361"/>
    </w:tbl>
    <w:p>
      <w:pPr>
        <w:keepNext w:val="0"/>
        <w:keepLines w:val="0"/>
        <w:pageBreakBefore w:val="0"/>
        <w:widowControl w:val="0"/>
        <w:kinsoku/>
        <w:wordWrap/>
        <w:overflowPunct/>
        <w:topLinePunct w:val="0"/>
        <w:autoSpaceDE/>
        <w:autoSpaceDN/>
        <w:bidi w:val="0"/>
        <w:adjustRightInd/>
        <w:snapToGrid/>
        <w:spacing w:before="120" w:beforeLines="50" w:after="120" w:afterLines="50" w:line="240" w:lineRule="auto"/>
        <w:ind w:firstLine="0" w:firstLineChars="0"/>
        <w:jc w:val="center"/>
        <w:outlineLvl w:val="2"/>
        <w:rPr>
          <w:rFonts w:hint="default" w:ascii="Times New Roman" w:hAnsi="Times New Roman" w:eastAsia="方正楷体_GBK" w:cs="Times New Roman"/>
          <w:color w:val="auto"/>
          <w:szCs w:val="44"/>
          <w:highlight w:val="none"/>
          <w:u w:val="none"/>
          <w:lang w:val="en-US" w:eastAsia="zh-CN"/>
        </w:rPr>
      </w:pPr>
      <w:bookmarkStart w:id="362" w:name="_Toc13936"/>
      <w:bookmarkStart w:id="363" w:name="_Toc20906"/>
      <w:bookmarkStart w:id="364" w:name="_Toc10034"/>
      <w:bookmarkStart w:id="365" w:name="_Toc59276197"/>
      <w:bookmarkStart w:id="366" w:name="_Toc8580"/>
      <w:bookmarkStart w:id="367" w:name="_Toc12852"/>
      <w:bookmarkStart w:id="368" w:name="_Toc16515"/>
      <w:bookmarkStart w:id="369" w:name="_Toc14967"/>
      <w:r>
        <w:rPr>
          <w:rFonts w:hint="default" w:ascii="Times New Roman" w:hAnsi="Times New Roman" w:eastAsia="方正楷体_GBK" w:cs="Times New Roman"/>
          <w:color w:val="auto"/>
          <w:szCs w:val="44"/>
          <w:highlight w:val="none"/>
          <w:u w:val="none"/>
          <w:lang w:val="en-US" w:eastAsia="zh-CN"/>
        </w:rPr>
        <w:t xml:space="preserve">第三节 </w:t>
      </w:r>
      <w:bookmarkEnd w:id="362"/>
      <w:r>
        <w:rPr>
          <w:rFonts w:hint="eastAsia" w:ascii="Times New Roman" w:hAnsi="Times New Roman" w:eastAsia="方正楷体_GBK" w:cs="Times New Roman"/>
          <w:color w:val="auto"/>
          <w:szCs w:val="44"/>
          <w:highlight w:val="none"/>
          <w:u w:val="none"/>
          <w:lang w:val="en-US" w:eastAsia="zh-CN"/>
        </w:rPr>
        <w:t>实现</w:t>
      </w:r>
      <w:r>
        <w:rPr>
          <w:rFonts w:hint="default" w:ascii="Times New Roman" w:hAnsi="Times New Roman" w:eastAsia="方正楷体_GBK" w:cs="Times New Roman"/>
          <w:color w:val="auto"/>
          <w:szCs w:val="44"/>
          <w:highlight w:val="none"/>
          <w:u w:val="none"/>
          <w:lang w:val="en-US" w:eastAsia="zh-CN"/>
        </w:rPr>
        <w:t>巩固拓展脱贫攻坚成果同乡村振兴有效衔接</w:t>
      </w:r>
      <w:bookmarkEnd w:id="363"/>
    </w:p>
    <w:bookmarkEnd w:id="364"/>
    <w:bookmarkEnd w:id="365"/>
    <w:bookmarkEnd w:id="366"/>
    <w:bookmarkEnd w:id="367"/>
    <w:bookmarkEnd w:id="368"/>
    <w:bookmarkEnd w:id="369"/>
    <w:p>
      <w:pPr>
        <w:keepNext w:val="0"/>
        <w:keepLines w:val="0"/>
        <w:pageBreakBefore w:val="0"/>
        <w:widowControl w:val="0"/>
        <w:kinsoku/>
        <w:wordWrap/>
        <w:overflowPunct/>
        <w:topLinePunct w:val="0"/>
        <w:autoSpaceDE/>
        <w:autoSpaceDN/>
        <w:bidi w:val="0"/>
        <w:adjustRightInd/>
        <w:snapToGrid/>
        <w:spacing w:line="240" w:lineRule="auto"/>
        <w:ind w:firstLine="640"/>
        <w:rPr>
          <w:rFonts w:hint="default" w:ascii="Times New Roman" w:hAnsi="Times New Roman" w:cs="Times New Roman"/>
          <w:color w:val="auto"/>
          <w:szCs w:val="32"/>
          <w:highlight w:val="none"/>
          <w:u w:val="none"/>
        </w:rPr>
      </w:pPr>
      <w:r>
        <w:rPr>
          <w:rFonts w:hint="default" w:ascii="Times New Roman" w:hAnsi="Times New Roman" w:cs="Times New Roman"/>
          <w:color w:val="auto"/>
          <w:szCs w:val="32"/>
          <w:highlight w:val="none"/>
          <w:u w:val="none"/>
        </w:rPr>
        <w:t>严格落实</w:t>
      </w:r>
      <w:r>
        <w:rPr>
          <w:rFonts w:hint="eastAsia" w:ascii="Times New Roman" w:hAnsi="Times New Roman" w:cs="Times New Roman"/>
          <w:color w:val="auto"/>
          <w:szCs w:val="32"/>
          <w:highlight w:val="none"/>
          <w:u w:val="none"/>
          <w:lang w:eastAsia="zh-CN"/>
        </w:rPr>
        <w:t>“</w:t>
      </w:r>
      <w:r>
        <w:rPr>
          <w:rFonts w:hint="default" w:ascii="Times New Roman" w:hAnsi="Times New Roman" w:cs="Times New Roman"/>
          <w:color w:val="auto"/>
          <w:szCs w:val="32"/>
          <w:highlight w:val="none"/>
          <w:u w:val="none"/>
        </w:rPr>
        <w:t>四个不摘</w:t>
      </w:r>
      <w:r>
        <w:rPr>
          <w:rFonts w:hint="eastAsia" w:ascii="Times New Roman" w:hAnsi="Times New Roman" w:cs="Times New Roman"/>
          <w:color w:val="auto"/>
          <w:szCs w:val="32"/>
          <w:highlight w:val="none"/>
          <w:u w:val="none"/>
          <w:lang w:eastAsia="zh-CN"/>
        </w:rPr>
        <w:t>”</w:t>
      </w:r>
      <w:r>
        <w:rPr>
          <w:rFonts w:hint="default" w:ascii="Times New Roman" w:hAnsi="Times New Roman" w:cs="Times New Roman"/>
          <w:color w:val="auto"/>
          <w:szCs w:val="32"/>
          <w:highlight w:val="none"/>
          <w:u w:val="none"/>
        </w:rPr>
        <w:t>要求，保持现有帮扶政策、资金支持、帮扶力量总体稳定，持续推进脱贫村发展。完善农村低收入人口帮扶机制，落实好低保制度与解决相对贫困政策有效衔接机制。</w:t>
      </w:r>
      <w:r>
        <w:rPr>
          <w:rFonts w:hint="eastAsia" w:ascii="Times New Roman" w:hAnsi="Times New Roman" w:cs="Times New Roman"/>
          <w:color w:val="auto"/>
          <w:szCs w:val="32"/>
          <w:highlight w:val="none"/>
          <w:u w:val="none"/>
          <w:lang w:val="en-US" w:eastAsia="zh-CN"/>
        </w:rPr>
        <w:t>持续做好</w:t>
      </w:r>
      <w:r>
        <w:rPr>
          <w:rFonts w:hint="default" w:ascii="Times New Roman" w:hAnsi="Times New Roman" w:cs="Times New Roman"/>
          <w:color w:val="auto"/>
          <w:szCs w:val="32"/>
          <w:highlight w:val="none"/>
          <w:u w:val="none"/>
          <w:lang w:val="en-US" w:eastAsia="zh-CN"/>
        </w:rPr>
        <w:t>脱贫群众培训引导，不断提高</w:t>
      </w:r>
      <w:r>
        <w:rPr>
          <w:rFonts w:hint="eastAsia" w:ascii="Times New Roman" w:hAnsi="Times New Roman" w:cs="Times New Roman"/>
          <w:color w:val="auto"/>
          <w:szCs w:val="32"/>
          <w:highlight w:val="none"/>
          <w:u w:val="none"/>
          <w:lang w:val="en-US" w:eastAsia="zh-CN"/>
        </w:rPr>
        <w:t>群众</w:t>
      </w:r>
      <w:r>
        <w:rPr>
          <w:rFonts w:hint="default" w:ascii="Times New Roman" w:hAnsi="Times New Roman" w:cs="Times New Roman"/>
          <w:color w:val="auto"/>
          <w:szCs w:val="32"/>
          <w:highlight w:val="none"/>
          <w:u w:val="none"/>
          <w:lang w:val="en-US" w:eastAsia="zh-CN"/>
        </w:rPr>
        <w:t>自我发展能力。</w:t>
      </w:r>
      <w:r>
        <w:rPr>
          <w:rFonts w:hint="default" w:ascii="Times New Roman" w:hAnsi="Times New Roman" w:cs="Times New Roman"/>
          <w:color w:val="auto"/>
          <w:szCs w:val="32"/>
          <w:highlight w:val="none"/>
          <w:u w:val="none"/>
        </w:rPr>
        <w:t>用好东西部扶贫协作和相关区县对口帮扶</w:t>
      </w:r>
      <w:r>
        <w:rPr>
          <w:rFonts w:hint="eastAsia" w:ascii="Times New Roman" w:hAnsi="Times New Roman" w:cs="Times New Roman"/>
          <w:color w:val="auto"/>
          <w:szCs w:val="32"/>
          <w:highlight w:val="none"/>
          <w:u w:val="none"/>
          <w:lang w:val="en-US" w:eastAsia="zh-CN"/>
        </w:rPr>
        <w:t>等</w:t>
      </w:r>
      <w:r>
        <w:rPr>
          <w:rFonts w:hint="default" w:ascii="Times New Roman" w:hAnsi="Times New Roman" w:cs="Times New Roman"/>
          <w:color w:val="auto"/>
          <w:szCs w:val="32"/>
          <w:highlight w:val="none"/>
          <w:u w:val="none"/>
        </w:rPr>
        <w:t>资源，完善社会力量参与帮扶机制。</w:t>
      </w:r>
      <w:bookmarkStart w:id="370" w:name="_Hlk59179337"/>
      <w:r>
        <w:rPr>
          <w:rFonts w:hint="default" w:ascii="Times New Roman" w:hAnsi="Times New Roman" w:cs="Times New Roman"/>
          <w:color w:val="auto"/>
          <w:szCs w:val="32"/>
          <w:highlight w:val="none"/>
          <w:u w:val="none"/>
        </w:rPr>
        <w:t>建立健全稳定脱贫长效机制</w:t>
      </w:r>
      <w:bookmarkEnd w:id="370"/>
      <w:r>
        <w:rPr>
          <w:rFonts w:hint="default" w:ascii="Times New Roman" w:hAnsi="Times New Roman" w:cs="Times New Roman"/>
          <w:color w:val="auto"/>
          <w:szCs w:val="32"/>
          <w:highlight w:val="none"/>
          <w:u w:val="none"/>
        </w:rPr>
        <w:t>，加强返贫监测</w:t>
      </w:r>
      <w:r>
        <w:rPr>
          <w:rFonts w:hint="eastAsia" w:ascii="Times New Roman" w:hAnsi="Times New Roman" w:cs="Times New Roman"/>
          <w:color w:val="auto"/>
          <w:szCs w:val="32"/>
          <w:highlight w:val="none"/>
          <w:u w:val="none"/>
          <w:lang w:eastAsia="zh-CN"/>
        </w:rPr>
        <w:t>，</w:t>
      </w:r>
      <w:r>
        <w:rPr>
          <w:rFonts w:hint="eastAsia" w:ascii="Times New Roman" w:hAnsi="Times New Roman" w:cs="Times New Roman"/>
          <w:color w:val="auto"/>
          <w:szCs w:val="32"/>
          <w:highlight w:val="none"/>
          <w:u w:val="none"/>
          <w:lang w:val="en-US" w:eastAsia="zh-CN"/>
        </w:rPr>
        <w:t>推进易地扶贫搬迁后续帮扶</w:t>
      </w:r>
      <w:r>
        <w:rPr>
          <w:rFonts w:hint="default" w:ascii="Times New Roman" w:hAnsi="Times New Roman" w:cs="Times New Roman"/>
          <w:color w:val="auto"/>
          <w:szCs w:val="32"/>
          <w:highlight w:val="none"/>
          <w:u w:val="none"/>
        </w:rPr>
        <w:t>。</w:t>
      </w:r>
    </w:p>
    <w:p>
      <w:pPr>
        <w:keepNext w:val="0"/>
        <w:keepLines w:val="0"/>
        <w:pageBreakBefore w:val="0"/>
        <w:widowControl w:val="0"/>
        <w:kinsoku/>
        <w:wordWrap/>
        <w:overflowPunct/>
        <w:topLinePunct w:val="0"/>
        <w:autoSpaceDE/>
        <w:autoSpaceDN/>
        <w:bidi w:val="0"/>
        <w:adjustRightInd/>
        <w:snapToGrid/>
        <w:spacing w:line="240" w:lineRule="auto"/>
        <w:ind w:firstLine="640"/>
        <w:rPr>
          <w:rFonts w:hint="default" w:ascii="Times New Roman" w:hAnsi="Times New Roman" w:cs="Times New Roman"/>
          <w:color w:val="auto"/>
          <w:szCs w:val="32"/>
          <w:highlight w:val="none"/>
          <w:u w:val="none"/>
        </w:rPr>
      </w:pPr>
      <w:r>
        <w:rPr>
          <w:rFonts w:hint="default" w:ascii="Times New Roman" w:hAnsi="Times New Roman" w:cs="Times New Roman"/>
          <w:color w:val="auto"/>
          <w:szCs w:val="32"/>
          <w:highlight w:val="none"/>
          <w:u w:val="none"/>
        </w:rPr>
        <w:t>全面探索巩固脱贫攻坚成果与推进乡村振兴有效衔接的有效途径</w:t>
      </w:r>
      <w:r>
        <w:rPr>
          <w:rFonts w:hint="eastAsia" w:ascii="Times New Roman" w:hAnsi="Times New Roman" w:cs="Times New Roman"/>
          <w:color w:val="auto"/>
          <w:szCs w:val="32"/>
          <w:highlight w:val="none"/>
          <w:u w:val="none"/>
          <w:lang w:eastAsia="zh-CN"/>
        </w:rPr>
        <w:t>。</w:t>
      </w:r>
      <w:r>
        <w:rPr>
          <w:rFonts w:hint="default" w:ascii="Times New Roman" w:hAnsi="Times New Roman" w:cs="Times New Roman"/>
          <w:color w:val="auto"/>
          <w:szCs w:val="32"/>
          <w:highlight w:val="none"/>
          <w:u w:val="none"/>
        </w:rPr>
        <w:t>持续深化</w:t>
      </w:r>
      <w:r>
        <w:rPr>
          <w:rFonts w:hint="eastAsia" w:ascii="Times New Roman" w:hAnsi="Times New Roman" w:cs="Times New Roman"/>
          <w:color w:val="auto"/>
          <w:szCs w:val="32"/>
          <w:highlight w:val="none"/>
          <w:u w:val="none"/>
          <w:lang w:eastAsia="zh-CN"/>
        </w:rPr>
        <w:t>“</w:t>
      </w:r>
      <w:r>
        <w:rPr>
          <w:rFonts w:hint="eastAsia" w:ascii="Times New Roman" w:hAnsi="Times New Roman" w:cs="Times New Roman"/>
          <w:color w:val="auto"/>
          <w:szCs w:val="32"/>
          <w:highlight w:val="none"/>
          <w:u w:val="none"/>
          <w:lang w:val="en-US" w:eastAsia="zh-CN"/>
        </w:rPr>
        <w:t>交通+扶贫”模式与</w:t>
      </w:r>
      <w:r>
        <w:rPr>
          <w:rFonts w:hint="default" w:ascii="Times New Roman" w:hAnsi="Times New Roman" w:cs="Times New Roman"/>
          <w:color w:val="auto"/>
          <w:szCs w:val="32"/>
          <w:highlight w:val="none"/>
          <w:u w:val="none"/>
        </w:rPr>
        <w:t>电商扶贫、旅游扶贫、生态扶贫等</w:t>
      </w:r>
      <w:r>
        <w:rPr>
          <w:rFonts w:hint="eastAsia" w:ascii="Times New Roman" w:hAnsi="Times New Roman" w:cs="Times New Roman"/>
          <w:color w:val="auto"/>
          <w:szCs w:val="32"/>
          <w:highlight w:val="none"/>
          <w:u w:val="none"/>
          <w:lang w:eastAsia="zh-CN"/>
        </w:rPr>
        <w:t>“</w:t>
      </w:r>
      <w:r>
        <w:rPr>
          <w:rFonts w:hint="default" w:ascii="Times New Roman" w:hAnsi="Times New Roman" w:cs="Times New Roman"/>
          <w:color w:val="auto"/>
          <w:szCs w:val="32"/>
          <w:highlight w:val="none"/>
          <w:u w:val="none"/>
        </w:rPr>
        <w:t>产业发展+扶贫</w:t>
      </w:r>
      <w:r>
        <w:rPr>
          <w:rFonts w:hint="eastAsia" w:ascii="Times New Roman" w:hAnsi="Times New Roman" w:cs="Times New Roman"/>
          <w:color w:val="auto"/>
          <w:szCs w:val="32"/>
          <w:highlight w:val="none"/>
          <w:u w:val="none"/>
          <w:lang w:eastAsia="zh-CN"/>
        </w:rPr>
        <w:t>”</w:t>
      </w:r>
      <w:r>
        <w:rPr>
          <w:rFonts w:hint="default" w:ascii="Times New Roman" w:hAnsi="Times New Roman" w:cs="Times New Roman"/>
          <w:color w:val="auto"/>
          <w:szCs w:val="32"/>
          <w:highlight w:val="none"/>
          <w:u w:val="none"/>
        </w:rPr>
        <w:t>模式，</w:t>
      </w:r>
      <w:r>
        <w:rPr>
          <w:rFonts w:hint="default" w:ascii="Times New Roman" w:hAnsi="Times New Roman" w:cs="Times New Roman"/>
          <w:color w:val="auto"/>
          <w:szCs w:val="32"/>
          <w:highlight w:val="none"/>
          <w:u w:val="none"/>
          <w:lang w:val="en-US" w:eastAsia="zh-CN"/>
        </w:rPr>
        <w:t>大力推广乡村旅游扶贫先进经验做法，</w:t>
      </w:r>
      <w:r>
        <w:rPr>
          <w:rFonts w:hint="default" w:ascii="Times New Roman" w:hAnsi="Times New Roman" w:cs="Times New Roman"/>
          <w:color w:val="auto"/>
          <w:szCs w:val="32"/>
          <w:highlight w:val="none"/>
          <w:u w:val="none"/>
        </w:rPr>
        <w:t>择优发展一批乡村旅游示范点、农旅融合示范产业园和家庭农场</w:t>
      </w:r>
      <w:r>
        <w:rPr>
          <w:rFonts w:hint="eastAsia" w:ascii="Times New Roman" w:hAnsi="Times New Roman" w:cs="Times New Roman"/>
          <w:color w:val="auto"/>
          <w:szCs w:val="32"/>
          <w:highlight w:val="none"/>
          <w:u w:val="none"/>
          <w:lang w:eastAsia="zh-CN"/>
        </w:rPr>
        <w:t>，</w:t>
      </w:r>
      <w:r>
        <w:rPr>
          <w:rFonts w:hint="default" w:ascii="Times New Roman" w:hAnsi="Times New Roman" w:cs="Times New Roman"/>
          <w:color w:val="auto"/>
          <w:szCs w:val="32"/>
          <w:highlight w:val="none"/>
          <w:u w:val="none"/>
        </w:rPr>
        <w:t>推动产业扶贫向产业振兴转档升级</w:t>
      </w:r>
      <w:r>
        <w:rPr>
          <w:rFonts w:hint="eastAsia" w:ascii="Times New Roman" w:hAnsi="Times New Roman" w:cs="Times New Roman"/>
          <w:color w:val="auto"/>
          <w:szCs w:val="32"/>
          <w:highlight w:val="none"/>
          <w:u w:val="none"/>
          <w:lang w:eastAsia="zh-CN"/>
        </w:rPr>
        <w:t>，</w:t>
      </w:r>
      <w:r>
        <w:rPr>
          <w:rFonts w:hint="default" w:ascii="Times New Roman" w:hAnsi="Times New Roman" w:cs="Times New Roman"/>
          <w:color w:val="auto"/>
          <w:szCs w:val="32"/>
          <w:highlight w:val="none"/>
          <w:u w:val="none"/>
          <w:lang w:val="en-US" w:eastAsia="zh-CN"/>
        </w:rPr>
        <w:t>加快形成两大战略相互支撑、相互配合、有机衔接的良性互动格局，为全国脱贫攻坚与乡村振兴有效衔</w:t>
      </w:r>
      <w:r>
        <w:rPr>
          <w:rFonts w:hint="default" w:ascii="Times New Roman" w:hAnsi="Times New Roman" w:cs="Times New Roman"/>
          <w:color w:val="auto"/>
          <w:szCs w:val="32"/>
          <w:highlight w:val="none"/>
          <w:u w:val="none"/>
        </w:rPr>
        <w:t>接提供武隆样板。</w:t>
      </w:r>
    </w:p>
    <w:p>
      <w:pPr>
        <w:keepNext w:val="0"/>
        <w:keepLines w:val="0"/>
        <w:pageBreakBefore w:val="0"/>
        <w:widowControl w:val="0"/>
        <w:kinsoku/>
        <w:wordWrap/>
        <w:overflowPunct/>
        <w:topLinePunct w:val="0"/>
        <w:autoSpaceDE/>
        <w:autoSpaceDN/>
        <w:bidi w:val="0"/>
        <w:adjustRightInd/>
        <w:snapToGrid/>
        <w:spacing w:before="181" w:beforeLines="50" w:after="181" w:afterLines="50" w:line="240" w:lineRule="auto"/>
        <w:ind w:firstLine="0" w:firstLineChars="0"/>
        <w:jc w:val="center"/>
        <w:textAlignment w:val="auto"/>
        <w:outlineLvl w:val="1"/>
        <w:rPr>
          <w:rFonts w:hint="default" w:ascii="Times New Roman" w:hAnsi="Times New Roman" w:eastAsia="方正黑体_GBK" w:cs="Times New Roman"/>
          <w:color w:val="auto"/>
          <w:highlight w:val="none"/>
          <w:u w:val="none"/>
        </w:rPr>
      </w:pPr>
      <w:bookmarkStart w:id="371" w:name="_Toc11808"/>
      <w:bookmarkStart w:id="372" w:name="_Toc29545"/>
      <w:bookmarkStart w:id="373" w:name="_Toc5209"/>
      <w:bookmarkStart w:id="374" w:name="_Toc16710"/>
      <w:bookmarkStart w:id="375" w:name="_Toc10097"/>
      <w:bookmarkStart w:id="376" w:name="_Toc13786"/>
      <w:bookmarkStart w:id="377" w:name="_Toc59276198"/>
      <w:bookmarkStart w:id="378" w:name="_Toc19951"/>
      <w:r>
        <w:rPr>
          <w:rFonts w:hint="default" w:ascii="Times New Roman" w:hAnsi="Times New Roman" w:eastAsia="方正黑体_GBK" w:cs="Times New Roman"/>
          <w:color w:val="auto"/>
          <w:highlight w:val="none"/>
          <w:u w:val="none"/>
        </w:rPr>
        <w:t>第十</w:t>
      </w:r>
      <w:r>
        <w:rPr>
          <w:rFonts w:hint="default" w:ascii="Times New Roman" w:hAnsi="Times New Roman" w:eastAsia="方正黑体_GBK" w:cs="Times New Roman"/>
          <w:color w:val="auto"/>
          <w:highlight w:val="none"/>
          <w:u w:val="none"/>
          <w:lang w:val="en-US" w:eastAsia="zh-CN"/>
        </w:rPr>
        <w:t>二</w:t>
      </w:r>
      <w:r>
        <w:rPr>
          <w:rFonts w:hint="default" w:ascii="Times New Roman" w:hAnsi="Times New Roman" w:eastAsia="方正黑体_GBK" w:cs="Times New Roman"/>
          <w:color w:val="auto"/>
          <w:highlight w:val="none"/>
          <w:u w:val="none"/>
        </w:rPr>
        <w:t xml:space="preserve">章 </w:t>
      </w:r>
      <w:bookmarkEnd w:id="371"/>
      <w:bookmarkEnd w:id="372"/>
      <w:bookmarkEnd w:id="373"/>
      <w:bookmarkEnd w:id="374"/>
      <w:bookmarkEnd w:id="375"/>
      <w:bookmarkEnd w:id="376"/>
      <w:bookmarkEnd w:id="377"/>
      <w:r>
        <w:rPr>
          <w:rFonts w:hint="default" w:ascii="Times New Roman" w:hAnsi="Times New Roman" w:eastAsia="方正黑体_GBK" w:cs="Times New Roman"/>
          <w:color w:val="auto"/>
          <w:highlight w:val="none"/>
          <w:u w:val="none"/>
        </w:rPr>
        <w:t>推动城乡融合发展</w:t>
      </w:r>
      <w:bookmarkEnd w:id="378"/>
    </w:p>
    <w:p>
      <w:pPr>
        <w:pStyle w:val="5"/>
        <w:keepNext w:val="0"/>
        <w:keepLines w:val="0"/>
        <w:pageBreakBefore w:val="0"/>
        <w:widowControl w:val="0"/>
        <w:kinsoku/>
        <w:wordWrap/>
        <w:overflowPunct/>
        <w:topLinePunct w:val="0"/>
        <w:autoSpaceDE/>
        <w:autoSpaceDN/>
        <w:bidi w:val="0"/>
        <w:adjustRightInd/>
        <w:snapToGrid/>
        <w:spacing w:line="240" w:lineRule="auto"/>
        <w:ind w:firstLine="640"/>
        <w:rPr>
          <w:rFonts w:hint="default" w:ascii="Times New Roman" w:hAnsi="Times New Roman" w:cs="Times New Roman"/>
          <w:color w:val="auto"/>
          <w:highlight w:val="none"/>
          <w:u w:val="none"/>
        </w:rPr>
      </w:pPr>
      <w:bookmarkStart w:id="379" w:name="_Toc21275"/>
      <w:bookmarkStart w:id="380" w:name="_Toc13724"/>
      <w:bookmarkStart w:id="381" w:name="_Toc20684"/>
      <w:bookmarkStart w:id="382" w:name="_Toc59276199"/>
      <w:bookmarkStart w:id="383" w:name="_Toc24476"/>
      <w:bookmarkStart w:id="384" w:name="_Toc7553"/>
      <w:bookmarkStart w:id="385" w:name="_Toc17265"/>
      <w:r>
        <w:rPr>
          <w:rFonts w:hint="default" w:ascii="Times New Roman" w:hAnsi="Times New Roman" w:cs="Times New Roman"/>
          <w:color w:val="auto"/>
          <w:highlight w:val="none"/>
          <w:u w:val="none"/>
          <w:lang w:val="en-US" w:eastAsia="zh-CN"/>
        </w:rPr>
        <w:t>以缩小城乡区域差距为目标，推动要素市场化配置，破除体制机制弊端，探索城乡融合发展的体制机制</w:t>
      </w:r>
      <w:r>
        <w:rPr>
          <w:rFonts w:hint="eastAsia" w:ascii="Times New Roman" w:hAnsi="Times New Roman" w:cs="Times New Roman"/>
          <w:color w:val="auto"/>
          <w:highlight w:val="none"/>
          <w:u w:val="none"/>
          <w:lang w:val="en-US" w:eastAsia="zh-CN"/>
        </w:rPr>
        <w:t>，</w:t>
      </w:r>
      <w:r>
        <w:rPr>
          <w:rFonts w:hint="default" w:ascii="Times New Roman" w:hAnsi="Times New Roman" w:cs="Times New Roman"/>
          <w:color w:val="auto"/>
          <w:highlight w:val="none"/>
          <w:u w:val="none"/>
          <w:lang w:val="en-US" w:eastAsia="zh-CN"/>
        </w:rPr>
        <w:t>发挥区域、类型示范作用，创建全市城乡融合发展先行示范区。</w:t>
      </w:r>
    </w:p>
    <w:p>
      <w:pPr>
        <w:keepNext w:val="0"/>
        <w:keepLines w:val="0"/>
        <w:pageBreakBefore w:val="0"/>
        <w:widowControl w:val="0"/>
        <w:kinsoku/>
        <w:wordWrap/>
        <w:overflowPunct/>
        <w:topLinePunct w:val="0"/>
        <w:autoSpaceDE/>
        <w:autoSpaceDN/>
        <w:bidi w:val="0"/>
        <w:adjustRightInd/>
        <w:snapToGrid/>
        <w:spacing w:before="120" w:beforeLines="50" w:after="120" w:afterLines="50" w:line="240" w:lineRule="auto"/>
        <w:ind w:firstLine="0" w:firstLineChars="0"/>
        <w:jc w:val="center"/>
        <w:textAlignment w:val="auto"/>
        <w:outlineLvl w:val="2"/>
        <w:rPr>
          <w:rFonts w:hint="default" w:ascii="Times New Roman" w:hAnsi="Times New Roman" w:eastAsia="方正楷体_GBK" w:cs="Times New Roman"/>
          <w:color w:val="auto"/>
          <w:szCs w:val="44"/>
          <w:highlight w:val="none"/>
          <w:u w:val="none"/>
        </w:rPr>
      </w:pPr>
      <w:bookmarkStart w:id="386" w:name="_Toc19882"/>
      <w:r>
        <w:rPr>
          <w:rFonts w:hint="default" w:ascii="Times New Roman" w:hAnsi="Times New Roman" w:eastAsia="方正楷体_GBK" w:cs="Times New Roman"/>
          <w:color w:val="auto"/>
          <w:szCs w:val="44"/>
          <w:highlight w:val="none"/>
          <w:u w:val="none"/>
        </w:rPr>
        <w:t xml:space="preserve">第一节 </w:t>
      </w:r>
      <w:bookmarkEnd w:id="379"/>
      <w:bookmarkEnd w:id="380"/>
      <w:bookmarkEnd w:id="381"/>
      <w:bookmarkEnd w:id="382"/>
      <w:bookmarkEnd w:id="383"/>
      <w:bookmarkEnd w:id="384"/>
      <w:bookmarkEnd w:id="385"/>
      <w:r>
        <w:rPr>
          <w:rFonts w:hint="default" w:ascii="Times New Roman" w:hAnsi="Times New Roman" w:eastAsia="方正楷体_GBK" w:cs="Times New Roman"/>
          <w:color w:val="auto"/>
          <w:szCs w:val="44"/>
          <w:highlight w:val="none"/>
          <w:u w:val="none"/>
        </w:rPr>
        <w:t>构建城乡融合发展新机制</w:t>
      </w:r>
      <w:bookmarkEnd w:id="386"/>
    </w:p>
    <w:p>
      <w:pPr>
        <w:pStyle w:val="5"/>
        <w:keepNext w:val="0"/>
        <w:keepLines w:val="0"/>
        <w:pageBreakBefore w:val="0"/>
        <w:widowControl w:val="0"/>
        <w:kinsoku/>
        <w:wordWrap/>
        <w:overflowPunct/>
        <w:topLinePunct w:val="0"/>
        <w:autoSpaceDE/>
        <w:autoSpaceDN/>
        <w:bidi w:val="0"/>
        <w:adjustRightInd/>
        <w:snapToGrid/>
        <w:spacing w:line="240" w:lineRule="auto"/>
        <w:ind w:firstLine="643"/>
        <w:textAlignment w:val="auto"/>
        <w:rPr>
          <w:rFonts w:hint="default" w:ascii="Times New Roman" w:hAnsi="Times New Roman" w:cs="Times New Roman"/>
          <w:color w:val="auto"/>
          <w:highlight w:val="none"/>
          <w:u w:val="none"/>
          <w:lang w:val="en-US" w:eastAsia="zh-CN"/>
        </w:rPr>
      </w:pPr>
      <w:r>
        <w:rPr>
          <w:rFonts w:hint="default" w:ascii="Times New Roman" w:hAnsi="Times New Roman" w:eastAsia="方正仿宋_GBK" w:cs="Times New Roman"/>
          <w:color w:val="auto"/>
          <w:spacing w:val="0"/>
          <w:w w:val="100"/>
          <w:position w:val="0"/>
          <w:sz w:val="32"/>
          <w:szCs w:val="32"/>
          <w:highlight w:val="none"/>
          <w:u w:val="none"/>
        </w:rPr>
        <w:t>鼓励城市资金、技术等投入乡村振兴事业，促进城乡经济循环。</w:t>
      </w:r>
      <w:r>
        <w:rPr>
          <w:rFonts w:hint="default" w:ascii="Times New Roman" w:hAnsi="Times New Roman" w:cs="Times New Roman"/>
          <w:color w:val="auto"/>
          <w:highlight w:val="none"/>
          <w:u w:val="none"/>
        </w:rPr>
        <w:t>畅通城市人才加入乡村通道，健全科教文卫体等城乡人才合作交流机制。建立投入稳定增长的长效机制，加大财政投入，扩大政府债券用于农业农村发展的规模。加大金融支持力度，依法拓宽农业农村领域抵质押物范围，鼓励创新开发适合农业农村发展和农民需求的金融产品。鼓励工商资本投资适合产业化规模化集约化经营的农业领域，支持进入养老、卫生等乡村生活性服务业。推动科技成果入乡转化，建立健全农业科研成果产权制度，鼓励科研人员到乡村兼职和离岗创业，探索公益性和经营性农技推广融合发展机制。</w:t>
      </w:r>
      <w:r>
        <w:rPr>
          <w:rFonts w:hint="default" w:ascii="Times New Roman" w:hAnsi="Times New Roman" w:cs="Times New Roman"/>
          <w:color w:val="auto"/>
          <w:highlight w:val="none"/>
          <w:u w:val="none"/>
          <w:lang w:val="en-US" w:eastAsia="zh-CN"/>
        </w:rPr>
        <w:t>加快特色小镇、农民工返乡创业园和孵化基地建设，打造城乡融合协同发展支撑平台。</w:t>
      </w:r>
    </w:p>
    <w:p>
      <w:pPr>
        <w:pStyle w:val="5"/>
        <w:keepNext w:val="0"/>
        <w:keepLines w:val="0"/>
        <w:pageBreakBefore w:val="0"/>
        <w:widowControl w:val="0"/>
        <w:kinsoku/>
        <w:wordWrap/>
        <w:overflowPunct/>
        <w:topLinePunct w:val="0"/>
        <w:autoSpaceDE/>
        <w:autoSpaceDN/>
        <w:bidi w:val="0"/>
        <w:adjustRightInd/>
        <w:snapToGrid/>
        <w:spacing w:line="240" w:lineRule="auto"/>
        <w:ind w:firstLine="643"/>
        <w:rPr>
          <w:rFonts w:hint="default" w:ascii="Times New Roman" w:hAnsi="Times New Roman" w:cs="Times New Roman"/>
          <w:bCs/>
          <w:color w:val="auto"/>
          <w:kern w:val="2"/>
          <w:highlight w:val="none"/>
          <w:u w:val="none"/>
        </w:rPr>
      </w:pPr>
      <w:r>
        <w:rPr>
          <w:rFonts w:hint="default" w:ascii="Times New Roman" w:hAnsi="Times New Roman" w:cs="Times New Roman"/>
          <w:b w:val="0"/>
          <w:bCs/>
          <w:color w:val="auto"/>
          <w:kern w:val="2"/>
          <w:highlight w:val="none"/>
          <w:u w:val="none"/>
        </w:rPr>
        <w:t>加快户籍、住房、就业、社会保障等方面的制度创新。</w:t>
      </w:r>
      <w:r>
        <w:rPr>
          <w:rFonts w:eastAsia="方正仿宋_GBK"/>
          <w:color w:val="auto"/>
          <w:sz w:val="32"/>
          <w:szCs w:val="32"/>
          <w:highlight w:val="none"/>
          <w:u w:val="none"/>
        </w:rPr>
        <w:t>深化户籍制度改革，全面取消城镇落户限制，鼓励农业转移人口和其他常住人口在城镇落户</w:t>
      </w:r>
      <w:r>
        <w:rPr>
          <w:rFonts w:hint="eastAsia"/>
          <w:color w:val="auto"/>
          <w:sz w:val="32"/>
          <w:szCs w:val="32"/>
          <w:highlight w:val="none"/>
          <w:u w:val="none"/>
          <w:lang w:eastAsia="zh-CN"/>
        </w:rPr>
        <w:t>，</w:t>
      </w:r>
      <w:r>
        <w:rPr>
          <w:rFonts w:hint="default" w:ascii="Times New Roman" w:hAnsi="Times New Roman" w:cs="Times New Roman"/>
          <w:bCs/>
          <w:color w:val="auto"/>
          <w:kern w:val="2"/>
          <w:highlight w:val="none"/>
          <w:u w:val="none"/>
        </w:rPr>
        <w:t>享有与城镇居民同等权益，主动承接全市</w:t>
      </w:r>
      <w:r>
        <w:rPr>
          <w:rFonts w:hint="eastAsia" w:ascii="Times New Roman" w:hAnsi="Times New Roman" w:cs="Times New Roman"/>
          <w:bCs/>
          <w:color w:val="auto"/>
          <w:kern w:val="2"/>
          <w:highlight w:val="none"/>
          <w:u w:val="none"/>
          <w:lang w:eastAsia="zh-CN"/>
        </w:rPr>
        <w:t>“</w:t>
      </w:r>
      <w:r>
        <w:rPr>
          <w:rFonts w:hint="default" w:ascii="Times New Roman" w:hAnsi="Times New Roman" w:cs="Times New Roman"/>
          <w:bCs/>
          <w:color w:val="auto"/>
          <w:kern w:val="2"/>
          <w:highlight w:val="none"/>
          <w:u w:val="none"/>
        </w:rPr>
        <w:t>一区两群</w:t>
      </w:r>
      <w:r>
        <w:rPr>
          <w:rFonts w:hint="eastAsia" w:ascii="Times New Roman" w:hAnsi="Times New Roman" w:cs="Times New Roman"/>
          <w:bCs/>
          <w:color w:val="auto"/>
          <w:kern w:val="2"/>
          <w:highlight w:val="none"/>
          <w:u w:val="none"/>
          <w:lang w:eastAsia="zh-CN"/>
        </w:rPr>
        <w:t>”</w:t>
      </w:r>
      <w:r>
        <w:rPr>
          <w:rFonts w:hint="default" w:ascii="Times New Roman" w:hAnsi="Times New Roman" w:cs="Times New Roman"/>
          <w:bCs/>
          <w:color w:val="auto"/>
          <w:kern w:val="2"/>
          <w:highlight w:val="none"/>
          <w:u w:val="none"/>
        </w:rPr>
        <w:t>、黔北地区人口向武隆转移。</w:t>
      </w:r>
      <w:r>
        <w:rPr>
          <w:rFonts w:hint="eastAsia" w:ascii="Times New Roman" w:hAnsi="Times New Roman" w:eastAsia="方正仿宋_GBK"/>
          <w:color w:val="auto"/>
          <w:sz w:val="32"/>
          <w:szCs w:val="32"/>
          <w:highlight w:val="none"/>
          <w:u w:val="none"/>
        </w:rPr>
        <w:t>完善城镇住房保障，规范管理公共租赁住房和廉租房。</w:t>
      </w:r>
      <w:r>
        <w:rPr>
          <w:rFonts w:eastAsia="方正仿宋_GBK"/>
          <w:color w:val="auto"/>
          <w:sz w:val="32"/>
          <w:szCs w:val="32"/>
          <w:highlight w:val="none"/>
          <w:u w:val="none"/>
        </w:rPr>
        <w:t>加快农业转移人口就业技能和文化培训，完善政府购买就业培训服务制度，提高农业转移人口素质和</w:t>
      </w:r>
      <w:r>
        <w:rPr>
          <w:rFonts w:ascii="Times New Roman" w:hAnsi="Times New Roman" w:eastAsia="方正仿宋_GBK"/>
          <w:color w:val="auto"/>
          <w:sz w:val="32"/>
          <w:szCs w:val="32"/>
          <w:highlight w:val="none"/>
          <w:u w:val="none"/>
        </w:rPr>
        <w:t>融入城镇的能力。</w:t>
      </w:r>
      <w:r>
        <w:rPr>
          <w:rFonts w:hint="default" w:ascii="Times New Roman" w:hAnsi="Times New Roman" w:cs="Times New Roman"/>
          <w:bCs/>
          <w:color w:val="auto"/>
          <w:kern w:val="2"/>
          <w:highlight w:val="none"/>
          <w:u w:val="none"/>
        </w:rPr>
        <w:t>全面落实更加优惠的人才政策，积极吸纳高层次人才落户。</w:t>
      </w:r>
      <w:r>
        <w:rPr>
          <w:rFonts w:eastAsia="方正仿宋_GBK"/>
          <w:color w:val="auto"/>
          <w:sz w:val="32"/>
          <w:szCs w:val="32"/>
          <w:highlight w:val="none"/>
          <w:u w:val="none"/>
        </w:rPr>
        <w:t>取消进城农民工随迁子女入学门槛，建立农民工参加职工基本养老保险和医疗保险城乡差额补贴机制</w:t>
      </w:r>
      <w:r>
        <w:rPr>
          <w:rFonts w:hint="eastAsia"/>
          <w:color w:val="auto"/>
          <w:sz w:val="32"/>
          <w:szCs w:val="32"/>
          <w:highlight w:val="none"/>
          <w:u w:val="none"/>
          <w:lang w:eastAsia="zh-CN"/>
        </w:rPr>
        <w:t>。</w:t>
      </w:r>
      <w:r>
        <w:rPr>
          <w:rFonts w:hint="default" w:ascii="Times New Roman" w:hAnsi="Times New Roman" w:cs="Times New Roman"/>
          <w:bCs/>
          <w:color w:val="auto"/>
          <w:kern w:val="2"/>
          <w:highlight w:val="none"/>
          <w:u w:val="none"/>
        </w:rPr>
        <w:t>适时推进镇街区划调整和村（社区）建制调整。</w:t>
      </w:r>
    </w:p>
    <w:p>
      <w:pPr>
        <w:keepNext w:val="0"/>
        <w:keepLines w:val="0"/>
        <w:pageBreakBefore w:val="0"/>
        <w:widowControl w:val="0"/>
        <w:kinsoku/>
        <w:wordWrap/>
        <w:overflowPunct/>
        <w:topLinePunct w:val="0"/>
        <w:autoSpaceDE/>
        <w:autoSpaceDN/>
        <w:bidi w:val="0"/>
        <w:adjustRightInd/>
        <w:snapToGrid/>
        <w:spacing w:before="120" w:beforeLines="50" w:after="120" w:afterLines="50" w:line="240" w:lineRule="auto"/>
        <w:ind w:firstLine="0" w:firstLineChars="0"/>
        <w:jc w:val="center"/>
        <w:outlineLvl w:val="2"/>
        <w:rPr>
          <w:rFonts w:hint="default" w:ascii="Times New Roman" w:hAnsi="Times New Roman" w:eastAsia="方正楷体_GBK" w:cs="Times New Roman"/>
          <w:color w:val="auto"/>
          <w:szCs w:val="44"/>
          <w:highlight w:val="none"/>
          <w:u w:val="none"/>
        </w:rPr>
      </w:pPr>
      <w:bookmarkStart w:id="387" w:name="_Toc5704"/>
      <w:r>
        <w:rPr>
          <w:rFonts w:hint="default" w:ascii="Times New Roman" w:hAnsi="Times New Roman" w:eastAsia="方正楷体_GBK" w:cs="Times New Roman"/>
          <w:color w:val="auto"/>
          <w:szCs w:val="44"/>
          <w:highlight w:val="none"/>
          <w:u w:val="none"/>
        </w:rPr>
        <w:t>第</w:t>
      </w:r>
      <w:r>
        <w:rPr>
          <w:rFonts w:hint="eastAsia" w:ascii="Times New Roman" w:hAnsi="Times New Roman" w:eastAsia="方正楷体_GBK" w:cs="Times New Roman"/>
          <w:color w:val="auto"/>
          <w:szCs w:val="44"/>
          <w:highlight w:val="none"/>
          <w:u w:val="none"/>
          <w:lang w:val="en-US" w:eastAsia="zh-CN"/>
        </w:rPr>
        <w:t>二</w:t>
      </w:r>
      <w:r>
        <w:rPr>
          <w:rFonts w:hint="default" w:ascii="Times New Roman" w:hAnsi="Times New Roman" w:eastAsia="方正楷体_GBK" w:cs="Times New Roman"/>
          <w:color w:val="auto"/>
          <w:szCs w:val="44"/>
          <w:highlight w:val="none"/>
          <w:u w:val="none"/>
        </w:rPr>
        <w:t>节 统筹推进城乡基础设施一体化</w:t>
      </w:r>
      <w:bookmarkEnd w:id="387"/>
    </w:p>
    <w:p>
      <w:pPr>
        <w:keepNext w:val="0"/>
        <w:keepLines w:val="0"/>
        <w:pageBreakBefore w:val="0"/>
        <w:widowControl w:val="0"/>
        <w:kinsoku/>
        <w:wordWrap/>
        <w:overflowPunct/>
        <w:topLinePunct w:val="0"/>
        <w:autoSpaceDE/>
        <w:autoSpaceDN/>
        <w:bidi w:val="0"/>
        <w:adjustRightInd/>
        <w:snapToGrid/>
        <w:spacing w:line="240" w:lineRule="auto"/>
        <w:ind w:firstLine="640"/>
        <w:rPr>
          <w:rFonts w:hint="default" w:ascii="Times New Roman" w:hAnsi="Times New Roman" w:cs="Times New Roman"/>
          <w:bCs/>
          <w:color w:val="auto"/>
          <w:kern w:val="2"/>
          <w:highlight w:val="none"/>
          <w:u w:val="none"/>
        </w:rPr>
      </w:pPr>
      <w:r>
        <w:rPr>
          <w:rFonts w:hint="default" w:ascii="Times New Roman" w:hAnsi="Times New Roman" w:cs="Times New Roman"/>
          <w:bCs/>
          <w:color w:val="auto"/>
          <w:kern w:val="2"/>
          <w:highlight w:val="none"/>
          <w:u w:val="none"/>
        </w:rPr>
        <w:t>统筹推进传统和新型基础设施融合联动发展，提升基础设施的系统化、协同化、智能化、绿色化水平，加快构建集约高效、经济适用、安全可靠的现代化基础设施网络。</w:t>
      </w:r>
    </w:p>
    <w:p>
      <w:pPr>
        <w:keepNext w:val="0"/>
        <w:keepLines w:val="0"/>
        <w:pageBreakBefore w:val="0"/>
        <w:widowControl w:val="0"/>
        <w:kinsoku/>
        <w:wordWrap/>
        <w:overflowPunct/>
        <w:topLinePunct w:val="0"/>
        <w:autoSpaceDE/>
        <w:autoSpaceDN/>
        <w:bidi w:val="0"/>
        <w:adjustRightInd/>
        <w:snapToGrid/>
        <w:spacing w:line="240" w:lineRule="auto"/>
        <w:ind w:firstLine="640"/>
        <w:rPr>
          <w:rFonts w:hint="default" w:ascii="Times New Roman" w:hAnsi="Times New Roman" w:cs="Times New Roman"/>
          <w:bCs/>
          <w:color w:val="auto"/>
          <w:kern w:val="2"/>
          <w:highlight w:val="none"/>
          <w:u w:val="none"/>
        </w:rPr>
      </w:pPr>
      <w:r>
        <w:rPr>
          <w:rFonts w:hint="default" w:ascii="Times New Roman" w:hAnsi="Times New Roman" w:cs="Times New Roman"/>
          <w:b w:val="0"/>
          <w:bCs/>
          <w:color w:val="auto"/>
          <w:kern w:val="2"/>
          <w:highlight w:val="none"/>
          <w:u w:val="none"/>
        </w:rPr>
        <w:t>构建四通八达的内部交通体系</w:t>
      </w:r>
      <w:r>
        <w:rPr>
          <w:rFonts w:hint="eastAsia" w:ascii="Times New Roman" w:hAnsi="Times New Roman" w:cs="Times New Roman"/>
          <w:b w:val="0"/>
          <w:bCs/>
          <w:color w:val="auto"/>
          <w:kern w:val="2"/>
          <w:highlight w:val="none"/>
          <w:u w:val="none"/>
          <w:lang w:eastAsia="zh-CN"/>
        </w:rPr>
        <w:t>，</w:t>
      </w:r>
      <w:r>
        <w:rPr>
          <w:rFonts w:hint="default" w:ascii="Times New Roman" w:hAnsi="Times New Roman" w:cs="Times New Roman"/>
          <w:b w:val="0"/>
          <w:bCs/>
          <w:color w:val="auto"/>
          <w:kern w:val="2"/>
          <w:highlight w:val="none"/>
          <w:u w:val="none"/>
        </w:rPr>
        <w:t>实现城区、凤来新城、仙女山、白马山客运中心与景区、乡镇、高铁站、机场</w:t>
      </w:r>
      <w:r>
        <w:rPr>
          <w:rFonts w:hint="eastAsia" w:ascii="Times New Roman" w:hAnsi="Times New Roman" w:cs="Times New Roman"/>
          <w:b w:val="0"/>
          <w:bCs/>
          <w:color w:val="auto"/>
          <w:kern w:val="2"/>
          <w:highlight w:val="none"/>
          <w:u w:val="none"/>
          <w:lang w:val="en-US" w:eastAsia="zh-CN"/>
        </w:rPr>
        <w:t>的</w:t>
      </w:r>
      <w:r>
        <w:rPr>
          <w:rFonts w:hint="default" w:ascii="Times New Roman" w:hAnsi="Times New Roman" w:cs="Times New Roman"/>
          <w:b w:val="0"/>
          <w:bCs/>
          <w:color w:val="auto"/>
          <w:kern w:val="2"/>
          <w:highlight w:val="none"/>
          <w:u w:val="none"/>
        </w:rPr>
        <w:t>紧密联通。</w:t>
      </w:r>
      <w:r>
        <w:rPr>
          <w:rFonts w:hint="default" w:ascii="Times New Roman" w:hAnsi="Times New Roman" w:cs="Times New Roman"/>
          <w:bCs/>
          <w:color w:val="auto"/>
          <w:kern w:val="2"/>
          <w:highlight w:val="none"/>
          <w:u w:val="none"/>
        </w:rPr>
        <w:t>着力构建</w:t>
      </w:r>
      <w:r>
        <w:rPr>
          <w:rFonts w:hint="eastAsia" w:ascii="Times New Roman" w:hAnsi="Times New Roman" w:cs="Times New Roman"/>
          <w:bCs/>
          <w:color w:val="auto"/>
          <w:kern w:val="2"/>
          <w:highlight w:val="none"/>
          <w:u w:val="none"/>
          <w:lang w:eastAsia="zh-CN"/>
        </w:rPr>
        <w:t>“</w:t>
      </w:r>
      <w:r>
        <w:rPr>
          <w:rFonts w:hint="default" w:ascii="Times New Roman" w:hAnsi="Times New Roman" w:cs="Times New Roman"/>
          <w:bCs/>
          <w:color w:val="auto"/>
          <w:kern w:val="2"/>
          <w:highlight w:val="none"/>
          <w:u w:val="none"/>
        </w:rPr>
        <w:t>五纵四横</w:t>
      </w:r>
      <w:r>
        <w:rPr>
          <w:rFonts w:hint="eastAsia" w:ascii="Times New Roman" w:hAnsi="Times New Roman" w:cs="Times New Roman"/>
          <w:bCs/>
          <w:color w:val="auto"/>
          <w:kern w:val="2"/>
          <w:highlight w:val="none"/>
          <w:u w:val="none"/>
          <w:lang w:eastAsia="zh-CN"/>
        </w:rPr>
        <w:t>”</w:t>
      </w:r>
      <w:r>
        <w:rPr>
          <w:rFonts w:hint="default" w:ascii="Times New Roman" w:hAnsi="Times New Roman" w:cs="Times New Roman"/>
          <w:bCs/>
          <w:color w:val="auto"/>
          <w:kern w:val="2"/>
          <w:highlight w:val="none"/>
          <w:u w:val="none"/>
        </w:rPr>
        <w:t>区内</w:t>
      </w:r>
      <w:r>
        <w:rPr>
          <w:rFonts w:hint="default" w:ascii="Times New Roman" w:hAnsi="Times New Roman" w:cs="Times New Roman"/>
          <w:bCs/>
          <w:color w:val="auto"/>
          <w:kern w:val="2"/>
          <w:highlight w:val="none"/>
          <w:u w:val="none"/>
          <w:lang w:val="en-US" w:eastAsia="zh-CN"/>
        </w:rPr>
        <w:t>普通</w:t>
      </w:r>
      <w:r>
        <w:rPr>
          <w:rFonts w:hint="default" w:ascii="Times New Roman" w:hAnsi="Times New Roman" w:cs="Times New Roman"/>
          <w:bCs/>
          <w:color w:val="auto"/>
          <w:kern w:val="2"/>
          <w:highlight w:val="none"/>
          <w:u w:val="none"/>
        </w:rPr>
        <w:t>干线公路网络，加快实施国省县道油化工程、干线公路升级改造工程，</w:t>
      </w:r>
      <w:r>
        <w:rPr>
          <w:rFonts w:hint="eastAsia" w:ascii="Times New Roman" w:hAnsi="Times New Roman" w:cs="Times New Roman"/>
          <w:bCs/>
          <w:color w:val="auto"/>
          <w:kern w:val="2"/>
          <w:highlight w:val="none"/>
          <w:u w:val="none"/>
          <w:lang w:val="en-US" w:eastAsia="zh-CN"/>
        </w:rPr>
        <w:t>打造基础互联互通、服务便捷高效的交通网络体系</w:t>
      </w:r>
      <w:r>
        <w:rPr>
          <w:rFonts w:hint="default" w:ascii="Times New Roman" w:hAnsi="Times New Roman" w:cs="Times New Roman"/>
          <w:bCs/>
          <w:color w:val="auto"/>
          <w:kern w:val="2"/>
          <w:highlight w:val="none"/>
          <w:u w:val="none"/>
        </w:rPr>
        <w:t>。加快推进</w:t>
      </w:r>
      <w:r>
        <w:rPr>
          <w:rFonts w:hint="default" w:ascii="Times New Roman" w:hAnsi="Times New Roman" w:cs="Times New Roman"/>
          <w:bCs/>
          <w:color w:val="auto"/>
          <w:kern w:val="2"/>
          <w:highlight w:val="none"/>
          <w:u w:val="none"/>
          <w:lang w:val="en-US" w:eastAsia="zh-CN"/>
        </w:rPr>
        <w:t>S529庙垭至聚宝</w:t>
      </w:r>
      <w:r>
        <w:rPr>
          <w:rFonts w:hint="default" w:ascii="Times New Roman" w:hAnsi="Times New Roman" w:cs="Times New Roman"/>
          <w:bCs/>
          <w:color w:val="auto"/>
          <w:kern w:val="2"/>
          <w:highlight w:val="none"/>
          <w:u w:val="none"/>
        </w:rPr>
        <w:t>、S519桐梓至接龙、</w:t>
      </w:r>
      <w:r>
        <w:rPr>
          <w:rFonts w:hint="default" w:ascii="Times New Roman" w:hAnsi="Times New Roman" w:cs="Times New Roman"/>
          <w:bCs/>
          <w:color w:val="auto"/>
          <w:kern w:val="2"/>
          <w:highlight w:val="none"/>
          <w:u w:val="none"/>
          <w:lang w:val="en-US" w:eastAsia="zh-CN"/>
        </w:rPr>
        <w:t>G353白马至竹坝、</w:t>
      </w:r>
      <w:r>
        <w:rPr>
          <w:rFonts w:hint="default" w:ascii="Times New Roman" w:hAnsi="Times New Roman" w:cs="Times New Roman"/>
          <w:bCs/>
          <w:color w:val="auto"/>
          <w:kern w:val="2"/>
          <w:highlight w:val="none"/>
          <w:u w:val="none"/>
        </w:rPr>
        <w:t>S</w:t>
      </w:r>
      <w:r>
        <w:rPr>
          <w:rFonts w:hint="default" w:ascii="Times New Roman" w:hAnsi="Times New Roman" w:cs="Times New Roman"/>
          <w:bCs/>
          <w:color w:val="auto"/>
          <w:kern w:val="2"/>
          <w:highlight w:val="none"/>
          <w:u w:val="none"/>
          <w:lang w:val="en-US" w:eastAsia="zh-CN"/>
        </w:rPr>
        <w:t>5</w:t>
      </w:r>
      <w:r>
        <w:rPr>
          <w:rFonts w:hint="default" w:ascii="Times New Roman" w:hAnsi="Times New Roman" w:cs="Times New Roman"/>
          <w:bCs/>
          <w:color w:val="auto"/>
          <w:kern w:val="2"/>
          <w:highlight w:val="none"/>
          <w:u w:val="none"/>
        </w:rPr>
        <w:t>30凤来至中桥等重点项目，加快</w:t>
      </w:r>
      <w:r>
        <w:rPr>
          <w:rFonts w:hint="default" w:ascii="Times New Roman" w:hAnsi="Times New Roman" w:cs="Times New Roman"/>
          <w:bCs/>
          <w:color w:val="auto"/>
          <w:kern w:val="2"/>
          <w:highlight w:val="none"/>
          <w:u w:val="none"/>
          <w:lang w:val="en-US" w:eastAsia="zh-CN"/>
        </w:rPr>
        <w:t>西部</w:t>
      </w:r>
      <w:r>
        <w:rPr>
          <w:rFonts w:hint="eastAsia" w:ascii="Times New Roman" w:hAnsi="Times New Roman" w:cs="Times New Roman"/>
          <w:bCs/>
          <w:color w:val="auto"/>
          <w:kern w:val="2"/>
          <w:highlight w:val="none"/>
          <w:u w:val="none"/>
          <w:lang w:val="en-US" w:eastAsia="zh-CN"/>
        </w:rPr>
        <w:t>“</w:t>
      </w:r>
      <w:r>
        <w:rPr>
          <w:rFonts w:hint="default" w:ascii="Times New Roman" w:hAnsi="Times New Roman" w:cs="Times New Roman"/>
          <w:bCs/>
          <w:color w:val="auto"/>
          <w:kern w:val="2"/>
          <w:highlight w:val="none"/>
          <w:u w:val="none"/>
          <w:lang w:val="en-US" w:eastAsia="zh-CN"/>
        </w:rPr>
        <w:t>凤来新城产城景融合发展拓展区</w:t>
      </w:r>
      <w:r>
        <w:rPr>
          <w:rFonts w:hint="eastAsia" w:ascii="Times New Roman" w:hAnsi="Times New Roman" w:cs="Times New Roman"/>
          <w:bCs/>
          <w:color w:val="auto"/>
          <w:kern w:val="2"/>
          <w:highlight w:val="none"/>
          <w:u w:val="none"/>
          <w:lang w:val="en-US" w:eastAsia="zh-CN"/>
        </w:rPr>
        <w:t>”</w:t>
      </w:r>
      <w:r>
        <w:rPr>
          <w:rFonts w:hint="default" w:ascii="Times New Roman" w:hAnsi="Times New Roman" w:cs="Times New Roman"/>
          <w:bCs/>
          <w:color w:val="auto"/>
          <w:kern w:val="2"/>
          <w:highlight w:val="none"/>
          <w:u w:val="none"/>
        </w:rPr>
        <w:t>和东部</w:t>
      </w:r>
      <w:r>
        <w:rPr>
          <w:rFonts w:hint="eastAsia" w:ascii="Times New Roman" w:hAnsi="Times New Roman" w:cs="Times New Roman"/>
          <w:bCs/>
          <w:color w:val="auto"/>
          <w:kern w:val="2"/>
          <w:highlight w:val="none"/>
          <w:u w:val="none"/>
          <w:lang w:eastAsia="zh-CN"/>
        </w:rPr>
        <w:t>“</w:t>
      </w:r>
      <w:r>
        <w:rPr>
          <w:rFonts w:hint="default" w:ascii="Times New Roman" w:hAnsi="Times New Roman" w:cs="Times New Roman"/>
          <w:bCs/>
          <w:color w:val="auto"/>
          <w:kern w:val="2"/>
          <w:highlight w:val="none"/>
          <w:u w:val="none"/>
        </w:rPr>
        <w:t>产城景融合发展示范区</w:t>
      </w:r>
      <w:r>
        <w:rPr>
          <w:rFonts w:hint="eastAsia" w:ascii="Times New Roman" w:hAnsi="Times New Roman" w:cs="Times New Roman"/>
          <w:bCs/>
          <w:color w:val="auto"/>
          <w:kern w:val="2"/>
          <w:highlight w:val="none"/>
          <w:u w:val="none"/>
          <w:lang w:eastAsia="zh-CN"/>
        </w:rPr>
        <w:t>”</w:t>
      </w:r>
      <w:r>
        <w:rPr>
          <w:rFonts w:hint="default" w:ascii="Times New Roman" w:hAnsi="Times New Roman" w:cs="Times New Roman"/>
          <w:bCs/>
          <w:color w:val="auto"/>
          <w:kern w:val="2"/>
          <w:highlight w:val="none"/>
          <w:u w:val="none"/>
        </w:rPr>
        <w:t>的互联互通，构建内部</w:t>
      </w:r>
      <w:r>
        <w:rPr>
          <w:rFonts w:hint="default" w:ascii="Times New Roman" w:hAnsi="Times New Roman" w:cs="Times New Roman"/>
          <w:bCs/>
          <w:color w:val="auto"/>
          <w:kern w:val="2"/>
          <w:highlight w:val="none"/>
          <w:u w:val="none"/>
          <w:lang w:val="en-US" w:eastAsia="zh-CN"/>
        </w:rPr>
        <w:t>交通</w:t>
      </w:r>
      <w:r>
        <w:rPr>
          <w:rFonts w:hint="default" w:ascii="Times New Roman" w:hAnsi="Times New Roman" w:cs="Times New Roman"/>
          <w:bCs/>
          <w:color w:val="auto"/>
          <w:kern w:val="2"/>
          <w:highlight w:val="none"/>
          <w:u w:val="none"/>
        </w:rPr>
        <w:t>大循环。加快农村公路重要连接线改造工程，大力实施乡镇间、行政村连接公路的加宽改造。推进实施农村公路建设1000公里，打通旅游、客运、物流</w:t>
      </w:r>
      <w:r>
        <w:rPr>
          <w:rFonts w:hint="eastAsia" w:ascii="Times New Roman" w:hAnsi="Times New Roman" w:cs="Times New Roman"/>
          <w:bCs/>
          <w:color w:val="auto"/>
          <w:kern w:val="2"/>
          <w:highlight w:val="none"/>
          <w:u w:val="none"/>
          <w:lang w:eastAsia="zh-CN"/>
        </w:rPr>
        <w:t>“</w:t>
      </w:r>
      <w:r>
        <w:rPr>
          <w:rFonts w:hint="default" w:ascii="Times New Roman" w:hAnsi="Times New Roman" w:cs="Times New Roman"/>
          <w:bCs/>
          <w:color w:val="auto"/>
          <w:kern w:val="2"/>
          <w:highlight w:val="none"/>
          <w:u w:val="none"/>
        </w:rPr>
        <w:t>最后一公里</w:t>
      </w:r>
      <w:r>
        <w:rPr>
          <w:rFonts w:hint="eastAsia" w:ascii="Times New Roman" w:hAnsi="Times New Roman" w:cs="Times New Roman"/>
          <w:bCs/>
          <w:color w:val="auto"/>
          <w:kern w:val="2"/>
          <w:highlight w:val="none"/>
          <w:u w:val="none"/>
          <w:lang w:eastAsia="zh-CN"/>
        </w:rPr>
        <w:t>”</w:t>
      </w:r>
      <w:r>
        <w:rPr>
          <w:rFonts w:hint="default" w:ascii="Times New Roman" w:hAnsi="Times New Roman" w:cs="Times New Roman"/>
          <w:bCs/>
          <w:color w:val="auto"/>
          <w:kern w:val="2"/>
          <w:highlight w:val="none"/>
          <w:u w:val="none"/>
        </w:rPr>
        <w:t>，提升乡村交通能力。加快推进仙女山</w:t>
      </w:r>
      <w:r>
        <w:rPr>
          <w:rFonts w:hint="default" w:ascii="Times New Roman" w:hAnsi="Times New Roman" w:cs="Times New Roman"/>
          <w:bCs/>
          <w:color w:val="auto"/>
          <w:kern w:val="2"/>
          <w:highlight w:val="none"/>
          <w:u w:val="none"/>
          <w:lang w:eastAsia="zh-CN"/>
        </w:rPr>
        <w:t>、</w:t>
      </w:r>
      <w:r>
        <w:rPr>
          <w:rFonts w:hint="default" w:ascii="Times New Roman" w:hAnsi="Times New Roman" w:cs="Times New Roman"/>
          <w:bCs/>
          <w:color w:val="auto"/>
          <w:kern w:val="2"/>
          <w:highlight w:val="none"/>
          <w:u w:val="none"/>
          <w:lang w:val="en-US" w:eastAsia="zh-CN"/>
        </w:rPr>
        <w:t>白马山</w:t>
      </w:r>
      <w:r>
        <w:rPr>
          <w:rFonts w:hint="default" w:ascii="Times New Roman" w:hAnsi="Times New Roman" w:cs="Times New Roman"/>
          <w:bCs/>
          <w:color w:val="auto"/>
          <w:kern w:val="2"/>
          <w:highlight w:val="none"/>
          <w:u w:val="none"/>
        </w:rPr>
        <w:t>旅游轨道交通等重大项目，实现</w:t>
      </w:r>
      <w:r>
        <w:rPr>
          <w:rFonts w:hint="eastAsia" w:ascii="Times New Roman" w:hAnsi="Times New Roman" w:cs="Times New Roman"/>
          <w:bCs/>
          <w:color w:val="auto"/>
          <w:kern w:val="2"/>
          <w:highlight w:val="none"/>
          <w:u w:val="none"/>
          <w:lang w:eastAsia="zh-CN"/>
        </w:rPr>
        <w:t>“</w:t>
      </w:r>
      <w:r>
        <w:rPr>
          <w:rFonts w:hint="default" w:ascii="Times New Roman" w:hAnsi="Times New Roman" w:cs="Times New Roman"/>
          <w:bCs/>
          <w:color w:val="auto"/>
          <w:kern w:val="2"/>
          <w:highlight w:val="none"/>
          <w:u w:val="none"/>
        </w:rPr>
        <w:t>交通+旅游</w:t>
      </w:r>
      <w:r>
        <w:rPr>
          <w:rFonts w:hint="eastAsia" w:ascii="Times New Roman" w:hAnsi="Times New Roman" w:cs="Times New Roman"/>
          <w:bCs/>
          <w:color w:val="auto"/>
          <w:kern w:val="2"/>
          <w:highlight w:val="none"/>
          <w:u w:val="none"/>
          <w:lang w:eastAsia="zh-CN"/>
        </w:rPr>
        <w:t>”</w:t>
      </w:r>
      <w:r>
        <w:rPr>
          <w:rFonts w:hint="default" w:ascii="Times New Roman" w:hAnsi="Times New Roman" w:cs="Times New Roman"/>
          <w:bCs/>
          <w:color w:val="auto"/>
          <w:kern w:val="2"/>
          <w:highlight w:val="none"/>
          <w:u w:val="none"/>
        </w:rPr>
        <w:t>新突破。加快实施渝怀铁路武隆站换边扩容项目，优化拓展周边道路，改善集疏运条件</w:t>
      </w:r>
      <w:r>
        <w:rPr>
          <w:rFonts w:hint="eastAsia" w:ascii="Times New Roman" w:hAnsi="Times New Roman" w:cs="Times New Roman"/>
          <w:bCs/>
          <w:color w:val="auto"/>
          <w:kern w:val="2"/>
          <w:highlight w:val="none"/>
          <w:u w:val="none"/>
          <w:lang w:eastAsia="zh-CN"/>
        </w:rPr>
        <w:t>。</w:t>
      </w:r>
      <w:r>
        <w:rPr>
          <w:rFonts w:hint="default" w:ascii="Times New Roman" w:hAnsi="Times New Roman" w:cs="Times New Roman"/>
          <w:bCs/>
          <w:color w:val="auto"/>
          <w:kern w:val="2"/>
          <w:highlight w:val="none"/>
          <w:u w:val="none"/>
        </w:rPr>
        <w:t>围绕物流枢纽建设，推动土坎货运站</w:t>
      </w:r>
      <w:r>
        <w:rPr>
          <w:rFonts w:hint="eastAsia" w:ascii="Times New Roman" w:hAnsi="Times New Roman" w:cs="Times New Roman"/>
          <w:bCs/>
          <w:color w:val="auto"/>
          <w:kern w:val="2"/>
          <w:highlight w:val="none"/>
          <w:u w:val="none"/>
          <w:lang w:eastAsia="zh-CN"/>
        </w:rPr>
        <w:t>、</w:t>
      </w:r>
      <w:r>
        <w:rPr>
          <w:rFonts w:hint="eastAsia" w:ascii="Times New Roman" w:hAnsi="Times New Roman" w:cs="Times New Roman"/>
          <w:bCs/>
          <w:color w:val="auto"/>
          <w:kern w:val="2"/>
          <w:highlight w:val="none"/>
          <w:u w:val="none"/>
          <w:lang w:val="en-US" w:eastAsia="zh-CN"/>
        </w:rPr>
        <w:t>鸭江货运站</w:t>
      </w:r>
      <w:r>
        <w:rPr>
          <w:rFonts w:hint="default" w:ascii="Times New Roman" w:hAnsi="Times New Roman" w:cs="Times New Roman"/>
          <w:bCs/>
          <w:color w:val="auto"/>
          <w:kern w:val="2"/>
          <w:highlight w:val="none"/>
          <w:u w:val="none"/>
        </w:rPr>
        <w:t>集疏运设施提档升级，发展公铁联运</w:t>
      </w:r>
      <w:r>
        <w:rPr>
          <w:rFonts w:hint="eastAsia" w:ascii="Times New Roman" w:hAnsi="Times New Roman" w:cs="Times New Roman"/>
          <w:bCs/>
          <w:color w:val="auto"/>
          <w:kern w:val="2"/>
          <w:highlight w:val="none"/>
          <w:u w:val="none"/>
          <w:lang w:eastAsia="zh-CN"/>
        </w:rPr>
        <w:t>。</w:t>
      </w:r>
      <w:r>
        <w:rPr>
          <w:rFonts w:hint="default" w:ascii="Times New Roman" w:hAnsi="Times New Roman" w:cs="Times New Roman"/>
          <w:bCs/>
          <w:color w:val="auto"/>
          <w:kern w:val="2"/>
          <w:highlight w:val="none"/>
          <w:u w:val="none"/>
        </w:rPr>
        <w:t>建设渝东南区域内河航运枢纽，以</w:t>
      </w:r>
      <w:r>
        <w:rPr>
          <w:rFonts w:hint="eastAsia" w:ascii="Times New Roman" w:hAnsi="Times New Roman" w:cs="Times New Roman"/>
          <w:bCs/>
          <w:color w:val="auto"/>
          <w:kern w:val="2"/>
          <w:highlight w:val="none"/>
          <w:u w:val="none"/>
          <w:lang w:val="en-US" w:eastAsia="zh-CN"/>
        </w:rPr>
        <w:t>乌江</w:t>
      </w:r>
      <w:r>
        <w:rPr>
          <w:rFonts w:hint="default" w:ascii="Times New Roman" w:hAnsi="Times New Roman" w:cs="Times New Roman"/>
          <w:bCs/>
          <w:color w:val="auto"/>
          <w:kern w:val="2"/>
          <w:highlight w:val="none"/>
          <w:u w:val="none"/>
        </w:rPr>
        <w:t>白马航电枢纽建设为抓手推进乌江武隆段航道整治，开工建设土坎、中嘴</w:t>
      </w:r>
      <w:r>
        <w:rPr>
          <w:rFonts w:hint="eastAsia" w:ascii="Times New Roman" w:hAnsi="Times New Roman" w:cs="Times New Roman"/>
          <w:bCs/>
          <w:color w:val="auto"/>
          <w:kern w:val="2"/>
          <w:highlight w:val="none"/>
          <w:u w:val="none"/>
          <w:lang w:val="en-US" w:eastAsia="zh-CN"/>
        </w:rPr>
        <w:t>码头，完成</w:t>
      </w:r>
      <w:r>
        <w:rPr>
          <w:rFonts w:hint="default" w:ascii="Times New Roman" w:hAnsi="Times New Roman" w:cs="Times New Roman"/>
          <w:bCs/>
          <w:color w:val="auto"/>
          <w:kern w:val="2"/>
          <w:highlight w:val="none"/>
          <w:u w:val="none"/>
        </w:rPr>
        <w:t>白马作业区货运码头</w:t>
      </w:r>
      <w:r>
        <w:rPr>
          <w:rFonts w:hint="eastAsia" w:ascii="Times New Roman" w:hAnsi="Times New Roman" w:cs="Times New Roman"/>
          <w:bCs/>
          <w:color w:val="auto"/>
          <w:kern w:val="2"/>
          <w:highlight w:val="none"/>
          <w:u w:val="none"/>
          <w:lang w:val="en-US" w:eastAsia="zh-CN"/>
        </w:rPr>
        <w:t>建设</w:t>
      </w:r>
      <w:r>
        <w:rPr>
          <w:rFonts w:hint="default" w:ascii="Times New Roman" w:hAnsi="Times New Roman" w:cs="Times New Roman"/>
          <w:bCs/>
          <w:color w:val="auto"/>
          <w:kern w:val="2"/>
          <w:highlight w:val="none"/>
          <w:u w:val="none"/>
        </w:rPr>
        <w:t>，构建</w:t>
      </w:r>
      <w:r>
        <w:rPr>
          <w:rFonts w:hint="eastAsia" w:ascii="Times New Roman" w:hAnsi="Times New Roman" w:cs="Times New Roman"/>
          <w:bCs/>
          <w:color w:val="auto"/>
          <w:kern w:val="2"/>
          <w:highlight w:val="none"/>
          <w:u w:val="none"/>
          <w:lang w:eastAsia="zh-CN"/>
        </w:rPr>
        <w:t>“</w:t>
      </w:r>
      <w:r>
        <w:rPr>
          <w:rFonts w:hint="default" w:ascii="Times New Roman" w:hAnsi="Times New Roman" w:cs="Times New Roman"/>
          <w:bCs/>
          <w:color w:val="auto"/>
          <w:kern w:val="2"/>
          <w:highlight w:val="none"/>
          <w:u w:val="none"/>
        </w:rPr>
        <w:t>三货一基地</w:t>
      </w:r>
      <w:r>
        <w:rPr>
          <w:rFonts w:hint="eastAsia" w:ascii="Times New Roman" w:hAnsi="Times New Roman" w:cs="Times New Roman"/>
          <w:bCs/>
          <w:color w:val="auto"/>
          <w:kern w:val="2"/>
          <w:highlight w:val="none"/>
          <w:u w:val="none"/>
          <w:lang w:eastAsia="zh-CN"/>
        </w:rPr>
        <w:t>”</w:t>
      </w:r>
      <w:r>
        <w:rPr>
          <w:rFonts w:hint="default" w:ascii="Times New Roman" w:hAnsi="Times New Roman" w:cs="Times New Roman"/>
          <w:bCs/>
          <w:color w:val="auto"/>
          <w:kern w:val="2"/>
          <w:highlight w:val="none"/>
          <w:u w:val="none"/>
        </w:rPr>
        <w:t>货运港口体系。</w:t>
      </w:r>
    </w:p>
    <w:p>
      <w:pPr>
        <w:keepNext w:val="0"/>
        <w:keepLines w:val="0"/>
        <w:pageBreakBefore w:val="0"/>
        <w:widowControl w:val="0"/>
        <w:kinsoku/>
        <w:wordWrap/>
        <w:overflowPunct/>
        <w:topLinePunct w:val="0"/>
        <w:autoSpaceDE/>
        <w:autoSpaceDN/>
        <w:bidi w:val="0"/>
        <w:adjustRightInd/>
        <w:snapToGrid/>
        <w:spacing w:line="240" w:lineRule="auto"/>
        <w:ind w:firstLine="640"/>
        <w:rPr>
          <w:rFonts w:hint="default" w:ascii="Times New Roman" w:hAnsi="Times New Roman" w:eastAsia="方正楷体_GBK" w:cs="Times New Roman"/>
          <w:bCs/>
          <w:color w:val="auto"/>
          <w:szCs w:val="32"/>
          <w:highlight w:val="none"/>
          <w:u w:val="none"/>
        </w:rPr>
      </w:pPr>
      <w:r>
        <w:rPr>
          <w:rFonts w:hint="default" w:ascii="Times New Roman" w:hAnsi="Times New Roman" w:eastAsia="方正仿宋_GBK" w:cs="Times New Roman"/>
          <w:color w:val="auto"/>
          <w:szCs w:val="32"/>
          <w:highlight w:val="none"/>
          <w:u w:val="none"/>
        </w:rPr>
        <w:t>提升水安全保障能力</w:t>
      </w:r>
      <w:r>
        <w:rPr>
          <w:rFonts w:hint="default" w:ascii="Times New Roman" w:hAnsi="Times New Roman" w:eastAsia="方正仿宋_GBK" w:cs="Times New Roman"/>
          <w:color w:val="auto"/>
          <w:szCs w:val="32"/>
          <w:highlight w:val="none"/>
          <w:u w:val="none"/>
          <w:lang w:eastAsia="zh-CN"/>
        </w:rPr>
        <w:t>。</w:t>
      </w:r>
      <w:r>
        <w:rPr>
          <w:rFonts w:hint="default" w:ascii="Times New Roman" w:hAnsi="Times New Roman" w:cs="Times New Roman"/>
          <w:color w:val="auto"/>
          <w:szCs w:val="32"/>
          <w:highlight w:val="none"/>
          <w:u w:val="none"/>
        </w:rPr>
        <w:t>完善重点水资源配置工程，推动沙河、西山、万峰、车盘、大洞河等12座中小型水库建设，解决城乡居民用水问题。积极提高城乡供水能力，推进江南水厂建设及乡镇标准化水厂建设</w:t>
      </w:r>
      <w:r>
        <w:rPr>
          <w:rFonts w:hint="eastAsia" w:ascii="Times New Roman" w:hAnsi="Times New Roman" w:cs="Times New Roman"/>
          <w:color w:val="auto"/>
          <w:szCs w:val="32"/>
          <w:highlight w:val="none"/>
          <w:u w:val="none"/>
          <w:lang w:eastAsia="zh-CN"/>
        </w:rPr>
        <w:t>，</w:t>
      </w:r>
      <w:r>
        <w:rPr>
          <w:rFonts w:hint="eastAsia" w:ascii="Times New Roman" w:hAnsi="Times New Roman" w:cs="Times New Roman"/>
          <w:color w:val="auto"/>
          <w:szCs w:val="32"/>
          <w:highlight w:val="none"/>
          <w:u w:val="none"/>
          <w:lang w:val="en-US" w:eastAsia="zh-CN"/>
        </w:rPr>
        <w:t>实施农村饮水安全巩固提升和供水保障工程。</w:t>
      </w:r>
      <w:r>
        <w:rPr>
          <w:rFonts w:hint="default" w:ascii="Times New Roman" w:hAnsi="Times New Roman" w:cs="Times New Roman"/>
          <w:color w:val="auto"/>
          <w:szCs w:val="32"/>
          <w:highlight w:val="none"/>
          <w:u w:val="none"/>
        </w:rPr>
        <w:t>积极推进河道综合治理和农村水系综合整治工程，改善河道环境，美化河流景观。完善防洪抗旱减灾体系，加快推进中小河流综合治理、病险水库除险加固、山洪沟治理</w:t>
      </w:r>
      <w:r>
        <w:rPr>
          <w:rFonts w:hint="default" w:ascii="Times New Roman" w:hAnsi="Times New Roman" w:cs="Times New Roman"/>
          <w:color w:val="auto"/>
          <w:szCs w:val="32"/>
          <w:highlight w:val="none"/>
          <w:u w:val="none"/>
          <w:lang w:eastAsia="zh-CN"/>
        </w:rPr>
        <w:t>，</w:t>
      </w:r>
      <w:r>
        <w:rPr>
          <w:rFonts w:hint="default" w:ascii="Times New Roman" w:hAnsi="Times New Roman" w:eastAsia="方正仿宋_GBK" w:cs="Times New Roman"/>
          <w:color w:val="auto"/>
          <w:sz w:val="32"/>
          <w:szCs w:val="32"/>
          <w:highlight w:val="none"/>
          <w:u w:val="none"/>
        </w:rPr>
        <w:t>排查整治防洪薄弱点，</w:t>
      </w:r>
      <w:r>
        <w:rPr>
          <w:rFonts w:hint="default" w:ascii="Times New Roman" w:hAnsi="Times New Roman" w:cs="Times New Roman"/>
          <w:color w:val="auto"/>
          <w:szCs w:val="32"/>
          <w:highlight w:val="none"/>
          <w:u w:val="none"/>
        </w:rPr>
        <w:t>城市、乡镇防洪达标率达到95%以上，山洪灾害防治实现常态化，病险水利工程整治率达到100%。加强智慧水利建设，加强水文监测预报预警能力建设，全面完成中小河流与山洪灾害各类水文测站、预警监控站点布局建设。扎实抓好</w:t>
      </w:r>
      <w:r>
        <w:rPr>
          <w:rFonts w:hint="eastAsia" w:ascii="Times New Roman" w:hAnsi="Times New Roman" w:cs="Times New Roman"/>
          <w:color w:val="auto"/>
          <w:szCs w:val="32"/>
          <w:highlight w:val="none"/>
          <w:u w:val="none"/>
          <w:lang w:val="en-US" w:eastAsia="zh-CN"/>
        </w:rPr>
        <w:t>乌江</w:t>
      </w:r>
      <w:r>
        <w:rPr>
          <w:rFonts w:hint="default" w:ascii="Times New Roman" w:hAnsi="Times New Roman" w:cs="Times New Roman"/>
          <w:color w:val="auto"/>
          <w:szCs w:val="32"/>
          <w:highlight w:val="none"/>
          <w:u w:val="none"/>
        </w:rPr>
        <w:t>白马航电</w:t>
      </w:r>
      <w:r>
        <w:rPr>
          <w:rFonts w:hint="default" w:ascii="Times New Roman" w:hAnsi="Times New Roman" w:cs="Times New Roman"/>
          <w:color w:val="auto"/>
          <w:szCs w:val="32"/>
          <w:highlight w:val="none"/>
          <w:u w:val="none"/>
          <w:lang w:val="en-US" w:eastAsia="zh-CN"/>
        </w:rPr>
        <w:t>枢纽</w:t>
      </w:r>
      <w:r>
        <w:rPr>
          <w:rFonts w:hint="default" w:ascii="Times New Roman" w:hAnsi="Times New Roman" w:cs="Times New Roman"/>
          <w:color w:val="auto"/>
          <w:szCs w:val="32"/>
          <w:highlight w:val="none"/>
          <w:u w:val="none"/>
        </w:rPr>
        <w:t>工程建设移民安置工作。</w:t>
      </w:r>
    </w:p>
    <w:p>
      <w:pPr>
        <w:keepNext w:val="0"/>
        <w:keepLines w:val="0"/>
        <w:pageBreakBefore w:val="0"/>
        <w:widowControl w:val="0"/>
        <w:kinsoku/>
        <w:wordWrap/>
        <w:overflowPunct/>
        <w:topLinePunct w:val="0"/>
        <w:autoSpaceDE/>
        <w:autoSpaceDN/>
        <w:bidi w:val="0"/>
        <w:adjustRightInd/>
        <w:snapToGrid/>
        <w:spacing w:line="240" w:lineRule="auto"/>
        <w:ind w:firstLine="640"/>
        <w:rPr>
          <w:rFonts w:hint="eastAsia" w:ascii="Times New Roman" w:hAnsi="Times New Roman"/>
          <w:bCs/>
          <w:color w:val="auto"/>
          <w:highlight w:val="none"/>
          <w:u w:val="none"/>
        </w:rPr>
      </w:pPr>
      <w:r>
        <w:rPr>
          <w:rFonts w:hint="default" w:ascii="Times New Roman" w:hAnsi="Times New Roman" w:eastAsia="方正仿宋_GBK" w:cs="Times New Roman"/>
          <w:color w:val="auto"/>
          <w:szCs w:val="32"/>
          <w:highlight w:val="none"/>
          <w:u w:val="none"/>
        </w:rPr>
        <w:t>健全现代能源保障体系</w:t>
      </w:r>
      <w:r>
        <w:rPr>
          <w:rFonts w:hint="default" w:ascii="Times New Roman" w:hAnsi="Times New Roman" w:eastAsia="方正仿宋_GBK" w:cs="Times New Roman"/>
          <w:color w:val="auto"/>
          <w:szCs w:val="32"/>
          <w:highlight w:val="none"/>
          <w:u w:val="none"/>
          <w:lang w:eastAsia="zh-CN"/>
        </w:rPr>
        <w:t>。</w:t>
      </w:r>
      <w:r>
        <w:rPr>
          <w:rFonts w:ascii="Times New Roman" w:hAnsi="Times New Roman" w:cs="Times New Roman"/>
          <w:color w:val="auto"/>
          <w:szCs w:val="32"/>
          <w:highlight w:val="none"/>
          <w:u w:val="none"/>
        </w:rPr>
        <w:t>坚持保障与降能耗并重，构筑智慧化、多品种、多渠道能源供给体系。强化电力保障，建设智慧电网，根据城市建设和产业发展需求，优化变电设施布局，满足城市发展中长期用电需求。以清洁低碳为发展方向，因地制宜推动分布式光伏发电、生物质能等可再生能源开发。进一步优化区域电网结构，</w:t>
      </w:r>
      <w:r>
        <w:rPr>
          <w:rFonts w:hint="eastAsia" w:ascii="Times New Roman" w:hAnsi="Times New Roman" w:cs="Times New Roman"/>
          <w:color w:val="auto"/>
          <w:szCs w:val="32"/>
          <w:highlight w:val="none"/>
          <w:u w:val="none"/>
        </w:rPr>
        <w:t>加快实施</w:t>
      </w:r>
      <w:r>
        <w:rPr>
          <w:rFonts w:ascii="Times New Roman" w:hAnsi="Times New Roman" w:cs="Times New Roman"/>
          <w:color w:val="auto"/>
          <w:szCs w:val="32"/>
          <w:highlight w:val="none"/>
          <w:u w:val="none"/>
        </w:rPr>
        <w:t>武隆城区老旧小区配电设施改造</w:t>
      </w:r>
      <w:r>
        <w:rPr>
          <w:rFonts w:hint="eastAsia" w:ascii="Times New Roman" w:hAnsi="Times New Roman" w:cs="Times New Roman"/>
          <w:color w:val="auto"/>
          <w:szCs w:val="32"/>
          <w:highlight w:val="none"/>
          <w:u w:val="none"/>
        </w:rPr>
        <w:t>，</w:t>
      </w:r>
      <w:r>
        <w:rPr>
          <w:rFonts w:ascii="Times New Roman" w:hAnsi="Times New Roman" w:cs="Times New Roman"/>
          <w:color w:val="auto"/>
          <w:szCs w:val="32"/>
          <w:highlight w:val="none"/>
          <w:u w:val="none"/>
        </w:rPr>
        <w:t>加快建设220kV和110kV输变电站，大力完善乡镇35kV输变电站和10kV开闭所</w:t>
      </w:r>
      <w:r>
        <w:rPr>
          <w:rFonts w:hint="eastAsia" w:ascii="Times New Roman" w:hAnsi="Times New Roman" w:cs="Times New Roman"/>
          <w:color w:val="auto"/>
          <w:szCs w:val="32"/>
          <w:highlight w:val="none"/>
          <w:u w:val="none"/>
        </w:rPr>
        <w:t>。启动</w:t>
      </w:r>
      <w:r>
        <w:rPr>
          <w:rFonts w:ascii="Times New Roman" w:hAnsi="Times New Roman" w:cs="Times New Roman"/>
          <w:color w:val="auto"/>
          <w:szCs w:val="32"/>
          <w:highlight w:val="none"/>
          <w:u w:val="none"/>
        </w:rPr>
        <w:t>实施农网</w:t>
      </w:r>
      <w:r>
        <w:rPr>
          <w:rFonts w:hint="eastAsia" w:ascii="Times New Roman" w:hAnsi="Times New Roman" w:cs="Times New Roman"/>
          <w:color w:val="auto"/>
          <w:szCs w:val="32"/>
          <w:highlight w:val="none"/>
          <w:u w:val="none"/>
        </w:rPr>
        <w:t>巩固提升工程</w:t>
      </w:r>
      <w:r>
        <w:rPr>
          <w:rFonts w:hint="eastAsia" w:ascii="Times New Roman" w:hAnsi="Times New Roman" w:cs="Times New Roman"/>
          <w:color w:val="auto"/>
          <w:szCs w:val="32"/>
          <w:highlight w:val="none"/>
          <w:u w:val="none"/>
          <w:lang w:eastAsia="zh-CN"/>
        </w:rPr>
        <w:t>，</w:t>
      </w:r>
      <w:r>
        <w:rPr>
          <w:rFonts w:hint="eastAsia" w:ascii="Times New Roman" w:hAnsi="Times New Roman" w:cs="Times New Roman"/>
          <w:color w:val="auto"/>
          <w:szCs w:val="32"/>
          <w:highlight w:val="none"/>
          <w:u w:val="none"/>
        </w:rPr>
        <w:t>多方筹措资金，营造宽松的施工建设环境，全覆盖推进现有农村电网升级改造率实现100%</w:t>
      </w:r>
      <w:r>
        <w:rPr>
          <w:rFonts w:ascii="Times New Roman" w:hAnsi="Times New Roman" w:cs="Times New Roman"/>
          <w:color w:val="auto"/>
          <w:szCs w:val="32"/>
          <w:highlight w:val="none"/>
          <w:u w:val="none"/>
        </w:rPr>
        <w:t>。完善能源保障体系，推进仙女山、白马山旅游度假区供暖项目建设，布局实施城乡页岩气输送管网和天然气分布式项目，加强成品油储运设施和充电基础设施建设</w:t>
      </w:r>
      <w:r>
        <w:rPr>
          <w:rFonts w:hint="eastAsia" w:ascii="Times New Roman" w:hAnsi="Times New Roman" w:cs="Times New Roman"/>
          <w:color w:val="auto"/>
          <w:szCs w:val="32"/>
          <w:highlight w:val="none"/>
          <w:u w:val="none"/>
        </w:rPr>
        <w:t>。</w:t>
      </w:r>
      <w:r>
        <w:rPr>
          <w:rFonts w:ascii="Times New Roman" w:hAnsi="Times New Roman" w:cs="Times New Roman"/>
          <w:color w:val="auto"/>
          <w:szCs w:val="32"/>
          <w:highlight w:val="none"/>
          <w:u w:val="none"/>
        </w:rPr>
        <w:t>积极开展</w:t>
      </w:r>
      <w:r>
        <w:rPr>
          <w:rFonts w:hint="eastAsia" w:ascii="Times New Roman" w:hAnsi="Times New Roman"/>
          <w:bCs/>
          <w:color w:val="auto"/>
          <w:highlight w:val="none"/>
          <w:u w:val="none"/>
        </w:rPr>
        <w:t>绿色智慧能源示范区项目建设</w:t>
      </w:r>
      <w:r>
        <w:rPr>
          <w:rFonts w:hint="eastAsia" w:ascii="Times New Roman" w:hAnsi="Times New Roman" w:cs="Times New Roman"/>
          <w:color w:val="auto"/>
          <w:szCs w:val="32"/>
          <w:highlight w:val="none"/>
          <w:u w:val="none"/>
        </w:rPr>
        <w:t>，</w:t>
      </w:r>
      <w:r>
        <w:rPr>
          <w:rFonts w:hint="eastAsia" w:ascii="Times New Roman" w:hAnsi="Times New Roman"/>
          <w:bCs/>
          <w:color w:val="auto"/>
          <w:highlight w:val="none"/>
          <w:u w:val="none"/>
        </w:rPr>
        <w:t>逐步推进电能+智慧管网+智慧路灯+节能服务为一体的综合智慧能源项目，形成科技赋能的智慧宜居城市。</w:t>
      </w:r>
    </w:p>
    <w:p>
      <w:pPr>
        <w:keepNext w:val="0"/>
        <w:keepLines w:val="0"/>
        <w:pageBreakBefore w:val="0"/>
        <w:widowControl w:val="0"/>
        <w:kinsoku/>
        <w:wordWrap/>
        <w:overflowPunct/>
        <w:topLinePunct w:val="0"/>
        <w:autoSpaceDE/>
        <w:autoSpaceDN/>
        <w:bidi w:val="0"/>
        <w:adjustRightInd/>
        <w:snapToGrid/>
        <w:spacing w:line="240" w:lineRule="auto"/>
        <w:ind w:firstLine="640"/>
        <w:rPr>
          <w:rFonts w:hint="default" w:ascii="Times New Roman" w:hAnsi="Times New Roman" w:cs="Times New Roman"/>
          <w:color w:val="auto"/>
          <w:szCs w:val="32"/>
          <w:highlight w:val="none"/>
          <w:u w:val="none"/>
        </w:rPr>
      </w:pPr>
      <w:r>
        <w:rPr>
          <w:rFonts w:hint="eastAsia" w:ascii="Times New Roman" w:hAnsi="Times New Roman" w:cs="Times New Roman"/>
          <w:color w:val="auto"/>
          <w:szCs w:val="32"/>
          <w:highlight w:val="none"/>
          <w:u w:val="none"/>
          <w:lang w:eastAsia="zh-CN"/>
        </w:rPr>
        <w:t>加快新型基础设施建设。</w:t>
      </w:r>
      <w:r>
        <w:rPr>
          <w:rFonts w:hint="default" w:ascii="Times New Roman" w:hAnsi="Times New Roman" w:cs="Times New Roman"/>
          <w:color w:val="auto"/>
          <w:szCs w:val="32"/>
          <w:highlight w:val="none"/>
          <w:u w:val="none"/>
        </w:rPr>
        <w:t>加快新一代信息基础设施建设</w:t>
      </w:r>
      <w:r>
        <w:rPr>
          <w:rFonts w:hint="eastAsia" w:ascii="Times New Roman" w:hAnsi="Times New Roman" w:cs="Times New Roman"/>
          <w:color w:val="auto"/>
          <w:szCs w:val="32"/>
          <w:highlight w:val="none"/>
          <w:u w:val="none"/>
          <w:lang w:eastAsia="zh-CN"/>
        </w:rPr>
        <w:t>，</w:t>
      </w:r>
      <w:r>
        <w:rPr>
          <w:rFonts w:hint="default" w:ascii="Times New Roman" w:hAnsi="Times New Roman" w:cs="Times New Roman"/>
          <w:color w:val="auto"/>
          <w:szCs w:val="32"/>
          <w:highlight w:val="none"/>
          <w:u w:val="none"/>
        </w:rPr>
        <w:t>加快5G网络建设，推进人工智能、大数据、云计算、物联网、工业互联网、区块链等技术应用，有序推进数字设施化、设施数字化进程。统筹布局各运营商共享共建的通信机楼，全面布局5G通信基站，实现5G、千兆以上网络重点区域全覆盖。深入推进IPv6规模部署，加快网络和应用升级改造，打造下一代互联网产业生态。大力推动基础设施数字化改造</w:t>
      </w:r>
      <w:r>
        <w:rPr>
          <w:rFonts w:hint="default" w:ascii="Times New Roman" w:hAnsi="Times New Roman" w:cs="Times New Roman"/>
          <w:color w:val="auto"/>
          <w:szCs w:val="32"/>
          <w:highlight w:val="none"/>
          <w:u w:val="none"/>
          <w:lang w:val="en-US" w:eastAsia="zh-CN"/>
        </w:rPr>
        <w:t>和</w:t>
      </w:r>
      <w:r>
        <w:rPr>
          <w:rFonts w:hint="default" w:ascii="Times New Roman" w:hAnsi="Times New Roman" w:cs="Times New Roman"/>
          <w:color w:val="auto"/>
          <w:szCs w:val="32"/>
          <w:highlight w:val="none"/>
          <w:u w:val="none"/>
        </w:rPr>
        <w:t>新型智能化公共设施建设，推动感知设施与公共设施的共址部署</w:t>
      </w:r>
      <w:r>
        <w:rPr>
          <w:rFonts w:hint="default" w:ascii="Times New Roman" w:hAnsi="Times New Roman" w:cs="Times New Roman"/>
          <w:color w:val="auto"/>
          <w:szCs w:val="32"/>
          <w:highlight w:val="none"/>
          <w:u w:val="none"/>
          <w:lang w:eastAsia="zh-CN"/>
        </w:rPr>
        <w:t>，</w:t>
      </w:r>
      <w:r>
        <w:rPr>
          <w:rFonts w:hint="default" w:ascii="Times New Roman" w:hAnsi="Times New Roman" w:cs="Times New Roman"/>
          <w:color w:val="auto"/>
          <w:szCs w:val="32"/>
          <w:highlight w:val="none"/>
          <w:u w:val="none"/>
        </w:rPr>
        <w:t>夯实智慧公共卫生安全及应急设施能力。推进仙女山通信和数据中心建设，打造全域智慧旅游平台。加快智慧城市建设，打造新型智慧城市智能</w:t>
      </w:r>
      <w:r>
        <w:rPr>
          <w:rFonts w:hint="eastAsia" w:ascii="Times New Roman" w:hAnsi="Times New Roman" w:cs="Times New Roman"/>
          <w:color w:val="auto"/>
          <w:szCs w:val="32"/>
          <w:highlight w:val="none"/>
          <w:u w:val="none"/>
          <w:lang w:eastAsia="zh-CN"/>
        </w:rPr>
        <w:t>“</w:t>
      </w:r>
      <w:r>
        <w:rPr>
          <w:rFonts w:hint="default" w:ascii="Times New Roman" w:hAnsi="Times New Roman" w:cs="Times New Roman"/>
          <w:color w:val="auto"/>
          <w:szCs w:val="32"/>
          <w:highlight w:val="none"/>
          <w:u w:val="none"/>
        </w:rPr>
        <w:t>中枢</w:t>
      </w:r>
      <w:r>
        <w:rPr>
          <w:rFonts w:hint="eastAsia" w:ascii="Times New Roman" w:hAnsi="Times New Roman" w:cs="Times New Roman"/>
          <w:color w:val="auto"/>
          <w:szCs w:val="32"/>
          <w:highlight w:val="none"/>
          <w:u w:val="none"/>
          <w:lang w:eastAsia="zh-CN"/>
        </w:rPr>
        <w:t>”</w:t>
      </w:r>
      <w:r>
        <w:rPr>
          <w:rFonts w:hint="default" w:ascii="Times New Roman" w:hAnsi="Times New Roman" w:cs="Times New Roman"/>
          <w:color w:val="auto"/>
          <w:szCs w:val="32"/>
          <w:highlight w:val="none"/>
          <w:u w:val="none"/>
        </w:rPr>
        <w:t>，构建城市交通治理、生态环境保护、城市精细化管理、区域经济管理后台系统。升级重点区域视频监控设施，形成全覆盖的视频监控网络。</w:t>
      </w:r>
    </w:p>
    <w:tbl>
      <w:tblPr>
        <w:tblStyle w:val="21"/>
        <w:tblW w:w="884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88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27" w:hRule="atLeast"/>
        </w:trPr>
        <w:tc>
          <w:tcPr>
            <w:tcW w:w="8848"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482"/>
              <w:jc w:val="center"/>
              <w:textAlignment w:val="auto"/>
              <w:outlineLvl w:val="9"/>
              <w:rPr>
                <w:rFonts w:hint="default" w:ascii="Times New Roman" w:hAnsi="Times New Roman" w:cs="Times New Roman"/>
                <w:b w:val="0"/>
                <w:bCs w:val="0"/>
                <w:color w:val="auto"/>
                <w:sz w:val="24"/>
                <w:szCs w:val="32"/>
                <w:highlight w:val="none"/>
                <w:u w:val="none"/>
              </w:rPr>
            </w:pPr>
            <w:r>
              <w:rPr>
                <w:rFonts w:hint="default" w:ascii="Times New Roman" w:hAnsi="Times New Roman" w:cs="Times New Roman"/>
                <w:b w:val="0"/>
                <w:bCs w:val="0"/>
                <w:color w:val="auto"/>
                <w:sz w:val="24"/>
                <w:szCs w:val="32"/>
                <w:highlight w:val="none"/>
                <w:u w:val="none"/>
              </w:rPr>
              <w:t>专栏</w:t>
            </w:r>
            <w:r>
              <w:rPr>
                <w:rFonts w:hint="default" w:ascii="Times New Roman" w:hAnsi="Times New Roman" w:cs="Times New Roman"/>
                <w:b w:val="0"/>
                <w:bCs w:val="0"/>
                <w:color w:val="auto"/>
                <w:sz w:val="24"/>
                <w:szCs w:val="32"/>
                <w:highlight w:val="none"/>
                <w:u w:val="none"/>
                <w:lang w:val="en-US" w:eastAsia="zh-CN"/>
              </w:rPr>
              <w:t>4-</w:t>
            </w:r>
            <w:r>
              <w:rPr>
                <w:rFonts w:hint="eastAsia" w:ascii="Times New Roman" w:hAnsi="Times New Roman" w:cs="Times New Roman"/>
                <w:b w:val="0"/>
                <w:bCs w:val="0"/>
                <w:color w:val="auto"/>
                <w:sz w:val="24"/>
                <w:szCs w:val="32"/>
                <w:highlight w:val="none"/>
                <w:u w:val="none"/>
                <w:lang w:val="en-US" w:eastAsia="zh-CN"/>
              </w:rPr>
              <w:t xml:space="preserve">5 </w:t>
            </w:r>
            <w:r>
              <w:rPr>
                <w:rFonts w:hint="default" w:ascii="Times New Roman" w:hAnsi="Times New Roman" w:cs="Times New Roman"/>
                <w:b w:val="0"/>
                <w:bCs w:val="0"/>
                <w:color w:val="auto"/>
                <w:sz w:val="24"/>
                <w:szCs w:val="32"/>
                <w:highlight w:val="none"/>
                <w:u w:val="none"/>
              </w:rPr>
              <w:t>现代基础设施建设重点项目</w:t>
            </w:r>
          </w:p>
          <w:p>
            <w:pPr>
              <w:keepNext w:val="0"/>
              <w:keepLines w:val="0"/>
              <w:pageBreakBefore w:val="0"/>
              <w:widowControl w:val="0"/>
              <w:kinsoku/>
              <w:wordWrap/>
              <w:overflowPunct/>
              <w:topLinePunct w:val="0"/>
              <w:autoSpaceDE/>
              <w:autoSpaceDN/>
              <w:bidi w:val="0"/>
              <w:adjustRightInd/>
              <w:snapToGrid/>
              <w:spacing w:line="320" w:lineRule="exact"/>
              <w:ind w:firstLine="482"/>
              <w:jc w:val="both"/>
              <w:textAlignment w:val="auto"/>
              <w:outlineLvl w:val="9"/>
              <w:rPr>
                <w:rFonts w:hint="eastAsia" w:ascii="Times New Roman" w:hAnsi="Times New Roman" w:eastAsia="方正仿宋_GBK" w:cs="Times New Roman"/>
                <w:b w:val="0"/>
                <w:bCs w:val="0"/>
                <w:color w:val="auto"/>
                <w:sz w:val="24"/>
                <w:szCs w:val="24"/>
                <w:highlight w:val="none"/>
                <w:u w:val="none"/>
                <w:lang w:val="en-US" w:eastAsia="zh-CN"/>
              </w:rPr>
            </w:pPr>
            <w:r>
              <w:rPr>
                <w:rFonts w:hint="eastAsia" w:ascii="Times New Roman" w:hAnsi="Times New Roman" w:cs="Times New Roman"/>
                <w:b w:val="0"/>
                <w:bCs w:val="0"/>
                <w:color w:val="auto"/>
                <w:sz w:val="24"/>
                <w:szCs w:val="24"/>
                <w:highlight w:val="none"/>
                <w:u w:val="none"/>
                <w:lang w:val="en-US" w:eastAsia="zh-CN"/>
              </w:rPr>
              <w:t>交通基础设施</w:t>
            </w:r>
            <w:r>
              <w:rPr>
                <w:rFonts w:hint="default" w:ascii="Times New Roman" w:hAnsi="Times New Roman" w:cs="Times New Roman"/>
                <w:b w:val="0"/>
                <w:bCs w:val="0"/>
                <w:color w:val="auto"/>
                <w:sz w:val="24"/>
                <w:szCs w:val="24"/>
                <w:highlight w:val="none"/>
                <w:u w:val="none"/>
              </w:rPr>
              <w:t>建设。推进国、省干线的大修及升级改造，实现全区境内普通国道二级及以上比重提高到68%，普通省道三级及以上比重提高到97%；</w:t>
            </w:r>
            <w:r>
              <w:rPr>
                <w:rFonts w:hint="default" w:ascii="Times New Roman" w:hAnsi="Times New Roman" w:cs="Times New Roman"/>
                <w:b w:val="0"/>
                <w:bCs w:val="0"/>
                <w:color w:val="auto"/>
                <w:sz w:val="24"/>
                <w:szCs w:val="24"/>
                <w:highlight w:val="none"/>
                <w:u w:val="none"/>
                <w:lang w:val="en-US" w:eastAsia="zh-CN"/>
              </w:rPr>
              <w:t>推进G319城区段（中嘴至乌江二桥）改道工程、S205城区至</w:t>
            </w:r>
            <w:r>
              <w:rPr>
                <w:rFonts w:hint="eastAsia" w:ascii="Times New Roman" w:hAnsi="Times New Roman" w:cs="Times New Roman"/>
                <w:b w:val="0"/>
                <w:bCs w:val="0"/>
                <w:color w:val="auto"/>
                <w:sz w:val="24"/>
                <w:szCs w:val="24"/>
                <w:highlight w:val="none"/>
                <w:u w:val="none"/>
                <w:lang w:val="en-US" w:eastAsia="zh-CN"/>
              </w:rPr>
              <w:t>仙女山旅游度假区</w:t>
            </w:r>
            <w:r>
              <w:rPr>
                <w:rFonts w:hint="default" w:ascii="Times New Roman" w:hAnsi="Times New Roman" w:cs="Times New Roman"/>
                <w:b w:val="0"/>
                <w:bCs w:val="0"/>
                <w:color w:val="auto"/>
                <w:sz w:val="24"/>
                <w:szCs w:val="24"/>
                <w:highlight w:val="none"/>
                <w:u w:val="none"/>
                <w:lang w:val="en-US" w:eastAsia="zh-CN"/>
              </w:rPr>
              <w:t>改造工程、S529庙垭至聚宝、S519桐梓至接龙、G353白马至竹坝、武隆西至天尺情缘道路工程等项目建设；推进武两高速（平桥至大顺段）、凤来经大石箐至涪陵同乐段道路加宽改造、S530凤来至中桥（南川界）升级改造工程等项目建设。</w:t>
            </w:r>
            <w:r>
              <w:rPr>
                <w:rFonts w:hint="default" w:ascii="Times New Roman" w:hAnsi="Times New Roman" w:cs="Times New Roman"/>
                <w:b w:val="0"/>
                <w:bCs w:val="0"/>
                <w:color w:val="auto"/>
                <w:sz w:val="24"/>
                <w:szCs w:val="24"/>
                <w:highlight w:val="none"/>
                <w:u w:val="none"/>
              </w:rPr>
              <w:t>推进武隆高铁站规划设计工作，建设高铁、高速、公交等多种运输方式无缝衔接的综合客运枢纽；推进土坎车站集疏运设施提档升级；推进渝怀二线武隆客运交通枢纽及配套设施项目。</w:t>
            </w:r>
            <w:r>
              <w:rPr>
                <w:rFonts w:hint="eastAsia" w:ascii="Times New Roman" w:hAnsi="Times New Roman" w:cs="Times New Roman"/>
                <w:b w:val="0"/>
                <w:bCs w:val="0"/>
                <w:color w:val="auto"/>
                <w:sz w:val="24"/>
                <w:szCs w:val="24"/>
                <w:highlight w:val="none"/>
                <w:u w:val="none"/>
                <w:lang w:val="en-US" w:eastAsia="zh-CN"/>
              </w:rPr>
              <w:t>推进郊村坝乌江大桥、鸭江镇肖家渡大桥改造项目建设。</w:t>
            </w:r>
          </w:p>
          <w:p>
            <w:pPr>
              <w:keepNext w:val="0"/>
              <w:keepLines w:val="0"/>
              <w:pageBreakBefore w:val="0"/>
              <w:widowControl w:val="0"/>
              <w:kinsoku/>
              <w:wordWrap/>
              <w:overflowPunct/>
              <w:topLinePunct w:val="0"/>
              <w:autoSpaceDE/>
              <w:autoSpaceDN/>
              <w:bidi w:val="0"/>
              <w:adjustRightInd/>
              <w:snapToGrid/>
              <w:spacing w:line="320" w:lineRule="exact"/>
              <w:ind w:firstLine="482"/>
              <w:jc w:val="both"/>
              <w:textAlignment w:val="auto"/>
              <w:outlineLvl w:val="9"/>
              <w:rPr>
                <w:rFonts w:hint="default" w:ascii="Times New Roman" w:hAnsi="Times New Roman" w:cs="Times New Roman"/>
                <w:b w:val="0"/>
                <w:bCs w:val="0"/>
                <w:color w:val="auto"/>
                <w:sz w:val="24"/>
                <w:szCs w:val="24"/>
                <w:highlight w:val="none"/>
                <w:u w:val="none"/>
              </w:rPr>
            </w:pPr>
            <w:r>
              <w:rPr>
                <w:rFonts w:hint="default" w:ascii="Times New Roman" w:hAnsi="Times New Roman" w:cs="Times New Roman"/>
                <w:b w:val="0"/>
                <w:bCs w:val="0"/>
                <w:color w:val="auto"/>
                <w:sz w:val="24"/>
                <w:szCs w:val="24"/>
                <w:highlight w:val="none"/>
                <w:u w:val="none"/>
              </w:rPr>
              <w:t>水利基础设施建设。续建、新建中小型水库12座，其中：续建沙河、西山水库，新开工大洞河、车盘、万峰、姜家溪、铜鼓等水库。</w:t>
            </w:r>
            <w:r>
              <w:rPr>
                <w:rFonts w:hint="eastAsia" w:ascii="Times New Roman" w:hAnsi="Times New Roman" w:cs="Times New Roman"/>
                <w:b w:val="0"/>
                <w:bCs w:val="0"/>
                <w:color w:val="auto"/>
                <w:sz w:val="24"/>
                <w:szCs w:val="24"/>
                <w:highlight w:val="none"/>
                <w:u w:val="none"/>
                <w:lang w:val="en-US" w:eastAsia="zh-CN"/>
              </w:rPr>
              <w:t>建设</w:t>
            </w:r>
            <w:r>
              <w:rPr>
                <w:rFonts w:hint="default" w:ascii="Times New Roman" w:hAnsi="Times New Roman" w:cs="Times New Roman"/>
                <w:b w:val="0"/>
                <w:bCs w:val="0"/>
                <w:color w:val="auto"/>
                <w:sz w:val="24"/>
                <w:szCs w:val="24"/>
                <w:highlight w:val="none"/>
                <w:u w:val="none"/>
              </w:rPr>
              <w:t>武隆区乌江一桥至三桥段防洪护岸工程</w:t>
            </w:r>
            <w:r>
              <w:rPr>
                <w:rFonts w:hint="default" w:ascii="Times New Roman" w:hAnsi="Times New Roman" w:cs="Times New Roman"/>
                <w:b w:val="0"/>
                <w:bCs w:val="0"/>
                <w:color w:val="auto"/>
                <w:sz w:val="24"/>
                <w:szCs w:val="24"/>
                <w:highlight w:val="none"/>
                <w:u w:val="none"/>
                <w:lang w:eastAsia="zh-CN"/>
              </w:rPr>
              <w:t>、</w:t>
            </w:r>
            <w:r>
              <w:rPr>
                <w:rFonts w:hint="default" w:ascii="Times New Roman" w:hAnsi="Times New Roman" w:cs="Times New Roman"/>
                <w:b w:val="0"/>
                <w:bCs w:val="0"/>
                <w:color w:val="auto"/>
                <w:sz w:val="24"/>
                <w:szCs w:val="24"/>
                <w:highlight w:val="none"/>
                <w:u w:val="none"/>
              </w:rPr>
              <w:t>武隆区羊角街道（土坎河段</w:t>
            </w:r>
            <w:r>
              <w:rPr>
                <w:rFonts w:hint="eastAsia" w:ascii="Times New Roman" w:hAnsi="Times New Roman" w:cs="Times New Roman"/>
                <w:b w:val="0"/>
                <w:bCs w:val="0"/>
                <w:color w:val="auto"/>
                <w:sz w:val="24"/>
                <w:szCs w:val="24"/>
                <w:highlight w:val="none"/>
                <w:u w:val="none"/>
                <w:lang w:eastAsia="zh-CN"/>
              </w:rPr>
              <w:t>）</w:t>
            </w:r>
            <w:r>
              <w:rPr>
                <w:rFonts w:hint="default" w:ascii="Times New Roman" w:hAnsi="Times New Roman" w:cs="Times New Roman"/>
                <w:b w:val="0"/>
                <w:bCs w:val="0"/>
                <w:color w:val="auto"/>
                <w:sz w:val="24"/>
                <w:szCs w:val="24"/>
                <w:highlight w:val="none"/>
                <w:u w:val="none"/>
              </w:rPr>
              <w:t>防洪护岸综合治理工程、武隆区江口镇河段防洪护岸综合治理工程、武隆区乌江三桥至中咀段防洪护岸综合治理工程。对新建水库配套建设车盘水厂、沙坝水厂、花园水厂，改扩建大河沟、渣水坝、木根等6处老旧水厂。</w:t>
            </w:r>
            <w:r>
              <w:rPr>
                <w:rFonts w:hint="default" w:ascii="Times New Roman" w:hAnsi="Times New Roman" w:cs="Times New Roman"/>
                <w:b w:val="0"/>
                <w:bCs w:val="0"/>
                <w:color w:val="auto"/>
                <w:sz w:val="24"/>
                <w:szCs w:val="24"/>
                <w:highlight w:val="none"/>
                <w:u w:val="none"/>
                <w:lang w:val="en-US" w:eastAsia="zh-CN"/>
              </w:rPr>
              <w:t>推进</w:t>
            </w:r>
            <w:r>
              <w:rPr>
                <w:rFonts w:hint="default" w:ascii="Times New Roman" w:hAnsi="Times New Roman" w:cs="Times New Roman"/>
                <w:b w:val="0"/>
                <w:bCs w:val="0"/>
                <w:color w:val="auto"/>
                <w:sz w:val="24"/>
                <w:szCs w:val="24"/>
                <w:highlight w:val="none"/>
                <w:u w:val="none"/>
              </w:rPr>
              <w:t>武隆城区管网改造及智慧水务工程项目</w:t>
            </w:r>
            <w:r>
              <w:rPr>
                <w:rFonts w:hint="default" w:ascii="Times New Roman" w:hAnsi="Times New Roman" w:cs="Times New Roman"/>
                <w:b w:val="0"/>
                <w:bCs w:val="0"/>
                <w:color w:val="auto"/>
                <w:sz w:val="24"/>
                <w:szCs w:val="24"/>
                <w:highlight w:val="none"/>
                <w:u w:val="none"/>
                <w:lang w:eastAsia="zh-CN"/>
              </w:rPr>
              <w:t>、</w:t>
            </w:r>
            <w:r>
              <w:rPr>
                <w:rFonts w:hint="default" w:ascii="Times New Roman" w:hAnsi="Times New Roman" w:cs="Times New Roman"/>
                <w:b w:val="0"/>
                <w:bCs w:val="0"/>
                <w:color w:val="auto"/>
                <w:sz w:val="24"/>
                <w:szCs w:val="24"/>
                <w:highlight w:val="none"/>
                <w:u w:val="none"/>
              </w:rPr>
              <w:t>武隆区乡镇供水管网改造及智慧水务工程</w:t>
            </w:r>
            <w:r>
              <w:rPr>
                <w:rFonts w:hint="default" w:ascii="Times New Roman" w:hAnsi="Times New Roman" w:cs="Times New Roman"/>
                <w:b w:val="0"/>
                <w:bCs w:val="0"/>
                <w:color w:val="auto"/>
                <w:sz w:val="24"/>
                <w:szCs w:val="24"/>
                <w:highlight w:val="none"/>
                <w:u w:val="none"/>
                <w:lang w:val="en-US" w:eastAsia="zh-CN"/>
              </w:rPr>
              <w:t>等项目建设。</w:t>
            </w:r>
          </w:p>
          <w:p>
            <w:pPr>
              <w:keepNext w:val="0"/>
              <w:keepLines w:val="0"/>
              <w:pageBreakBefore w:val="0"/>
              <w:widowControl w:val="0"/>
              <w:kinsoku/>
              <w:wordWrap/>
              <w:overflowPunct/>
              <w:topLinePunct w:val="0"/>
              <w:autoSpaceDE/>
              <w:autoSpaceDN/>
              <w:bidi w:val="0"/>
              <w:adjustRightInd/>
              <w:snapToGrid/>
              <w:spacing w:line="320" w:lineRule="exact"/>
              <w:ind w:left="0" w:leftChars="0" w:right="0" w:firstLine="472" w:firstLineChars="200"/>
              <w:jc w:val="both"/>
              <w:textAlignment w:val="auto"/>
              <w:outlineLvl w:val="9"/>
              <w:rPr>
                <w:rFonts w:hint="default" w:ascii="Times New Roman" w:hAnsi="Times New Roman" w:cs="Times New Roman"/>
                <w:b w:val="0"/>
                <w:bCs w:val="0"/>
                <w:color w:val="auto"/>
                <w:sz w:val="24"/>
                <w:szCs w:val="24"/>
                <w:highlight w:val="none"/>
                <w:u w:val="none"/>
              </w:rPr>
            </w:pPr>
            <w:r>
              <w:rPr>
                <w:rFonts w:ascii="Times New Roman" w:hAnsi="Times New Roman" w:cs="Times New Roman"/>
                <w:b w:val="0"/>
                <w:bCs w:val="0"/>
                <w:color w:val="auto"/>
                <w:sz w:val="24"/>
                <w:szCs w:val="24"/>
                <w:highlight w:val="none"/>
                <w:u w:val="none"/>
              </w:rPr>
              <w:t>能源</w:t>
            </w:r>
            <w:r>
              <w:rPr>
                <w:rFonts w:hint="eastAsia" w:ascii="Times New Roman" w:hAnsi="Times New Roman" w:cs="Times New Roman"/>
                <w:b w:val="0"/>
                <w:bCs w:val="0"/>
                <w:color w:val="auto"/>
                <w:sz w:val="24"/>
                <w:szCs w:val="24"/>
                <w:highlight w:val="none"/>
                <w:u w:val="none"/>
              </w:rPr>
              <w:t>基础设施建设</w:t>
            </w:r>
            <w:r>
              <w:rPr>
                <w:rFonts w:ascii="Times New Roman" w:hAnsi="Times New Roman" w:cs="Times New Roman"/>
                <w:b w:val="0"/>
                <w:bCs w:val="0"/>
                <w:color w:val="auto"/>
                <w:sz w:val="24"/>
                <w:szCs w:val="24"/>
                <w:highlight w:val="none"/>
                <w:u w:val="none"/>
              </w:rPr>
              <w:t>。</w:t>
            </w:r>
            <w:r>
              <w:rPr>
                <w:rFonts w:hint="default" w:ascii="Times New Roman" w:hAnsi="Times New Roman" w:cs="Times New Roman"/>
                <w:b w:val="0"/>
                <w:bCs w:val="0"/>
                <w:color w:val="auto"/>
                <w:sz w:val="24"/>
                <w:szCs w:val="24"/>
                <w:highlight w:val="none"/>
                <w:u w:val="none"/>
                <w:lang w:val="en-US" w:bidi="zh-CN"/>
              </w:rPr>
              <w:t>加快实施</w:t>
            </w:r>
            <w:r>
              <w:rPr>
                <w:rFonts w:hint="default" w:ascii="Times New Roman" w:hAnsi="Times New Roman" w:cs="Times New Roman"/>
                <w:b w:val="0"/>
                <w:bCs w:val="0"/>
                <w:color w:val="auto"/>
                <w:sz w:val="24"/>
                <w:szCs w:val="24"/>
                <w:highlight w:val="none"/>
                <w:u w:val="none"/>
              </w:rPr>
              <w:t>重庆武隆黎明110k</w:t>
            </w:r>
            <w:r>
              <w:rPr>
                <w:rFonts w:hint="eastAsia" w:ascii="Times New Roman" w:hAnsi="Times New Roman" w:cs="Times New Roman"/>
                <w:b w:val="0"/>
                <w:bCs w:val="0"/>
                <w:color w:val="auto"/>
                <w:sz w:val="24"/>
                <w:szCs w:val="24"/>
                <w:highlight w:val="none"/>
                <w:u w:val="none"/>
                <w:lang w:val="en-US" w:eastAsia="zh-CN"/>
              </w:rPr>
              <w:t>V</w:t>
            </w:r>
            <w:r>
              <w:rPr>
                <w:rFonts w:hint="default" w:ascii="Times New Roman" w:hAnsi="Times New Roman" w:cs="Times New Roman"/>
                <w:b w:val="0"/>
                <w:bCs w:val="0"/>
                <w:color w:val="auto"/>
                <w:sz w:val="24"/>
                <w:szCs w:val="24"/>
                <w:highlight w:val="none"/>
                <w:u w:val="none"/>
              </w:rPr>
              <w:t>主变增容改造工程、重庆武隆110k</w:t>
            </w:r>
            <w:r>
              <w:rPr>
                <w:rFonts w:hint="eastAsia" w:ascii="Times New Roman" w:hAnsi="Times New Roman" w:cs="Times New Roman"/>
                <w:b w:val="0"/>
                <w:bCs w:val="0"/>
                <w:color w:val="auto"/>
                <w:sz w:val="24"/>
                <w:szCs w:val="24"/>
                <w:highlight w:val="none"/>
                <w:u w:val="none"/>
                <w:lang w:val="en-US" w:eastAsia="zh-CN"/>
              </w:rPr>
              <w:t>V</w:t>
            </w:r>
            <w:r>
              <w:rPr>
                <w:rFonts w:hint="default" w:ascii="Times New Roman" w:hAnsi="Times New Roman" w:cs="Times New Roman"/>
                <w:b w:val="0"/>
                <w:bCs w:val="0"/>
                <w:color w:val="auto"/>
                <w:sz w:val="24"/>
                <w:szCs w:val="24"/>
                <w:highlight w:val="none"/>
                <w:u w:val="none"/>
              </w:rPr>
              <w:t>高</w:t>
            </w:r>
            <w:r>
              <w:rPr>
                <w:rFonts w:hint="eastAsia" w:ascii="方正仿宋_GBK" w:hAnsi="方正仿宋_GBK" w:eastAsia="方正仿宋_GBK" w:cs="方正仿宋_GBK"/>
                <w:b w:val="0"/>
                <w:bCs w:val="0"/>
                <w:color w:val="auto"/>
                <w:sz w:val="24"/>
                <w:szCs w:val="24"/>
                <w:highlight w:val="none"/>
                <w:u w:val="none"/>
              </w:rPr>
              <w:t>兴-涪陵</w:t>
            </w:r>
            <w:r>
              <w:rPr>
                <w:rFonts w:hint="default" w:ascii="Times New Roman" w:hAnsi="Times New Roman" w:cs="Times New Roman"/>
                <w:b w:val="0"/>
                <w:bCs w:val="0"/>
                <w:color w:val="auto"/>
                <w:sz w:val="24"/>
                <w:szCs w:val="24"/>
                <w:highlight w:val="none"/>
                <w:u w:val="none"/>
              </w:rPr>
              <w:t>白涛线路工程、重庆武隆垃圾发电厂35k</w:t>
            </w:r>
            <w:r>
              <w:rPr>
                <w:rFonts w:hint="eastAsia" w:ascii="Times New Roman" w:hAnsi="Times New Roman" w:cs="Times New Roman"/>
                <w:b w:val="0"/>
                <w:bCs w:val="0"/>
                <w:color w:val="auto"/>
                <w:sz w:val="24"/>
                <w:szCs w:val="24"/>
                <w:highlight w:val="none"/>
                <w:u w:val="none"/>
                <w:lang w:val="en-US" w:eastAsia="zh-CN"/>
              </w:rPr>
              <w:t>V</w:t>
            </w:r>
            <w:r>
              <w:rPr>
                <w:rFonts w:hint="default" w:ascii="Times New Roman" w:hAnsi="Times New Roman" w:cs="Times New Roman"/>
                <w:b w:val="0"/>
                <w:bCs w:val="0"/>
                <w:color w:val="auto"/>
                <w:sz w:val="24"/>
                <w:szCs w:val="24"/>
                <w:highlight w:val="none"/>
                <w:u w:val="none"/>
              </w:rPr>
              <w:t>送出工程、重庆武隆高铁牵引站220k</w:t>
            </w:r>
            <w:r>
              <w:rPr>
                <w:rFonts w:hint="eastAsia" w:ascii="Times New Roman" w:hAnsi="Times New Roman" w:cs="Times New Roman"/>
                <w:b w:val="0"/>
                <w:bCs w:val="0"/>
                <w:color w:val="auto"/>
                <w:sz w:val="24"/>
                <w:szCs w:val="24"/>
                <w:highlight w:val="none"/>
                <w:u w:val="none"/>
                <w:lang w:val="en-US" w:eastAsia="zh-CN"/>
              </w:rPr>
              <w:t>V</w:t>
            </w:r>
            <w:r>
              <w:rPr>
                <w:rFonts w:hint="default" w:ascii="Times New Roman" w:hAnsi="Times New Roman" w:cs="Times New Roman"/>
                <w:b w:val="0"/>
                <w:bCs w:val="0"/>
                <w:color w:val="auto"/>
                <w:sz w:val="24"/>
                <w:szCs w:val="24"/>
                <w:highlight w:val="none"/>
                <w:u w:val="none"/>
              </w:rPr>
              <w:t>外部供电工程、重庆武隆和顺35k</w:t>
            </w:r>
            <w:r>
              <w:rPr>
                <w:rFonts w:hint="eastAsia" w:ascii="Times New Roman" w:hAnsi="Times New Roman" w:cs="Times New Roman"/>
                <w:b w:val="0"/>
                <w:bCs w:val="0"/>
                <w:color w:val="auto"/>
                <w:sz w:val="24"/>
                <w:szCs w:val="24"/>
                <w:highlight w:val="none"/>
                <w:u w:val="none"/>
                <w:lang w:val="en-US" w:eastAsia="zh-CN"/>
              </w:rPr>
              <w:t>V</w:t>
            </w:r>
            <w:r>
              <w:rPr>
                <w:rFonts w:hint="default" w:ascii="Times New Roman" w:hAnsi="Times New Roman" w:cs="Times New Roman"/>
                <w:b w:val="0"/>
                <w:bCs w:val="0"/>
                <w:color w:val="auto"/>
                <w:sz w:val="24"/>
                <w:szCs w:val="24"/>
                <w:highlight w:val="none"/>
                <w:u w:val="none"/>
              </w:rPr>
              <w:t>输变电工程</w:t>
            </w:r>
            <w:r>
              <w:rPr>
                <w:rFonts w:hint="default" w:ascii="Times New Roman" w:hAnsi="Times New Roman" w:cs="Times New Roman"/>
                <w:b w:val="0"/>
                <w:bCs w:val="0"/>
                <w:color w:val="auto"/>
                <w:sz w:val="24"/>
                <w:szCs w:val="24"/>
                <w:highlight w:val="none"/>
                <w:u w:val="none"/>
                <w:lang w:eastAsia="zh-CN"/>
              </w:rPr>
              <w:t>、</w:t>
            </w:r>
            <w:r>
              <w:rPr>
                <w:rFonts w:hint="default" w:ascii="Times New Roman" w:hAnsi="Times New Roman" w:cs="Times New Roman"/>
                <w:b w:val="0"/>
                <w:bCs w:val="0"/>
                <w:color w:val="auto"/>
                <w:sz w:val="24"/>
                <w:szCs w:val="24"/>
                <w:highlight w:val="none"/>
                <w:u w:val="none"/>
              </w:rPr>
              <w:t>重庆武隆白马山35k</w:t>
            </w:r>
            <w:r>
              <w:rPr>
                <w:rFonts w:hint="eastAsia" w:ascii="Times New Roman" w:hAnsi="Times New Roman" w:cs="Times New Roman"/>
                <w:b w:val="0"/>
                <w:bCs w:val="0"/>
                <w:color w:val="auto"/>
                <w:sz w:val="24"/>
                <w:szCs w:val="24"/>
                <w:highlight w:val="none"/>
                <w:u w:val="none"/>
                <w:lang w:val="en-US" w:eastAsia="zh-CN"/>
              </w:rPr>
              <w:t>V</w:t>
            </w:r>
            <w:r>
              <w:rPr>
                <w:rFonts w:hint="default" w:ascii="Times New Roman" w:hAnsi="Times New Roman" w:cs="Times New Roman"/>
                <w:b w:val="0"/>
                <w:bCs w:val="0"/>
                <w:color w:val="auto"/>
                <w:sz w:val="24"/>
                <w:szCs w:val="24"/>
                <w:highlight w:val="none"/>
                <w:u w:val="none"/>
              </w:rPr>
              <w:t>输变电工程</w:t>
            </w:r>
            <w:r>
              <w:rPr>
                <w:rFonts w:hint="default" w:ascii="Times New Roman" w:hAnsi="Times New Roman" w:cs="Times New Roman"/>
                <w:b w:val="0"/>
                <w:bCs w:val="0"/>
                <w:color w:val="auto"/>
                <w:sz w:val="24"/>
                <w:szCs w:val="24"/>
                <w:highlight w:val="none"/>
                <w:u w:val="none"/>
                <w:lang w:eastAsia="zh-CN"/>
              </w:rPr>
              <w:t>、</w:t>
            </w:r>
            <w:r>
              <w:rPr>
                <w:rFonts w:hint="default" w:ascii="Times New Roman" w:hAnsi="Times New Roman" w:cs="Times New Roman"/>
                <w:b w:val="0"/>
                <w:bCs w:val="0"/>
                <w:color w:val="auto"/>
                <w:sz w:val="24"/>
                <w:szCs w:val="24"/>
                <w:highlight w:val="none"/>
                <w:u w:val="none"/>
              </w:rPr>
              <w:t>重庆武隆荆竹35k</w:t>
            </w:r>
            <w:r>
              <w:rPr>
                <w:rFonts w:hint="eastAsia" w:ascii="Times New Roman" w:hAnsi="Times New Roman" w:cs="Times New Roman"/>
                <w:b w:val="0"/>
                <w:bCs w:val="0"/>
                <w:color w:val="auto"/>
                <w:sz w:val="24"/>
                <w:szCs w:val="24"/>
                <w:highlight w:val="none"/>
                <w:u w:val="none"/>
                <w:lang w:val="en-US" w:eastAsia="zh-CN"/>
              </w:rPr>
              <w:t>V</w:t>
            </w:r>
            <w:r>
              <w:rPr>
                <w:rFonts w:hint="default" w:ascii="Times New Roman" w:hAnsi="Times New Roman" w:cs="Times New Roman"/>
                <w:b w:val="0"/>
                <w:bCs w:val="0"/>
                <w:color w:val="auto"/>
                <w:sz w:val="24"/>
                <w:szCs w:val="24"/>
                <w:highlight w:val="none"/>
                <w:u w:val="none"/>
              </w:rPr>
              <w:t>输变电工程</w:t>
            </w:r>
            <w:r>
              <w:rPr>
                <w:rFonts w:hint="default" w:ascii="Times New Roman" w:hAnsi="Times New Roman" w:cs="Times New Roman"/>
                <w:b w:val="0"/>
                <w:bCs w:val="0"/>
                <w:color w:val="auto"/>
                <w:sz w:val="24"/>
                <w:szCs w:val="24"/>
                <w:highlight w:val="none"/>
                <w:u w:val="none"/>
                <w:lang w:eastAsia="zh-CN"/>
              </w:rPr>
              <w:t>、</w:t>
            </w:r>
            <w:r>
              <w:rPr>
                <w:rFonts w:hint="default" w:ascii="Times New Roman" w:hAnsi="Times New Roman" w:cs="Times New Roman"/>
                <w:b w:val="0"/>
                <w:bCs w:val="0"/>
                <w:color w:val="auto"/>
                <w:sz w:val="24"/>
                <w:szCs w:val="24"/>
                <w:highlight w:val="none"/>
                <w:u w:val="none"/>
              </w:rPr>
              <w:t>重庆武隆土坎35k</w:t>
            </w:r>
            <w:r>
              <w:rPr>
                <w:rFonts w:hint="eastAsia" w:ascii="Times New Roman" w:hAnsi="Times New Roman" w:cs="Times New Roman"/>
                <w:b w:val="0"/>
                <w:bCs w:val="0"/>
                <w:color w:val="auto"/>
                <w:sz w:val="24"/>
                <w:szCs w:val="24"/>
                <w:highlight w:val="none"/>
                <w:u w:val="none"/>
                <w:lang w:val="en-US" w:eastAsia="zh-CN"/>
              </w:rPr>
              <w:t>V</w:t>
            </w:r>
            <w:r>
              <w:rPr>
                <w:rFonts w:hint="default" w:ascii="Times New Roman" w:hAnsi="Times New Roman" w:cs="Times New Roman"/>
                <w:b w:val="0"/>
                <w:bCs w:val="0"/>
                <w:color w:val="auto"/>
                <w:sz w:val="24"/>
                <w:szCs w:val="24"/>
                <w:highlight w:val="none"/>
                <w:u w:val="none"/>
              </w:rPr>
              <w:t>输变电工程</w:t>
            </w:r>
            <w:r>
              <w:rPr>
                <w:rFonts w:hint="default" w:ascii="Times New Roman" w:hAnsi="Times New Roman" w:cs="Times New Roman"/>
                <w:b w:val="0"/>
                <w:bCs w:val="0"/>
                <w:color w:val="auto"/>
                <w:sz w:val="24"/>
                <w:szCs w:val="24"/>
                <w:highlight w:val="none"/>
                <w:u w:val="none"/>
                <w:lang w:eastAsia="zh-CN"/>
              </w:rPr>
              <w:t>、</w:t>
            </w:r>
            <w:r>
              <w:rPr>
                <w:rFonts w:hint="default" w:ascii="Times New Roman" w:hAnsi="Times New Roman" w:cs="Times New Roman"/>
                <w:b w:val="0"/>
                <w:bCs w:val="0"/>
                <w:color w:val="auto"/>
                <w:sz w:val="24"/>
                <w:szCs w:val="24"/>
                <w:highlight w:val="none"/>
                <w:u w:val="none"/>
              </w:rPr>
              <w:t>重庆武隆</w:t>
            </w:r>
            <w:r>
              <w:rPr>
                <w:rFonts w:hint="eastAsia" w:ascii="方正仿宋_GBK" w:hAnsi="方正仿宋_GBK" w:eastAsia="方正仿宋_GBK" w:cs="方正仿宋_GBK"/>
                <w:b w:val="0"/>
                <w:bCs w:val="0"/>
                <w:color w:val="auto"/>
                <w:sz w:val="24"/>
                <w:szCs w:val="24"/>
                <w:highlight w:val="none"/>
                <w:u w:val="none"/>
              </w:rPr>
              <w:t>黎明-白</w:t>
            </w:r>
            <w:r>
              <w:rPr>
                <w:rFonts w:hint="default" w:ascii="Times New Roman" w:hAnsi="Times New Roman" w:cs="Times New Roman"/>
                <w:b w:val="0"/>
                <w:bCs w:val="0"/>
                <w:color w:val="auto"/>
                <w:sz w:val="24"/>
                <w:szCs w:val="24"/>
                <w:highlight w:val="none"/>
                <w:u w:val="none"/>
              </w:rPr>
              <w:t>马二回35k</w:t>
            </w:r>
            <w:r>
              <w:rPr>
                <w:rFonts w:hint="eastAsia" w:ascii="Times New Roman" w:hAnsi="Times New Roman" w:cs="Times New Roman"/>
                <w:b w:val="0"/>
                <w:bCs w:val="0"/>
                <w:color w:val="auto"/>
                <w:sz w:val="24"/>
                <w:szCs w:val="24"/>
                <w:highlight w:val="none"/>
                <w:u w:val="none"/>
                <w:lang w:val="en-US" w:eastAsia="zh-CN"/>
              </w:rPr>
              <w:t>V</w:t>
            </w:r>
            <w:r>
              <w:rPr>
                <w:rFonts w:hint="default" w:ascii="Times New Roman" w:hAnsi="Times New Roman" w:cs="Times New Roman"/>
                <w:b w:val="0"/>
                <w:bCs w:val="0"/>
                <w:color w:val="auto"/>
                <w:sz w:val="24"/>
                <w:szCs w:val="24"/>
                <w:highlight w:val="none"/>
                <w:u w:val="none"/>
              </w:rPr>
              <w:t>线路工程</w:t>
            </w:r>
            <w:r>
              <w:rPr>
                <w:rFonts w:hint="default" w:ascii="Times New Roman" w:hAnsi="Times New Roman" w:cs="Times New Roman"/>
                <w:b w:val="0"/>
                <w:bCs w:val="0"/>
                <w:color w:val="auto"/>
                <w:sz w:val="24"/>
                <w:szCs w:val="24"/>
                <w:highlight w:val="none"/>
                <w:u w:val="none"/>
                <w:lang w:eastAsia="zh-CN"/>
              </w:rPr>
              <w:t>、</w:t>
            </w:r>
            <w:r>
              <w:rPr>
                <w:rFonts w:hint="default" w:ascii="Times New Roman" w:hAnsi="Times New Roman" w:cs="Times New Roman"/>
                <w:b w:val="0"/>
                <w:bCs w:val="0"/>
                <w:color w:val="auto"/>
                <w:sz w:val="24"/>
                <w:szCs w:val="24"/>
                <w:highlight w:val="none"/>
                <w:u w:val="none"/>
              </w:rPr>
              <w:t>10k</w:t>
            </w:r>
            <w:r>
              <w:rPr>
                <w:rFonts w:hint="eastAsia" w:ascii="Times New Roman" w:hAnsi="Times New Roman" w:cs="Times New Roman"/>
                <w:b w:val="0"/>
                <w:bCs w:val="0"/>
                <w:color w:val="auto"/>
                <w:sz w:val="24"/>
                <w:szCs w:val="24"/>
                <w:highlight w:val="none"/>
                <w:u w:val="none"/>
                <w:lang w:val="en-US" w:eastAsia="zh-CN"/>
              </w:rPr>
              <w:t>V</w:t>
            </w:r>
            <w:r>
              <w:rPr>
                <w:rFonts w:hint="default" w:ascii="Times New Roman" w:hAnsi="Times New Roman" w:cs="Times New Roman"/>
                <w:b w:val="0"/>
                <w:bCs w:val="0"/>
                <w:color w:val="auto"/>
                <w:sz w:val="24"/>
                <w:szCs w:val="24"/>
                <w:highlight w:val="none"/>
                <w:u w:val="none"/>
              </w:rPr>
              <w:t>配电网新建工程</w:t>
            </w:r>
            <w:r>
              <w:rPr>
                <w:rFonts w:hint="default" w:ascii="Times New Roman" w:hAnsi="Times New Roman" w:cs="Times New Roman"/>
                <w:b w:val="0"/>
                <w:bCs w:val="0"/>
                <w:color w:val="auto"/>
                <w:sz w:val="24"/>
                <w:szCs w:val="24"/>
                <w:highlight w:val="none"/>
                <w:u w:val="none"/>
                <w:lang w:eastAsia="zh-CN"/>
              </w:rPr>
              <w:t>、</w:t>
            </w:r>
            <w:r>
              <w:rPr>
                <w:rFonts w:hint="default" w:ascii="Times New Roman" w:hAnsi="Times New Roman" w:cs="Times New Roman"/>
                <w:b w:val="0"/>
                <w:bCs w:val="0"/>
                <w:color w:val="auto"/>
                <w:sz w:val="24"/>
                <w:szCs w:val="24"/>
                <w:highlight w:val="none"/>
                <w:u w:val="none"/>
              </w:rPr>
              <w:t>10k</w:t>
            </w:r>
            <w:r>
              <w:rPr>
                <w:rFonts w:hint="eastAsia" w:ascii="Times New Roman" w:hAnsi="Times New Roman" w:cs="Times New Roman"/>
                <w:b w:val="0"/>
                <w:bCs w:val="0"/>
                <w:color w:val="auto"/>
                <w:sz w:val="24"/>
                <w:szCs w:val="24"/>
                <w:highlight w:val="none"/>
                <w:u w:val="none"/>
                <w:lang w:val="en-US" w:eastAsia="zh-CN"/>
              </w:rPr>
              <w:t>V</w:t>
            </w:r>
            <w:r>
              <w:rPr>
                <w:rFonts w:hint="default" w:ascii="Times New Roman" w:hAnsi="Times New Roman" w:cs="Times New Roman"/>
                <w:b w:val="0"/>
                <w:bCs w:val="0"/>
                <w:color w:val="auto"/>
                <w:sz w:val="24"/>
                <w:szCs w:val="24"/>
                <w:highlight w:val="none"/>
                <w:u w:val="none"/>
              </w:rPr>
              <w:t>开闭所新建工程</w:t>
            </w:r>
            <w:r>
              <w:rPr>
                <w:rFonts w:hint="default" w:ascii="Times New Roman" w:hAnsi="Times New Roman" w:cs="Times New Roman"/>
                <w:b w:val="0"/>
                <w:bCs w:val="0"/>
                <w:color w:val="auto"/>
                <w:sz w:val="24"/>
                <w:szCs w:val="24"/>
                <w:highlight w:val="none"/>
                <w:u w:val="none"/>
                <w:lang w:eastAsia="zh-CN"/>
              </w:rPr>
              <w:t>、</w:t>
            </w:r>
            <w:r>
              <w:rPr>
                <w:rFonts w:hint="default" w:ascii="Times New Roman" w:hAnsi="Times New Roman" w:cs="Times New Roman"/>
                <w:b w:val="0"/>
                <w:bCs w:val="0"/>
                <w:color w:val="auto"/>
                <w:sz w:val="24"/>
                <w:szCs w:val="24"/>
                <w:highlight w:val="none"/>
                <w:u w:val="none"/>
              </w:rPr>
              <w:t>10k</w:t>
            </w:r>
            <w:r>
              <w:rPr>
                <w:rFonts w:hint="eastAsia" w:ascii="Times New Roman" w:hAnsi="Times New Roman" w:cs="Times New Roman"/>
                <w:b w:val="0"/>
                <w:bCs w:val="0"/>
                <w:color w:val="auto"/>
                <w:sz w:val="24"/>
                <w:szCs w:val="24"/>
                <w:highlight w:val="none"/>
                <w:u w:val="none"/>
                <w:lang w:val="en-US" w:eastAsia="zh-CN"/>
              </w:rPr>
              <w:t>V</w:t>
            </w:r>
            <w:r>
              <w:rPr>
                <w:rFonts w:hint="default" w:ascii="Times New Roman" w:hAnsi="Times New Roman" w:cs="Times New Roman"/>
                <w:b w:val="0"/>
                <w:bCs w:val="0"/>
                <w:color w:val="auto"/>
                <w:sz w:val="24"/>
                <w:szCs w:val="24"/>
                <w:highlight w:val="none"/>
                <w:u w:val="none"/>
              </w:rPr>
              <w:t>配电网改造工程</w:t>
            </w:r>
            <w:r>
              <w:rPr>
                <w:rFonts w:hint="default" w:ascii="Times New Roman" w:hAnsi="Times New Roman" w:cs="Times New Roman"/>
                <w:b w:val="0"/>
                <w:bCs w:val="0"/>
                <w:color w:val="auto"/>
                <w:sz w:val="24"/>
                <w:szCs w:val="24"/>
                <w:highlight w:val="none"/>
                <w:u w:val="none"/>
                <w:lang w:eastAsia="zh-CN"/>
              </w:rPr>
              <w:t>、</w:t>
            </w:r>
            <w:r>
              <w:rPr>
                <w:rFonts w:hint="default" w:ascii="Times New Roman" w:hAnsi="Times New Roman" w:cs="Times New Roman"/>
                <w:b w:val="0"/>
                <w:bCs w:val="0"/>
                <w:color w:val="auto"/>
                <w:sz w:val="24"/>
                <w:szCs w:val="24"/>
                <w:highlight w:val="none"/>
                <w:u w:val="none"/>
              </w:rPr>
              <w:t>武隆能源综合服务区</w:t>
            </w:r>
            <w:r>
              <w:rPr>
                <w:rFonts w:hint="eastAsia" w:ascii="Times New Roman" w:hAnsi="Times New Roman" w:cs="Times New Roman"/>
                <w:b w:val="0"/>
                <w:bCs w:val="0"/>
                <w:color w:val="auto"/>
                <w:sz w:val="24"/>
                <w:szCs w:val="24"/>
                <w:highlight w:val="none"/>
                <w:u w:val="none"/>
                <w:lang w:val="en-US" w:eastAsia="zh-CN"/>
              </w:rPr>
              <w:t>项目建设</w:t>
            </w:r>
            <w:r>
              <w:rPr>
                <w:rFonts w:hint="default" w:ascii="Times New Roman" w:hAnsi="Times New Roman" w:cs="Times New Roman"/>
                <w:b w:val="0"/>
                <w:bCs w:val="0"/>
                <w:color w:val="auto"/>
                <w:sz w:val="24"/>
                <w:szCs w:val="24"/>
                <w:highlight w:val="none"/>
                <w:u w:val="none"/>
                <w:lang w:eastAsia="zh-CN"/>
              </w:rPr>
              <w:t>。</w:t>
            </w:r>
            <w:r>
              <w:rPr>
                <w:rFonts w:hint="default" w:ascii="Times New Roman" w:hAnsi="Times New Roman" w:cs="Times New Roman"/>
                <w:b w:val="0"/>
                <w:bCs w:val="0"/>
                <w:color w:val="auto"/>
                <w:sz w:val="24"/>
                <w:szCs w:val="24"/>
                <w:highlight w:val="none"/>
                <w:u w:val="none"/>
                <w:lang w:val="en-US" w:eastAsia="zh-CN"/>
              </w:rPr>
              <w:t>推进凤来新城</w:t>
            </w:r>
            <w:r>
              <w:rPr>
                <w:rFonts w:hint="default" w:ascii="Times New Roman" w:hAnsi="Times New Roman" w:cs="Times New Roman"/>
                <w:b w:val="0"/>
                <w:bCs w:val="0"/>
                <w:color w:val="auto"/>
                <w:sz w:val="24"/>
                <w:szCs w:val="24"/>
                <w:highlight w:val="none"/>
                <w:u w:val="none"/>
              </w:rPr>
              <w:t>页岩气管道工程、</w:t>
            </w:r>
            <w:r>
              <w:rPr>
                <w:rFonts w:hint="default" w:ascii="Times New Roman" w:hAnsi="Times New Roman" w:cs="Times New Roman"/>
                <w:b w:val="0"/>
                <w:bCs w:val="0"/>
                <w:color w:val="auto"/>
                <w:sz w:val="24"/>
                <w:szCs w:val="24"/>
                <w:highlight w:val="none"/>
                <w:u w:val="none"/>
                <w:lang w:val="en-US" w:eastAsia="zh-CN"/>
              </w:rPr>
              <w:t>凤来新城</w:t>
            </w:r>
            <w:r>
              <w:rPr>
                <w:rFonts w:hint="default" w:ascii="Times New Roman" w:hAnsi="Times New Roman" w:cs="Times New Roman"/>
                <w:b w:val="0"/>
                <w:bCs w:val="0"/>
                <w:color w:val="auto"/>
                <w:sz w:val="24"/>
                <w:szCs w:val="24"/>
                <w:highlight w:val="none"/>
                <w:u w:val="none"/>
              </w:rPr>
              <w:t>智慧能源服务、</w:t>
            </w:r>
            <w:r>
              <w:rPr>
                <w:rFonts w:hint="default" w:ascii="Times New Roman" w:hAnsi="Times New Roman" w:cs="Times New Roman"/>
                <w:b w:val="0"/>
                <w:bCs w:val="0"/>
                <w:color w:val="auto"/>
                <w:sz w:val="24"/>
                <w:szCs w:val="24"/>
                <w:highlight w:val="none"/>
                <w:u w:val="none"/>
                <w:lang w:val="en-US" w:eastAsia="zh-CN"/>
              </w:rPr>
              <w:t>凤来新城</w:t>
            </w:r>
            <w:r>
              <w:rPr>
                <w:rFonts w:hint="default" w:ascii="Times New Roman" w:hAnsi="Times New Roman" w:cs="Times New Roman"/>
                <w:b w:val="0"/>
                <w:bCs w:val="0"/>
                <w:color w:val="auto"/>
                <w:sz w:val="24"/>
                <w:szCs w:val="24"/>
                <w:highlight w:val="none"/>
                <w:u w:val="none"/>
              </w:rPr>
              <w:t>燃气管网建设、</w:t>
            </w:r>
            <w:r>
              <w:rPr>
                <w:rFonts w:hint="default" w:ascii="Times New Roman" w:hAnsi="Times New Roman" w:eastAsia="方正仿宋_GBK" w:cs="Times New Roman"/>
                <w:b w:val="0"/>
                <w:bCs w:val="0"/>
                <w:i w:val="0"/>
                <w:color w:val="auto"/>
                <w:kern w:val="0"/>
                <w:sz w:val="24"/>
                <w:szCs w:val="24"/>
                <w:highlight w:val="none"/>
                <w:u w:val="none"/>
                <w:lang w:val="en-US" w:eastAsia="zh-CN" w:bidi="ar"/>
              </w:rPr>
              <w:t>重庆武隆凤来35</w:t>
            </w:r>
            <w:r>
              <w:rPr>
                <w:rFonts w:hint="default" w:ascii="Times New Roman" w:hAnsi="Times New Roman" w:cs="Times New Roman"/>
                <w:b w:val="0"/>
                <w:bCs w:val="0"/>
                <w:color w:val="auto"/>
                <w:sz w:val="24"/>
                <w:szCs w:val="24"/>
                <w:highlight w:val="none"/>
                <w:u w:val="none"/>
              </w:rPr>
              <w:t>k</w:t>
            </w:r>
            <w:r>
              <w:rPr>
                <w:rFonts w:hint="eastAsia" w:ascii="Times New Roman" w:hAnsi="Times New Roman" w:cs="Times New Roman"/>
                <w:b w:val="0"/>
                <w:bCs w:val="0"/>
                <w:color w:val="auto"/>
                <w:sz w:val="24"/>
                <w:szCs w:val="24"/>
                <w:highlight w:val="none"/>
                <w:u w:val="none"/>
                <w:lang w:val="en-US" w:eastAsia="zh-CN"/>
              </w:rPr>
              <w:t>V</w:t>
            </w:r>
            <w:r>
              <w:rPr>
                <w:rFonts w:hint="default" w:ascii="Times New Roman" w:hAnsi="Times New Roman" w:eastAsia="方正仿宋_GBK" w:cs="Times New Roman"/>
                <w:b w:val="0"/>
                <w:bCs w:val="0"/>
                <w:i w:val="0"/>
                <w:color w:val="auto"/>
                <w:kern w:val="0"/>
                <w:sz w:val="24"/>
                <w:szCs w:val="24"/>
                <w:highlight w:val="none"/>
                <w:u w:val="none"/>
                <w:lang w:val="en-US" w:eastAsia="zh-CN" w:bidi="ar"/>
              </w:rPr>
              <w:t>输变电工程</w:t>
            </w:r>
            <w:r>
              <w:rPr>
                <w:rFonts w:hint="default" w:ascii="Times New Roman" w:hAnsi="Times New Roman" w:cs="Times New Roman"/>
                <w:b w:val="0"/>
                <w:bCs w:val="0"/>
                <w:color w:val="auto"/>
                <w:sz w:val="24"/>
                <w:szCs w:val="24"/>
                <w:highlight w:val="none"/>
                <w:u w:val="none"/>
              </w:rPr>
              <w:t>、涪陵页岩气田凤来区块产能建设等项目建设</w:t>
            </w:r>
            <w:r>
              <w:rPr>
                <w:rFonts w:hint="default" w:ascii="Times New Roman" w:hAnsi="Times New Roman" w:cs="Times New Roman"/>
                <w:b w:val="0"/>
                <w:bCs w:val="0"/>
                <w:color w:val="auto"/>
                <w:sz w:val="24"/>
                <w:szCs w:val="24"/>
                <w:highlight w:val="none"/>
                <w:u w:val="none"/>
                <w:lang w:eastAsia="zh-CN"/>
              </w:rPr>
              <w:t>。</w:t>
            </w:r>
            <w:r>
              <w:rPr>
                <w:rFonts w:hint="eastAsia" w:ascii="Times New Roman" w:hAnsi="Times New Roman" w:cs="Times New Roman"/>
                <w:b w:val="0"/>
                <w:bCs w:val="0"/>
                <w:color w:val="auto"/>
                <w:sz w:val="24"/>
                <w:szCs w:val="24"/>
                <w:highlight w:val="none"/>
                <w:u w:val="none"/>
              </w:rPr>
              <w:t>积极推进电能+智慧管网+智慧路灯+节能服务为一体的综合智慧能源项目</w:t>
            </w:r>
            <w:r>
              <w:rPr>
                <w:rFonts w:hint="eastAsia" w:ascii="Times New Roman" w:hAnsi="Times New Roman" w:cs="Times New Roman"/>
                <w:b w:val="0"/>
                <w:bCs w:val="0"/>
                <w:color w:val="auto"/>
                <w:sz w:val="24"/>
                <w:szCs w:val="24"/>
                <w:highlight w:val="none"/>
                <w:u w:val="none"/>
                <w:lang w:val="en-US" w:eastAsia="zh-CN"/>
              </w:rPr>
              <w:t>和</w:t>
            </w:r>
            <w:r>
              <w:rPr>
                <w:rFonts w:hint="eastAsia" w:ascii="Times New Roman" w:hAnsi="Times New Roman" w:cs="Times New Roman"/>
                <w:b w:val="0"/>
                <w:bCs w:val="0"/>
                <w:color w:val="auto"/>
                <w:sz w:val="24"/>
                <w:szCs w:val="24"/>
                <w:highlight w:val="none"/>
                <w:u w:val="none"/>
              </w:rPr>
              <w:t>新能源汽车充电基础设施；加快实施绿色智慧能源示范区项目建设。</w:t>
            </w:r>
          </w:p>
          <w:p>
            <w:pPr>
              <w:keepNext w:val="0"/>
              <w:keepLines w:val="0"/>
              <w:pageBreakBefore w:val="0"/>
              <w:widowControl w:val="0"/>
              <w:kinsoku/>
              <w:wordWrap/>
              <w:overflowPunct/>
              <w:topLinePunct w:val="0"/>
              <w:autoSpaceDE/>
              <w:autoSpaceDN/>
              <w:bidi w:val="0"/>
              <w:adjustRightInd/>
              <w:snapToGrid/>
              <w:spacing w:line="320" w:lineRule="exact"/>
              <w:ind w:firstLine="482"/>
              <w:jc w:val="both"/>
              <w:textAlignment w:val="auto"/>
              <w:outlineLvl w:val="9"/>
              <w:rPr>
                <w:rFonts w:hint="eastAsia" w:ascii="Times New Roman" w:hAnsi="Times New Roman" w:eastAsia="方正仿宋_GBK" w:cs="Times New Roman"/>
                <w:color w:val="auto"/>
                <w:szCs w:val="32"/>
                <w:highlight w:val="none"/>
                <w:u w:val="none"/>
                <w:lang w:val="en-US" w:eastAsia="zh-CN"/>
              </w:rPr>
            </w:pPr>
            <w:r>
              <w:rPr>
                <w:rFonts w:hint="default" w:ascii="Times New Roman" w:hAnsi="Times New Roman" w:cs="Times New Roman"/>
                <w:b w:val="0"/>
                <w:bCs w:val="0"/>
                <w:color w:val="auto"/>
                <w:sz w:val="24"/>
                <w:szCs w:val="24"/>
                <w:highlight w:val="none"/>
                <w:u w:val="none"/>
              </w:rPr>
              <w:t>新型基础设施建设。</w:t>
            </w:r>
            <w:r>
              <w:rPr>
                <w:rFonts w:hint="eastAsia" w:ascii="Times New Roman" w:hAnsi="Times New Roman" w:cs="Times New Roman"/>
                <w:b w:val="0"/>
                <w:bCs w:val="0"/>
                <w:color w:val="auto"/>
                <w:sz w:val="24"/>
                <w:szCs w:val="24"/>
                <w:highlight w:val="none"/>
                <w:u w:val="none"/>
                <w:lang w:val="en-US" w:eastAsia="zh-CN"/>
              </w:rPr>
              <w:t>建设5G基站1000个，</w:t>
            </w:r>
            <w:r>
              <w:rPr>
                <w:rFonts w:hint="default" w:ascii="Times New Roman" w:hAnsi="Times New Roman" w:cs="Times New Roman"/>
                <w:b w:val="0"/>
                <w:bCs w:val="0"/>
                <w:color w:val="auto"/>
                <w:sz w:val="24"/>
                <w:szCs w:val="24"/>
                <w:highlight w:val="none"/>
                <w:u w:val="none"/>
              </w:rPr>
              <w:t>建设</w:t>
            </w:r>
            <w:r>
              <w:rPr>
                <w:rFonts w:hint="eastAsia" w:ascii="Times New Roman" w:hAnsi="Times New Roman" w:cs="Times New Roman"/>
                <w:b w:val="0"/>
                <w:bCs w:val="0"/>
                <w:color w:val="auto"/>
                <w:sz w:val="24"/>
                <w:szCs w:val="24"/>
                <w:highlight w:val="none"/>
                <w:u w:val="none"/>
                <w:lang w:eastAsia="zh-CN"/>
              </w:rPr>
              <w:t>仙女山旅游度假</w:t>
            </w:r>
            <w:r>
              <w:rPr>
                <w:rFonts w:hint="eastAsia" w:ascii="Times New Roman" w:hAnsi="Times New Roman" w:cs="Times New Roman"/>
                <w:color w:val="auto"/>
                <w:sz w:val="24"/>
                <w:szCs w:val="24"/>
                <w:highlight w:val="none"/>
                <w:u w:val="none"/>
                <w:lang w:eastAsia="zh-CN"/>
              </w:rPr>
              <w:t>区</w:t>
            </w:r>
            <w:r>
              <w:rPr>
                <w:rFonts w:hint="default" w:ascii="Times New Roman" w:hAnsi="Times New Roman" w:cs="Times New Roman"/>
                <w:color w:val="auto"/>
                <w:sz w:val="24"/>
                <w:szCs w:val="24"/>
                <w:highlight w:val="none"/>
                <w:u w:val="none"/>
              </w:rPr>
              <w:t>智慧城市建设项目、仙女山数字产业园项目、智能交通二期工程、网安大数据智能化应用终端项目。</w:t>
            </w:r>
          </w:p>
        </w:tc>
      </w:tr>
    </w:tbl>
    <w:p>
      <w:pPr>
        <w:keepNext w:val="0"/>
        <w:keepLines w:val="0"/>
        <w:pageBreakBefore w:val="0"/>
        <w:widowControl w:val="0"/>
        <w:kinsoku/>
        <w:wordWrap/>
        <w:overflowPunct/>
        <w:topLinePunct w:val="0"/>
        <w:autoSpaceDE/>
        <w:autoSpaceDN/>
        <w:bidi w:val="0"/>
        <w:adjustRightInd/>
        <w:snapToGrid/>
        <w:spacing w:before="120" w:beforeLines="50" w:after="120" w:afterLines="50" w:line="240" w:lineRule="auto"/>
        <w:ind w:firstLine="0" w:firstLineChars="0"/>
        <w:jc w:val="center"/>
        <w:outlineLvl w:val="2"/>
        <w:rPr>
          <w:rFonts w:hint="default" w:ascii="Times New Roman" w:hAnsi="Times New Roman" w:eastAsia="方正楷体_GBK" w:cs="Times New Roman"/>
          <w:color w:val="auto"/>
          <w:szCs w:val="44"/>
          <w:highlight w:val="none"/>
          <w:u w:val="none"/>
        </w:rPr>
      </w:pPr>
      <w:bookmarkStart w:id="388" w:name="_Toc13486"/>
      <w:r>
        <w:rPr>
          <w:rFonts w:hint="default" w:ascii="Times New Roman" w:hAnsi="Times New Roman" w:eastAsia="方正楷体_GBK" w:cs="Times New Roman"/>
          <w:color w:val="auto"/>
          <w:szCs w:val="44"/>
          <w:highlight w:val="none"/>
          <w:u w:val="none"/>
        </w:rPr>
        <w:t>第</w:t>
      </w:r>
      <w:r>
        <w:rPr>
          <w:rFonts w:hint="eastAsia" w:ascii="Times New Roman" w:hAnsi="Times New Roman" w:eastAsia="方正楷体_GBK" w:cs="Times New Roman"/>
          <w:color w:val="auto"/>
          <w:szCs w:val="44"/>
          <w:highlight w:val="none"/>
          <w:u w:val="none"/>
          <w:lang w:val="en-US" w:eastAsia="zh-CN"/>
        </w:rPr>
        <w:t>三</w:t>
      </w:r>
      <w:r>
        <w:rPr>
          <w:rFonts w:hint="default" w:ascii="Times New Roman" w:hAnsi="Times New Roman" w:eastAsia="方正楷体_GBK" w:cs="Times New Roman"/>
          <w:color w:val="auto"/>
          <w:szCs w:val="44"/>
          <w:highlight w:val="none"/>
          <w:u w:val="none"/>
        </w:rPr>
        <w:t>节 推动新型城镇化建设</w:t>
      </w:r>
      <w:bookmarkEnd w:id="388"/>
    </w:p>
    <w:p>
      <w:pPr>
        <w:keepNext w:val="0"/>
        <w:keepLines w:val="0"/>
        <w:pageBreakBefore w:val="0"/>
        <w:widowControl w:val="0"/>
        <w:kinsoku/>
        <w:wordWrap/>
        <w:overflowPunct/>
        <w:topLinePunct w:val="0"/>
        <w:autoSpaceDE/>
        <w:autoSpaceDN/>
        <w:bidi w:val="0"/>
        <w:adjustRightInd/>
        <w:snapToGrid/>
        <w:spacing w:line="240" w:lineRule="auto"/>
        <w:ind w:firstLine="640"/>
        <w:rPr>
          <w:rFonts w:hint="default" w:ascii="Times New Roman" w:hAnsi="Times New Roman" w:cs="Times New Roman"/>
          <w:bCs/>
          <w:color w:val="auto"/>
          <w:kern w:val="2"/>
          <w:szCs w:val="32"/>
          <w:highlight w:val="none"/>
          <w:u w:val="none"/>
        </w:rPr>
      </w:pPr>
      <w:r>
        <w:rPr>
          <w:rFonts w:hint="eastAsia" w:ascii="Times New Roman" w:hAnsi="Times New Roman" w:cs="Times New Roman"/>
          <w:bCs/>
          <w:color w:val="auto"/>
          <w:kern w:val="2"/>
          <w:szCs w:val="32"/>
          <w:highlight w:val="none"/>
          <w:u w:val="none"/>
          <w:lang w:val="en-US" w:eastAsia="zh-CN"/>
        </w:rPr>
        <w:t>聚焦以人为核心的新型城镇化，</w:t>
      </w:r>
      <w:r>
        <w:rPr>
          <w:rFonts w:hint="default" w:ascii="Times New Roman" w:hAnsi="Times New Roman" w:cs="Times New Roman"/>
          <w:bCs/>
          <w:color w:val="auto"/>
          <w:kern w:val="2"/>
          <w:szCs w:val="32"/>
          <w:highlight w:val="none"/>
          <w:u w:val="none"/>
        </w:rPr>
        <w:t>引导农业转移人口</w:t>
      </w:r>
      <w:r>
        <w:rPr>
          <w:rFonts w:hint="eastAsia" w:ascii="Times New Roman" w:hAnsi="Times New Roman" w:cs="Times New Roman"/>
          <w:bCs/>
          <w:color w:val="auto"/>
          <w:kern w:val="2"/>
          <w:szCs w:val="32"/>
          <w:highlight w:val="none"/>
          <w:u w:val="none"/>
          <w:lang w:val="en-US" w:eastAsia="zh-CN"/>
        </w:rPr>
        <w:t>市民化</w:t>
      </w:r>
      <w:r>
        <w:rPr>
          <w:rFonts w:hint="default" w:ascii="Times New Roman" w:hAnsi="Times New Roman" w:cs="Times New Roman"/>
          <w:bCs/>
          <w:color w:val="auto"/>
          <w:kern w:val="2"/>
          <w:szCs w:val="32"/>
          <w:highlight w:val="none"/>
          <w:u w:val="none"/>
        </w:rPr>
        <w:t>，有序推进城镇扩容提质，加快补齐短板，补强弱项，</w:t>
      </w:r>
      <w:r>
        <w:rPr>
          <w:rFonts w:hint="eastAsia" w:ascii="Times New Roman" w:hAnsi="Times New Roman" w:cs="Times New Roman"/>
          <w:color w:val="auto"/>
          <w:szCs w:val="32"/>
          <w:highlight w:val="none"/>
          <w:u w:val="none"/>
        </w:rPr>
        <w:t>进一步完善</w:t>
      </w:r>
      <w:r>
        <w:rPr>
          <w:rFonts w:hint="eastAsia" w:ascii="Times New Roman" w:hAnsi="Times New Roman" w:cs="Times New Roman"/>
          <w:color w:val="auto"/>
          <w:szCs w:val="32"/>
          <w:highlight w:val="none"/>
          <w:u w:val="none"/>
          <w:lang w:val="en-US" w:eastAsia="zh-CN"/>
        </w:rPr>
        <w:t>城镇</w:t>
      </w:r>
      <w:r>
        <w:rPr>
          <w:rFonts w:hint="eastAsia" w:ascii="Times New Roman" w:hAnsi="Times New Roman" w:cs="Times New Roman"/>
          <w:color w:val="auto"/>
          <w:szCs w:val="32"/>
          <w:highlight w:val="none"/>
          <w:u w:val="none"/>
        </w:rPr>
        <w:t>功能，</w:t>
      </w:r>
      <w:r>
        <w:rPr>
          <w:rFonts w:hint="default" w:ascii="Times New Roman" w:hAnsi="Times New Roman" w:cs="Times New Roman"/>
          <w:bCs/>
          <w:color w:val="auto"/>
          <w:kern w:val="2"/>
          <w:szCs w:val="32"/>
          <w:highlight w:val="none"/>
          <w:u w:val="none"/>
        </w:rPr>
        <w:t>提升城镇经济发展能力。</w:t>
      </w:r>
    </w:p>
    <w:p>
      <w:pPr>
        <w:keepNext w:val="0"/>
        <w:keepLines w:val="0"/>
        <w:pageBreakBefore w:val="0"/>
        <w:widowControl w:val="0"/>
        <w:kinsoku/>
        <w:wordWrap/>
        <w:overflowPunct/>
        <w:topLinePunct w:val="0"/>
        <w:autoSpaceDE/>
        <w:autoSpaceDN/>
        <w:bidi w:val="0"/>
        <w:adjustRightInd/>
        <w:snapToGrid/>
        <w:spacing w:line="240" w:lineRule="auto"/>
        <w:ind w:firstLine="643"/>
        <w:rPr>
          <w:rFonts w:hint="default" w:ascii="Times New Roman" w:hAnsi="Times New Roman" w:cs="Times New Roman"/>
          <w:b w:val="0"/>
          <w:bCs/>
          <w:color w:val="auto"/>
          <w:highlight w:val="none"/>
          <w:u w:val="none"/>
        </w:rPr>
      </w:pPr>
      <w:r>
        <w:rPr>
          <w:rFonts w:hint="default" w:ascii="Times New Roman" w:hAnsi="Times New Roman" w:cs="Times New Roman"/>
          <w:b w:val="0"/>
          <w:bCs/>
          <w:color w:val="auto"/>
          <w:kern w:val="2"/>
          <w:szCs w:val="32"/>
          <w:highlight w:val="none"/>
          <w:u w:val="none"/>
        </w:rPr>
        <w:t>加快构建</w:t>
      </w:r>
      <w:r>
        <w:rPr>
          <w:rFonts w:hint="eastAsia" w:ascii="Times New Roman" w:hAnsi="Times New Roman" w:cs="Times New Roman"/>
          <w:b w:val="0"/>
          <w:bCs/>
          <w:color w:val="auto"/>
          <w:kern w:val="2"/>
          <w:szCs w:val="32"/>
          <w:highlight w:val="none"/>
          <w:u w:val="none"/>
          <w:lang w:val="en-US" w:eastAsia="zh-CN"/>
        </w:rPr>
        <w:t>现代化</w:t>
      </w:r>
      <w:r>
        <w:rPr>
          <w:rFonts w:hint="default" w:ascii="Times New Roman" w:hAnsi="Times New Roman" w:cs="Times New Roman"/>
          <w:b w:val="0"/>
          <w:bCs/>
          <w:color w:val="auto"/>
          <w:kern w:val="2"/>
          <w:szCs w:val="32"/>
          <w:highlight w:val="none"/>
          <w:u w:val="none"/>
        </w:rPr>
        <w:t>城镇体系。</w:t>
      </w:r>
      <w:r>
        <w:rPr>
          <w:rFonts w:eastAsia="方正仿宋_GBK"/>
          <w:b w:val="0"/>
          <w:bCs/>
          <w:color w:val="auto"/>
          <w:szCs w:val="32"/>
          <w:highlight w:val="none"/>
          <w:u w:val="none"/>
        </w:rPr>
        <w:t>加强统筹规划和分类指导，</w:t>
      </w:r>
      <w:r>
        <w:rPr>
          <w:rFonts w:hint="eastAsia" w:ascii="Times New Roman" w:hAnsi="Times New Roman" w:cs="Times New Roman"/>
          <w:b w:val="0"/>
          <w:bCs/>
          <w:color w:val="auto"/>
          <w:kern w:val="2"/>
          <w:szCs w:val="32"/>
          <w:highlight w:val="none"/>
          <w:u w:val="none"/>
          <w:lang w:val="en-US" w:eastAsia="zh-CN"/>
        </w:rPr>
        <w:t>结合</w:t>
      </w:r>
      <w:r>
        <w:rPr>
          <w:rFonts w:hint="default" w:ascii="Times New Roman" w:hAnsi="Times New Roman" w:cs="Times New Roman"/>
          <w:b w:val="0"/>
          <w:bCs/>
          <w:color w:val="auto"/>
          <w:kern w:val="2"/>
          <w:szCs w:val="32"/>
          <w:highlight w:val="none"/>
          <w:u w:val="none"/>
        </w:rPr>
        <w:t>产城景融合发展与生态保护</w:t>
      </w:r>
      <w:r>
        <w:rPr>
          <w:rFonts w:hint="eastAsia" w:ascii="Times New Roman" w:hAnsi="Times New Roman" w:cs="Times New Roman"/>
          <w:b w:val="0"/>
          <w:bCs/>
          <w:color w:val="auto"/>
          <w:kern w:val="2"/>
          <w:szCs w:val="32"/>
          <w:highlight w:val="none"/>
          <w:u w:val="none"/>
          <w:lang w:val="en-US" w:eastAsia="zh-CN"/>
        </w:rPr>
        <w:t>要求</w:t>
      </w:r>
      <w:r>
        <w:rPr>
          <w:rFonts w:hint="default" w:ascii="Times New Roman" w:hAnsi="Times New Roman" w:cs="Times New Roman"/>
          <w:b w:val="0"/>
          <w:bCs/>
          <w:color w:val="auto"/>
          <w:kern w:val="2"/>
          <w:szCs w:val="32"/>
          <w:highlight w:val="none"/>
          <w:u w:val="none"/>
        </w:rPr>
        <w:t>，</w:t>
      </w:r>
      <w:r>
        <w:rPr>
          <w:rFonts w:hint="eastAsia" w:ascii="Times New Roman" w:hAnsi="Times New Roman" w:cs="Times New Roman"/>
          <w:b w:val="0"/>
          <w:bCs/>
          <w:color w:val="auto"/>
          <w:kern w:val="2"/>
          <w:szCs w:val="32"/>
          <w:highlight w:val="none"/>
          <w:u w:val="none"/>
          <w:lang w:val="en-US" w:eastAsia="zh-CN"/>
        </w:rPr>
        <w:t>加快</w:t>
      </w:r>
      <w:r>
        <w:rPr>
          <w:rFonts w:hint="default" w:ascii="Times New Roman" w:hAnsi="Times New Roman" w:cs="Times New Roman"/>
          <w:b w:val="0"/>
          <w:bCs/>
          <w:color w:val="auto"/>
          <w:kern w:val="2"/>
          <w:szCs w:val="32"/>
          <w:highlight w:val="none"/>
          <w:u w:val="none"/>
        </w:rPr>
        <w:t>构建布局合理、特色鲜明、城乡一体的新型城镇体系。推动乡镇特色发展，</w:t>
      </w:r>
      <w:r>
        <w:rPr>
          <w:rFonts w:hint="eastAsia" w:eastAsia="方正仿宋_GBK"/>
          <w:b w:val="0"/>
          <w:bCs/>
          <w:color w:val="auto"/>
          <w:szCs w:val="32"/>
          <w:highlight w:val="none"/>
          <w:u w:val="none"/>
        </w:rPr>
        <w:t>依托山地特色</w:t>
      </w:r>
      <w:r>
        <w:rPr>
          <w:rFonts w:eastAsia="方正仿宋_GBK"/>
          <w:b w:val="0"/>
          <w:bCs/>
          <w:color w:val="auto"/>
          <w:szCs w:val="32"/>
          <w:highlight w:val="none"/>
          <w:u w:val="none"/>
        </w:rPr>
        <w:t>景观资源，</w:t>
      </w:r>
      <w:r>
        <w:rPr>
          <w:rFonts w:hint="eastAsia" w:eastAsia="方正仿宋_GBK"/>
          <w:b w:val="0"/>
          <w:bCs/>
          <w:color w:val="auto"/>
          <w:szCs w:val="32"/>
          <w:highlight w:val="none"/>
          <w:u w:val="none"/>
        </w:rPr>
        <w:t>有机嵌入</w:t>
      </w:r>
      <w:r>
        <w:rPr>
          <w:rFonts w:eastAsia="方正仿宋_GBK"/>
          <w:b w:val="0"/>
          <w:bCs/>
          <w:color w:val="auto"/>
          <w:szCs w:val="32"/>
          <w:highlight w:val="none"/>
          <w:u w:val="none"/>
        </w:rPr>
        <w:t>民族文化元素，</w:t>
      </w:r>
      <w:r>
        <w:rPr>
          <w:rFonts w:hint="default" w:ascii="Times New Roman" w:hAnsi="Times New Roman" w:cs="Times New Roman"/>
          <w:b w:val="0"/>
          <w:bCs/>
          <w:color w:val="auto"/>
          <w:highlight w:val="none"/>
          <w:u w:val="none"/>
        </w:rPr>
        <w:t>重点围绕城镇建设、产业培育、生态保护，推动城乡融合、产城融合、景城融合，</w:t>
      </w:r>
      <w:r>
        <w:rPr>
          <w:rFonts w:hint="default" w:ascii="Times New Roman" w:hAnsi="Times New Roman" w:cs="Times New Roman"/>
          <w:b w:val="0"/>
          <w:bCs/>
          <w:color w:val="auto"/>
          <w:kern w:val="2"/>
          <w:szCs w:val="32"/>
          <w:highlight w:val="none"/>
          <w:u w:val="none"/>
        </w:rPr>
        <w:t>加快建设一批休闲小镇、康养小镇、生态美镇、商贸强镇、文化名镇等特色小镇。通过多中心、多节点发展疏解转移老城区功能</w:t>
      </w:r>
      <w:r>
        <w:rPr>
          <w:rFonts w:hint="eastAsia" w:ascii="Times New Roman" w:hAnsi="Times New Roman" w:cs="Times New Roman"/>
          <w:b w:val="0"/>
          <w:bCs/>
          <w:color w:val="auto"/>
          <w:kern w:val="2"/>
          <w:szCs w:val="32"/>
          <w:highlight w:val="none"/>
          <w:u w:val="none"/>
          <w:lang w:eastAsia="zh-CN"/>
        </w:rPr>
        <w:t>，</w:t>
      </w:r>
      <w:r>
        <w:rPr>
          <w:rFonts w:hint="eastAsia" w:ascii="Times New Roman" w:hAnsi="Times New Roman" w:cs="Times New Roman"/>
          <w:b w:val="0"/>
          <w:bCs/>
          <w:color w:val="auto"/>
          <w:kern w:val="2"/>
          <w:szCs w:val="32"/>
          <w:highlight w:val="none"/>
          <w:u w:val="none"/>
          <w:lang w:val="en-US" w:eastAsia="zh-CN"/>
        </w:rPr>
        <w:t>大力推动“凤来新城”建设，</w:t>
      </w:r>
      <w:r>
        <w:rPr>
          <w:rFonts w:hint="default" w:ascii="Times New Roman" w:hAnsi="Times New Roman" w:cs="Times New Roman"/>
          <w:b w:val="0"/>
          <w:bCs/>
          <w:color w:val="auto"/>
          <w:kern w:val="2"/>
          <w:szCs w:val="32"/>
          <w:highlight w:val="none"/>
          <w:u w:val="none"/>
        </w:rPr>
        <w:t>鼓励多元投资主体参与小城镇建设</w:t>
      </w:r>
      <w:r>
        <w:rPr>
          <w:rFonts w:hint="eastAsia" w:ascii="Times New Roman" w:hAnsi="Times New Roman" w:cs="Times New Roman"/>
          <w:b w:val="0"/>
          <w:bCs/>
          <w:color w:val="auto"/>
          <w:kern w:val="2"/>
          <w:szCs w:val="32"/>
          <w:highlight w:val="none"/>
          <w:u w:val="none"/>
          <w:lang w:eastAsia="zh-CN"/>
        </w:rPr>
        <w:t>，</w:t>
      </w:r>
      <w:r>
        <w:rPr>
          <w:rFonts w:hint="eastAsia"/>
          <w:b w:val="0"/>
          <w:bCs/>
          <w:color w:val="auto"/>
          <w:kern w:val="0"/>
          <w:szCs w:val="32"/>
          <w:highlight w:val="none"/>
          <w:u w:val="none"/>
          <w:lang w:val="en-US" w:eastAsia="zh-CN"/>
        </w:rPr>
        <w:t>推动乡镇公共服务</w:t>
      </w:r>
      <w:r>
        <w:rPr>
          <w:rFonts w:hint="eastAsia" w:eastAsia="方正仿宋_GBK"/>
          <w:b w:val="0"/>
          <w:bCs/>
          <w:color w:val="auto"/>
          <w:kern w:val="0"/>
          <w:szCs w:val="32"/>
          <w:highlight w:val="none"/>
          <w:u w:val="none"/>
        </w:rPr>
        <w:t>设施</w:t>
      </w:r>
      <w:r>
        <w:rPr>
          <w:rFonts w:hint="eastAsia"/>
          <w:b w:val="0"/>
          <w:bCs/>
          <w:color w:val="auto"/>
          <w:kern w:val="0"/>
          <w:szCs w:val="32"/>
          <w:highlight w:val="none"/>
          <w:u w:val="none"/>
          <w:lang w:eastAsia="zh-CN"/>
        </w:rPr>
        <w:t>、</w:t>
      </w:r>
      <w:r>
        <w:rPr>
          <w:rFonts w:hint="eastAsia"/>
          <w:b w:val="0"/>
          <w:bCs/>
          <w:color w:val="auto"/>
          <w:kern w:val="0"/>
          <w:szCs w:val="32"/>
          <w:highlight w:val="none"/>
          <w:u w:val="none"/>
          <w:lang w:val="en-US" w:eastAsia="zh-CN"/>
        </w:rPr>
        <w:t>环境卫生基础设施、市政公共设施提级扩能</w:t>
      </w:r>
      <w:r>
        <w:rPr>
          <w:rFonts w:hint="eastAsia"/>
          <w:b w:val="0"/>
          <w:bCs/>
          <w:color w:val="auto"/>
          <w:kern w:val="0"/>
          <w:szCs w:val="32"/>
          <w:highlight w:val="none"/>
          <w:u w:val="none"/>
          <w:lang w:eastAsia="zh-CN"/>
        </w:rPr>
        <w:t>。</w:t>
      </w:r>
      <w:r>
        <w:rPr>
          <w:rFonts w:eastAsia="方正仿宋_GBK"/>
          <w:b w:val="0"/>
          <w:bCs/>
          <w:color w:val="auto"/>
          <w:kern w:val="0"/>
          <w:szCs w:val="32"/>
          <w:highlight w:val="none"/>
          <w:u w:val="none"/>
        </w:rPr>
        <w:t>提升</w:t>
      </w:r>
      <w:r>
        <w:rPr>
          <w:rFonts w:hint="eastAsia" w:eastAsia="方正仿宋_GBK"/>
          <w:b w:val="0"/>
          <w:bCs/>
          <w:color w:val="auto"/>
          <w:kern w:val="0"/>
          <w:szCs w:val="32"/>
          <w:highlight w:val="none"/>
          <w:u w:val="none"/>
        </w:rPr>
        <w:t>江口</w:t>
      </w:r>
      <w:r>
        <w:rPr>
          <w:rFonts w:hint="eastAsia"/>
          <w:b w:val="0"/>
          <w:bCs/>
          <w:color w:val="auto"/>
          <w:kern w:val="0"/>
          <w:szCs w:val="32"/>
          <w:highlight w:val="none"/>
          <w:u w:val="none"/>
          <w:lang w:eastAsia="zh-CN"/>
        </w:rPr>
        <w:t>镇</w:t>
      </w:r>
      <w:r>
        <w:rPr>
          <w:rFonts w:hint="eastAsia" w:eastAsia="方正仿宋_GBK"/>
          <w:b w:val="0"/>
          <w:bCs/>
          <w:color w:val="auto"/>
          <w:kern w:val="0"/>
          <w:szCs w:val="32"/>
          <w:highlight w:val="none"/>
          <w:u w:val="none"/>
        </w:rPr>
        <w:t>、长坝镇、火炉镇、桐梓镇、双河镇等</w:t>
      </w:r>
      <w:r>
        <w:rPr>
          <w:rFonts w:hint="eastAsia"/>
          <w:b w:val="0"/>
          <w:bCs/>
          <w:color w:val="auto"/>
          <w:kern w:val="0"/>
          <w:szCs w:val="32"/>
          <w:highlight w:val="none"/>
          <w:u w:val="none"/>
          <w:lang w:val="en-US" w:eastAsia="zh-CN"/>
        </w:rPr>
        <w:t>乡镇</w:t>
      </w:r>
      <w:r>
        <w:rPr>
          <w:rFonts w:hint="eastAsia" w:eastAsia="方正仿宋_GBK"/>
          <w:b w:val="0"/>
          <w:bCs/>
          <w:color w:val="auto"/>
          <w:kern w:val="0"/>
          <w:szCs w:val="32"/>
          <w:highlight w:val="none"/>
          <w:u w:val="none"/>
        </w:rPr>
        <w:t>产业和人口承载能力，就近就地发展</w:t>
      </w:r>
      <w:r>
        <w:rPr>
          <w:rFonts w:hint="eastAsia" w:ascii="Times New Roman" w:hAnsi="Times New Roman" w:cs="Times New Roman"/>
          <w:b w:val="0"/>
          <w:bCs/>
          <w:color w:val="auto"/>
          <w:highlight w:val="none"/>
          <w:u w:val="none"/>
          <w:lang w:eastAsia="zh-CN"/>
        </w:rPr>
        <w:t>现代山地特色高效农业、</w:t>
      </w:r>
      <w:r>
        <w:rPr>
          <w:rFonts w:hint="eastAsia" w:eastAsia="方正仿宋_GBK"/>
          <w:b w:val="0"/>
          <w:bCs/>
          <w:color w:val="auto"/>
          <w:kern w:val="0"/>
          <w:szCs w:val="32"/>
          <w:highlight w:val="none"/>
          <w:u w:val="none"/>
        </w:rPr>
        <w:t>农副产品加工业；完善浩口</w:t>
      </w:r>
      <w:r>
        <w:rPr>
          <w:rFonts w:hint="eastAsia"/>
          <w:b w:val="0"/>
          <w:bCs/>
          <w:color w:val="auto"/>
          <w:kern w:val="0"/>
          <w:szCs w:val="32"/>
          <w:highlight w:val="none"/>
          <w:u w:val="none"/>
          <w:lang w:eastAsia="zh-CN"/>
        </w:rPr>
        <w:t>乡</w:t>
      </w:r>
      <w:r>
        <w:rPr>
          <w:rFonts w:hint="eastAsia" w:eastAsia="方正仿宋_GBK"/>
          <w:b w:val="0"/>
          <w:bCs/>
          <w:color w:val="auto"/>
          <w:kern w:val="0"/>
          <w:szCs w:val="32"/>
          <w:highlight w:val="none"/>
          <w:u w:val="none"/>
        </w:rPr>
        <w:t>、文复乡、白云乡</w:t>
      </w:r>
      <w:r>
        <w:rPr>
          <w:rFonts w:hint="eastAsia"/>
          <w:b w:val="0"/>
          <w:bCs/>
          <w:color w:val="auto"/>
          <w:kern w:val="0"/>
          <w:szCs w:val="32"/>
          <w:highlight w:val="none"/>
          <w:u w:val="none"/>
          <w:lang w:eastAsia="zh-CN"/>
        </w:rPr>
        <w:t>、</w:t>
      </w:r>
      <w:r>
        <w:rPr>
          <w:rFonts w:hint="eastAsia"/>
          <w:b w:val="0"/>
          <w:bCs/>
          <w:color w:val="auto"/>
          <w:kern w:val="0"/>
          <w:szCs w:val="32"/>
          <w:highlight w:val="none"/>
          <w:u w:val="none"/>
          <w:lang w:val="en-US" w:eastAsia="zh-CN"/>
        </w:rPr>
        <w:t>大洞河乡</w:t>
      </w:r>
      <w:r>
        <w:rPr>
          <w:rFonts w:hint="eastAsia" w:eastAsia="方正仿宋_GBK"/>
          <w:b w:val="0"/>
          <w:bCs/>
          <w:color w:val="auto"/>
          <w:kern w:val="0"/>
          <w:szCs w:val="32"/>
          <w:highlight w:val="none"/>
          <w:u w:val="none"/>
        </w:rPr>
        <w:t>等乡镇公共基础设施，</w:t>
      </w:r>
      <w:r>
        <w:rPr>
          <w:rFonts w:hint="default" w:ascii="Times New Roman" w:hAnsi="Times New Roman" w:cs="Times New Roman"/>
          <w:b w:val="0"/>
          <w:bCs/>
          <w:color w:val="auto"/>
          <w:highlight w:val="none"/>
          <w:u w:val="none"/>
        </w:rPr>
        <w:t>聚焦特色产业和生态旅游，合理布局、有序开发</w:t>
      </w:r>
      <w:r>
        <w:rPr>
          <w:rFonts w:hint="eastAsia" w:ascii="Times New Roman" w:hAnsi="Times New Roman" w:cs="Times New Roman"/>
          <w:b w:val="0"/>
          <w:bCs/>
          <w:color w:val="auto"/>
          <w:highlight w:val="none"/>
          <w:u w:val="none"/>
          <w:lang w:eastAsia="zh-CN"/>
        </w:rPr>
        <w:t>，</w:t>
      </w:r>
      <w:r>
        <w:rPr>
          <w:rFonts w:hint="default" w:ascii="Times New Roman" w:hAnsi="Times New Roman" w:cs="Times New Roman"/>
          <w:b w:val="0"/>
          <w:bCs/>
          <w:color w:val="auto"/>
          <w:highlight w:val="none"/>
          <w:u w:val="none"/>
        </w:rPr>
        <w:t>提升生态旅游整体形象</w:t>
      </w:r>
      <w:r>
        <w:rPr>
          <w:rFonts w:hint="eastAsia" w:eastAsia="方正仿宋_GBK"/>
          <w:b w:val="0"/>
          <w:bCs/>
          <w:color w:val="auto"/>
          <w:kern w:val="0"/>
          <w:szCs w:val="32"/>
          <w:highlight w:val="none"/>
          <w:u w:val="none"/>
        </w:rPr>
        <w:t>。</w:t>
      </w:r>
      <w:r>
        <w:rPr>
          <w:rFonts w:hint="default" w:ascii="Times New Roman" w:hAnsi="Times New Roman" w:cs="Times New Roman"/>
          <w:b w:val="0"/>
          <w:bCs/>
          <w:color w:val="auto"/>
          <w:kern w:val="2"/>
          <w:szCs w:val="32"/>
          <w:highlight w:val="none"/>
          <w:u w:val="none"/>
        </w:rPr>
        <w:t>力争2025年，常住人口城镇化率达到52%。</w:t>
      </w:r>
    </w:p>
    <w:p>
      <w:pPr>
        <w:pStyle w:val="5"/>
        <w:keepNext w:val="0"/>
        <w:keepLines w:val="0"/>
        <w:pageBreakBefore w:val="0"/>
        <w:widowControl w:val="0"/>
        <w:kinsoku/>
        <w:wordWrap/>
        <w:overflowPunct/>
        <w:topLinePunct w:val="0"/>
        <w:autoSpaceDE/>
        <w:autoSpaceDN/>
        <w:bidi w:val="0"/>
        <w:adjustRightInd/>
        <w:snapToGrid/>
        <w:spacing w:line="240" w:lineRule="auto"/>
        <w:rPr>
          <w:rFonts w:hint="default"/>
          <w:b w:val="0"/>
          <w:bCs/>
          <w:color w:val="auto"/>
          <w:highlight w:val="none"/>
          <w:u w:val="none"/>
        </w:rPr>
      </w:pPr>
      <w:r>
        <w:rPr>
          <w:rFonts w:hint="default" w:ascii="Times New Roman" w:hAnsi="Times New Roman" w:cs="Times New Roman"/>
          <w:b w:val="0"/>
          <w:bCs/>
          <w:color w:val="auto"/>
          <w:kern w:val="2"/>
          <w:highlight w:val="none"/>
          <w:u w:val="none"/>
          <w:lang w:eastAsia="zh-CN"/>
        </w:rPr>
        <w:t>推动城乡产业集中连片发展。依托武两高速、渝湘高速、渝湘高速复线构建特色产业发展轴，对外联动主城都市区与渝东南武陵山区城镇群，对内串联凤来至江口，重点围绕城镇建设、产业培育、生态保护，推动城乡融合、产城融合、景城融合，建设规模适度、生态宜居、特色突出的美丽小镇，大力发展生态工业、现代山地特色高效农业，推动一二三产业深度融合发展。依托垫丰武高速构建生态旅游发展轴，对外联动垫江、丰都、道真，对内串联接龙至浩口，重点推动以旅促农、农旅融合，聚焦特色产业和生态旅游，合理布局、有序开发，加快完善公共配套、优化人居环境，不断提升生态旅游整体形象。</w:t>
      </w:r>
    </w:p>
    <w:p>
      <w:pPr>
        <w:keepNext w:val="0"/>
        <w:keepLines w:val="0"/>
        <w:pageBreakBefore w:val="0"/>
        <w:widowControl w:val="0"/>
        <w:kinsoku/>
        <w:wordWrap/>
        <w:overflowPunct/>
        <w:topLinePunct w:val="0"/>
        <w:autoSpaceDE/>
        <w:autoSpaceDN/>
        <w:bidi w:val="0"/>
        <w:adjustRightInd/>
        <w:snapToGrid/>
        <w:spacing w:before="292" w:beforeLines="50" w:after="292" w:afterLines="50" w:line="240" w:lineRule="auto"/>
        <w:ind w:firstLine="0" w:firstLineChars="0"/>
        <w:jc w:val="center"/>
        <w:textAlignment w:val="auto"/>
        <w:outlineLvl w:val="0"/>
        <w:rPr>
          <w:rFonts w:hint="eastAsia" w:ascii="方正小标宋_GBK" w:hAnsi="方正小标宋_GBK" w:eastAsia="方正小标宋_GBK" w:cs="方正小标宋_GBK"/>
          <w:color w:val="auto"/>
          <w:sz w:val="36"/>
          <w:szCs w:val="36"/>
          <w:highlight w:val="none"/>
          <w:u w:val="none"/>
        </w:rPr>
      </w:pPr>
      <w:bookmarkStart w:id="389" w:name="_Toc16813"/>
      <w:bookmarkStart w:id="390" w:name="_Toc20026"/>
      <w:r>
        <w:rPr>
          <w:rFonts w:hint="eastAsia" w:ascii="方正小标宋_GBK" w:hAnsi="方正小标宋_GBK" w:eastAsia="方正小标宋_GBK" w:cs="方正小标宋_GBK"/>
          <w:color w:val="auto"/>
          <w:sz w:val="36"/>
          <w:szCs w:val="36"/>
          <w:highlight w:val="none"/>
          <w:u w:val="none"/>
        </w:rPr>
        <w:t>激发高质量发展新动能</w:t>
      </w:r>
      <w:bookmarkEnd w:id="389"/>
      <w:bookmarkEnd w:id="390"/>
    </w:p>
    <w:p>
      <w:pPr>
        <w:pStyle w:val="7"/>
        <w:keepNext w:val="0"/>
        <w:keepLines w:val="0"/>
        <w:pageBreakBefore w:val="0"/>
        <w:widowControl w:val="0"/>
        <w:kinsoku/>
        <w:wordWrap/>
        <w:overflowPunct/>
        <w:topLinePunct w:val="0"/>
        <w:autoSpaceDE/>
        <w:autoSpaceDN/>
        <w:bidi w:val="0"/>
        <w:adjustRightInd/>
        <w:snapToGrid/>
        <w:spacing w:line="240" w:lineRule="auto"/>
        <w:ind w:firstLine="640"/>
        <w:rPr>
          <w:rFonts w:hint="default" w:ascii="Times New Roman" w:hAnsi="Times New Roman" w:eastAsia="方正仿宋_GBK" w:cs="Times New Roman"/>
          <w:color w:val="auto"/>
          <w:sz w:val="32"/>
          <w:szCs w:val="32"/>
          <w:highlight w:val="none"/>
          <w:u w:val="none"/>
        </w:rPr>
      </w:pPr>
      <w:r>
        <w:rPr>
          <w:rFonts w:hint="default" w:ascii="Times New Roman" w:hAnsi="Times New Roman" w:eastAsia="方正仿宋_GBK" w:cs="Times New Roman"/>
          <w:color w:val="auto"/>
          <w:sz w:val="32"/>
          <w:szCs w:val="32"/>
          <w:highlight w:val="none"/>
          <w:u w:val="none"/>
        </w:rPr>
        <w:t>在更高起点、更高水平上推进改革，在更大范围、更宽领域、更深层次扩大开放，以更大力度加快补齐科技创新短板，全面激发高质量发展新动能。</w:t>
      </w:r>
    </w:p>
    <w:p>
      <w:pPr>
        <w:keepNext w:val="0"/>
        <w:keepLines w:val="0"/>
        <w:pageBreakBefore w:val="0"/>
        <w:widowControl w:val="0"/>
        <w:kinsoku/>
        <w:wordWrap/>
        <w:overflowPunct/>
        <w:topLinePunct w:val="0"/>
        <w:autoSpaceDE/>
        <w:autoSpaceDN/>
        <w:bidi w:val="0"/>
        <w:adjustRightInd/>
        <w:snapToGrid/>
        <w:spacing w:before="181" w:beforeLines="50" w:after="181" w:afterLines="50" w:line="240" w:lineRule="auto"/>
        <w:ind w:firstLine="0" w:firstLineChars="0"/>
        <w:jc w:val="center"/>
        <w:textAlignment w:val="auto"/>
        <w:outlineLvl w:val="1"/>
        <w:rPr>
          <w:rFonts w:hint="default" w:ascii="Times New Roman" w:hAnsi="Times New Roman" w:eastAsia="方正黑体_GBK" w:cs="Times New Roman"/>
          <w:color w:val="auto"/>
          <w:highlight w:val="none"/>
          <w:u w:val="none"/>
        </w:rPr>
      </w:pPr>
      <w:bookmarkStart w:id="391" w:name="_Toc14186"/>
      <w:bookmarkStart w:id="392" w:name="_Toc1008"/>
      <w:bookmarkStart w:id="393" w:name="_Toc13040"/>
      <w:bookmarkStart w:id="394" w:name="_Toc14140"/>
      <w:bookmarkStart w:id="395" w:name="_Toc12109"/>
      <w:bookmarkStart w:id="396" w:name="_Toc31777"/>
      <w:r>
        <w:rPr>
          <w:rFonts w:hint="default" w:ascii="Times New Roman" w:hAnsi="Times New Roman" w:eastAsia="方正黑体_GBK" w:cs="Times New Roman"/>
          <w:color w:val="auto"/>
          <w:highlight w:val="none"/>
          <w:u w:val="none"/>
        </w:rPr>
        <w:t>第十</w:t>
      </w:r>
      <w:r>
        <w:rPr>
          <w:rFonts w:hint="default" w:ascii="Times New Roman" w:hAnsi="Times New Roman" w:eastAsia="方正黑体_GBK" w:cs="Times New Roman"/>
          <w:color w:val="auto"/>
          <w:highlight w:val="none"/>
          <w:u w:val="none"/>
          <w:lang w:val="en-US" w:eastAsia="zh-CN"/>
        </w:rPr>
        <w:t>三</w:t>
      </w:r>
      <w:r>
        <w:rPr>
          <w:rFonts w:hint="default" w:ascii="Times New Roman" w:hAnsi="Times New Roman" w:eastAsia="方正黑体_GBK" w:cs="Times New Roman"/>
          <w:color w:val="auto"/>
          <w:highlight w:val="none"/>
          <w:u w:val="none"/>
        </w:rPr>
        <w:t>章 全面融入新发展格局</w:t>
      </w:r>
      <w:bookmarkEnd w:id="391"/>
      <w:bookmarkEnd w:id="392"/>
      <w:bookmarkEnd w:id="393"/>
      <w:bookmarkEnd w:id="394"/>
      <w:bookmarkEnd w:id="395"/>
      <w:bookmarkEnd w:id="396"/>
    </w:p>
    <w:p>
      <w:pPr>
        <w:pStyle w:val="7"/>
        <w:keepNext w:val="0"/>
        <w:keepLines w:val="0"/>
        <w:pageBreakBefore w:val="0"/>
        <w:widowControl w:val="0"/>
        <w:kinsoku/>
        <w:wordWrap/>
        <w:overflowPunct/>
        <w:topLinePunct w:val="0"/>
        <w:autoSpaceDE/>
        <w:autoSpaceDN/>
        <w:bidi w:val="0"/>
        <w:adjustRightInd/>
        <w:snapToGrid/>
        <w:spacing w:after="0" w:line="240" w:lineRule="auto"/>
        <w:ind w:firstLine="640"/>
        <w:rPr>
          <w:rFonts w:hint="default" w:ascii="Times New Roman" w:hAnsi="Times New Roman" w:cs="Times New Roman"/>
          <w:color w:val="auto"/>
          <w:highlight w:val="none"/>
          <w:u w:val="none"/>
        </w:rPr>
      </w:pPr>
      <w:r>
        <w:rPr>
          <w:rFonts w:hint="default" w:ascii="Times New Roman" w:hAnsi="Times New Roman" w:eastAsia="方正仿宋_GBK" w:cs="Times New Roman"/>
          <w:color w:val="auto"/>
          <w:sz w:val="32"/>
          <w:szCs w:val="32"/>
          <w:highlight w:val="none"/>
          <w:u w:val="none"/>
        </w:rPr>
        <w:t>坚持实施扩大内需战略同深化供给侧改革有机结合，利用国内国际两个市场两种资源，持续激发消费潜能、扩大有效投资、深化对外开放，加快融入国内国际双循环新发展格局。</w:t>
      </w:r>
    </w:p>
    <w:p>
      <w:pPr>
        <w:keepNext w:val="0"/>
        <w:keepLines w:val="0"/>
        <w:pageBreakBefore w:val="0"/>
        <w:widowControl w:val="0"/>
        <w:kinsoku/>
        <w:wordWrap/>
        <w:overflowPunct/>
        <w:topLinePunct w:val="0"/>
        <w:autoSpaceDE/>
        <w:autoSpaceDN/>
        <w:bidi w:val="0"/>
        <w:adjustRightInd/>
        <w:snapToGrid/>
        <w:spacing w:before="120" w:beforeLines="50" w:after="120" w:afterLines="50" w:line="240" w:lineRule="auto"/>
        <w:ind w:firstLine="0" w:firstLineChars="0"/>
        <w:jc w:val="center"/>
        <w:textAlignment w:val="auto"/>
        <w:outlineLvl w:val="2"/>
        <w:rPr>
          <w:rFonts w:hint="default" w:ascii="Times New Roman" w:hAnsi="Times New Roman" w:eastAsia="方正楷体_GBK" w:cs="Times New Roman"/>
          <w:color w:val="auto"/>
          <w:szCs w:val="44"/>
          <w:highlight w:val="none"/>
          <w:u w:val="none"/>
          <w:lang w:val="en-US" w:eastAsia="zh-CN"/>
        </w:rPr>
      </w:pPr>
      <w:bookmarkStart w:id="397" w:name="_Toc11682"/>
      <w:bookmarkStart w:id="398" w:name="_Toc266"/>
      <w:bookmarkStart w:id="399" w:name="_Toc4168"/>
      <w:bookmarkStart w:id="400" w:name="_Toc6961"/>
      <w:bookmarkStart w:id="401" w:name="_Toc19756"/>
      <w:bookmarkStart w:id="402" w:name="_Toc29829"/>
      <w:r>
        <w:rPr>
          <w:rFonts w:hint="default" w:ascii="Times New Roman" w:hAnsi="Times New Roman" w:eastAsia="方正楷体_GBK" w:cs="Times New Roman"/>
          <w:color w:val="auto"/>
          <w:szCs w:val="44"/>
          <w:highlight w:val="none"/>
          <w:u w:val="none"/>
          <w:lang w:val="en-US" w:eastAsia="zh-CN"/>
        </w:rPr>
        <w:t>第一节 全面促进消费</w:t>
      </w:r>
      <w:bookmarkEnd w:id="397"/>
      <w:bookmarkEnd w:id="398"/>
      <w:bookmarkEnd w:id="399"/>
      <w:bookmarkEnd w:id="400"/>
      <w:bookmarkEnd w:id="401"/>
      <w:bookmarkEnd w:id="402"/>
    </w:p>
    <w:p>
      <w:pPr>
        <w:pStyle w:val="7"/>
        <w:keepNext w:val="0"/>
        <w:keepLines w:val="0"/>
        <w:pageBreakBefore w:val="0"/>
        <w:widowControl w:val="0"/>
        <w:kinsoku/>
        <w:wordWrap/>
        <w:overflowPunct/>
        <w:topLinePunct w:val="0"/>
        <w:autoSpaceDE/>
        <w:autoSpaceDN/>
        <w:bidi w:val="0"/>
        <w:adjustRightInd/>
        <w:snapToGrid/>
        <w:spacing w:after="0" w:line="240" w:lineRule="auto"/>
        <w:ind w:firstLine="640"/>
        <w:rPr>
          <w:rFonts w:hint="default" w:ascii="Times New Roman" w:hAnsi="Times New Roman" w:eastAsia="方正仿宋_GBK" w:cs="Times New Roman"/>
          <w:color w:val="auto"/>
          <w:sz w:val="32"/>
          <w:szCs w:val="32"/>
          <w:highlight w:val="none"/>
          <w:u w:val="none"/>
        </w:rPr>
      </w:pPr>
      <w:r>
        <w:rPr>
          <w:rFonts w:hint="default" w:ascii="Times New Roman" w:hAnsi="Times New Roman" w:eastAsia="方正仿宋_GBK" w:cs="Times New Roman"/>
          <w:color w:val="auto"/>
          <w:sz w:val="32"/>
          <w:szCs w:val="32"/>
          <w:highlight w:val="none"/>
          <w:u w:val="none"/>
        </w:rPr>
        <w:t>以供给提升消费需求，以消费升级引领供给创新，建立健全供给与消费相互促进、投资与消费良性互动的长效机制，增强消费对经济发展的基础性作用，助推全市建设国际消费中心城市。</w:t>
      </w:r>
    </w:p>
    <w:p>
      <w:pPr>
        <w:keepNext w:val="0"/>
        <w:keepLines w:val="0"/>
        <w:pageBreakBefore w:val="0"/>
        <w:widowControl w:val="0"/>
        <w:kinsoku/>
        <w:wordWrap/>
        <w:overflowPunct/>
        <w:topLinePunct w:val="0"/>
        <w:autoSpaceDE/>
        <w:autoSpaceDN/>
        <w:bidi w:val="0"/>
        <w:adjustRightInd/>
        <w:snapToGrid/>
        <w:spacing w:line="240" w:lineRule="auto"/>
        <w:ind w:firstLine="643"/>
        <w:rPr>
          <w:rFonts w:hint="default" w:ascii="Times New Roman" w:hAnsi="Times New Roman" w:cs="Times New Roman"/>
          <w:b w:val="0"/>
          <w:bCs w:val="0"/>
          <w:color w:val="auto"/>
          <w:highlight w:val="none"/>
          <w:u w:val="none"/>
        </w:rPr>
      </w:pPr>
      <w:r>
        <w:rPr>
          <w:rFonts w:hint="default" w:ascii="Times New Roman" w:hAnsi="Times New Roman" w:cs="Times New Roman"/>
          <w:b w:val="0"/>
          <w:bCs w:val="0"/>
          <w:color w:val="auto"/>
          <w:highlight w:val="none"/>
          <w:u w:val="none"/>
        </w:rPr>
        <w:t>推动消费升级。</w:t>
      </w:r>
      <w:r>
        <w:rPr>
          <w:rFonts w:ascii="Times New Roman" w:hAnsi="Times New Roman" w:cs="Times New Roman"/>
          <w:b w:val="0"/>
          <w:bCs w:val="0"/>
          <w:color w:val="auto"/>
          <w:szCs w:val="32"/>
          <w:highlight w:val="none"/>
          <w:u w:val="none"/>
        </w:rPr>
        <w:t>培育创新消费模式，大力发展假日经济、共享经济、首店经济、直播经济等新型经济，释放消费潜力。</w:t>
      </w:r>
      <w:r>
        <w:rPr>
          <w:rFonts w:hint="default" w:ascii="Times New Roman" w:hAnsi="Times New Roman" w:cs="Times New Roman"/>
          <w:b w:val="0"/>
          <w:bCs w:val="0"/>
          <w:color w:val="auto"/>
          <w:szCs w:val="32"/>
          <w:highlight w:val="none"/>
          <w:u w:val="none"/>
        </w:rPr>
        <w:t>提升文旅消费水平，打造研学旅游、森林康养、体育休闲等新型文化和旅游产品。</w:t>
      </w:r>
      <w:r>
        <w:rPr>
          <w:rFonts w:ascii="Times New Roman" w:hAnsi="Times New Roman" w:cs="Times New Roman"/>
          <w:b w:val="0"/>
          <w:bCs w:val="0"/>
          <w:color w:val="auto"/>
          <w:szCs w:val="32"/>
          <w:highlight w:val="none"/>
          <w:u w:val="none"/>
        </w:rPr>
        <w:t>推动传统商贸服务业提档升级，增加</w:t>
      </w:r>
      <w:r>
        <w:rPr>
          <w:rFonts w:ascii="Times New Roman" w:hAnsi="Times New Roman" w:cs="Times New Roman"/>
          <w:b w:val="0"/>
          <w:bCs w:val="0"/>
          <w:color w:val="auto"/>
          <w:highlight w:val="none"/>
          <w:u w:val="none"/>
        </w:rPr>
        <w:t>服务性消费供给，提升服务性消费质量。传承振兴武隆老字号，加强碗碗羊肉、羊角豆干等品牌推广，大力创建美食、购物等消费地标。丰富智能化产品和数字化服务，促进线上线下消费融合发展。发展夜间经济，丰富夜间美食、表演、节日赛事活动等经济产品，提升</w:t>
      </w:r>
      <w:r>
        <w:rPr>
          <w:rFonts w:hint="eastAsia" w:ascii="Times New Roman" w:hAnsi="Times New Roman" w:cs="Times New Roman"/>
          <w:b w:val="0"/>
          <w:bCs w:val="0"/>
          <w:color w:val="auto"/>
          <w:highlight w:val="none"/>
          <w:u w:val="none"/>
          <w:lang w:eastAsia="zh-CN"/>
        </w:rPr>
        <w:t>“</w:t>
      </w:r>
      <w:r>
        <w:rPr>
          <w:rFonts w:ascii="Times New Roman" w:hAnsi="Times New Roman" w:cs="Times New Roman"/>
          <w:b w:val="0"/>
          <w:bCs w:val="0"/>
          <w:color w:val="auto"/>
          <w:highlight w:val="none"/>
          <w:u w:val="none"/>
        </w:rPr>
        <w:t>夜游</w:t>
      </w:r>
      <w:r>
        <w:rPr>
          <w:rFonts w:hint="eastAsia" w:ascii="Times New Roman" w:hAnsi="Times New Roman" w:cs="Times New Roman"/>
          <w:b w:val="0"/>
          <w:bCs w:val="0"/>
          <w:color w:val="auto"/>
          <w:highlight w:val="none"/>
          <w:u w:val="none"/>
          <w:lang w:eastAsia="zh-CN"/>
        </w:rPr>
        <w:t>”</w:t>
      </w:r>
      <w:r>
        <w:rPr>
          <w:rFonts w:ascii="Times New Roman" w:hAnsi="Times New Roman" w:cs="Times New Roman"/>
          <w:b w:val="0"/>
          <w:bCs w:val="0"/>
          <w:color w:val="auto"/>
          <w:highlight w:val="none"/>
          <w:u w:val="none"/>
        </w:rPr>
        <w:t>吸引力，刺激夜间消费。打造消费集聚区，优化商圈、商业街空间布局，</w:t>
      </w:r>
      <w:r>
        <w:rPr>
          <w:rFonts w:hint="eastAsia" w:ascii="Times New Roman" w:hAnsi="Times New Roman" w:cs="Times New Roman"/>
          <w:b w:val="0"/>
          <w:bCs w:val="0"/>
          <w:color w:val="auto"/>
          <w:highlight w:val="none"/>
          <w:u w:val="none"/>
        </w:rPr>
        <w:t>规划建设仙女山临空经济区、棉花坝高铁商务区、南溪沟商贸综合体</w:t>
      </w:r>
      <w:r>
        <w:rPr>
          <w:rFonts w:hint="eastAsia" w:ascii="Times New Roman" w:hAnsi="Times New Roman" w:cs="Times New Roman"/>
          <w:b w:val="0"/>
          <w:bCs w:val="0"/>
          <w:color w:val="auto"/>
          <w:highlight w:val="none"/>
          <w:u w:val="none"/>
          <w:lang w:eastAsia="zh-CN"/>
        </w:rPr>
        <w:t>，</w:t>
      </w:r>
      <w:r>
        <w:rPr>
          <w:rFonts w:hint="eastAsia" w:ascii="Times New Roman" w:hAnsi="Times New Roman" w:cs="Times New Roman"/>
          <w:b w:val="0"/>
          <w:bCs w:val="0"/>
          <w:color w:val="auto"/>
          <w:highlight w:val="none"/>
          <w:u w:val="none"/>
        </w:rPr>
        <w:t>推进中堆坝智慧商圈商业设施、业态提档升级，打造集特色商业步行街、购物中心、特色美食、民俗体验、文化休闲于一体的知名BIN街</w:t>
      </w:r>
      <w:r>
        <w:rPr>
          <w:rFonts w:hint="eastAsia" w:ascii="Times New Roman" w:hAnsi="Times New Roman" w:cs="Times New Roman"/>
          <w:b w:val="0"/>
          <w:bCs w:val="0"/>
          <w:color w:val="auto"/>
          <w:highlight w:val="none"/>
          <w:u w:val="none"/>
          <w:lang w:eastAsia="zh-CN"/>
        </w:rPr>
        <w:t>。</w:t>
      </w:r>
      <w:r>
        <w:rPr>
          <w:rFonts w:hint="eastAsia" w:ascii="Times New Roman" w:hAnsi="Times New Roman" w:cs="Times New Roman"/>
          <w:b w:val="0"/>
          <w:bCs w:val="0"/>
          <w:color w:val="auto"/>
          <w:highlight w:val="none"/>
          <w:u w:val="none"/>
        </w:rPr>
        <w:t>加快推进羊角古镇、</w:t>
      </w:r>
      <w:r>
        <w:rPr>
          <w:rFonts w:hint="eastAsia" w:ascii="Times New Roman" w:hAnsi="Times New Roman" w:cs="Times New Roman"/>
          <w:b w:val="0"/>
          <w:bCs w:val="0"/>
          <w:color w:val="auto"/>
          <w:highlight w:val="none"/>
          <w:u w:val="none"/>
          <w:lang w:val="en-US" w:eastAsia="zh-CN"/>
        </w:rPr>
        <w:t>仙女山懒人村落</w:t>
      </w:r>
      <w:r>
        <w:rPr>
          <w:rFonts w:hint="eastAsia" w:ascii="Times New Roman" w:hAnsi="Times New Roman" w:cs="Times New Roman"/>
          <w:b w:val="0"/>
          <w:bCs w:val="0"/>
          <w:color w:val="auto"/>
          <w:highlight w:val="none"/>
          <w:u w:val="none"/>
        </w:rPr>
        <w:t>、白马</w:t>
      </w:r>
      <w:r>
        <w:rPr>
          <w:rFonts w:hint="eastAsia" w:ascii="Times New Roman" w:hAnsi="Times New Roman" w:cs="Times New Roman"/>
          <w:b w:val="0"/>
          <w:bCs w:val="0"/>
          <w:color w:val="auto"/>
          <w:highlight w:val="none"/>
          <w:u w:val="none"/>
          <w:lang w:val="en-US" w:eastAsia="zh-CN"/>
        </w:rPr>
        <w:t>仙</w:t>
      </w:r>
      <w:r>
        <w:rPr>
          <w:rFonts w:hint="eastAsia" w:ascii="Times New Roman" w:hAnsi="Times New Roman" w:cs="Times New Roman"/>
          <w:b w:val="0"/>
          <w:bCs w:val="0"/>
          <w:color w:val="auto"/>
          <w:highlight w:val="none"/>
          <w:u w:val="none"/>
        </w:rPr>
        <w:t>街等特色商业街建设，打造辐射周边的消费购物中心和美食集聚区，建成</w:t>
      </w:r>
      <w:r>
        <w:rPr>
          <w:rFonts w:hint="eastAsia" w:ascii="Times New Roman" w:hAnsi="Times New Roman" w:cs="Times New Roman"/>
          <w:b w:val="0"/>
          <w:bCs w:val="0"/>
          <w:color w:val="auto"/>
          <w:highlight w:val="none"/>
          <w:u w:val="none"/>
          <w:lang w:eastAsia="zh-CN"/>
        </w:rPr>
        <w:t>“</w:t>
      </w:r>
      <w:r>
        <w:rPr>
          <w:rFonts w:hint="eastAsia" w:ascii="Times New Roman" w:hAnsi="Times New Roman" w:cs="Times New Roman"/>
          <w:b w:val="0"/>
          <w:bCs w:val="0"/>
          <w:color w:val="auto"/>
          <w:highlight w:val="none"/>
          <w:u w:val="none"/>
        </w:rPr>
        <w:t>渝东南商旅文区域性消费中心城市</w:t>
      </w:r>
      <w:r>
        <w:rPr>
          <w:rFonts w:hint="eastAsia" w:ascii="Times New Roman" w:hAnsi="Times New Roman" w:cs="Times New Roman"/>
          <w:b w:val="0"/>
          <w:bCs w:val="0"/>
          <w:color w:val="auto"/>
          <w:highlight w:val="none"/>
          <w:u w:val="none"/>
          <w:lang w:eastAsia="zh-CN"/>
        </w:rPr>
        <w:t>”</w:t>
      </w:r>
      <w:r>
        <w:rPr>
          <w:rFonts w:hint="default" w:ascii="Times New Roman" w:hAnsi="Times New Roman" w:cs="Times New Roman"/>
          <w:b w:val="0"/>
          <w:bCs w:val="0"/>
          <w:color w:val="auto"/>
          <w:highlight w:val="none"/>
          <w:u w:val="none"/>
        </w:rPr>
        <w:t>。</w:t>
      </w:r>
    </w:p>
    <w:p>
      <w:pPr>
        <w:keepNext w:val="0"/>
        <w:keepLines w:val="0"/>
        <w:pageBreakBefore w:val="0"/>
        <w:widowControl w:val="0"/>
        <w:kinsoku/>
        <w:wordWrap/>
        <w:overflowPunct/>
        <w:topLinePunct w:val="0"/>
        <w:autoSpaceDE/>
        <w:autoSpaceDN/>
        <w:bidi w:val="0"/>
        <w:adjustRightInd/>
        <w:snapToGrid/>
        <w:spacing w:line="240" w:lineRule="auto"/>
        <w:ind w:firstLine="640"/>
        <w:rPr>
          <w:rFonts w:hint="default" w:ascii="Times New Roman" w:hAnsi="Times New Roman" w:cs="Times New Roman"/>
          <w:b w:val="0"/>
          <w:bCs w:val="0"/>
          <w:color w:val="auto"/>
          <w:highlight w:val="none"/>
          <w:u w:val="none"/>
          <w:lang w:val="zh-CN"/>
        </w:rPr>
      </w:pPr>
      <w:r>
        <w:rPr>
          <w:b w:val="0"/>
          <w:bCs w:val="0"/>
          <w:color w:val="auto"/>
          <w:highlight w:val="none"/>
          <w:u w:val="none"/>
        </w:rPr>
        <w:fldChar w:fldCharType="begin"/>
      </w:r>
      <w:r>
        <w:rPr>
          <w:b w:val="0"/>
          <w:bCs w:val="0"/>
          <w:color w:val="auto"/>
          <w:highlight w:val="none"/>
          <w:u w:val="none"/>
        </w:rPr>
        <w:instrText xml:space="preserve"> HYPERLINK \l "_Toc1312" </w:instrText>
      </w:r>
      <w:r>
        <w:rPr>
          <w:b w:val="0"/>
          <w:bCs w:val="0"/>
          <w:color w:val="auto"/>
          <w:highlight w:val="none"/>
          <w:u w:val="none"/>
        </w:rPr>
        <w:fldChar w:fldCharType="separate"/>
      </w:r>
      <w:r>
        <w:rPr>
          <w:rFonts w:ascii="Times New Roman" w:hAnsi="Times New Roman" w:cs="Times New Roman"/>
          <w:b w:val="0"/>
          <w:bCs w:val="0"/>
          <w:color w:val="auto"/>
          <w:highlight w:val="none"/>
          <w:u w:val="none"/>
          <w:lang w:val="zh-CN"/>
        </w:rPr>
        <w:t>培育消费主体。</w:t>
      </w:r>
      <w:r>
        <w:rPr>
          <w:rFonts w:ascii="Times New Roman" w:hAnsi="Times New Roman" w:cs="Times New Roman"/>
          <w:b w:val="0"/>
          <w:bCs w:val="0"/>
          <w:color w:val="auto"/>
          <w:szCs w:val="32"/>
          <w:highlight w:val="none"/>
          <w:u w:val="none"/>
          <w:lang w:val="zh-CN"/>
        </w:rPr>
        <w:t>以</w:t>
      </w:r>
      <w:r>
        <w:rPr>
          <w:rFonts w:ascii="Times New Roman" w:hAnsi="Times New Roman" w:cs="Times New Roman"/>
          <w:b w:val="0"/>
          <w:bCs w:val="0"/>
          <w:color w:val="auto"/>
          <w:szCs w:val="32"/>
          <w:highlight w:val="none"/>
          <w:u w:val="none"/>
        </w:rPr>
        <w:t>农民工、新型职业农民、高校毕业生等为重点，</w:t>
      </w:r>
      <w:r>
        <w:rPr>
          <w:rFonts w:ascii="Times New Roman" w:hAnsi="Times New Roman" w:cs="Times New Roman"/>
          <w:b w:val="0"/>
          <w:bCs w:val="0"/>
          <w:color w:val="auto"/>
          <w:highlight w:val="none"/>
          <w:u w:val="none"/>
          <w:lang w:val="zh-CN"/>
        </w:rPr>
        <w:t>加大力度培育中等收入群体，以高质量就业带动收入稳定增长，提高劳动报酬在初次分配中的比重，增加一线劳动者劳动报酬。</w:t>
      </w:r>
      <w:r>
        <w:rPr>
          <w:rFonts w:ascii="Times New Roman" w:hAnsi="Times New Roman" w:cs="Times New Roman"/>
          <w:b w:val="0"/>
          <w:bCs w:val="0"/>
          <w:color w:val="auto"/>
          <w:highlight w:val="none"/>
          <w:u w:val="none"/>
          <w:lang w:val="zh-CN"/>
        </w:rPr>
        <w:fldChar w:fldCharType="end"/>
      </w:r>
      <w:r>
        <w:rPr>
          <w:rFonts w:ascii="Times New Roman" w:hAnsi="Times New Roman" w:cs="Times New Roman"/>
          <w:b w:val="0"/>
          <w:bCs w:val="0"/>
          <w:color w:val="auto"/>
          <w:highlight w:val="none"/>
          <w:u w:val="none"/>
          <w:lang w:val="zh-CN"/>
        </w:rPr>
        <w:t>发展壮大旅居度假消费群体，依托航空高铁时代便利交通条件、建设世界知名旅游目的地重要窗口期，吸引汇聚国内外旅居度假消费人群。大力培育线上远端消费群体，推动电子商务蓬勃发展，完善线上交易、支付、专业化服务等产业链条，</w:t>
      </w:r>
      <w:r>
        <w:rPr>
          <w:rFonts w:ascii="Times New Roman" w:hAnsi="Times New Roman" w:cs="Times New Roman"/>
          <w:b w:val="0"/>
          <w:bCs w:val="0"/>
          <w:color w:val="auto"/>
          <w:szCs w:val="32"/>
          <w:highlight w:val="none"/>
          <w:u w:val="none"/>
        </w:rPr>
        <w:t>积极开展消费服务领域人工智能应用，大力发展在线教育、在线医疗等新业态新场景，引领新型消费加快发展，</w:t>
      </w:r>
      <w:r>
        <w:rPr>
          <w:rFonts w:ascii="Times New Roman" w:hAnsi="Times New Roman" w:cs="Times New Roman"/>
          <w:b w:val="0"/>
          <w:bCs w:val="0"/>
          <w:color w:val="auto"/>
          <w:highlight w:val="none"/>
          <w:u w:val="none"/>
          <w:lang w:val="zh-CN"/>
        </w:rPr>
        <w:t>释放线上消费潜力。</w:t>
      </w:r>
      <w:r>
        <w:rPr>
          <w:rFonts w:ascii="Times New Roman" w:hAnsi="Times New Roman" w:cs="Times New Roman"/>
          <w:b w:val="0"/>
          <w:bCs w:val="0"/>
          <w:color w:val="auto"/>
          <w:highlight w:val="none"/>
          <w:u w:val="none"/>
        </w:rPr>
        <w:t>引导农村群众转变消费观念，推动农村消费扩容提质、城市消费下乡，活跃农村消费市场，培育农村消费主体。</w:t>
      </w:r>
      <w:r>
        <w:rPr>
          <w:rFonts w:ascii="Times New Roman" w:hAnsi="Times New Roman" w:cs="Times New Roman"/>
          <w:b w:val="0"/>
          <w:bCs w:val="0"/>
          <w:color w:val="auto"/>
          <w:highlight w:val="none"/>
          <w:u w:val="none"/>
          <w:lang w:val="zh-CN"/>
        </w:rPr>
        <w:t>挖掘发展城市消费群体，围绕</w:t>
      </w:r>
      <w:r>
        <w:rPr>
          <w:rFonts w:hint="eastAsia" w:ascii="Times New Roman" w:hAnsi="Times New Roman" w:cs="Times New Roman"/>
          <w:b w:val="0"/>
          <w:bCs w:val="0"/>
          <w:color w:val="auto"/>
          <w:highlight w:val="none"/>
          <w:u w:val="none"/>
          <w:lang w:val="zh-CN"/>
        </w:rPr>
        <w:t>“</w:t>
      </w:r>
      <w:r>
        <w:rPr>
          <w:rFonts w:ascii="Times New Roman" w:hAnsi="Times New Roman" w:cs="Times New Roman"/>
          <w:b w:val="0"/>
          <w:bCs w:val="0"/>
          <w:color w:val="auto"/>
          <w:highlight w:val="none"/>
          <w:u w:val="none"/>
          <w:lang w:val="zh-CN"/>
        </w:rPr>
        <w:t>凤来新城</w:t>
      </w:r>
      <w:r>
        <w:rPr>
          <w:rFonts w:hint="eastAsia" w:ascii="Times New Roman" w:hAnsi="Times New Roman" w:cs="Times New Roman"/>
          <w:b w:val="0"/>
          <w:bCs w:val="0"/>
          <w:color w:val="auto"/>
          <w:highlight w:val="none"/>
          <w:u w:val="none"/>
          <w:lang w:val="zh-CN"/>
        </w:rPr>
        <w:t>”</w:t>
      </w:r>
      <w:r>
        <w:rPr>
          <w:rFonts w:ascii="Times New Roman" w:hAnsi="Times New Roman" w:cs="Times New Roman"/>
          <w:b w:val="0"/>
          <w:bCs w:val="0"/>
          <w:color w:val="auto"/>
          <w:highlight w:val="none"/>
          <w:u w:val="none"/>
          <w:lang w:val="zh-CN"/>
        </w:rPr>
        <w:t>规划建设，优化城市空间布局，提高教育、医疗等公共服务水平和产业集聚能力，承接产业、人口转移，增加消费载体和消费主体</w:t>
      </w:r>
      <w:r>
        <w:rPr>
          <w:rFonts w:hint="default" w:ascii="Times New Roman" w:hAnsi="Times New Roman" w:cs="Times New Roman"/>
          <w:b w:val="0"/>
          <w:bCs w:val="0"/>
          <w:color w:val="auto"/>
          <w:highlight w:val="none"/>
          <w:u w:val="none"/>
          <w:lang w:val="zh-CN"/>
        </w:rPr>
        <w:t>。</w:t>
      </w:r>
    </w:p>
    <w:p>
      <w:pPr>
        <w:keepNext w:val="0"/>
        <w:keepLines w:val="0"/>
        <w:pageBreakBefore w:val="0"/>
        <w:widowControl w:val="0"/>
        <w:kinsoku/>
        <w:wordWrap/>
        <w:overflowPunct/>
        <w:topLinePunct w:val="0"/>
        <w:autoSpaceDE/>
        <w:autoSpaceDN/>
        <w:bidi w:val="0"/>
        <w:adjustRightInd/>
        <w:snapToGrid/>
        <w:spacing w:line="240" w:lineRule="auto"/>
        <w:ind w:firstLine="643"/>
        <w:rPr>
          <w:rFonts w:hint="default" w:ascii="Times New Roman" w:hAnsi="Times New Roman" w:cs="Times New Roman"/>
          <w:color w:val="auto"/>
          <w:highlight w:val="none"/>
          <w:u w:val="none"/>
        </w:rPr>
      </w:pPr>
      <w:r>
        <w:rPr>
          <w:rFonts w:hint="default" w:ascii="Times New Roman" w:hAnsi="Times New Roman" w:cs="Times New Roman"/>
          <w:b w:val="0"/>
          <w:bCs w:val="0"/>
          <w:color w:val="auto"/>
          <w:szCs w:val="32"/>
          <w:highlight w:val="none"/>
          <w:u w:val="none"/>
        </w:rPr>
        <w:t>强化需求侧管理。</w:t>
      </w:r>
      <w:r>
        <w:rPr>
          <w:rFonts w:ascii="Times New Roman" w:hAnsi="Times New Roman" w:cs="Times New Roman"/>
          <w:b w:val="0"/>
          <w:bCs w:val="0"/>
          <w:color w:val="auto"/>
          <w:highlight w:val="none"/>
          <w:u w:val="none"/>
        </w:rPr>
        <w:t>对标国际化服务标准体系，建立健全市场监测、用户权益保护、重</w:t>
      </w:r>
      <w:r>
        <w:rPr>
          <w:rFonts w:ascii="Times New Roman" w:hAnsi="Times New Roman" w:cs="Times New Roman"/>
          <w:color w:val="auto"/>
          <w:highlight w:val="none"/>
          <w:u w:val="none"/>
        </w:rPr>
        <w:t>要产品追溯等体制机制。加强消费领域信用体系监管。强化消费者权益保护，完善政策、健全制度，积极营造公正透明、诚信友好、安全放心的市场消费环境，让群众享受放心、舒畅的消费体验。扩大节假日消费，鼓励弹性作息、错峰休假和带薪休假。探索推行商圈和特色商业街负面清单管理制，简化户外广告、企业招牌设置审批流程，在有条件的商业街区开展户外营销，支持有条件的沿街店铺开展</w:t>
      </w:r>
      <w:r>
        <w:rPr>
          <w:rFonts w:hint="eastAsia" w:ascii="Times New Roman" w:hAnsi="Times New Roman" w:cs="Times New Roman"/>
          <w:color w:val="auto"/>
          <w:highlight w:val="none"/>
          <w:u w:val="none"/>
          <w:lang w:eastAsia="zh-CN"/>
        </w:rPr>
        <w:t>“</w:t>
      </w:r>
      <w:r>
        <w:rPr>
          <w:rFonts w:ascii="Times New Roman" w:hAnsi="Times New Roman" w:cs="Times New Roman"/>
          <w:color w:val="auto"/>
          <w:highlight w:val="none"/>
          <w:u w:val="none"/>
        </w:rPr>
        <w:t>外摆位</w:t>
      </w:r>
      <w:r>
        <w:rPr>
          <w:rFonts w:hint="eastAsia" w:ascii="Times New Roman" w:hAnsi="Times New Roman" w:cs="Times New Roman"/>
          <w:color w:val="auto"/>
          <w:highlight w:val="none"/>
          <w:u w:val="none"/>
          <w:lang w:eastAsia="zh-CN"/>
        </w:rPr>
        <w:t>”“</w:t>
      </w:r>
      <w:r>
        <w:rPr>
          <w:rFonts w:ascii="Times New Roman" w:hAnsi="Times New Roman" w:cs="Times New Roman"/>
          <w:color w:val="auto"/>
          <w:highlight w:val="none"/>
          <w:u w:val="none"/>
        </w:rPr>
        <w:t>跨门经营</w:t>
      </w:r>
      <w:r>
        <w:rPr>
          <w:rFonts w:hint="eastAsia" w:ascii="Times New Roman" w:hAnsi="Times New Roman" w:cs="Times New Roman"/>
          <w:color w:val="auto"/>
          <w:highlight w:val="none"/>
          <w:u w:val="none"/>
          <w:lang w:eastAsia="zh-CN"/>
        </w:rPr>
        <w:t>”</w:t>
      </w:r>
      <w:r>
        <w:rPr>
          <w:rFonts w:ascii="Times New Roman" w:hAnsi="Times New Roman" w:cs="Times New Roman"/>
          <w:color w:val="auto"/>
          <w:highlight w:val="none"/>
          <w:u w:val="none"/>
        </w:rPr>
        <w:t>。</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2"/>
        <w:rPr>
          <w:rFonts w:ascii="Times New Roman" w:hAnsi="Times New Roman" w:eastAsia="方正楷体_GBK" w:cs="Times New Roman"/>
          <w:color w:val="auto"/>
          <w:szCs w:val="44"/>
          <w:highlight w:val="none"/>
          <w:u w:val="none"/>
        </w:rPr>
      </w:pPr>
      <w:bookmarkStart w:id="403" w:name="_Toc29353"/>
      <w:bookmarkStart w:id="404" w:name="_Toc13825"/>
    </w:p>
    <w:p>
      <w:pPr>
        <w:keepNext w:val="0"/>
        <w:keepLines w:val="0"/>
        <w:pageBreakBefore w:val="0"/>
        <w:widowControl w:val="0"/>
        <w:kinsoku/>
        <w:wordWrap/>
        <w:overflowPunct/>
        <w:topLinePunct w:val="0"/>
        <w:autoSpaceDE/>
        <w:autoSpaceDN/>
        <w:bidi w:val="0"/>
        <w:adjustRightInd/>
        <w:snapToGrid/>
        <w:spacing w:before="120" w:beforeLines="50" w:after="120" w:afterLines="50" w:line="240" w:lineRule="auto"/>
        <w:ind w:firstLine="0" w:firstLineChars="0"/>
        <w:jc w:val="center"/>
        <w:outlineLvl w:val="2"/>
        <w:rPr>
          <w:rFonts w:ascii="Times New Roman" w:hAnsi="Times New Roman" w:eastAsia="方正楷体_GBK" w:cs="Times New Roman"/>
          <w:color w:val="auto"/>
          <w:szCs w:val="44"/>
          <w:highlight w:val="none"/>
          <w:u w:val="none"/>
        </w:rPr>
      </w:pPr>
      <w:r>
        <w:rPr>
          <w:rFonts w:ascii="Times New Roman" w:hAnsi="Times New Roman" w:eastAsia="方正楷体_GBK" w:cs="Times New Roman"/>
          <w:color w:val="auto"/>
          <w:szCs w:val="44"/>
          <w:highlight w:val="none"/>
          <w:u w:val="none"/>
        </w:rPr>
        <w:t>第二节 拓展投资空间</w:t>
      </w:r>
      <w:bookmarkEnd w:id="403"/>
      <w:bookmarkEnd w:id="404"/>
    </w:p>
    <w:p>
      <w:pPr>
        <w:pStyle w:val="7"/>
        <w:keepNext w:val="0"/>
        <w:keepLines w:val="0"/>
        <w:pageBreakBefore w:val="0"/>
        <w:widowControl w:val="0"/>
        <w:kinsoku/>
        <w:wordWrap/>
        <w:overflowPunct/>
        <w:topLinePunct w:val="0"/>
        <w:autoSpaceDE/>
        <w:autoSpaceDN/>
        <w:bidi w:val="0"/>
        <w:adjustRightInd/>
        <w:snapToGrid/>
        <w:spacing w:after="0" w:line="240" w:lineRule="auto"/>
        <w:ind w:firstLine="640"/>
        <w:rPr>
          <w:rFonts w:ascii="Times New Roman" w:hAnsi="Times New Roman" w:cs="Times New Roman"/>
          <w:b w:val="0"/>
          <w:bCs w:val="0"/>
          <w:color w:val="auto"/>
          <w:highlight w:val="none"/>
          <w:u w:val="none"/>
        </w:rPr>
      </w:pPr>
      <w:r>
        <w:rPr>
          <w:rFonts w:ascii="Times New Roman" w:hAnsi="Times New Roman" w:eastAsia="方正仿宋_GBK" w:cs="Times New Roman"/>
          <w:b w:val="0"/>
          <w:bCs w:val="0"/>
          <w:color w:val="auto"/>
          <w:sz w:val="32"/>
          <w:szCs w:val="32"/>
          <w:highlight w:val="none"/>
          <w:u w:val="none"/>
        </w:rPr>
        <w:t>发挥投资对优化供给结构的关键作用和扩大内需的拉动作用，保持投资合理增长，培育新发展动能，以高质量投资促进经济社会高质量发展。</w:t>
      </w:r>
    </w:p>
    <w:p>
      <w:pPr>
        <w:pStyle w:val="7"/>
        <w:keepNext w:val="0"/>
        <w:keepLines w:val="0"/>
        <w:pageBreakBefore w:val="0"/>
        <w:widowControl w:val="0"/>
        <w:kinsoku/>
        <w:wordWrap/>
        <w:overflowPunct/>
        <w:topLinePunct w:val="0"/>
        <w:autoSpaceDE/>
        <w:autoSpaceDN/>
        <w:bidi w:val="0"/>
        <w:adjustRightInd/>
        <w:snapToGrid/>
        <w:spacing w:after="0" w:line="240" w:lineRule="auto"/>
        <w:ind w:firstLine="643"/>
        <w:rPr>
          <w:rFonts w:ascii="Times New Roman" w:hAnsi="Times New Roman" w:eastAsia="方正仿宋_GBK" w:cs="Times New Roman"/>
          <w:b w:val="0"/>
          <w:bCs w:val="0"/>
          <w:color w:val="auto"/>
          <w:sz w:val="32"/>
          <w:szCs w:val="32"/>
          <w:highlight w:val="none"/>
          <w:u w:val="none"/>
        </w:rPr>
      </w:pPr>
      <w:bookmarkStart w:id="405" w:name="_Toc1231"/>
      <w:bookmarkStart w:id="406" w:name="_Toc20181"/>
      <w:bookmarkStart w:id="407" w:name="_Toc3030"/>
      <w:bookmarkStart w:id="408" w:name="_Toc6045"/>
      <w:r>
        <w:rPr>
          <w:rFonts w:ascii="Times New Roman" w:hAnsi="Times New Roman" w:eastAsia="方正仿宋_GBK" w:cs="Times New Roman"/>
          <w:b w:val="0"/>
          <w:bCs w:val="0"/>
          <w:color w:val="auto"/>
          <w:sz w:val="32"/>
          <w:szCs w:val="32"/>
          <w:highlight w:val="none"/>
          <w:u w:val="none"/>
        </w:rPr>
        <w:t>积极扩大有效投资。</w:t>
      </w:r>
      <w:r>
        <w:rPr>
          <w:rFonts w:hint="eastAsia" w:ascii="Times New Roman" w:hAnsi="Times New Roman" w:eastAsia="方正仿宋_GBK" w:cs="Times New Roman"/>
          <w:b w:val="0"/>
          <w:bCs w:val="0"/>
          <w:color w:val="auto"/>
          <w:sz w:val="32"/>
          <w:szCs w:val="32"/>
          <w:highlight w:val="none"/>
          <w:u w:val="none"/>
        </w:rPr>
        <w:t>围绕新型基础设施、新型城镇化和重大工程建设，聚焦基础设施、农业农村、科技创新、社会民生等既有需求又有空间的短板领域，充分发挥有效投资对促进城乡融合发展、改善民生、安全保障等方面的支撑作用。加大项目谋划储备力度，建立武隆区</w:t>
      </w:r>
      <w:r>
        <w:rPr>
          <w:rFonts w:hint="eastAsia" w:ascii="Times New Roman" w:hAnsi="Times New Roman" w:eastAsia="方正仿宋_GBK" w:cs="Times New Roman"/>
          <w:b w:val="0"/>
          <w:bCs w:val="0"/>
          <w:color w:val="auto"/>
          <w:sz w:val="32"/>
          <w:szCs w:val="32"/>
          <w:highlight w:val="none"/>
          <w:u w:val="none"/>
          <w:lang w:eastAsia="zh-CN"/>
        </w:rPr>
        <w:t>“</w:t>
      </w:r>
      <w:r>
        <w:rPr>
          <w:rFonts w:hint="eastAsia" w:ascii="Times New Roman" w:hAnsi="Times New Roman" w:eastAsia="方正仿宋_GBK" w:cs="Times New Roman"/>
          <w:b w:val="0"/>
          <w:bCs w:val="0"/>
          <w:color w:val="auto"/>
          <w:sz w:val="32"/>
          <w:szCs w:val="32"/>
          <w:highlight w:val="none"/>
          <w:u w:val="none"/>
        </w:rPr>
        <w:t>十四五</w:t>
      </w:r>
      <w:r>
        <w:rPr>
          <w:rFonts w:hint="eastAsia" w:ascii="Times New Roman" w:hAnsi="Times New Roman" w:eastAsia="方正仿宋_GBK" w:cs="Times New Roman"/>
          <w:b w:val="0"/>
          <w:bCs w:val="0"/>
          <w:color w:val="auto"/>
          <w:sz w:val="32"/>
          <w:szCs w:val="32"/>
          <w:highlight w:val="none"/>
          <w:u w:val="none"/>
          <w:lang w:eastAsia="zh-CN"/>
        </w:rPr>
        <w:t>”</w:t>
      </w:r>
      <w:r>
        <w:rPr>
          <w:rFonts w:hint="eastAsia" w:ascii="Times New Roman" w:hAnsi="Times New Roman" w:eastAsia="方正仿宋_GBK" w:cs="Times New Roman"/>
          <w:b w:val="0"/>
          <w:bCs w:val="0"/>
          <w:color w:val="auto"/>
          <w:sz w:val="32"/>
          <w:szCs w:val="32"/>
          <w:highlight w:val="none"/>
          <w:u w:val="none"/>
        </w:rPr>
        <w:t>规划重大项目库，发挥重大项目骨干支撑作用，围绕</w:t>
      </w:r>
      <w:r>
        <w:rPr>
          <w:rFonts w:hint="eastAsia" w:ascii="Times New Roman" w:hAnsi="Times New Roman" w:eastAsia="方正仿宋_GBK" w:cs="Times New Roman"/>
          <w:b w:val="0"/>
          <w:bCs w:val="0"/>
          <w:color w:val="auto"/>
          <w:sz w:val="32"/>
          <w:szCs w:val="32"/>
          <w:highlight w:val="none"/>
          <w:u w:val="none"/>
          <w:lang w:eastAsia="zh-CN"/>
        </w:rPr>
        <w:t>“</w:t>
      </w:r>
      <w:r>
        <w:rPr>
          <w:rFonts w:hint="eastAsia" w:ascii="Times New Roman" w:hAnsi="Times New Roman" w:eastAsia="方正仿宋_GBK" w:cs="Times New Roman"/>
          <w:b w:val="0"/>
          <w:bCs w:val="0"/>
          <w:color w:val="auto"/>
          <w:sz w:val="32"/>
          <w:szCs w:val="32"/>
          <w:highlight w:val="none"/>
          <w:u w:val="none"/>
        </w:rPr>
        <w:t>凤来新城</w:t>
      </w:r>
      <w:r>
        <w:rPr>
          <w:rFonts w:hint="eastAsia" w:ascii="Times New Roman" w:hAnsi="Times New Roman" w:eastAsia="方正仿宋_GBK" w:cs="Times New Roman"/>
          <w:b w:val="0"/>
          <w:bCs w:val="0"/>
          <w:color w:val="auto"/>
          <w:sz w:val="32"/>
          <w:szCs w:val="32"/>
          <w:highlight w:val="none"/>
          <w:u w:val="none"/>
          <w:lang w:eastAsia="zh-CN"/>
        </w:rPr>
        <w:t>”</w:t>
      </w:r>
      <w:r>
        <w:rPr>
          <w:rFonts w:hint="eastAsia" w:ascii="Times New Roman" w:hAnsi="Times New Roman" w:eastAsia="方正仿宋_GBK" w:cs="Times New Roman"/>
          <w:b w:val="0"/>
          <w:bCs w:val="0"/>
          <w:color w:val="auto"/>
          <w:sz w:val="32"/>
          <w:szCs w:val="32"/>
          <w:highlight w:val="none"/>
          <w:u w:val="none"/>
        </w:rPr>
        <w:t>建设、旅游国际化</w:t>
      </w:r>
      <w:r>
        <w:rPr>
          <w:rFonts w:hint="eastAsia" w:ascii="Times New Roman" w:hAnsi="Times New Roman" w:eastAsia="方正仿宋_GBK" w:cs="Times New Roman"/>
          <w:b w:val="0"/>
          <w:bCs w:val="0"/>
          <w:color w:val="auto"/>
          <w:sz w:val="32"/>
          <w:szCs w:val="32"/>
          <w:highlight w:val="none"/>
          <w:u w:val="none"/>
          <w:lang w:val="en-US" w:eastAsia="zh-CN"/>
        </w:rPr>
        <w:t>试点</w:t>
      </w:r>
      <w:r>
        <w:rPr>
          <w:rFonts w:hint="eastAsia" w:ascii="Times New Roman" w:hAnsi="Times New Roman" w:eastAsia="方正仿宋_GBK" w:cs="Times New Roman"/>
          <w:b w:val="0"/>
          <w:bCs w:val="0"/>
          <w:color w:val="auto"/>
          <w:sz w:val="32"/>
          <w:szCs w:val="32"/>
          <w:highlight w:val="none"/>
          <w:u w:val="none"/>
        </w:rPr>
        <w:t>等重点领域，动态完善、滚动实施一批强基础、增功能、利长远的重大项目，积极争取纳入市级和国家投资计划。扩大战略性新兴投资，鼓励企业加强硬件设施、技术改造和人才引进培育投资，推动传统产业转型升级，形成经济社会发展新增长点。增强投资有效性，让更多基础设施投资形成优质资产、产业投资形成实体企业、民生投资形成消费潜力。</w:t>
      </w:r>
    </w:p>
    <w:p>
      <w:pPr>
        <w:pStyle w:val="7"/>
        <w:keepNext w:val="0"/>
        <w:keepLines w:val="0"/>
        <w:pageBreakBefore w:val="0"/>
        <w:widowControl w:val="0"/>
        <w:kinsoku/>
        <w:wordWrap/>
        <w:overflowPunct/>
        <w:topLinePunct w:val="0"/>
        <w:autoSpaceDE/>
        <w:autoSpaceDN/>
        <w:bidi w:val="0"/>
        <w:adjustRightInd/>
        <w:snapToGrid/>
        <w:spacing w:after="0" w:line="240" w:lineRule="auto"/>
        <w:ind w:firstLine="643"/>
        <w:rPr>
          <w:rFonts w:ascii="Times New Roman" w:hAnsi="Times New Roman" w:eastAsia="方正仿宋_GBK" w:cs="Times New Roman"/>
          <w:b w:val="0"/>
          <w:bCs w:val="0"/>
          <w:color w:val="auto"/>
          <w:sz w:val="32"/>
          <w:szCs w:val="32"/>
          <w:highlight w:val="none"/>
          <w:u w:val="none"/>
        </w:rPr>
      </w:pPr>
      <w:r>
        <w:rPr>
          <w:rFonts w:ascii="Times New Roman" w:hAnsi="Times New Roman" w:eastAsia="方正仿宋_GBK" w:cs="Times New Roman"/>
          <w:b w:val="0"/>
          <w:bCs w:val="0"/>
          <w:color w:val="auto"/>
          <w:sz w:val="32"/>
          <w:szCs w:val="32"/>
          <w:highlight w:val="none"/>
          <w:u w:val="none"/>
        </w:rPr>
        <w:t>深化投融资体制改革创新。</w:t>
      </w:r>
      <w:r>
        <w:rPr>
          <w:rFonts w:hint="eastAsia" w:ascii="Times New Roman" w:hAnsi="Times New Roman" w:eastAsia="方正仿宋_GBK" w:cs="Times New Roman"/>
          <w:b w:val="0"/>
          <w:bCs w:val="0"/>
          <w:color w:val="auto"/>
          <w:sz w:val="32"/>
          <w:szCs w:val="32"/>
          <w:highlight w:val="none"/>
          <w:u w:val="none"/>
        </w:rPr>
        <w:t>强化</w:t>
      </w:r>
      <w:r>
        <w:rPr>
          <w:rFonts w:hint="eastAsia" w:ascii="Times New Roman" w:hAnsi="Times New Roman" w:eastAsia="方正仿宋_GBK" w:cs="Times New Roman"/>
          <w:b w:val="0"/>
          <w:bCs w:val="0"/>
          <w:color w:val="auto"/>
          <w:sz w:val="32"/>
          <w:szCs w:val="32"/>
          <w:highlight w:val="none"/>
          <w:u w:val="none"/>
          <w:lang w:eastAsia="zh-CN"/>
        </w:rPr>
        <w:t>“</w:t>
      </w:r>
      <w:r>
        <w:rPr>
          <w:rFonts w:hint="eastAsia" w:ascii="Times New Roman" w:hAnsi="Times New Roman" w:eastAsia="方正仿宋_GBK" w:cs="Times New Roman"/>
          <w:b w:val="0"/>
          <w:bCs w:val="0"/>
          <w:color w:val="auto"/>
          <w:sz w:val="32"/>
          <w:szCs w:val="32"/>
          <w:highlight w:val="none"/>
          <w:u w:val="none"/>
        </w:rPr>
        <w:t>项目池</w:t>
      </w:r>
      <w:r>
        <w:rPr>
          <w:rFonts w:hint="eastAsia" w:ascii="Times New Roman" w:hAnsi="Times New Roman" w:eastAsia="方正仿宋_GBK" w:cs="Times New Roman"/>
          <w:b w:val="0"/>
          <w:bCs w:val="0"/>
          <w:color w:val="auto"/>
          <w:sz w:val="32"/>
          <w:szCs w:val="32"/>
          <w:highlight w:val="none"/>
          <w:u w:val="none"/>
          <w:lang w:eastAsia="zh-CN"/>
        </w:rPr>
        <w:t>”“</w:t>
      </w:r>
      <w:r>
        <w:rPr>
          <w:rFonts w:hint="eastAsia" w:ascii="Times New Roman" w:hAnsi="Times New Roman" w:eastAsia="方正仿宋_GBK" w:cs="Times New Roman"/>
          <w:b w:val="0"/>
          <w:bCs w:val="0"/>
          <w:color w:val="auto"/>
          <w:sz w:val="32"/>
          <w:szCs w:val="32"/>
          <w:highlight w:val="none"/>
          <w:u w:val="none"/>
        </w:rPr>
        <w:t>资金池</w:t>
      </w:r>
      <w:r>
        <w:rPr>
          <w:rFonts w:hint="eastAsia" w:ascii="Times New Roman" w:hAnsi="Times New Roman" w:eastAsia="方正仿宋_GBK" w:cs="Times New Roman"/>
          <w:b w:val="0"/>
          <w:bCs w:val="0"/>
          <w:color w:val="auto"/>
          <w:sz w:val="32"/>
          <w:szCs w:val="32"/>
          <w:highlight w:val="none"/>
          <w:u w:val="none"/>
          <w:lang w:eastAsia="zh-CN"/>
        </w:rPr>
        <w:t>”“</w:t>
      </w:r>
      <w:r>
        <w:rPr>
          <w:rFonts w:hint="eastAsia" w:ascii="Times New Roman" w:hAnsi="Times New Roman" w:eastAsia="方正仿宋_GBK" w:cs="Times New Roman"/>
          <w:b w:val="0"/>
          <w:bCs w:val="0"/>
          <w:color w:val="auto"/>
          <w:sz w:val="32"/>
          <w:szCs w:val="32"/>
          <w:highlight w:val="none"/>
          <w:u w:val="none"/>
        </w:rPr>
        <w:t>资源池</w:t>
      </w:r>
      <w:r>
        <w:rPr>
          <w:rFonts w:hint="eastAsia" w:ascii="Times New Roman" w:hAnsi="Times New Roman" w:eastAsia="方正仿宋_GBK" w:cs="Times New Roman"/>
          <w:b w:val="0"/>
          <w:bCs w:val="0"/>
          <w:color w:val="auto"/>
          <w:sz w:val="32"/>
          <w:szCs w:val="32"/>
          <w:highlight w:val="none"/>
          <w:u w:val="none"/>
          <w:lang w:eastAsia="zh-CN"/>
        </w:rPr>
        <w:t>”</w:t>
      </w:r>
      <w:r>
        <w:rPr>
          <w:rFonts w:hint="eastAsia" w:ascii="Times New Roman" w:hAnsi="Times New Roman" w:eastAsia="方正仿宋_GBK" w:cs="Times New Roman"/>
          <w:b w:val="0"/>
          <w:bCs w:val="0"/>
          <w:color w:val="auto"/>
          <w:sz w:val="32"/>
          <w:szCs w:val="32"/>
          <w:highlight w:val="none"/>
          <w:u w:val="none"/>
        </w:rPr>
        <w:t>对接，加强财政资金、国有资产、金融资源</w:t>
      </w:r>
      <w:r>
        <w:rPr>
          <w:rFonts w:hint="eastAsia" w:ascii="Times New Roman" w:hAnsi="Times New Roman" w:eastAsia="方正仿宋_GBK" w:cs="Times New Roman"/>
          <w:b w:val="0"/>
          <w:bCs w:val="0"/>
          <w:color w:val="auto"/>
          <w:sz w:val="32"/>
          <w:szCs w:val="32"/>
          <w:highlight w:val="none"/>
          <w:u w:val="none"/>
          <w:lang w:eastAsia="zh-CN"/>
        </w:rPr>
        <w:t>“</w:t>
      </w:r>
      <w:r>
        <w:rPr>
          <w:rFonts w:hint="eastAsia" w:ascii="Times New Roman" w:hAnsi="Times New Roman" w:eastAsia="方正仿宋_GBK" w:cs="Times New Roman"/>
          <w:b w:val="0"/>
          <w:bCs w:val="0"/>
          <w:color w:val="auto"/>
          <w:sz w:val="32"/>
          <w:szCs w:val="32"/>
          <w:highlight w:val="none"/>
          <w:u w:val="none"/>
        </w:rPr>
        <w:t>三资</w:t>
      </w:r>
      <w:r>
        <w:rPr>
          <w:rFonts w:hint="eastAsia" w:ascii="Times New Roman" w:hAnsi="Times New Roman" w:eastAsia="方正仿宋_GBK" w:cs="Times New Roman"/>
          <w:b w:val="0"/>
          <w:bCs w:val="0"/>
          <w:color w:val="auto"/>
          <w:sz w:val="32"/>
          <w:szCs w:val="32"/>
          <w:highlight w:val="none"/>
          <w:u w:val="none"/>
          <w:lang w:val="en-US" w:eastAsia="zh-CN"/>
        </w:rPr>
        <w:t>融合</w:t>
      </w:r>
      <w:r>
        <w:rPr>
          <w:rFonts w:hint="eastAsia" w:ascii="Times New Roman" w:hAnsi="Times New Roman" w:eastAsia="方正仿宋_GBK" w:cs="Times New Roman"/>
          <w:b w:val="0"/>
          <w:bCs w:val="0"/>
          <w:color w:val="auto"/>
          <w:sz w:val="32"/>
          <w:szCs w:val="32"/>
          <w:highlight w:val="none"/>
          <w:u w:val="none"/>
          <w:lang w:eastAsia="zh-CN"/>
        </w:rPr>
        <w:t>”</w:t>
      </w:r>
      <w:r>
        <w:rPr>
          <w:rFonts w:hint="eastAsia" w:ascii="Times New Roman" w:hAnsi="Times New Roman" w:eastAsia="方正仿宋_GBK" w:cs="Times New Roman"/>
          <w:b w:val="0"/>
          <w:bCs w:val="0"/>
          <w:color w:val="auto"/>
          <w:sz w:val="32"/>
          <w:szCs w:val="32"/>
          <w:highlight w:val="none"/>
          <w:u w:val="none"/>
        </w:rPr>
        <w:t>。加强政府投资计划编制实施管理，更好发挥政府投资计划功能</w:t>
      </w:r>
      <w:r>
        <w:rPr>
          <w:rFonts w:hint="eastAsia" w:ascii="Times New Roman" w:hAnsi="Times New Roman" w:eastAsia="方正仿宋_GBK" w:cs="Times New Roman"/>
          <w:b w:val="0"/>
          <w:bCs w:val="0"/>
          <w:color w:val="auto"/>
          <w:sz w:val="32"/>
          <w:szCs w:val="32"/>
          <w:highlight w:val="none"/>
          <w:u w:val="none"/>
          <w:lang w:eastAsia="zh-CN"/>
        </w:rPr>
        <w:t>。</w:t>
      </w:r>
      <w:r>
        <w:rPr>
          <w:rFonts w:hint="eastAsia" w:ascii="Times New Roman" w:hAnsi="Times New Roman" w:eastAsia="方正仿宋_GBK" w:cs="Times New Roman"/>
          <w:b w:val="0"/>
          <w:bCs w:val="0"/>
          <w:color w:val="auto"/>
          <w:sz w:val="32"/>
          <w:szCs w:val="32"/>
          <w:highlight w:val="none"/>
          <w:u w:val="none"/>
        </w:rPr>
        <w:t>创新政府投资方式，提高政府投资质量效益。</w:t>
      </w:r>
      <w:r>
        <w:rPr>
          <w:rFonts w:hint="eastAsia" w:ascii="Times New Roman" w:hAnsi="Times New Roman" w:eastAsia="方正仿宋_GBK" w:cs="Times New Roman"/>
          <w:b w:val="0"/>
          <w:bCs w:val="0"/>
          <w:color w:val="auto"/>
          <w:sz w:val="32"/>
          <w:szCs w:val="32"/>
          <w:highlight w:val="none"/>
          <w:u w:val="none"/>
          <w:lang w:eastAsia="zh-CN"/>
        </w:rPr>
        <w:t>多渠道</w:t>
      </w:r>
      <w:r>
        <w:rPr>
          <w:rFonts w:hint="eastAsia" w:ascii="Times New Roman" w:hAnsi="Times New Roman" w:eastAsia="方正仿宋_GBK" w:cs="Times New Roman"/>
          <w:b w:val="0"/>
          <w:bCs w:val="0"/>
          <w:color w:val="auto"/>
          <w:sz w:val="32"/>
          <w:szCs w:val="32"/>
          <w:highlight w:val="none"/>
          <w:u w:val="none"/>
        </w:rPr>
        <w:t>盘活存量优质资产，发挥政府投资撬动作用，加强财政支出绩效评估管理，提升投资规模和有效性。创新投融资模式，不断优化投资结构，增强企业投资服务效能，激发民间投资积极性，大力引进外来资本。以项目为载体开展模式创新，综合运用TOD、</w:t>
      </w:r>
      <w:r>
        <w:rPr>
          <w:rFonts w:hint="eastAsia" w:ascii="Times New Roman" w:hAnsi="Times New Roman" w:eastAsia="方正仿宋_GBK" w:cs="Times New Roman"/>
          <w:b w:val="0"/>
          <w:bCs w:val="0"/>
          <w:color w:val="auto"/>
          <w:sz w:val="32"/>
          <w:szCs w:val="32"/>
          <w:highlight w:val="none"/>
          <w:u w:val="none"/>
          <w:lang w:val="en-US" w:eastAsia="zh-CN"/>
        </w:rPr>
        <w:t>EOD、</w:t>
      </w:r>
      <w:r>
        <w:rPr>
          <w:rFonts w:hint="eastAsia" w:ascii="Times New Roman" w:hAnsi="Times New Roman" w:eastAsia="方正仿宋_GBK" w:cs="Times New Roman"/>
          <w:b w:val="0"/>
          <w:bCs w:val="0"/>
          <w:color w:val="auto"/>
          <w:sz w:val="32"/>
          <w:szCs w:val="32"/>
          <w:highlight w:val="none"/>
          <w:u w:val="none"/>
        </w:rPr>
        <w:t>PPP等模式支持重大基础设施建设，争取社会保障基金、鼓励保险资金、公募基金等参与重大基础设施项目建设，支持重点领域投资项目通过债券市场筹措资金。深化投融资体制改革，完善投资审批制度，促进投资要素使用与有效投资领域紧密衔接，形成市场主导、政府引导的投资内生增长机制。</w:t>
      </w:r>
    </w:p>
    <w:p>
      <w:pPr>
        <w:keepNext w:val="0"/>
        <w:keepLines w:val="0"/>
        <w:pageBreakBefore w:val="0"/>
        <w:widowControl w:val="0"/>
        <w:kinsoku/>
        <w:wordWrap/>
        <w:overflowPunct/>
        <w:topLinePunct w:val="0"/>
        <w:autoSpaceDE/>
        <w:autoSpaceDN/>
        <w:bidi w:val="0"/>
        <w:adjustRightInd/>
        <w:snapToGrid/>
        <w:spacing w:before="120" w:beforeLines="50" w:after="120" w:afterLines="50" w:line="240" w:lineRule="auto"/>
        <w:ind w:firstLine="0" w:firstLineChars="0"/>
        <w:jc w:val="center"/>
        <w:outlineLvl w:val="2"/>
        <w:rPr>
          <w:rFonts w:ascii="Times New Roman" w:hAnsi="Times New Roman" w:eastAsia="方正楷体_GBK" w:cs="Times New Roman"/>
          <w:color w:val="auto"/>
          <w:szCs w:val="44"/>
          <w:highlight w:val="none"/>
          <w:u w:val="none"/>
        </w:rPr>
      </w:pPr>
      <w:bookmarkStart w:id="409" w:name="_Toc1336"/>
      <w:bookmarkStart w:id="410" w:name="_Toc7873"/>
      <w:r>
        <w:rPr>
          <w:rFonts w:ascii="Times New Roman" w:hAnsi="Times New Roman" w:eastAsia="方正楷体_GBK" w:cs="Times New Roman"/>
          <w:color w:val="auto"/>
          <w:szCs w:val="44"/>
          <w:highlight w:val="none"/>
          <w:u w:val="none"/>
        </w:rPr>
        <w:t>第三节 提高对外开放水平</w:t>
      </w:r>
      <w:bookmarkEnd w:id="409"/>
      <w:bookmarkEnd w:id="410"/>
    </w:p>
    <w:p>
      <w:pPr>
        <w:keepNext w:val="0"/>
        <w:keepLines w:val="0"/>
        <w:pageBreakBefore w:val="0"/>
        <w:widowControl w:val="0"/>
        <w:kinsoku/>
        <w:wordWrap/>
        <w:overflowPunct/>
        <w:topLinePunct w:val="0"/>
        <w:autoSpaceDE/>
        <w:autoSpaceDN/>
        <w:bidi w:val="0"/>
        <w:adjustRightInd/>
        <w:snapToGrid/>
        <w:spacing w:line="240" w:lineRule="auto"/>
        <w:ind w:firstLine="643"/>
        <w:rPr>
          <w:rFonts w:ascii="Times New Roman" w:hAnsi="Times New Roman" w:cs="Times New Roman"/>
          <w:color w:val="auto"/>
          <w:sz w:val="28"/>
          <w:szCs w:val="28"/>
          <w:highlight w:val="none"/>
          <w:u w:val="none"/>
        </w:rPr>
      </w:pPr>
      <w:r>
        <w:rPr>
          <w:rFonts w:ascii="Times New Roman" w:hAnsi="Times New Roman" w:cs="Times New Roman"/>
          <w:b w:val="0"/>
          <w:bCs w:val="0"/>
          <w:color w:val="auto"/>
          <w:kern w:val="2"/>
          <w:szCs w:val="32"/>
          <w:highlight w:val="none"/>
          <w:u w:val="none"/>
        </w:rPr>
        <w:t>培育壮大对外开放平台。提升城区、</w:t>
      </w:r>
      <w:r>
        <w:rPr>
          <w:rFonts w:hint="eastAsia" w:ascii="Times New Roman" w:hAnsi="Times New Roman" w:cs="Times New Roman"/>
          <w:b w:val="0"/>
          <w:bCs w:val="0"/>
          <w:color w:val="auto"/>
          <w:kern w:val="2"/>
          <w:szCs w:val="32"/>
          <w:highlight w:val="none"/>
          <w:u w:val="none"/>
          <w:lang w:val="en-US" w:eastAsia="zh-CN"/>
        </w:rPr>
        <w:t>度假区、</w:t>
      </w:r>
      <w:r>
        <w:rPr>
          <w:rFonts w:ascii="Times New Roman" w:hAnsi="Times New Roman" w:cs="Times New Roman"/>
          <w:b w:val="0"/>
          <w:bCs w:val="0"/>
          <w:color w:val="auto"/>
          <w:kern w:val="2"/>
          <w:szCs w:val="32"/>
          <w:highlight w:val="none"/>
          <w:u w:val="none"/>
        </w:rPr>
        <w:t>工业园区等开放平台功能，对接成都高新产业示范</w:t>
      </w:r>
      <w:r>
        <w:rPr>
          <w:rFonts w:ascii="Times New Roman" w:hAnsi="Times New Roman" w:cs="Times New Roman"/>
          <w:color w:val="auto"/>
          <w:kern w:val="2"/>
          <w:szCs w:val="32"/>
          <w:highlight w:val="none"/>
          <w:u w:val="none"/>
        </w:rPr>
        <w:t>区、</w:t>
      </w:r>
      <w:r>
        <w:rPr>
          <w:rFonts w:hint="eastAsia" w:ascii="Times New Roman" w:hAnsi="Times New Roman" w:cs="Times New Roman"/>
          <w:color w:val="auto"/>
          <w:kern w:val="2"/>
          <w:szCs w:val="32"/>
          <w:highlight w:val="none"/>
          <w:u w:val="none"/>
          <w:lang w:eastAsia="zh-CN"/>
        </w:rPr>
        <w:t>西部科学城</w:t>
      </w:r>
      <w:r>
        <w:rPr>
          <w:rFonts w:ascii="Times New Roman" w:hAnsi="Times New Roman" w:cs="Times New Roman"/>
          <w:color w:val="auto"/>
          <w:kern w:val="2"/>
          <w:szCs w:val="32"/>
          <w:highlight w:val="none"/>
          <w:u w:val="none"/>
        </w:rPr>
        <w:t>、中新示范项目等开放平台，争取一批高新项目或配套项目落户。加快推进仙女山临空经济区和保税展示商业街区建设前期工作，打造武隆全域旅游国际化平台。加强外贸外资外经联动，高标准规划打造高铁商务区、临空经济区，规划建设</w:t>
      </w:r>
      <w:r>
        <w:rPr>
          <w:rFonts w:hint="eastAsia" w:ascii="Times New Roman" w:hAnsi="Times New Roman" w:cs="Times New Roman"/>
          <w:color w:val="auto"/>
          <w:kern w:val="2"/>
          <w:szCs w:val="32"/>
          <w:highlight w:val="none"/>
          <w:u w:val="none"/>
          <w:lang w:eastAsia="zh-CN"/>
        </w:rPr>
        <w:t>“</w:t>
      </w:r>
      <w:r>
        <w:rPr>
          <w:rFonts w:ascii="Times New Roman" w:hAnsi="Times New Roman" w:cs="Times New Roman"/>
          <w:color w:val="auto"/>
          <w:kern w:val="2"/>
          <w:szCs w:val="32"/>
          <w:highlight w:val="none"/>
          <w:u w:val="none"/>
        </w:rPr>
        <w:t>金融楼</w:t>
      </w:r>
      <w:r>
        <w:rPr>
          <w:rFonts w:hint="eastAsia" w:ascii="Times New Roman" w:hAnsi="Times New Roman" w:cs="Times New Roman"/>
          <w:color w:val="auto"/>
          <w:kern w:val="2"/>
          <w:szCs w:val="32"/>
          <w:highlight w:val="none"/>
          <w:u w:val="none"/>
          <w:lang w:eastAsia="zh-CN"/>
        </w:rPr>
        <w:t>”“</w:t>
      </w:r>
      <w:r>
        <w:rPr>
          <w:rFonts w:ascii="Times New Roman" w:hAnsi="Times New Roman" w:cs="Times New Roman"/>
          <w:color w:val="auto"/>
          <w:kern w:val="2"/>
          <w:szCs w:val="32"/>
          <w:highlight w:val="none"/>
          <w:u w:val="none"/>
        </w:rPr>
        <w:t>商务服务楼</w:t>
      </w:r>
      <w:r>
        <w:rPr>
          <w:rFonts w:hint="eastAsia" w:ascii="Times New Roman" w:hAnsi="Times New Roman" w:cs="Times New Roman"/>
          <w:color w:val="auto"/>
          <w:kern w:val="2"/>
          <w:szCs w:val="32"/>
          <w:highlight w:val="none"/>
          <w:u w:val="none"/>
          <w:lang w:eastAsia="zh-CN"/>
        </w:rPr>
        <w:t>”“</w:t>
      </w:r>
      <w:r>
        <w:rPr>
          <w:rFonts w:ascii="Times New Roman" w:hAnsi="Times New Roman" w:cs="Times New Roman"/>
          <w:color w:val="auto"/>
          <w:kern w:val="2"/>
          <w:szCs w:val="32"/>
          <w:highlight w:val="none"/>
          <w:u w:val="none"/>
        </w:rPr>
        <w:t>总部经济楼</w:t>
      </w:r>
      <w:r>
        <w:rPr>
          <w:rFonts w:hint="eastAsia" w:ascii="Times New Roman" w:hAnsi="Times New Roman" w:cs="Times New Roman"/>
          <w:color w:val="auto"/>
          <w:kern w:val="2"/>
          <w:szCs w:val="32"/>
          <w:highlight w:val="none"/>
          <w:u w:val="none"/>
          <w:lang w:eastAsia="zh-CN"/>
        </w:rPr>
        <w:t>”</w:t>
      </w:r>
      <w:r>
        <w:rPr>
          <w:rFonts w:ascii="Times New Roman" w:hAnsi="Times New Roman" w:cs="Times New Roman"/>
          <w:color w:val="auto"/>
          <w:kern w:val="2"/>
          <w:szCs w:val="32"/>
          <w:highlight w:val="none"/>
          <w:u w:val="none"/>
        </w:rPr>
        <w:t>等对外经济开放平台，引进培育一批特色突出、外向度高的市场主体。</w:t>
      </w:r>
      <w:r>
        <w:rPr>
          <w:rFonts w:hint="eastAsia" w:ascii="Times New Roman" w:hAnsi="Times New Roman" w:cs="Times New Roman"/>
          <w:color w:val="auto"/>
          <w:kern w:val="2"/>
          <w:szCs w:val="32"/>
          <w:highlight w:val="none"/>
          <w:u w:val="none"/>
        </w:rPr>
        <w:t>用好智博会、西洽会、中新金融峰会、</w:t>
      </w:r>
      <w:r>
        <w:rPr>
          <w:rFonts w:hint="eastAsia" w:ascii="Times New Roman" w:hAnsi="Times New Roman" w:cs="Times New Roman"/>
          <w:color w:val="auto"/>
          <w:kern w:val="2"/>
          <w:szCs w:val="32"/>
          <w:highlight w:val="none"/>
          <w:u w:val="none"/>
          <w:lang w:eastAsia="zh-CN"/>
        </w:rPr>
        <w:t>“</w:t>
      </w:r>
      <w:r>
        <w:rPr>
          <w:rFonts w:hint="eastAsia" w:ascii="Times New Roman" w:hAnsi="Times New Roman" w:cs="Times New Roman"/>
          <w:color w:val="auto"/>
          <w:kern w:val="2"/>
          <w:szCs w:val="32"/>
          <w:highlight w:val="none"/>
          <w:u w:val="none"/>
        </w:rPr>
        <w:t>一带一路</w:t>
      </w:r>
      <w:r>
        <w:rPr>
          <w:rFonts w:hint="eastAsia" w:ascii="Times New Roman" w:hAnsi="Times New Roman" w:cs="Times New Roman"/>
          <w:color w:val="auto"/>
          <w:kern w:val="2"/>
          <w:szCs w:val="32"/>
          <w:highlight w:val="none"/>
          <w:u w:val="none"/>
          <w:lang w:eastAsia="zh-CN"/>
        </w:rPr>
        <w:t>”</w:t>
      </w:r>
      <w:r>
        <w:rPr>
          <w:rFonts w:hint="eastAsia" w:ascii="Times New Roman" w:hAnsi="Times New Roman" w:cs="Times New Roman"/>
          <w:color w:val="auto"/>
          <w:kern w:val="2"/>
          <w:szCs w:val="32"/>
          <w:highlight w:val="none"/>
          <w:u w:val="none"/>
        </w:rPr>
        <w:t>国际技能大赛等重大开放活动平台。</w:t>
      </w:r>
    </w:p>
    <w:p>
      <w:pPr>
        <w:keepNext w:val="0"/>
        <w:keepLines w:val="0"/>
        <w:pageBreakBefore w:val="0"/>
        <w:widowControl w:val="0"/>
        <w:kinsoku/>
        <w:wordWrap/>
        <w:overflowPunct/>
        <w:topLinePunct w:val="0"/>
        <w:autoSpaceDE/>
        <w:autoSpaceDN/>
        <w:bidi w:val="0"/>
        <w:adjustRightInd/>
        <w:snapToGrid/>
        <w:spacing w:line="240" w:lineRule="auto"/>
        <w:ind w:firstLine="643"/>
        <w:rPr>
          <w:rFonts w:ascii="Times New Roman" w:hAnsi="Times New Roman" w:cs="Times New Roman"/>
          <w:color w:val="auto"/>
          <w:kern w:val="2"/>
          <w:szCs w:val="32"/>
          <w:highlight w:val="none"/>
          <w:u w:val="none"/>
          <w:lang w:val="zh-CN"/>
        </w:rPr>
      </w:pPr>
      <w:r>
        <w:rPr>
          <w:rFonts w:ascii="Times New Roman" w:hAnsi="Times New Roman" w:cs="Times New Roman"/>
          <w:b w:val="0"/>
          <w:bCs w:val="0"/>
          <w:color w:val="auto"/>
          <w:kern w:val="2"/>
          <w:szCs w:val="32"/>
          <w:highlight w:val="none"/>
          <w:u w:val="none"/>
        </w:rPr>
        <w:t>大力发展外向型经济。</w:t>
      </w:r>
      <w:r>
        <w:rPr>
          <w:rFonts w:ascii="Times New Roman" w:hAnsi="Times New Roman" w:cs="Times New Roman"/>
          <w:b w:val="0"/>
          <w:bCs w:val="0"/>
          <w:color w:val="auto"/>
          <w:kern w:val="2"/>
          <w:szCs w:val="32"/>
          <w:highlight w:val="none"/>
          <w:u w:val="none"/>
          <w:lang w:val="zh-CN"/>
        </w:rPr>
        <w:t>对</w:t>
      </w:r>
      <w:r>
        <w:rPr>
          <w:rFonts w:ascii="Times New Roman" w:hAnsi="Times New Roman" w:cs="Times New Roman"/>
          <w:color w:val="auto"/>
          <w:kern w:val="2"/>
          <w:szCs w:val="32"/>
          <w:highlight w:val="none"/>
          <w:u w:val="none"/>
          <w:lang w:val="zh-CN"/>
        </w:rPr>
        <w:t>接重庆自贸区、中新互联互通项目，争取创建武隆保税物流中心，建设跨境电子商务商品物流分拨中心，谋划打造外贸出口生产加工基地和产业合作园区，大力发展跨境商贸。积极培育以旅游业为主导的外向型经济，探索建立经济区行政区适度分离模式，大力发展</w:t>
      </w:r>
      <w:r>
        <w:rPr>
          <w:rFonts w:hint="eastAsia" w:ascii="Times New Roman" w:hAnsi="Times New Roman" w:cs="Times New Roman"/>
          <w:color w:val="auto"/>
          <w:kern w:val="2"/>
          <w:szCs w:val="32"/>
          <w:highlight w:val="none"/>
          <w:u w:val="none"/>
          <w:lang w:val="zh-CN"/>
        </w:rPr>
        <w:t>“</w:t>
      </w:r>
      <w:r>
        <w:rPr>
          <w:rFonts w:ascii="Times New Roman" w:hAnsi="Times New Roman" w:cs="Times New Roman"/>
          <w:color w:val="auto"/>
          <w:kern w:val="2"/>
          <w:szCs w:val="32"/>
          <w:highlight w:val="none"/>
          <w:u w:val="none"/>
          <w:lang w:val="zh-CN"/>
        </w:rPr>
        <w:t>飞地经济</w:t>
      </w:r>
      <w:r>
        <w:rPr>
          <w:rFonts w:hint="eastAsia" w:ascii="Times New Roman" w:hAnsi="Times New Roman" w:cs="Times New Roman"/>
          <w:color w:val="auto"/>
          <w:kern w:val="2"/>
          <w:szCs w:val="32"/>
          <w:highlight w:val="none"/>
          <w:u w:val="none"/>
          <w:lang w:val="zh-CN"/>
        </w:rPr>
        <w:t>”“</w:t>
      </w:r>
      <w:r>
        <w:rPr>
          <w:rFonts w:ascii="Times New Roman" w:hAnsi="Times New Roman" w:cs="Times New Roman"/>
          <w:color w:val="auto"/>
          <w:kern w:val="2"/>
          <w:szCs w:val="32"/>
          <w:highlight w:val="none"/>
          <w:u w:val="none"/>
          <w:lang w:val="zh-CN"/>
        </w:rPr>
        <w:t>会展经济</w:t>
      </w:r>
      <w:r>
        <w:rPr>
          <w:rFonts w:hint="eastAsia" w:ascii="Times New Roman" w:hAnsi="Times New Roman" w:cs="Times New Roman"/>
          <w:color w:val="auto"/>
          <w:kern w:val="2"/>
          <w:szCs w:val="32"/>
          <w:highlight w:val="none"/>
          <w:u w:val="none"/>
          <w:lang w:val="zh-CN"/>
        </w:rPr>
        <w:t>”</w:t>
      </w:r>
      <w:r>
        <w:rPr>
          <w:rFonts w:ascii="Times New Roman" w:hAnsi="Times New Roman" w:cs="Times New Roman"/>
          <w:color w:val="auto"/>
          <w:kern w:val="2"/>
          <w:szCs w:val="32"/>
          <w:highlight w:val="none"/>
          <w:u w:val="none"/>
          <w:lang w:val="zh-CN"/>
        </w:rPr>
        <w:t>。提升利用外资水平，落实外商投资准入前国民待遇加负面清单管理制度，壮大利用外资规模，提高引进外资质量。创新外资利用方式，注重引资和引智相结合，同步引进资金、人才、先进技术、关键设备和管理经验。深化与国际金融组织交流合作，积极争取国际金融组织贷赠款和外国政府贷款。</w:t>
      </w:r>
      <w:r>
        <w:rPr>
          <w:rFonts w:ascii="Times New Roman" w:hAnsi="Times New Roman" w:cs="Times New Roman"/>
          <w:color w:val="auto"/>
          <w:szCs w:val="32"/>
          <w:highlight w:val="none"/>
          <w:u w:val="none"/>
        </w:rPr>
        <w:t>探索推进以制度型开放为重点的高水平开放。</w:t>
      </w:r>
    </w:p>
    <w:bookmarkEnd w:id="405"/>
    <w:bookmarkEnd w:id="406"/>
    <w:bookmarkEnd w:id="407"/>
    <w:bookmarkEnd w:id="408"/>
    <w:p>
      <w:pPr>
        <w:keepNext w:val="0"/>
        <w:keepLines w:val="0"/>
        <w:pageBreakBefore w:val="0"/>
        <w:widowControl w:val="0"/>
        <w:kinsoku/>
        <w:wordWrap/>
        <w:overflowPunct/>
        <w:topLinePunct w:val="0"/>
        <w:autoSpaceDE/>
        <w:autoSpaceDN/>
        <w:bidi w:val="0"/>
        <w:adjustRightInd/>
        <w:snapToGrid/>
        <w:spacing w:before="181" w:beforeLines="50" w:after="181" w:afterLines="50" w:line="240" w:lineRule="auto"/>
        <w:ind w:firstLine="0" w:firstLineChars="0"/>
        <w:jc w:val="center"/>
        <w:textAlignment w:val="auto"/>
        <w:outlineLvl w:val="1"/>
        <w:rPr>
          <w:rFonts w:hint="default" w:ascii="Times New Roman" w:hAnsi="Times New Roman" w:eastAsia="方正黑体_GBK" w:cs="Times New Roman"/>
          <w:color w:val="auto"/>
          <w:highlight w:val="none"/>
          <w:u w:val="none"/>
        </w:rPr>
      </w:pPr>
      <w:bookmarkStart w:id="411" w:name="_Toc1647"/>
      <w:bookmarkStart w:id="412" w:name="_Toc11684"/>
      <w:bookmarkStart w:id="413" w:name="_Toc5462"/>
      <w:bookmarkStart w:id="414" w:name="_Toc17016"/>
      <w:bookmarkStart w:id="415" w:name="_Toc10414"/>
      <w:bookmarkStart w:id="416" w:name="_Toc884"/>
      <w:bookmarkStart w:id="417" w:name="_Toc9081"/>
      <w:bookmarkStart w:id="418" w:name="_Toc23709"/>
      <w:bookmarkStart w:id="419" w:name="_Toc15162"/>
      <w:bookmarkStart w:id="420" w:name="_Toc14677"/>
      <w:bookmarkStart w:id="421" w:name="_Toc59276217"/>
      <w:r>
        <w:rPr>
          <w:rFonts w:hint="default" w:ascii="Times New Roman" w:hAnsi="Times New Roman" w:eastAsia="方正黑体_GBK" w:cs="Times New Roman"/>
          <w:color w:val="auto"/>
          <w:highlight w:val="none"/>
          <w:u w:val="none"/>
        </w:rPr>
        <w:t>第十</w:t>
      </w:r>
      <w:r>
        <w:rPr>
          <w:rFonts w:hint="default" w:ascii="Times New Roman" w:hAnsi="Times New Roman" w:eastAsia="方正黑体_GBK" w:cs="Times New Roman"/>
          <w:color w:val="auto"/>
          <w:highlight w:val="none"/>
          <w:u w:val="none"/>
          <w:lang w:val="en-US" w:eastAsia="zh-CN"/>
        </w:rPr>
        <w:t>四</w:t>
      </w:r>
      <w:r>
        <w:rPr>
          <w:rFonts w:hint="default" w:ascii="Times New Roman" w:hAnsi="Times New Roman" w:eastAsia="方正黑体_GBK" w:cs="Times New Roman"/>
          <w:color w:val="auto"/>
          <w:highlight w:val="none"/>
          <w:u w:val="none"/>
        </w:rPr>
        <w:t>章 强化协同联动发展</w:t>
      </w:r>
      <w:bookmarkEnd w:id="411"/>
      <w:bookmarkEnd w:id="412"/>
      <w:bookmarkEnd w:id="413"/>
      <w:bookmarkEnd w:id="414"/>
      <w:bookmarkEnd w:id="415"/>
      <w:bookmarkEnd w:id="416"/>
    </w:p>
    <w:p>
      <w:pPr>
        <w:pStyle w:val="7"/>
        <w:keepNext w:val="0"/>
        <w:keepLines w:val="0"/>
        <w:pageBreakBefore w:val="0"/>
        <w:widowControl w:val="0"/>
        <w:kinsoku/>
        <w:wordWrap/>
        <w:overflowPunct/>
        <w:topLinePunct w:val="0"/>
        <w:autoSpaceDE/>
        <w:autoSpaceDN/>
        <w:bidi w:val="0"/>
        <w:adjustRightInd/>
        <w:snapToGrid/>
        <w:spacing w:after="0" w:line="240" w:lineRule="auto"/>
        <w:ind w:firstLine="640"/>
        <w:rPr>
          <w:rFonts w:hint="default" w:ascii="Times New Roman" w:hAnsi="Times New Roman" w:cs="Times New Roman"/>
          <w:color w:val="auto"/>
          <w:highlight w:val="none"/>
          <w:u w:val="none"/>
        </w:rPr>
      </w:pPr>
      <w:r>
        <w:rPr>
          <w:rFonts w:hint="default" w:ascii="Times New Roman" w:hAnsi="Times New Roman" w:eastAsia="方正仿宋_GBK" w:cs="Times New Roman"/>
          <w:color w:val="auto"/>
          <w:sz w:val="32"/>
          <w:szCs w:val="32"/>
          <w:highlight w:val="none"/>
          <w:u w:val="none"/>
        </w:rPr>
        <w:t>深度融入成渝地区双城经济圈建设，用好</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一区两群</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区县对口协同发展机制，促进区域合作、抱团发展、互利共赢，不断拓展发展新空间。</w:t>
      </w:r>
    </w:p>
    <w:p>
      <w:pPr>
        <w:keepNext w:val="0"/>
        <w:keepLines w:val="0"/>
        <w:pageBreakBefore w:val="0"/>
        <w:widowControl w:val="0"/>
        <w:kinsoku/>
        <w:wordWrap/>
        <w:overflowPunct/>
        <w:topLinePunct w:val="0"/>
        <w:autoSpaceDE/>
        <w:autoSpaceDN/>
        <w:bidi w:val="0"/>
        <w:adjustRightInd/>
        <w:snapToGrid/>
        <w:spacing w:before="120" w:beforeLines="50" w:after="120" w:afterLines="50" w:line="240" w:lineRule="auto"/>
        <w:ind w:firstLine="0" w:firstLineChars="0"/>
        <w:jc w:val="center"/>
        <w:outlineLvl w:val="2"/>
        <w:rPr>
          <w:rFonts w:hint="default" w:ascii="Times New Roman" w:hAnsi="Times New Roman" w:eastAsia="方正楷体_GBK" w:cs="Times New Roman"/>
          <w:bCs/>
          <w:color w:val="auto"/>
          <w:szCs w:val="32"/>
          <w:highlight w:val="none"/>
          <w:u w:val="none"/>
        </w:rPr>
      </w:pPr>
      <w:bookmarkStart w:id="422" w:name="_Toc13767"/>
      <w:bookmarkStart w:id="423" w:name="_Toc20642"/>
      <w:bookmarkStart w:id="424" w:name="_Toc29365"/>
      <w:bookmarkStart w:id="425" w:name="_Toc9131"/>
      <w:bookmarkStart w:id="426" w:name="_Toc29455"/>
      <w:bookmarkStart w:id="427" w:name="_Toc25208"/>
      <w:r>
        <w:rPr>
          <w:rFonts w:hint="default" w:ascii="Times New Roman" w:hAnsi="Times New Roman" w:eastAsia="方正楷体_GBK" w:cs="Times New Roman"/>
          <w:bCs/>
          <w:color w:val="auto"/>
          <w:szCs w:val="32"/>
          <w:highlight w:val="none"/>
          <w:u w:val="none"/>
        </w:rPr>
        <w:t>第一节 融入成渝地区双城经济圈建设</w:t>
      </w:r>
      <w:bookmarkEnd w:id="422"/>
      <w:bookmarkEnd w:id="423"/>
      <w:bookmarkEnd w:id="424"/>
      <w:bookmarkEnd w:id="425"/>
      <w:bookmarkEnd w:id="426"/>
      <w:bookmarkEnd w:id="427"/>
    </w:p>
    <w:p>
      <w:pPr>
        <w:pStyle w:val="5"/>
        <w:keepNext w:val="0"/>
        <w:keepLines w:val="0"/>
        <w:pageBreakBefore w:val="0"/>
        <w:widowControl w:val="0"/>
        <w:kinsoku/>
        <w:wordWrap/>
        <w:overflowPunct/>
        <w:topLinePunct w:val="0"/>
        <w:autoSpaceDE/>
        <w:autoSpaceDN/>
        <w:bidi w:val="0"/>
        <w:adjustRightInd/>
        <w:snapToGrid/>
        <w:spacing w:line="240" w:lineRule="auto"/>
        <w:ind w:firstLine="640"/>
        <w:rPr>
          <w:rFonts w:hint="default" w:ascii="Times New Roman" w:hAnsi="Times New Roman" w:cs="Times New Roman"/>
          <w:color w:val="auto"/>
          <w:highlight w:val="none"/>
          <w:u w:val="none"/>
          <w:lang w:val="zh-CN"/>
        </w:rPr>
      </w:pPr>
      <w:r>
        <w:rPr>
          <w:rFonts w:hint="default" w:ascii="Times New Roman" w:hAnsi="Times New Roman" w:cs="Times New Roman"/>
          <w:color w:val="auto"/>
          <w:highlight w:val="none"/>
          <w:u w:val="none"/>
          <w:lang w:val="zh-CN"/>
        </w:rPr>
        <w:t>强化与重庆主城都市区、</w:t>
      </w:r>
      <w:r>
        <w:rPr>
          <w:rFonts w:hint="eastAsia" w:ascii="Times New Roman" w:hAnsi="Times New Roman" w:cs="Times New Roman"/>
          <w:color w:val="auto"/>
          <w:highlight w:val="none"/>
          <w:u w:val="none"/>
          <w:lang w:val="en-US" w:eastAsia="zh-CN"/>
        </w:rPr>
        <w:t>成都都市圈</w:t>
      </w:r>
      <w:r>
        <w:rPr>
          <w:rFonts w:hint="default" w:ascii="Times New Roman" w:hAnsi="Times New Roman" w:cs="Times New Roman"/>
          <w:color w:val="auto"/>
          <w:highlight w:val="none"/>
          <w:u w:val="none"/>
          <w:lang w:val="zh-CN"/>
        </w:rPr>
        <w:t>相向发展，</w:t>
      </w:r>
      <w:r>
        <w:rPr>
          <w:rFonts w:hint="eastAsia" w:ascii="Times New Roman" w:hAnsi="Times New Roman" w:cs="Times New Roman"/>
          <w:color w:val="auto"/>
          <w:highlight w:val="none"/>
          <w:u w:val="none"/>
          <w:lang w:val="en-US" w:eastAsia="zh-CN"/>
        </w:rPr>
        <w:t>主动</w:t>
      </w:r>
      <w:r>
        <w:rPr>
          <w:rFonts w:hint="default" w:ascii="Times New Roman" w:hAnsi="Times New Roman" w:cs="Times New Roman"/>
          <w:color w:val="auto"/>
          <w:highlight w:val="none"/>
          <w:u w:val="none"/>
          <w:lang w:val="zh-CN"/>
        </w:rPr>
        <w:t>融入成渝地区双城经济圈建设，辐射带动周边区域发展，打造川渝非毗邻地区合作样板。</w:t>
      </w:r>
      <w:r>
        <w:rPr>
          <w:rFonts w:hint="default" w:ascii="Times New Roman" w:hAnsi="Times New Roman" w:cs="Times New Roman"/>
          <w:color w:val="auto"/>
          <w:highlight w:val="none"/>
          <w:u w:val="none"/>
        </w:rPr>
        <w:t>积极融入成渝地区产业链、供应链体系，</w:t>
      </w:r>
      <w:r>
        <w:rPr>
          <w:rFonts w:hint="default" w:ascii="Times New Roman" w:hAnsi="Times New Roman" w:cs="Times New Roman"/>
          <w:color w:val="auto"/>
          <w:highlight w:val="none"/>
          <w:u w:val="none"/>
          <w:lang w:val="zh-CN"/>
        </w:rPr>
        <w:t>大力承接优质产业和产业集群转移，提供产业配套服务。对接成都高新产业示范区、重庆两江新区、</w:t>
      </w:r>
      <w:r>
        <w:rPr>
          <w:rFonts w:hint="eastAsia" w:ascii="Times New Roman" w:hAnsi="Times New Roman" w:cs="Times New Roman"/>
          <w:color w:val="auto"/>
          <w:highlight w:val="none"/>
          <w:u w:val="none"/>
          <w:lang w:val="zh-CN"/>
        </w:rPr>
        <w:t>西部科学城</w:t>
      </w:r>
      <w:r>
        <w:rPr>
          <w:rFonts w:hint="default" w:ascii="Times New Roman" w:hAnsi="Times New Roman" w:cs="Times New Roman"/>
          <w:color w:val="auto"/>
          <w:highlight w:val="none"/>
          <w:u w:val="none"/>
          <w:lang w:val="zh-CN"/>
        </w:rPr>
        <w:t>，推动成渝重大平台功能向武隆延伸和拓展。参与共建巴蜀文化旅游走廊，加强与四川省乐山市、大邑县、九寨沟县等知名旅游目的地协同联动，做大做强全域旅游、大健康产业等优势服务业。加强技术交流、经验共享，共同</w:t>
      </w:r>
      <w:r>
        <w:rPr>
          <w:rFonts w:hint="eastAsia" w:ascii="Times New Roman" w:hAnsi="Times New Roman" w:cs="Times New Roman"/>
          <w:color w:val="auto"/>
          <w:highlight w:val="none"/>
          <w:u w:val="none"/>
          <w:lang w:val="en-US" w:eastAsia="zh-CN"/>
        </w:rPr>
        <w:t>发展</w:t>
      </w:r>
      <w:r>
        <w:rPr>
          <w:rFonts w:hint="default" w:ascii="Times New Roman" w:hAnsi="Times New Roman" w:cs="Times New Roman"/>
          <w:color w:val="auto"/>
          <w:highlight w:val="none"/>
          <w:u w:val="none"/>
          <w:lang w:val="zh-CN"/>
        </w:rPr>
        <w:t>成渝地区</w:t>
      </w:r>
      <w:r>
        <w:rPr>
          <w:rFonts w:hint="eastAsia" w:ascii="Times New Roman" w:hAnsi="Times New Roman" w:cs="Times New Roman"/>
          <w:color w:val="auto"/>
          <w:highlight w:val="none"/>
          <w:u w:val="none"/>
          <w:lang w:val="zh-CN"/>
        </w:rPr>
        <w:t>现代山地特色高效农业</w:t>
      </w:r>
      <w:r>
        <w:rPr>
          <w:rFonts w:hint="default" w:ascii="Times New Roman" w:hAnsi="Times New Roman" w:cs="Times New Roman"/>
          <w:color w:val="auto"/>
          <w:highlight w:val="none"/>
          <w:u w:val="none"/>
          <w:lang w:val="zh-CN"/>
        </w:rPr>
        <w:t>。加强成渝科技创新合作，共建科技成果转化平台，提升协同创新能力。严格执行川渝统一环保标准，坚持一张负面清单管两地，</w:t>
      </w:r>
      <w:r>
        <w:rPr>
          <w:rFonts w:hint="eastAsia" w:ascii="Times New Roman" w:hAnsi="Times New Roman" w:cs="Times New Roman"/>
          <w:color w:val="auto"/>
          <w:highlight w:val="none"/>
          <w:u w:val="none"/>
          <w:lang w:val="en-US" w:eastAsia="zh-CN"/>
        </w:rPr>
        <w:t>切实</w:t>
      </w:r>
      <w:r>
        <w:rPr>
          <w:rFonts w:hint="default" w:ascii="Times New Roman" w:hAnsi="Times New Roman" w:cs="Times New Roman"/>
          <w:color w:val="auto"/>
          <w:highlight w:val="none"/>
          <w:u w:val="none"/>
          <w:lang w:val="zh-CN"/>
        </w:rPr>
        <w:t>加强生态共建和环境共保。推进基本公共服务标准化便利化，全面加强民生领域合作，建设普惠性、基础性、兜底性民生工程，努力缩小区域、城乡间差距。提高生产生活便捷度，推进户籍迁移、社会保险认证和转移、异地就医结算等便利化，探索建立异地市民享受同等化待遇体制机制，促进人口高效流动，吸引川渝人才汇聚武隆。</w:t>
      </w:r>
    </w:p>
    <w:p>
      <w:pPr>
        <w:keepNext w:val="0"/>
        <w:keepLines w:val="0"/>
        <w:pageBreakBefore w:val="0"/>
        <w:widowControl w:val="0"/>
        <w:kinsoku/>
        <w:wordWrap/>
        <w:overflowPunct/>
        <w:topLinePunct w:val="0"/>
        <w:autoSpaceDE/>
        <w:autoSpaceDN/>
        <w:bidi w:val="0"/>
        <w:adjustRightInd/>
        <w:snapToGrid/>
        <w:spacing w:before="120" w:beforeLines="50" w:after="120" w:afterLines="50" w:line="240" w:lineRule="auto"/>
        <w:ind w:firstLine="0" w:firstLineChars="0"/>
        <w:jc w:val="center"/>
        <w:outlineLvl w:val="2"/>
        <w:rPr>
          <w:rFonts w:hint="default" w:ascii="Times New Roman" w:hAnsi="Times New Roman" w:eastAsia="方正楷体_GBK" w:cs="Times New Roman"/>
          <w:bCs/>
          <w:color w:val="auto"/>
          <w:szCs w:val="32"/>
          <w:highlight w:val="none"/>
          <w:u w:val="none"/>
        </w:rPr>
      </w:pPr>
      <w:bookmarkStart w:id="428" w:name="_Toc12321"/>
      <w:bookmarkStart w:id="429" w:name="_Toc15349"/>
      <w:bookmarkStart w:id="430" w:name="_Toc17369"/>
      <w:bookmarkStart w:id="431" w:name="_Toc30223"/>
      <w:bookmarkStart w:id="432" w:name="_Toc1524"/>
      <w:bookmarkStart w:id="433" w:name="_Toc23973"/>
      <w:bookmarkStart w:id="434" w:name="_Toc24547"/>
      <w:bookmarkStart w:id="435" w:name="_Toc15555"/>
      <w:bookmarkStart w:id="436" w:name="_Toc22852"/>
      <w:r>
        <w:rPr>
          <w:rFonts w:hint="default" w:ascii="Times New Roman" w:hAnsi="Times New Roman" w:eastAsia="方正楷体_GBK" w:cs="Times New Roman"/>
          <w:bCs/>
          <w:color w:val="auto"/>
          <w:szCs w:val="32"/>
          <w:highlight w:val="none"/>
          <w:u w:val="none"/>
        </w:rPr>
        <w:t>第</w:t>
      </w:r>
      <w:r>
        <w:rPr>
          <w:rFonts w:hint="default" w:ascii="Times New Roman" w:hAnsi="Times New Roman" w:eastAsia="方正楷体_GBK" w:cs="Times New Roman"/>
          <w:bCs/>
          <w:color w:val="auto"/>
          <w:szCs w:val="32"/>
          <w:highlight w:val="none"/>
          <w:u w:val="none"/>
          <w:lang w:val="en-US" w:eastAsia="zh-CN"/>
        </w:rPr>
        <w:t>二</w:t>
      </w:r>
      <w:r>
        <w:rPr>
          <w:rFonts w:hint="default" w:ascii="Times New Roman" w:hAnsi="Times New Roman" w:eastAsia="方正楷体_GBK" w:cs="Times New Roman"/>
          <w:bCs/>
          <w:color w:val="auto"/>
          <w:szCs w:val="32"/>
          <w:highlight w:val="none"/>
          <w:u w:val="none"/>
        </w:rPr>
        <w:t>节 推动武隆南川一体化发展</w:t>
      </w:r>
      <w:bookmarkEnd w:id="428"/>
      <w:bookmarkEnd w:id="429"/>
      <w:bookmarkEnd w:id="430"/>
      <w:bookmarkEnd w:id="431"/>
      <w:bookmarkEnd w:id="432"/>
      <w:bookmarkEnd w:id="433"/>
    </w:p>
    <w:p>
      <w:pPr>
        <w:pStyle w:val="5"/>
        <w:keepNext w:val="0"/>
        <w:keepLines w:val="0"/>
        <w:pageBreakBefore w:val="0"/>
        <w:widowControl w:val="0"/>
        <w:kinsoku/>
        <w:wordWrap/>
        <w:overflowPunct/>
        <w:topLinePunct w:val="0"/>
        <w:autoSpaceDE/>
        <w:autoSpaceDN/>
        <w:bidi w:val="0"/>
        <w:adjustRightInd/>
        <w:snapToGrid/>
        <w:spacing w:line="240" w:lineRule="auto"/>
        <w:ind w:firstLine="640"/>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lang w:val="zh-CN"/>
        </w:rPr>
        <w:t>抓住用好</w:t>
      </w:r>
      <w:r>
        <w:rPr>
          <w:rFonts w:hint="eastAsia" w:ascii="Times New Roman" w:hAnsi="Times New Roman" w:cs="Times New Roman"/>
          <w:color w:val="auto"/>
          <w:highlight w:val="none"/>
          <w:u w:val="none"/>
          <w:lang w:val="zh-CN"/>
        </w:rPr>
        <w:t>“</w:t>
      </w:r>
      <w:r>
        <w:rPr>
          <w:rFonts w:hint="default" w:ascii="Times New Roman" w:hAnsi="Times New Roman" w:cs="Times New Roman"/>
          <w:color w:val="auto"/>
          <w:highlight w:val="none"/>
          <w:u w:val="none"/>
          <w:lang w:val="zh-CN"/>
        </w:rPr>
        <w:t>武隆南川毗邻地区一体化发展示范区</w:t>
      </w:r>
      <w:r>
        <w:rPr>
          <w:rFonts w:hint="eastAsia" w:ascii="Times New Roman" w:hAnsi="Times New Roman" w:cs="Times New Roman"/>
          <w:color w:val="auto"/>
          <w:highlight w:val="none"/>
          <w:u w:val="none"/>
          <w:lang w:val="zh-CN"/>
        </w:rPr>
        <w:t>”</w:t>
      </w:r>
      <w:r>
        <w:rPr>
          <w:rFonts w:hint="default" w:ascii="Times New Roman" w:hAnsi="Times New Roman" w:cs="Times New Roman"/>
          <w:color w:val="auto"/>
          <w:highlight w:val="none"/>
          <w:u w:val="none"/>
          <w:lang w:val="zh-CN"/>
        </w:rPr>
        <w:t>成为市级六大协作示范平台的重大机遇，细化合作机制、合作载体和合作内容，与南川携手打造涵盖武隆区凤来</w:t>
      </w:r>
      <w:r>
        <w:rPr>
          <w:rFonts w:hint="eastAsia" w:ascii="Times New Roman" w:hAnsi="Times New Roman" w:cs="Times New Roman"/>
          <w:color w:val="auto"/>
          <w:highlight w:val="none"/>
          <w:u w:val="none"/>
          <w:lang w:val="zh-CN"/>
        </w:rPr>
        <w:t>镇</w:t>
      </w:r>
      <w:r>
        <w:rPr>
          <w:rFonts w:hint="default" w:ascii="Times New Roman" w:hAnsi="Times New Roman" w:cs="Times New Roman"/>
          <w:color w:val="auto"/>
          <w:highlight w:val="none"/>
          <w:u w:val="none"/>
          <w:lang w:val="zh-CN"/>
        </w:rPr>
        <w:t>、庙垭</w:t>
      </w:r>
      <w:r>
        <w:rPr>
          <w:rFonts w:hint="eastAsia" w:ascii="Times New Roman" w:hAnsi="Times New Roman" w:cs="Times New Roman"/>
          <w:color w:val="auto"/>
          <w:highlight w:val="none"/>
          <w:u w:val="none"/>
          <w:lang w:val="zh-CN"/>
        </w:rPr>
        <w:t>乡</w:t>
      </w:r>
      <w:r>
        <w:rPr>
          <w:rFonts w:hint="default" w:ascii="Times New Roman" w:hAnsi="Times New Roman" w:cs="Times New Roman"/>
          <w:color w:val="auto"/>
          <w:highlight w:val="none"/>
          <w:u w:val="none"/>
          <w:lang w:val="zh-CN"/>
        </w:rPr>
        <w:t>、平桥</w:t>
      </w:r>
      <w:r>
        <w:rPr>
          <w:rFonts w:hint="eastAsia" w:ascii="Times New Roman" w:hAnsi="Times New Roman" w:cs="Times New Roman"/>
          <w:color w:val="auto"/>
          <w:highlight w:val="none"/>
          <w:u w:val="none"/>
          <w:lang w:val="zh-CN"/>
        </w:rPr>
        <w:t>镇</w:t>
      </w:r>
      <w:r>
        <w:rPr>
          <w:rFonts w:hint="default" w:ascii="Times New Roman" w:hAnsi="Times New Roman" w:cs="Times New Roman"/>
          <w:color w:val="auto"/>
          <w:highlight w:val="none"/>
          <w:u w:val="none"/>
          <w:lang w:val="zh-CN"/>
        </w:rPr>
        <w:t>、鸭江镇、和顺镇、大洞河乡、白云乡等7个乡镇和南川区水江</w:t>
      </w:r>
      <w:r>
        <w:rPr>
          <w:rFonts w:hint="eastAsia" w:ascii="Times New Roman" w:hAnsi="Times New Roman" w:cs="Times New Roman"/>
          <w:color w:val="auto"/>
          <w:highlight w:val="none"/>
          <w:u w:val="none"/>
          <w:lang w:val="en-US" w:eastAsia="zh-CN"/>
        </w:rPr>
        <w:t>镇</w:t>
      </w:r>
      <w:r>
        <w:rPr>
          <w:rFonts w:hint="default" w:ascii="Times New Roman" w:hAnsi="Times New Roman" w:cs="Times New Roman"/>
          <w:color w:val="auto"/>
          <w:highlight w:val="none"/>
          <w:u w:val="none"/>
          <w:lang w:val="zh-CN"/>
        </w:rPr>
        <w:t>、山王坪</w:t>
      </w:r>
      <w:r>
        <w:rPr>
          <w:rFonts w:hint="eastAsia" w:ascii="Times New Roman" w:hAnsi="Times New Roman" w:cs="Times New Roman"/>
          <w:color w:val="auto"/>
          <w:highlight w:val="none"/>
          <w:u w:val="none"/>
          <w:lang w:val="en-US" w:eastAsia="zh-CN"/>
        </w:rPr>
        <w:t>镇</w:t>
      </w:r>
      <w:r>
        <w:rPr>
          <w:rFonts w:hint="default" w:ascii="Times New Roman" w:hAnsi="Times New Roman" w:cs="Times New Roman"/>
          <w:color w:val="auto"/>
          <w:highlight w:val="none"/>
          <w:u w:val="none"/>
          <w:lang w:val="zh-CN"/>
        </w:rPr>
        <w:t>、骑龙</w:t>
      </w:r>
      <w:r>
        <w:rPr>
          <w:rFonts w:hint="eastAsia" w:ascii="Times New Roman" w:hAnsi="Times New Roman" w:cs="Times New Roman"/>
          <w:color w:val="auto"/>
          <w:highlight w:val="none"/>
          <w:u w:val="none"/>
          <w:lang w:val="en-US" w:eastAsia="zh-CN"/>
        </w:rPr>
        <w:t>镇</w:t>
      </w:r>
      <w:r>
        <w:rPr>
          <w:rFonts w:hint="default" w:ascii="Times New Roman" w:hAnsi="Times New Roman" w:cs="Times New Roman"/>
          <w:color w:val="auto"/>
          <w:highlight w:val="none"/>
          <w:u w:val="none"/>
          <w:lang w:val="zh-CN"/>
        </w:rPr>
        <w:t>、中桥乡等4个乡镇共910平方公里的全市跨行政区域一体化发展示范样板。抓好规划布局，明确建设时序和实施步骤，</w:t>
      </w:r>
      <w:r>
        <w:rPr>
          <w:rFonts w:hint="default" w:ascii="Times New Roman" w:hAnsi="Times New Roman" w:cs="Times New Roman"/>
          <w:color w:val="auto"/>
          <w:highlight w:val="none"/>
          <w:u w:val="none"/>
        </w:rPr>
        <w:t>充分发挥用好全市跨行政区合作示范平台优势，推动</w:t>
      </w:r>
      <w:r>
        <w:rPr>
          <w:rFonts w:hint="default" w:ascii="Times New Roman" w:hAnsi="Times New Roman" w:cs="Times New Roman"/>
          <w:color w:val="auto"/>
          <w:highlight w:val="none"/>
          <w:u w:val="none"/>
          <w:lang w:val="zh-CN"/>
        </w:rPr>
        <w:t>武隆、南川毗邻地区一体化发展，以</w:t>
      </w:r>
      <w:r>
        <w:rPr>
          <w:rFonts w:hint="eastAsia" w:ascii="Times New Roman" w:hAnsi="Times New Roman" w:cs="Times New Roman"/>
          <w:color w:val="auto"/>
          <w:highlight w:val="none"/>
          <w:u w:val="none"/>
          <w:lang w:val="zh-CN"/>
        </w:rPr>
        <w:t>“</w:t>
      </w:r>
      <w:r>
        <w:rPr>
          <w:rFonts w:hint="default" w:ascii="Times New Roman" w:hAnsi="Times New Roman" w:cs="Times New Roman"/>
          <w:color w:val="auto"/>
          <w:highlight w:val="none"/>
          <w:u w:val="none"/>
          <w:lang w:val="zh-CN"/>
        </w:rPr>
        <w:t>凤来新城</w:t>
      </w:r>
      <w:r>
        <w:rPr>
          <w:rFonts w:hint="eastAsia" w:ascii="Times New Roman" w:hAnsi="Times New Roman" w:cs="Times New Roman"/>
          <w:color w:val="auto"/>
          <w:highlight w:val="none"/>
          <w:u w:val="none"/>
          <w:lang w:val="zh-CN"/>
        </w:rPr>
        <w:t>”</w:t>
      </w:r>
      <w:r>
        <w:rPr>
          <w:rFonts w:hint="default" w:ascii="Times New Roman" w:hAnsi="Times New Roman" w:cs="Times New Roman"/>
          <w:color w:val="auto"/>
          <w:highlight w:val="none"/>
          <w:u w:val="none"/>
          <w:lang w:val="zh-CN"/>
        </w:rPr>
        <w:t>为核心，</w:t>
      </w:r>
      <w:r>
        <w:rPr>
          <w:rFonts w:hint="default" w:ascii="Times New Roman" w:hAnsi="Times New Roman" w:cs="Times New Roman"/>
          <w:color w:val="auto"/>
          <w:highlight w:val="none"/>
          <w:u w:val="none"/>
        </w:rPr>
        <w:t>城市</w:t>
      </w:r>
      <w:r>
        <w:rPr>
          <w:rFonts w:hint="default" w:ascii="Times New Roman" w:hAnsi="Times New Roman" w:cs="Times New Roman"/>
          <w:color w:val="auto"/>
          <w:highlight w:val="none"/>
          <w:u w:val="none"/>
          <w:lang w:val="zh-CN"/>
        </w:rPr>
        <w:t>组团、康养组团、</w:t>
      </w:r>
      <w:r>
        <w:rPr>
          <w:rFonts w:hint="default" w:ascii="Times New Roman" w:hAnsi="Times New Roman" w:cs="Times New Roman"/>
          <w:color w:val="auto"/>
          <w:highlight w:val="none"/>
          <w:u w:val="none"/>
        </w:rPr>
        <w:t>生态</w:t>
      </w:r>
      <w:r>
        <w:rPr>
          <w:rFonts w:hint="default" w:ascii="Times New Roman" w:hAnsi="Times New Roman" w:cs="Times New Roman"/>
          <w:color w:val="auto"/>
          <w:highlight w:val="none"/>
          <w:u w:val="none"/>
          <w:lang w:val="zh-CN"/>
        </w:rPr>
        <w:t>产业组团为支撑，重点推进基础设施互联互通、特色产业集聚协同、产城景融合发展示范、公共服务共建共享、生态环保联防联治等合作事项，联动武隆和南川全域打造主城都市区与渝东北三峡库区城镇群、渝东南武陵山区城镇群融合发展示范区。</w:t>
      </w:r>
    </w:p>
    <w:p>
      <w:pPr>
        <w:keepNext w:val="0"/>
        <w:keepLines w:val="0"/>
        <w:pageBreakBefore w:val="0"/>
        <w:widowControl w:val="0"/>
        <w:kinsoku/>
        <w:wordWrap/>
        <w:overflowPunct/>
        <w:topLinePunct w:val="0"/>
        <w:autoSpaceDE/>
        <w:autoSpaceDN/>
        <w:bidi w:val="0"/>
        <w:adjustRightInd/>
        <w:snapToGrid/>
        <w:spacing w:before="120" w:beforeLines="50" w:after="120" w:afterLines="50" w:line="240" w:lineRule="auto"/>
        <w:ind w:firstLine="0" w:firstLineChars="0"/>
        <w:jc w:val="center"/>
        <w:outlineLvl w:val="2"/>
        <w:rPr>
          <w:rFonts w:hint="default" w:ascii="Times New Roman" w:hAnsi="Times New Roman" w:eastAsia="方正楷体_GBK" w:cs="Times New Roman"/>
          <w:bCs/>
          <w:color w:val="auto"/>
          <w:szCs w:val="32"/>
          <w:highlight w:val="none"/>
          <w:u w:val="none"/>
          <w:lang w:val="en-US" w:eastAsia="zh-CN"/>
        </w:rPr>
      </w:pPr>
      <w:bookmarkStart w:id="437" w:name="_Toc27984"/>
      <w:bookmarkStart w:id="438" w:name="_Toc24169"/>
      <w:bookmarkStart w:id="439" w:name="_Toc26471"/>
      <w:bookmarkStart w:id="440" w:name="_Toc6051"/>
      <w:bookmarkStart w:id="441" w:name="_Toc12500"/>
      <w:bookmarkStart w:id="442" w:name="_Toc14576"/>
      <w:r>
        <w:rPr>
          <w:rFonts w:hint="default" w:ascii="Times New Roman" w:hAnsi="Times New Roman" w:eastAsia="方正楷体_GBK" w:cs="Times New Roman"/>
          <w:bCs/>
          <w:color w:val="auto"/>
          <w:szCs w:val="32"/>
          <w:highlight w:val="none"/>
          <w:u w:val="none"/>
          <w:lang w:val="en-US" w:eastAsia="zh-CN"/>
        </w:rPr>
        <w:t>第三节 引领带动渝东南</w:t>
      </w:r>
      <w:bookmarkEnd w:id="437"/>
      <w:bookmarkEnd w:id="438"/>
      <w:bookmarkEnd w:id="439"/>
      <w:r>
        <w:rPr>
          <w:rFonts w:hint="default" w:ascii="Times New Roman" w:hAnsi="Times New Roman" w:eastAsia="方正楷体_GBK" w:cs="Times New Roman"/>
          <w:bCs/>
          <w:color w:val="auto"/>
          <w:szCs w:val="32"/>
          <w:highlight w:val="none"/>
          <w:u w:val="none"/>
          <w:lang w:val="en-US" w:eastAsia="zh-CN"/>
        </w:rPr>
        <w:t>及周边区域发展</w:t>
      </w:r>
      <w:bookmarkEnd w:id="440"/>
      <w:bookmarkEnd w:id="441"/>
      <w:bookmarkEnd w:id="442"/>
    </w:p>
    <w:p>
      <w:pPr>
        <w:keepNext w:val="0"/>
        <w:keepLines w:val="0"/>
        <w:pageBreakBefore w:val="0"/>
        <w:widowControl w:val="0"/>
        <w:kinsoku/>
        <w:wordWrap/>
        <w:overflowPunct/>
        <w:topLinePunct w:val="0"/>
        <w:autoSpaceDE/>
        <w:autoSpaceDN/>
        <w:bidi w:val="0"/>
        <w:adjustRightInd/>
        <w:snapToGrid/>
        <w:spacing w:line="240" w:lineRule="auto"/>
        <w:ind w:firstLine="640"/>
        <w:rPr>
          <w:rFonts w:hint="default" w:ascii="Times New Roman" w:hAnsi="Times New Roman" w:cs="Times New Roman"/>
          <w:color w:val="auto"/>
          <w:szCs w:val="32"/>
          <w:highlight w:val="none"/>
          <w:u w:val="none"/>
          <w:lang w:val="zh-CN"/>
        </w:rPr>
      </w:pPr>
      <w:bookmarkStart w:id="443" w:name="_Toc22509"/>
      <w:r>
        <w:rPr>
          <w:rFonts w:hint="default" w:ascii="Times New Roman" w:hAnsi="Times New Roman" w:cs="Times New Roman"/>
          <w:color w:val="auto"/>
          <w:szCs w:val="32"/>
          <w:highlight w:val="none"/>
          <w:u w:val="none"/>
          <w:lang w:val="zh-CN"/>
        </w:rPr>
        <w:t>树立一体化发展理念，构建文旅融合引领的产业体系，围绕</w:t>
      </w:r>
      <w:r>
        <w:rPr>
          <w:rFonts w:hint="eastAsia" w:ascii="Times New Roman" w:hAnsi="Times New Roman" w:cs="Times New Roman"/>
          <w:color w:val="auto"/>
          <w:szCs w:val="32"/>
          <w:highlight w:val="none"/>
          <w:u w:val="none"/>
          <w:lang w:val="zh-CN"/>
        </w:rPr>
        <w:t>“</w:t>
      </w:r>
      <w:r>
        <w:rPr>
          <w:rFonts w:hint="default" w:ascii="Times New Roman" w:hAnsi="Times New Roman" w:cs="Times New Roman"/>
          <w:color w:val="auto"/>
          <w:szCs w:val="32"/>
          <w:highlight w:val="none"/>
          <w:u w:val="none"/>
          <w:lang w:val="zh-CN"/>
        </w:rPr>
        <w:t>乌江画廊、武陵风光、生态康养</w:t>
      </w:r>
      <w:r>
        <w:rPr>
          <w:rFonts w:hint="eastAsia" w:ascii="Times New Roman" w:hAnsi="Times New Roman" w:cs="Times New Roman"/>
          <w:color w:val="auto"/>
          <w:szCs w:val="32"/>
          <w:highlight w:val="none"/>
          <w:u w:val="none"/>
          <w:lang w:val="zh-CN"/>
        </w:rPr>
        <w:t>”</w:t>
      </w:r>
      <w:r>
        <w:rPr>
          <w:rFonts w:hint="default" w:ascii="Times New Roman" w:hAnsi="Times New Roman" w:cs="Times New Roman"/>
          <w:color w:val="auto"/>
          <w:szCs w:val="32"/>
          <w:highlight w:val="none"/>
          <w:u w:val="none"/>
          <w:lang w:val="zh-CN"/>
        </w:rPr>
        <w:t>三大主题，培育区域旅游品牌</w:t>
      </w:r>
      <w:r>
        <w:rPr>
          <w:rFonts w:hint="eastAsia" w:ascii="Times New Roman" w:hAnsi="Times New Roman" w:cs="Times New Roman"/>
          <w:color w:val="auto"/>
          <w:szCs w:val="32"/>
          <w:highlight w:val="none"/>
          <w:u w:val="none"/>
          <w:lang w:val="zh-CN"/>
        </w:rPr>
        <w:t>。</w:t>
      </w:r>
      <w:r>
        <w:rPr>
          <w:rFonts w:hint="default" w:ascii="Times New Roman" w:hAnsi="Times New Roman" w:cs="Times New Roman"/>
          <w:color w:val="auto"/>
          <w:szCs w:val="32"/>
          <w:highlight w:val="none"/>
          <w:u w:val="none"/>
          <w:lang w:val="zh-CN"/>
        </w:rPr>
        <w:t>打造</w:t>
      </w:r>
      <w:r>
        <w:rPr>
          <w:rFonts w:hint="eastAsia" w:ascii="Times New Roman" w:hAnsi="Times New Roman" w:cs="Times New Roman"/>
          <w:color w:val="auto"/>
          <w:szCs w:val="32"/>
          <w:highlight w:val="none"/>
          <w:u w:val="none"/>
          <w:lang w:val="zh-CN"/>
        </w:rPr>
        <w:t>“</w:t>
      </w:r>
      <w:r>
        <w:rPr>
          <w:rFonts w:hint="default" w:ascii="Times New Roman" w:hAnsi="Times New Roman" w:cs="Times New Roman"/>
          <w:color w:val="auto"/>
          <w:szCs w:val="32"/>
          <w:highlight w:val="none"/>
          <w:u w:val="none"/>
          <w:lang w:val="zh-CN"/>
        </w:rPr>
        <w:t>武隆—彭水—黔江—酉阳</w:t>
      </w:r>
      <w:r>
        <w:rPr>
          <w:rFonts w:hint="eastAsia" w:ascii="Times New Roman" w:hAnsi="Times New Roman" w:cs="Times New Roman"/>
          <w:color w:val="auto"/>
          <w:szCs w:val="32"/>
          <w:highlight w:val="none"/>
          <w:u w:val="none"/>
          <w:lang w:val="zh-CN"/>
        </w:rPr>
        <w:t>”</w:t>
      </w:r>
      <w:r>
        <w:rPr>
          <w:rFonts w:hint="default" w:ascii="Times New Roman" w:hAnsi="Times New Roman" w:cs="Times New Roman"/>
          <w:color w:val="auto"/>
          <w:szCs w:val="32"/>
          <w:highlight w:val="none"/>
          <w:u w:val="none"/>
          <w:lang w:val="zh-CN"/>
        </w:rPr>
        <w:t>乌江画廊旅游示范带</w:t>
      </w:r>
      <w:r>
        <w:rPr>
          <w:rFonts w:hint="eastAsia" w:ascii="Times New Roman" w:hAnsi="Times New Roman" w:cs="Times New Roman"/>
          <w:color w:val="auto"/>
          <w:szCs w:val="32"/>
          <w:highlight w:val="none"/>
          <w:u w:val="none"/>
          <w:lang w:val="zh-CN"/>
        </w:rPr>
        <w:t>，</w:t>
      </w:r>
      <w:r>
        <w:rPr>
          <w:rFonts w:hint="default" w:ascii="Times New Roman" w:hAnsi="Times New Roman" w:cs="Times New Roman"/>
          <w:color w:val="auto"/>
          <w:szCs w:val="32"/>
          <w:highlight w:val="none"/>
          <w:u w:val="none"/>
          <w:lang w:val="zh-CN"/>
        </w:rPr>
        <w:t>突出峡江风貌、喀斯特地貌、古镇山寨等特色，以</w:t>
      </w:r>
      <w:r>
        <w:rPr>
          <w:rFonts w:hint="eastAsia" w:ascii="Times New Roman" w:hAnsi="Times New Roman" w:cs="Times New Roman"/>
          <w:color w:val="auto"/>
          <w:szCs w:val="32"/>
          <w:highlight w:val="none"/>
          <w:u w:val="none"/>
          <w:lang w:val="zh-CN"/>
        </w:rPr>
        <w:t>“</w:t>
      </w:r>
      <w:r>
        <w:rPr>
          <w:rFonts w:hint="default" w:ascii="Times New Roman" w:hAnsi="Times New Roman" w:cs="Times New Roman"/>
          <w:color w:val="auto"/>
          <w:szCs w:val="32"/>
          <w:highlight w:val="none"/>
          <w:u w:val="none"/>
          <w:lang w:val="zh-CN"/>
        </w:rPr>
        <w:t>千里乌江</w:t>
      </w:r>
      <w:r>
        <w:rPr>
          <w:rFonts w:hint="eastAsia" w:ascii="方正仿宋_GBK" w:hAnsi="方正仿宋_GBK" w:eastAsia="方正仿宋_GBK" w:cs="方正仿宋_GBK"/>
          <w:color w:val="auto"/>
          <w:szCs w:val="32"/>
          <w:highlight w:val="none"/>
          <w:u w:val="none"/>
          <w:lang w:val="zh-CN"/>
        </w:rPr>
        <w:t>·</w:t>
      </w:r>
      <w:r>
        <w:rPr>
          <w:rFonts w:hint="default" w:ascii="Times New Roman" w:hAnsi="Times New Roman" w:cs="Times New Roman"/>
          <w:color w:val="auto"/>
          <w:szCs w:val="32"/>
          <w:highlight w:val="none"/>
          <w:u w:val="none"/>
          <w:lang w:val="zh-CN"/>
        </w:rPr>
        <w:t>百里画廊</w:t>
      </w:r>
      <w:r>
        <w:rPr>
          <w:rFonts w:hint="eastAsia" w:ascii="Times New Roman" w:hAnsi="Times New Roman" w:cs="Times New Roman"/>
          <w:color w:val="auto"/>
          <w:szCs w:val="32"/>
          <w:highlight w:val="none"/>
          <w:u w:val="none"/>
          <w:lang w:val="zh-CN"/>
        </w:rPr>
        <w:t>”</w:t>
      </w:r>
      <w:r>
        <w:rPr>
          <w:rFonts w:hint="default" w:ascii="Times New Roman" w:hAnsi="Times New Roman" w:cs="Times New Roman"/>
          <w:color w:val="auto"/>
          <w:szCs w:val="32"/>
          <w:highlight w:val="none"/>
          <w:u w:val="none"/>
          <w:lang w:val="zh-CN"/>
        </w:rPr>
        <w:t>核心景区为主线，打造乌江画廊精品线路，推动武隆芙蓉江、彭水阿依河、黔江阿蓬江等水系景点相互联通，武隆白马山、彭水摩围山、黔江三塘盖等山系景区相互联动，武隆羊角、黔江濯水、酉阳龚滩等人文古镇相互交融，</w:t>
      </w:r>
      <w:r>
        <w:rPr>
          <w:rFonts w:hint="eastAsia" w:ascii="Times New Roman" w:hAnsi="Times New Roman" w:cs="Times New Roman"/>
          <w:color w:val="auto"/>
          <w:szCs w:val="32"/>
          <w:highlight w:val="none"/>
          <w:u w:val="none"/>
          <w:lang w:val="en-US" w:eastAsia="zh-CN"/>
        </w:rPr>
        <w:t>助力打造乌江“文化画廊”</w:t>
      </w:r>
      <w:r>
        <w:rPr>
          <w:rFonts w:hint="default" w:ascii="Times New Roman" w:hAnsi="Times New Roman" w:cs="Times New Roman"/>
          <w:color w:val="auto"/>
          <w:szCs w:val="32"/>
          <w:highlight w:val="none"/>
          <w:u w:val="none"/>
          <w:lang w:val="zh-CN"/>
        </w:rPr>
        <w:t>。</w:t>
      </w:r>
      <w:r>
        <w:rPr>
          <w:rFonts w:hint="eastAsia" w:ascii="Times New Roman" w:hAnsi="Times New Roman" w:cs="Times New Roman"/>
          <w:color w:val="auto"/>
          <w:szCs w:val="32"/>
          <w:highlight w:val="none"/>
          <w:u w:val="none"/>
          <w:lang w:val="en-US" w:eastAsia="zh-CN"/>
        </w:rPr>
        <w:t>依托武隆仙女山、涪陵武陵山、丰都南天湖三大景区，利用高山草原、高山森林、高山湖泊“三高”优质生态资源，以仙女山旅游度假区为引领，推动“仙女山—南天湖—武陵山”大仙女山旅游示范带一体化发展。联动石柱黄水、彭水摩围山、秀山川河盖、黔江三塘盖等度假区，加快推进白马山国家级度假区建设，推动生态康养旅游示范带建设。</w:t>
      </w:r>
      <w:r>
        <w:rPr>
          <w:rFonts w:hint="eastAsia" w:ascii="Times New Roman" w:hAnsi="Times New Roman" w:cs="Times New Roman"/>
          <w:color w:val="auto"/>
          <w:szCs w:val="32"/>
          <w:highlight w:val="none"/>
          <w:u w:val="none"/>
          <w:lang w:val="zh-CN"/>
        </w:rPr>
        <w:t>加快推进渝东南之间铁路和高速公路通道建设，实现便捷联通。联动仙女山机场、张家界荷花机场、铜仁凤凰机场、黔江武陵山机场等构建旅游空中快线。加强与渝东南</w:t>
      </w:r>
      <w:r>
        <w:rPr>
          <w:rFonts w:hint="eastAsia" w:ascii="Times New Roman" w:hAnsi="Times New Roman" w:cs="Times New Roman"/>
          <w:color w:val="auto"/>
          <w:szCs w:val="32"/>
          <w:highlight w:val="none"/>
          <w:u w:val="none"/>
          <w:lang w:val="en-US" w:eastAsia="zh-CN"/>
        </w:rPr>
        <w:t>各区县</w:t>
      </w:r>
      <w:r>
        <w:rPr>
          <w:rFonts w:hint="eastAsia" w:ascii="Times New Roman" w:hAnsi="Times New Roman" w:cs="Times New Roman"/>
          <w:color w:val="auto"/>
          <w:szCs w:val="32"/>
          <w:highlight w:val="none"/>
          <w:u w:val="none"/>
          <w:lang w:val="zh-CN"/>
        </w:rPr>
        <w:t>互访，推动基础</w:t>
      </w:r>
      <w:r>
        <w:rPr>
          <w:rFonts w:hint="eastAsia" w:ascii="Times New Roman" w:hAnsi="Times New Roman" w:cs="Times New Roman"/>
          <w:color w:val="auto"/>
          <w:szCs w:val="32"/>
          <w:highlight w:val="none"/>
          <w:u w:val="none"/>
          <w:lang w:val="en-US" w:eastAsia="zh-CN"/>
        </w:rPr>
        <w:t>设施</w:t>
      </w:r>
      <w:r>
        <w:rPr>
          <w:rFonts w:hint="eastAsia" w:ascii="Times New Roman" w:hAnsi="Times New Roman" w:cs="Times New Roman"/>
          <w:color w:val="auto"/>
          <w:szCs w:val="32"/>
          <w:highlight w:val="none"/>
          <w:u w:val="none"/>
          <w:lang w:val="zh-CN"/>
        </w:rPr>
        <w:t>、产业</w:t>
      </w:r>
      <w:r>
        <w:rPr>
          <w:rFonts w:hint="eastAsia" w:ascii="Times New Roman" w:hAnsi="Times New Roman" w:cs="Times New Roman"/>
          <w:color w:val="auto"/>
          <w:szCs w:val="32"/>
          <w:highlight w:val="none"/>
          <w:u w:val="none"/>
          <w:lang w:val="en-US" w:eastAsia="zh-CN"/>
        </w:rPr>
        <w:t>发展</w:t>
      </w:r>
      <w:r>
        <w:rPr>
          <w:rFonts w:hint="eastAsia" w:ascii="Times New Roman" w:hAnsi="Times New Roman" w:cs="Times New Roman"/>
          <w:color w:val="auto"/>
          <w:szCs w:val="32"/>
          <w:highlight w:val="none"/>
          <w:u w:val="none"/>
          <w:lang w:val="zh-CN"/>
        </w:rPr>
        <w:t>、人才交流等重点领域合作，促进渝东南地区协调发展。</w:t>
      </w:r>
    </w:p>
    <w:bookmarkEnd w:id="443"/>
    <w:p>
      <w:pPr>
        <w:keepNext w:val="0"/>
        <w:keepLines w:val="0"/>
        <w:pageBreakBefore w:val="0"/>
        <w:widowControl w:val="0"/>
        <w:kinsoku/>
        <w:wordWrap/>
        <w:overflowPunct/>
        <w:topLinePunct w:val="0"/>
        <w:autoSpaceDE/>
        <w:autoSpaceDN/>
        <w:bidi w:val="0"/>
        <w:adjustRightInd/>
        <w:snapToGrid/>
        <w:spacing w:before="120" w:beforeLines="50" w:after="120" w:afterLines="50" w:line="240" w:lineRule="auto"/>
        <w:ind w:firstLine="0" w:firstLineChars="0"/>
        <w:jc w:val="center"/>
        <w:outlineLvl w:val="2"/>
        <w:rPr>
          <w:rFonts w:hint="default" w:ascii="Times New Roman" w:hAnsi="Times New Roman" w:eastAsia="方正楷体_GBK" w:cs="Times New Roman"/>
          <w:bCs/>
          <w:color w:val="auto"/>
          <w:szCs w:val="32"/>
          <w:highlight w:val="none"/>
          <w:u w:val="none"/>
          <w:lang w:val="en-US" w:eastAsia="zh-CN"/>
        </w:rPr>
      </w:pPr>
      <w:bookmarkStart w:id="444" w:name="_Toc22828"/>
      <w:bookmarkStart w:id="445" w:name="_Toc32180"/>
      <w:bookmarkStart w:id="446" w:name="_Toc11109"/>
      <w:r>
        <w:rPr>
          <w:rFonts w:hint="default" w:ascii="Times New Roman" w:hAnsi="Times New Roman" w:eastAsia="方正楷体_GBK" w:cs="Times New Roman"/>
          <w:bCs/>
          <w:color w:val="auto"/>
          <w:szCs w:val="32"/>
          <w:highlight w:val="none"/>
          <w:u w:val="none"/>
          <w:lang w:val="en-US" w:eastAsia="zh-CN"/>
        </w:rPr>
        <w:t>第四节 携手主城都市区打造东三环产业带</w:t>
      </w:r>
      <w:bookmarkEnd w:id="434"/>
      <w:bookmarkEnd w:id="435"/>
      <w:bookmarkEnd w:id="436"/>
      <w:bookmarkEnd w:id="444"/>
      <w:bookmarkEnd w:id="445"/>
      <w:bookmarkEnd w:id="446"/>
    </w:p>
    <w:p>
      <w:pPr>
        <w:keepNext w:val="0"/>
        <w:keepLines w:val="0"/>
        <w:pageBreakBefore w:val="0"/>
        <w:widowControl w:val="0"/>
        <w:kinsoku/>
        <w:wordWrap/>
        <w:overflowPunct/>
        <w:topLinePunct w:val="0"/>
        <w:autoSpaceDE/>
        <w:autoSpaceDN/>
        <w:bidi w:val="0"/>
        <w:adjustRightInd/>
        <w:snapToGrid/>
        <w:spacing w:line="240" w:lineRule="auto"/>
        <w:ind w:firstLine="640"/>
        <w:rPr>
          <w:rFonts w:ascii="Times New Roman" w:hAnsi="Times New Roman" w:cs="Times New Roman"/>
          <w:color w:val="auto"/>
          <w:szCs w:val="32"/>
          <w:highlight w:val="none"/>
          <w:u w:val="none"/>
        </w:rPr>
      </w:pPr>
      <w:r>
        <w:rPr>
          <w:rFonts w:hint="default" w:ascii="Times New Roman" w:hAnsi="Times New Roman" w:cs="Times New Roman"/>
          <w:color w:val="auto"/>
          <w:szCs w:val="32"/>
          <w:highlight w:val="none"/>
          <w:u w:val="none"/>
          <w:lang w:val="zh-CN"/>
        </w:rPr>
        <w:t>规划建设联接主城都市区的快速通道，加快推进重大交通项目实施进度，加密高速公路网，加大国省干线公路升级改造，发挥水运优势，构建起铁公水空多式联运综合交通网络，促进区域联动发展、一体化发展。协同主城都市区建设东三环产业带，依托三环高速、武两高速、南涪铁路，加强与两江新区、重庆经开区、涪陵区、长寿区等产业协同，围绕生态环保、科技创新、商贸物流等领域，推动生物医药、新材料、新能源、装备制造、智能信息等产业补链成群，打造承接主城都市区产业转移外溢前沿阵地，共同推动重庆东三环高速沿线区域加速集聚发展。</w:t>
      </w:r>
      <w:r>
        <w:rPr>
          <w:rFonts w:ascii="Times New Roman" w:hAnsi="Times New Roman" w:cs="Times New Roman"/>
          <w:color w:val="auto"/>
          <w:szCs w:val="32"/>
          <w:highlight w:val="none"/>
          <w:u w:val="none"/>
          <w:lang w:val="zh-CN"/>
        </w:rPr>
        <w:t>加快</w:t>
      </w:r>
      <w:r>
        <w:rPr>
          <w:rFonts w:hint="eastAsia" w:ascii="Times New Roman" w:hAnsi="Times New Roman" w:cs="Times New Roman"/>
          <w:color w:val="auto"/>
          <w:szCs w:val="32"/>
          <w:highlight w:val="none"/>
          <w:u w:val="none"/>
          <w:lang w:val="zh-CN"/>
        </w:rPr>
        <w:t>构建与“一区”产销对接机制，推动特色产品和服务进入“一区”市场。</w:t>
      </w:r>
    </w:p>
    <w:p>
      <w:pPr>
        <w:keepNext w:val="0"/>
        <w:keepLines w:val="0"/>
        <w:pageBreakBefore w:val="0"/>
        <w:widowControl w:val="0"/>
        <w:kinsoku/>
        <w:wordWrap/>
        <w:overflowPunct/>
        <w:topLinePunct w:val="0"/>
        <w:autoSpaceDE/>
        <w:autoSpaceDN/>
        <w:bidi w:val="0"/>
        <w:adjustRightInd/>
        <w:snapToGrid/>
        <w:spacing w:before="120" w:beforeLines="50" w:after="120" w:afterLines="50" w:line="240" w:lineRule="auto"/>
        <w:ind w:firstLine="0" w:firstLineChars="0"/>
        <w:jc w:val="center"/>
        <w:outlineLvl w:val="2"/>
        <w:rPr>
          <w:rFonts w:hint="default" w:ascii="Times New Roman" w:hAnsi="Times New Roman" w:eastAsia="方正楷体_GBK" w:cs="Times New Roman"/>
          <w:bCs/>
          <w:color w:val="auto"/>
          <w:szCs w:val="32"/>
          <w:highlight w:val="none"/>
          <w:u w:val="none"/>
        </w:rPr>
      </w:pPr>
      <w:bookmarkStart w:id="447" w:name="_Toc22672"/>
      <w:bookmarkStart w:id="448" w:name="_Toc3765"/>
      <w:bookmarkStart w:id="449" w:name="_Toc18824"/>
      <w:bookmarkStart w:id="450" w:name="_Toc3787"/>
      <w:bookmarkStart w:id="451" w:name="_Toc27822"/>
      <w:bookmarkStart w:id="452" w:name="_Toc21731"/>
      <w:r>
        <w:rPr>
          <w:rFonts w:hint="default" w:ascii="Times New Roman" w:hAnsi="Times New Roman" w:eastAsia="方正楷体_GBK" w:cs="Times New Roman"/>
          <w:bCs/>
          <w:color w:val="auto"/>
          <w:szCs w:val="32"/>
          <w:highlight w:val="none"/>
          <w:u w:val="none"/>
        </w:rPr>
        <w:t>第</w:t>
      </w:r>
      <w:r>
        <w:rPr>
          <w:rFonts w:hint="default" w:ascii="Times New Roman" w:hAnsi="Times New Roman" w:eastAsia="方正楷体_GBK" w:cs="Times New Roman"/>
          <w:bCs/>
          <w:color w:val="auto"/>
          <w:szCs w:val="32"/>
          <w:highlight w:val="none"/>
          <w:u w:val="none"/>
          <w:lang w:val="en-US" w:eastAsia="zh-CN"/>
        </w:rPr>
        <w:t>五</w:t>
      </w:r>
      <w:r>
        <w:rPr>
          <w:rFonts w:hint="default" w:ascii="Times New Roman" w:hAnsi="Times New Roman" w:eastAsia="方正楷体_GBK" w:cs="Times New Roman"/>
          <w:bCs/>
          <w:color w:val="auto"/>
          <w:szCs w:val="32"/>
          <w:highlight w:val="none"/>
          <w:u w:val="none"/>
        </w:rPr>
        <w:t>节 联动黔北地区协同发展</w:t>
      </w:r>
      <w:bookmarkEnd w:id="447"/>
      <w:bookmarkEnd w:id="448"/>
      <w:bookmarkEnd w:id="449"/>
      <w:bookmarkEnd w:id="450"/>
      <w:bookmarkEnd w:id="451"/>
      <w:bookmarkEnd w:id="452"/>
    </w:p>
    <w:p>
      <w:pPr>
        <w:pStyle w:val="5"/>
        <w:keepNext w:val="0"/>
        <w:keepLines w:val="0"/>
        <w:pageBreakBefore w:val="0"/>
        <w:widowControl w:val="0"/>
        <w:kinsoku/>
        <w:wordWrap/>
        <w:overflowPunct/>
        <w:topLinePunct w:val="0"/>
        <w:autoSpaceDE/>
        <w:autoSpaceDN/>
        <w:bidi w:val="0"/>
        <w:adjustRightInd/>
        <w:snapToGrid/>
        <w:spacing w:line="240" w:lineRule="auto"/>
        <w:ind w:firstLine="640"/>
        <w:rPr>
          <w:rFonts w:ascii="Times New Roman" w:hAnsi="Times New Roman" w:cs="Times New Roman"/>
          <w:color w:val="auto"/>
          <w:highlight w:val="none"/>
          <w:u w:val="none"/>
          <w:lang w:val="zh-CN"/>
        </w:rPr>
      </w:pPr>
      <w:r>
        <w:rPr>
          <w:rFonts w:ascii="Times New Roman" w:hAnsi="Times New Roman" w:cs="Times New Roman"/>
          <w:color w:val="auto"/>
          <w:highlight w:val="none"/>
          <w:u w:val="none"/>
        </w:rPr>
        <w:t>全面落实渝黔合作内容，与黔北地区广泛开展多层次、多领域的合作，共同提升区域发展整体能级。主动与道真、务川、正安等黔北地区市县对接，畅通成渝地区至东南沿海及黔北地区融入长江经济带绿色发展的交通通道，围绕商贸物流、旅游康养、</w:t>
      </w:r>
      <w:r>
        <w:rPr>
          <w:rFonts w:hint="eastAsia" w:ascii="Times New Roman" w:hAnsi="Times New Roman" w:cs="Times New Roman"/>
          <w:color w:val="auto"/>
          <w:highlight w:val="none"/>
          <w:u w:val="none"/>
          <w:lang w:eastAsia="zh-CN"/>
        </w:rPr>
        <w:t>现代山地特色高效农业</w:t>
      </w:r>
      <w:r>
        <w:rPr>
          <w:rFonts w:ascii="Times New Roman" w:hAnsi="Times New Roman" w:cs="Times New Roman"/>
          <w:color w:val="auto"/>
          <w:highlight w:val="none"/>
          <w:u w:val="none"/>
        </w:rPr>
        <w:t>等重点领域开展合作，带动人流、物流加速集聚，建设渝黔合作先行示范。推进交通设施互联互通、产业发展互补互兴、公共服务协同联动、生态环境共治共享，加快推进区域一体化发展。整合武隆与</w:t>
      </w:r>
      <w:r>
        <w:rPr>
          <w:rFonts w:hint="eastAsia" w:ascii="Times New Roman" w:hAnsi="Times New Roman" w:cs="Times New Roman"/>
          <w:color w:val="auto"/>
          <w:highlight w:val="none"/>
          <w:u w:val="none"/>
          <w:lang w:val="en-US" w:eastAsia="zh-CN"/>
        </w:rPr>
        <w:t>黔北地区</w:t>
      </w:r>
      <w:r>
        <w:rPr>
          <w:rFonts w:ascii="Times New Roman" w:hAnsi="Times New Roman" w:cs="Times New Roman"/>
          <w:color w:val="auto"/>
          <w:highlight w:val="none"/>
          <w:u w:val="none"/>
        </w:rPr>
        <w:t>的文旅资源、生态康养资源、农特产品资源、中药材资源，共同打造精品旅游线路、康养产业发展示范区、农特产品加工产业园区和中药材交易市场，共同建设一批跨区域市场平台。</w:t>
      </w:r>
      <w:r>
        <w:rPr>
          <w:rFonts w:hint="eastAsia" w:ascii="Times New Roman" w:hAnsi="Times New Roman" w:cs="Times New Roman"/>
          <w:color w:val="auto"/>
          <w:highlight w:val="none"/>
          <w:u w:val="none"/>
        </w:rPr>
        <w:t>畅通乌江航道，推动生态水运合作。</w:t>
      </w:r>
      <w:r>
        <w:rPr>
          <w:rFonts w:ascii="Times New Roman" w:hAnsi="Times New Roman" w:cs="Times New Roman"/>
          <w:color w:val="auto"/>
          <w:highlight w:val="none"/>
          <w:u w:val="none"/>
        </w:rPr>
        <w:t>在武隆与黔北区县交界地带联合打造一批渝南黔北历史传统村落、民族风情小镇、特色边贸集镇，促进文化交流和商贸合作。</w:t>
      </w:r>
      <w:r>
        <w:rPr>
          <w:rFonts w:hint="eastAsia" w:ascii="Times New Roman" w:hAnsi="Times New Roman" w:cs="Times New Roman"/>
          <w:color w:val="auto"/>
          <w:highlight w:val="none"/>
          <w:u w:val="none"/>
        </w:rPr>
        <w:t>携手道真、务川，共同挖掘传承仡佬少数民族文化，打造仡佬少数民族文化示范区。</w:t>
      </w:r>
    </w:p>
    <w:p>
      <w:pPr>
        <w:keepNext w:val="0"/>
        <w:keepLines w:val="0"/>
        <w:pageBreakBefore w:val="0"/>
        <w:widowControl w:val="0"/>
        <w:kinsoku/>
        <w:wordWrap/>
        <w:overflowPunct/>
        <w:topLinePunct w:val="0"/>
        <w:autoSpaceDE/>
        <w:autoSpaceDN/>
        <w:bidi w:val="0"/>
        <w:adjustRightInd/>
        <w:snapToGrid/>
        <w:spacing w:before="181" w:beforeLines="50" w:after="181" w:afterLines="50" w:line="240" w:lineRule="auto"/>
        <w:ind w:firstLine="0" w:firstLineChars="0"/>
        <w:jc w:val="center"/>
        <w:textAlignment w:val="auto"/>
        <w:outlineLvl w:val="1"/>
        <w:rPr>
          <w:rFonts w:hint="default" w:ascii="Times New Roman" w:hAnsi="Times New Roman" w:eastAsia="方正黑体_GBK" w:cs="Times New Roman"/>
          <w:color w:val="auto"/>
          <w:highlight w:val="none"/>
          <w:u w:val="none"/>
        </w:rPr>
      </w:pPr>
      <w:bookmarkStart w:id="453" w:name="_Toc30761"/>
      <w:bookmarkStart w:id="454" w:name="_Toc27170"/>
      <w:bookmarkStart w:id="455" w:name="_Toc3879"/>
      <w:r>
        <w:rPr>
          <w:rFonts w:hint="default" w:ascii="Times New Roman" w:hAnsi="Times New Roman" w:eastAsia="方正黑体_GBK" w:cs="Times New Roman"/>
          <w:color w:val="auto"/>
          <w:highlight w:val="none"/>
          <w:u w:val="none"/>
        </w:rPr>
        <w:t>第十</w:t>
      </w:r>
      <w:r>
        <w:rPr>
          <w:rFonts w:hint="default" w:ascii="Times New Roman" w:hAnsi="Times New Roman" w:eastAsia="方正黑体_GBK" w:cs="Times New Roman"/>
          <w:color w:val="auto"/>
          <w:highlight w:val="none"/>
          <w:u w:val="none"/>
          <w:lang w:val="en-US" w:eastAsia="zh-CN"/>
        </w:rPr>
        <w:t>五</w:t>
      </w:r>
      <w:r>
        <w:rPr>
          <w:rFonts w:hint="default" w:ascii="Times New Roman" w:hAnsi="Times New Roman" w:eastAsia="方正黑体_GBK" w:cs="Times New Roman"/>
          <w:color w:val="auto"/>
          <w:highlight w:val="none"/>
          <w:u w:val="none"/>
        </w:rPr>
        <w:t>章 持续推进全面深化改革</w:t>
      </w:r>
      <w:bookmarkEnd w:id="417"/>
      <w:bookmarkEnd w:id="418"/>
      <w:bookmarkEnd w:id="419"/>
      <w:bookmarkEnd w:id="420"/>
      <w:bookmarkEnd w:id="421"/>
      <w:bookmarkEnd w:id="453"/>
      <w:bookmarkEnd w:id="454"/>
      <w:bookmarkEnd w:id="455"/>
    </w:p>
    <w:p>
      <w:pPr>
        <w:pStyle w:val="7"/>
        <w:keepNext w:val="0"/>
        <w:keepLines w:val="0"/>
        <w:pageBreakBefore w:val="0"/>
        <w:widowControl w:val="0"/>
        <w:kinsoku/>
        <w:wordWrap/>
        <w:overflowPunct/>
        <w:topLinePunct w:val="0"/>
        <w:autoSpaceDE/>
        <w:autoSpaceDN/>
        <w:bidi w:val="0"/>
        <w:adjustRightInd/>
        <w:snapToGrid/>
        <w:spacing w:after="0" w:line="240" w:lineRule="auto"/>
        <w:ind w:firstLine="640"/>
        <w:rPr>
          <w:rFonts w:hint="default" w:ascii="Times New Roman" w:hAnsi="Times New Roman" w:eastAsia="方正仿宋_GBK" w:cs="Times New Roman"/>
          <w:color w:val="auto"/>
          <w:sz w:val="32"/>
          <w:szCs w:val="32"/>
          <w:highlight w:val="none"/>
          <w:u w:val="none"/>
        </w:rPr>
      </w:pPr>
      <w:r>
        <w:rPr>
          <w:rFonts w:hint="default" w:ascii="Times New Roman" w:hAnsi="Times New Roman" w:eastAsia="方正仿宋_GBK" w:cs="Times New Roman"/>
          <w:color w:val="auto"/>
          <w:sz w:val="32"/>
          <w:szCs w:val="32"/>
          <w:highlight w:val="none"/>
          <w:u w:val="none"/>
        </w:rPr>
        <w:t>坚持和完善社会主义基本经济制度，充分发挥市场在资源配置中的决定性作用，更好发挥政府作用，推动有效市场和有为政府有机结合，强化系统性、整体性和协同性，深入推进重点领域和关键环节改革。</w:t>
      </w:r>
    </w:p>
    <w:p>
      <w:pPr>
        <w:keepNext w:val="0"/>
        <w:keepLines w:val="0"/>
        <w:pageBreakBefore w:val="0"/>
        <w:widowControl w:val="0"/>
        <w:kinsoku/>
        <w:wordWrap/>
        <w:overflowPunct/>
        <w:topLinePunct w:val="0"/>
        <w:autoSpaceDE/>
        <w:autoSpaceDN/>
        <w:bidi w:val="0"/>
        <w:adjustRightInd/>
        <w:snapToGrid/>
        <w:spacing w:before="120" w:beforeLines="50" w:after="120" w:afterLines="50" w:line="240" w:lineRule="auto"/>
        <w:ind w:firstLine="0" w:firstLineChars="0"/>
        <w:jc w:val="center"/>
        <w:outlineLvl w:val="2"/>
        <w:rPr>
          <w:rFonts w:hint="default" w:ascii="Times New Roman" w:hAnsi="Times New Roman" w:eastAsia="方正楷体_GBK" w:cs="Times New Roman"/>
          <w:bCs/>
          <w:color w:val="auto"/>
          <w:szCs w:val="32"/>
          <w:highlight w:val="none"/>
          <w:u w:val="none"/>
        </w:rPr>
      </w:pPr>
      <w:bookmarkStart w:id="456" w:name="_Toc10019"/>
      <w:bookmarkStart w:id="457" w:name="_Toc29998"/>
      <w:bookmarkStart w:id="458" w:name="_Toc59276218"/>
      <w:bookmarkStart w:id="459" w:name="_Toc2549"/>
      <w:bookmarkStart w:id="460" w:name="_Toc13066"/>
      <w:bookmarkStart w:id="461" w:name="_Toc26071"/>
      <w:bookmarkStart w:id="462" w:name="_Toc17003"/>
      <w:bookmarkStart w:id="463" w:name="_Toc30158"/>
      <w:r>
        <w:rPr>
          <w:rFonts w:hint="default" w:ascii="Times New Roman" w:hAnsi="Times New Roman" w:eastAsia="方正楷体_GBK" w:cs="Times New Roman"/>
          <w:bCs/>
          <w:color w:val="auto"/>
          <w:szCs w:val="32"/>
          <w:highlight w:val="none"/>
          <w:u w:val="none"/>
        </w:rPr>
        <w:t>第一节 激发各类市场主体活力</w:t>
      </w:r>
      <w:bookmarkEnd w:id="456"/>
      <w:bookmarkEnd w:id="457"/>
      <w:bookmarkEnd w:id="458"/>
      <w:bookmarkEnd w:id="459"/>
      <w:bookmarkEnd w:id="460"/>
      <w:bookmarkEnd w:id="461"/>
      <w:bookmarkEnd w:id="462"/>
      <w:bookmarkEnd w:id="463"/>
    </w:p>
    <w:p>
      <w:pPr>
        <w:pStyle w:val="35"/>
        <w:keepNext w:val="0"/>
        <w:keepLines w:val="0"/>
        <w:pageBreakBefore w:val="0"/>
        <w:widowControl w:val="0"/>
        <w:kinsoku/>
        <w:wordWrap/>
        <w:overflowPunct/>
        <w:topLinePunct w:val="0"/>
        <w:autoSpaceDE/>
        <w:autoSpaceDN/>
        <w:bidi w:val="0"/>
        <w:adjustRightInd/>
        <w:snapToGrid/>
        <w:spacing w:after="0" w:line="240" w:lineRule="auto"/>
        <w:ind w:left="0" w:leftChars="0" w:firstLine="640"/>
        <w:rPr>
          <w:rFonts w:hint="default" w:ascii="Times New Roman" w:hAnsi="Times New Roman" w:cs="Times New Roman"/>
          <w:color w:val="auto"/>
          <w:kern w:val="2"/>
          <w:szCs w:val="32"/>
          <w:highlight w:val="none"/>
          <w:u w:val="none"/>
        </w:rPr>
      </w:pPr>
      <w:r>
        <w:rPr>
          <w:rFonts w:hint="default" w:ascii="Times New Roman" w:hAnsi="Times New Roman" w:cs="Times New Roman"/>
          <w:color w:val="auto"/>
          <w:kern w:val="2"/>
          <w:szCs w:val="32"/>
          <w:highlight w:val="none"/>
          <w:u w:val="none"/>
        </w:rPr>
        <w:t>毫不动摇巩固和发展公有制经济，毫不动摇鼓励、支持、引导非公有制经济发展。</w:t>
      </w:r>
    </w:p>
    <w:p>
      <w:pPr>
        <w:pStyle w:val="35"/>
        <w:keepNext w:val="0"/>
        <w:keepLines w:val="0"/>
        <w:pageBreakBefore w:val="0"/>
        <w:widowControl w:val="0"/>
        <w:kinsoku/>
        <w:wordWrap/>
        <w:overflowPunct/>
        <w:topLinePunct w:val="0"/>
        <w:autoSpaceDE/>
        <w:autoSpaceDN/>
        <w:bidi w:val="0"/>
        <w:adjustRightInd/>
        <w:snapToGrid/>
        <w:spacing w:after="0" w:line="240" w:lineRule="auto"/>
        <w:ind w:left="0" w:leftChars="0" w:firstLine="643"/>
        <w:rPr>
          <w:rFonts w:hint="default" w:ascii="Times New Roman" w:hAnsi="Times New Roman" w:cs="Times New Roman"/>
          <w:b w:val="0"/>
          <w:bCs w:val="0"/>
          <w:color w:val="auto"/>
          <w:kern w:val="2"/>
          <w:szCs w:val="32"/>
          <w:highlight w:val="none"/>
          <w:u w:val="none"/>
        </w:rPr>
      </w:pPr>
      <w:r>
        <w:rPr>
          <w:rFonts w:hint="default" w:ascii="Times New Roman" w:hAnsi="Times New Roman" w:cs="Times New Roman"/>
          <w:b w:val="0"/>
          <w:bCs w:val="0"/>
          <w:color w:val="auto"/>
          <w:kern w:val="2"/>
          <w:szCs w:val="32"/>
          <w:highlight w:val="none"/>
          <w:u w:val="none"/>
        </w:rPr>
        <w:t>深化国资国企改革。进一步完善国有资产监督管理体制，认真组织开展经营性国有资源的分类清理，执行国有资本预算经营管理制度，从严控制新设国有企业。调整优化国有资本布局，实施企业整合重组，推动国有资本向旅游、城乡基础设施建设、工业发展和现代服务业、生态环保等关键领域聚集，加快区喀斯特（集团）公司、区工业发展（集团）公司、区建设投资（集团）公司</w:t>
      </w:r>
      <w:r>
        <w:rPr>
          <w:rFonts w:hint="eastAsia" w:ascii="Times New Roman" w:hAnsi="Times New Roman" w:cs="Times New Roman"/>
          <w:b w:val="0"/>
          <w:bCs w:val="0"/>
          <w:color w:val="auto"/>
          <w:kern w:val="2"/>
          <w:szCs w:val="32"/>
          <w:highlight w:val="none"/>
          <w:u w:val="none"/>
          <w:lang w:val="en-US" w:eastAsia="zh-CN"/>
        </w:rPr>
        <w:t>等</w:t>
      </w:r>
      <w:r>
        <w:rPr>
          <w:rFonts w:hint="default" w:ascii="Times New Roman" w:hAnsi="Times New Roman" w:cs="Times New Roman"/>
          <w:b w:val="0"/>
          <w:bCs w:val="0"/>
          <w:color w:val="auto"/>
          <w:kern w:val="2"/>
          <w:szCs w:val="32"/>
          <w:highlight w:val="none"/>
          <w:u w:val="none"/>
        </w:rPr>
        <w:t>重点国有资本投资运营公司市场化转型，推动所属同质或关联企业进行市场化专业化重组。加强经营性国有资产经营管理和资本投资运营管理，处置改造不良资产，清理、退出低效无效资产和</w:t>
      </w:r>
      <w:r>
        <w:rPr>
          <w:rFonts w:hint="eastAsia" w:ascii="Times New Roman" w:hAnsi="Times New Roman" w:cs="Times New Roman"/>
          <w:b w:val="0"/>
          <w:bCs w:val="0"/>
          <w:color w:val="auto"/>
          <w:kern w:val="2"/>
          <w:szCs w:val="32"/>
          <w:highlight w:val="none"/>
          <w:u w:val="none"/>
          <w:lang w:eastAsia="zh-CN"/>
        </w:rPr>
        <w:t>“</w:t>
      </w:r>
      <w:r>
        <w:rPr>
          <w:rFonts w:hint="default" w:ascii="Times New Roman" w:hAnsi="Times New Roman" w:cs="Times New Roman"/>
          <w:b w:val="0"/>
          <w:bCs w:val="0"/>
          <w:color w:val="auto"/>
          <w:kern w:val="2"/>
          <w:szCs w:val="32"/>
          <w:highlight w:val="none"/>
          <w:u w:val="none"/>
        </w:rPr>
        <w:t>僵尸</w:t>
      </w:r>
      <w:r>
        <w:rPr>
          <w:rFonts w:hint="eastAsia" w:ascii="Times New Roman" w:hAnsi="Times New Roman" w:cs="Times New Roman"/>
          <w:b w:val="0"/>
          <w:bCs w:val="0"/>
          <w:color w:val="auto"/>
          <w:kern w:val="2"/>
          <w:szCs w:val="32"/>
          <w:highlight w:val="none"/>
          <w:u w:val="none"/>
          <w:lang w:eastAsia="zh-CN"/>
        </w:rPr>
        <w:t>”</w:t>
      </w:r>
      <w:r>
        <w:rPr>
          <w:rFonts w:hint="default" w:ascii="Times New Roman" w:hAnsi="Times New Roman" w:cs="Times New Roman"/>
          <w:b w:val="0"/>
          <w:bCs w:val="0"/>
          <w:color w:val="auto"/>
          <w:kern w:val="2"/>
          <w:szCs w:val="32"/>
          <w:highlight w:val="none"/>
          <w:u w:val="none"/>
        </w:rPr>
        <w:t>企业。加强债务风险的防范管控，加强区属国有企业举债融资行为监管，逐步消化存量债务，对企业新</w:t>
      </w:r>
      <w:r>
        <w:rPr>
          <w:rFonts w:hint="eastAsia" w:ascii="Times New Roman" w:hAnsi="Times New Roman" w:cs="Times New Roman"/>
          <w:b w:val="0"/>
          <w:bCs w:val="0"/>
          <w:color w:val="auto"/>
          <w:kern w:val="2"/>
          <w:szCs w:val="32"/>
          <w:highlight w:val="none"/>
          <w:u w:val="none"/>
          <w:lang w:val="en-US" w:eastAsia="zh-CN"/>
        </w:rPr>
        <w:t>增</w:t>
      </w:r>
      <w:r>
        <w:rPr>
          <w:rFonts w:hint="default" w:ascii="Times New Roman" w:hAnsi="Times New Roman" w:cs="Times New Roman"/>
          <w:b w:val="0"/>
          <w:bCs w:val="0"/>
          <w:color w:val="auto"/>
          <w:kern w:val="2"/>
          <w:szCs w:val="32"/>
          <w:highlight w:val="none"/>
          <w:u w:val="none"/>
        </w:rPr>
        <w:t>债务进行绩效管控。深化国资经营评价制度改革。推进混合所有制改革，推动国有企业建立与市场经济相适应的现代企业制度，充分激发国有企业发展活力和内生动力。</w:t>
      </w:r>
    </w:p>
    <w:p>
      <w:pPr>
        <w:keepNext w:val="0"/>
        <w:keepLines w:val="0"/>
        <w:pageBreakBefore w:val="0"/>
        <w:widowControl w:val="0"/>
        <w:kinsoku/>
        <w:wordWrap/>
        <w:overflowPunct/>
        <w:topLinePunct w:val="0"/>
        <w:autoSpaceDE/>
        <w:autoSpaceDN/>
        <w:bidi w:val="0"/>
        <w:adjustRightInd/>
        <w:snapToGrid/>
        <w:spacing w:line="240" w:lineRule="auto"/>
        <w:ind w:firstLine="643"/>
        <w:rPr>
          <w:rFonts w:hint="default" w:ascii="Times New Roman" w:hAnsi="Times New Roman" w:cs="Times New Roman"/>
          <w:color w:val="auto"/>
          <w:szCs w:val="32"/>
          <w:highlight w:val="none"/>
          <w:u w:val="none"/>
        </w:rPr>
      </w:pPr>
      <w:r>
        <w:rPr>
          <w:rFonts w:hint="default" w:ascii="Times New Roman" w:hAnsi="Times New Roman" w:cs="Times New Roman"/>
          <w:b w:val="0"/>
          <w:bCs w:val="0"/>
          <w:color w:val="auto"/>
          <w:szCs w:val="32"/>
          <w:highlight w:val="none"/>
          <w:u w:val="none"/>
        </w:rPr>
        <w:t>支持非公有制企业改革发展。构建亲清政商关系，畅通政企沟通渠道，依法平等保护民营企业产权和企业家权益，破除制约民营企业发展的各种壁垒</w:t>
      </w:r>
      <w:r>
        <w:rPr>
          <w:rFonts w:hint="default" w:ascii="Times New Roman" w:hAnsi="Times New Roman" w:cs="Times New Roman"/>
          <w:b w:val="0"/>
          <w:bCs w:val="0"/>
          <w:color w:val="auto"/>
          <w:szCs w:val="32"/>
          <w:highlight w:val="none"/>
          <w:u w:val="none"/>
          <w:lang w:eastAsia="zh-CN"/>
        </w:rPr>
        <w:t>。</w:t>
      </w:r>
      <w:r>
        <w:rPr>
          <w:rFonts w:hint="default" w:ascii="Times New Roman" w:hAnsi="Times New Roman" w:cs="Times New Roman"/>
          <w:b w:val="0"/>
          <w:bCs w:val="0"/>
          <w:color w:val="auto"/>
          <w:szCs w:val="32"/>
          <w:highlight w:val="none"/>
          <w:u w:val="none"/>
        </w:rPr>
        <w:t>降低民营企业负担，落实国家、市级减税举措，清理规范涉企收费，动态更新收费目录清单，确保涉企收费能减尽减。加强银政企合作，引导银行、担保公司等金融机构创新金融产品，深</w:t>
      </w:r>
      <w:r>
        <w:rPr>
          <w:rFonts w:hint="default" w:ascii="Times New Roman" w:hAnsi="Times New Roman" w:cs="Times New Roman"/>
          <w:color w:val="auto"/>
          <w:szCs w:val="32"/>
          <w:highlight w:val="none"/>
          <w:u w:val="none"/>
        </w:rPr>
        <w:t>入落实商业价值信用贷、助保贷、创业贷等金融政策，切实解决企业融资难、融资贵问题。建立健全民营企业救助补偿机制，支持中小微企业和个体工商户发展，推动产业政策向普惠性、功能性转型，</w:t>
      </w:r>
      <w:r>
        <w:rPr>
          <w:rFonts w:hint="default" w:ascii="Times New Roman" w:hAnsi="Times New Roman" w:cs="Times New Roman"/>
          <w:color w:val="auto"/>
          <w:szCs w:val="32"/>
          <w:highlight w:val="none"/>
          <w:u w:val="none"/>
          <w:lang w:val="en-US" w:eastAsia="zh-CN"/>
        </w:rPr>
        <w:t>助力</w:t>
      </w:r>
      <w:r>
        <w:rPr>
          <w:rFonts w:hint="default" w:ascii="Times New Roman" w:hAnsi="Times New Roman" w:cs="Times New Roman"/>
          <w:color w:val="auto"/>
          <w:szCs w:val="32"/>
          <w:highlight w:val="none"/>
          <w:u w:val="none"/>
        </w:rPr>
        <w:t>企业</w:t>
      </w:r>
      <w:r>
        <w:rPr>
          <w:rFonts w:hint="eastAsia" w:ascii="Times New Roman" w:hAnsi="Times New Roman" w:cs="Times New Roman"/>
          <w:color w:val="auto"/>
          <w:szCs w:val="32"/>
          <w:highlight w:val="none"/>
          <w:u w:val="none"/>
          <w:lang w:eastAsia="zh-CN"/>
        </w:rPr>
        <w:t>“</w:t>
      </w:r>
      <w:r>
        <w:rPr>
          <w:rFonts w:hint="default" w:ascii="Times New Roman" w:hAnsi="Times New Roman" w:cs="Times New Roman"/>
          <w:color w:val="auto"/>
          <w:szCs w:val="32"/>
          <w:highlight w:val="none"/>
          <w:u w:val="none"/>
        </w:rPr>
        <w:t>上规、上限、上市</w:t>
      </w:r>
      <w:r>
        <w:rPr>
          <w:rFonts w:hint="eastAsia" w:ascii="Times New Roman" w:hAnsi="Times New Roman" w:cs="Times New Roman"/>
          <w:color w:val="auto"/>
          <w:szCs w:val="32"/>
          <w:highlight w:val="none"/>
          <w:u w:val="none"/>
          <w:lang w:eastAsia="zh-CN"/>
        </w:rPr>
        <w:t>”</w:t>
      </w:r>
      <w:r>
        <w:rPr>
          <w:rFonts w:hint="default" w:ascii="Times New Roman" w:hAnsi="Times New Roman" w:cs="Times New Roman"/>
          <w:color w:val="auto"/>
          <w:szCs w:val="32"/>
          <w:highlight w:val="none"/>
          <w:u w:val="none"/>
        </w:rPr>
        <w:t>。弘扬优秀企业家精神，引导民营企业聚精会神办实业。</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2"/>
        <w:rPr>
          <w:rFonts w:hint="default" w:ascii="Times New Roman" w:hAnsi="Times New Roman" w:eastAsia="方正楷体_GBK" w:cs="Times New Roman"/>
          <w:bCs/>
          <w:color w:val="auto"/>
          <w:szCs w:val="32"/>
          <w:highlight w:val="none"/>
          <w:u w:val="none"/>
        </w:rPr>
      </w:pPr>
      <w:bookmarkStart w:id="464" w:name="_Toc59276219"/>
      <w:bookmarkStart w:id="465" w:name="_Toc28520"/>
      <w:bookmarkStart w:id="466" w:name="_Toc10904"/>
      <w:bookmarkStart w:id="467" w:name="_Toc25120"/>
      <w:bookmarkStart w:id="468" w:name="_Toc20326"/>
      <w:bookmarkStart w:id="469" w:name="_Toc12005"/>
      <w:bookmarkStart w:id="470" w:name="_Toc1621"/>
      <w:bookmarkStart w:id="471" w:name="_Toc4121"/>
    </w:p>
    <w:p>
      <w:pPr>
        <w:keepNext w:val="0"/>
        <w:keepLines w:val="0"/>
        <w:pageBreakBefore w:val="0"/>
        <w:widowControl w:val="0"/>
        <w:kinsoku/>
        <w:wordWrap/>
        <w:overflowPunct/>
        <w:topLinePunct w:val="0"/>
        <w:autoSpaceDE/>
        <w:autoSpaceDN/>
        <w:bidi w:val="0"/>
        <w:adjustRightInd/>
        <w:snapToGrid/>
        <w:spacing w:before="120" w:beforeLines="50" w:after="120" w:afterLines="50" w:line="240" w:lineRule="auto"/>
        <w:ind w:firstLine="0" w:firstLineChars="0"/>
        <w:jc w:val="center"/>
        <w:outlineLvl w:val="2"/>
        <w:rPr>
          <w:rFonts w:hint="default" w:ascii="Times New Roman" w:hAnsi="Times New Roman" w:eastAsia="方正楷体_GBK" w:cs="Times New Roman"/>
          <w:bCs/>
          <w:color w:val="auto"/>
          <w:szCs w:val="32"/>
          <w:highlight w:val="none"/>
          <w:u w:val="none"/>
        </w:rPr>
      </w:pPr>
      <w:r>
        <w:rPr>
          <w:rFonts w:hint="default" w:ascii="Times New Roman" w:hAnsi="Times New Roman" w:eastAsia="方正楷体_GBK" w:cs="Times New Roman"/>
          <w:bCs/>
          <w:color w:val="auto"/>
          <w:szCs w:val="32"/>
          <w:highlight w:val="none"/>
          <w:u w:val="none"/>
        </w:rPr>
        <w:t>第二节 建设高标准市场体系</w:t>
      </w:r>
      <w:bookmarkEnd w:id="464"/>
      <w:bookmarkEnd w:id="465"/>
      <w:bookmarkEnd w:id="466"/>
      <w:bookmarkEnd w:id="467"/>
      <w:bookmarkEnd w:id="468"/>
      <w:bookmarkEnd w:id="469"/>
      <w:bookmarkEnd w:id="470"/>
      <w:bookmarkEnd w:id="471"/>
    </w:p>
    <w:p>
      <w:pPr>
        <w:keepNext w:val="0"/>
        <w:keepLines w:val="0"/>
        <w:pageBreakBefore w:val="0"/>
        <w:widowControl w:val="0"/>
        <w:kinsoku/>
        <w:wordWrap/>
        <w:overflowPunct/>
        <w:topLinePunct w:val="0"/>
        <w:autoSpaceDE/>
        <w:autoSpaceDN/>
        <w:bidi w:val="0"/>
        <w:adjustRightInd/>
        <w:snapToGrid/>
        <w:spacing w:line="240" w:lineRule="auto"/>
        <w:ind w:firstLine="643"/>
        <w:rPr>
          <w:rFonts w:hint="default" w:ascii="Times New Roman" w:hAnsi="Times New Roman" w:cs="Times New Roman"/>
          <w:b w:val="0"/>
          <w:bCs w:val="0"/>
          <w:color w:val="auto"/>
          <w:szCs w:val="32"/>
          <w:highlight w:val="none"/>
          <w:u w:val="none"/>
          <w:lang w:val="en-US" w:eastAsia="zh-CN"/>
        </w:rPr>
      </w:pPr>
      <w:r>
        <w:rPr>
          <w:rFonts w:hint="default" w:ascii="Times New Roman" w:hAnsi="Times New Roman" w:cs="Times New Roman"/>
          <w:b w:val="0"/>
          <w:bCs w:val="0"/>
          <w:color w:val="auto"/>
          <w:szCs w:val="32"/>
          <w:highlight w:val="none"/>
          <w:u w:val="none"/>
        </w:rPr>
        <w:t>筑牢市场经济制度基础。</w:t>
      </w:r>
      <w:r>
        <w:rPr>
          <w:rFonts w:hint="default" w:ascii="Times New Roman" w:hAnsi="Times New Roman" w:cs="Times New Roman"/>
          <w:b w:val="0"/>
          <w:bCs w:val="0"/>
          <w:color w:val="auto"/>
          <w:szCs w:val="32"/>
          <w:highlight w:val="none"/>
          <w:u w:val="none"/>
          <w:lang w:val="en-US" w:eastAsia="zh-CN"/>
        </w:rPr>
        <w:t>深化以自然资源资产、农村集体产权、知识产权为重点的产权制度改革，建立健全归属清晰、权责明确、保护严格、流转顺畅的现代产权制度，依法平等保护财产权、创新权益等各类产权和正常经营活动。实施市场准入负面清单制度，推动</w:t>
      </w:r>
      <w:r>
        <w:rPr>
          <w:rFonts w:hint="eastAsia" w:ascii="Times New Roman" w:hAnsi="Times New Roman" w:cs="Times New Roman"/>
          <w:b w:val="0"/>
          <w:bCs w:val="0"/>
          <w:color w:val="auto"/>
          <w:szCs w:val="32"/>
          <w:highlight w:val="none"/>
          <w:u w:val="none"/>
          <w:lang w:val="en-US" w:eastAsia="zh-CN"/>
        </w:rPr>
        <w:t>“</w:t>
      </w:r>
      <w:r>
        <w:rPr>
          <w:rFonts w:hint="default" w:ascii="Times New Roman" w:hAnsi="Times New Roman" w:cs="Times New Roman"/>
          <w:b w:val="0"/>
          <w:bCs w:val="0"/>
          <w:color w:val="auto"/>
          <w:szCs w:val="32"/>
          <w:highlight w:val="none"/>
          <w:u w:val="none"/>
          <w:lang w:val="en-US" w:eastAsia="zh-CN"/>
        </w:rPr>
        <w:t>非禁即入</w:t>
      </w:r>
      <w:r>
        <w:rPr>
          <w:rFonts w:hint="eastAsia" w:ascii="Times New Roman" w:hAnsi="Times New Roman" w:cs="Times New Roman"/>
          <w:b w:val="0"/>
          <w:bCs w:val="0"/>
          <w:color w:val="auto"/>
          <w:szCs w:val="32"/>
          <w:highlight w:val="none"/>
          <w:u w:val="none"/>
          <w:lang w:val="en-US" w:eastAsia="zh-CN"/>
        </w:rPr>
        <w:t>”</w:t>
      </w:r>
      <w:r>
        <w:rPr>
          <w:rFonts w:hint="default" w:ascii="Times New Roman" w:hAnsi="Times New Roman" w:cs="Times New Roman"/>
          <w:b w:val="0"/>
          <w:bCs w:val="0"/>
          <w:color w:val="auto"/>
          <w:szCs w:val="32"/>
          <w:highlight w:val="none"/>
          <w:u w:val="none"/>
          <w:lang w:val="en-US" w:eastAsia="zh-CN"/>
        </w:rPr>
        <w:t>普遍落实，支持各类资本依法平等进入清单以外的行业、领域。建立健全竞争政策实施机制，清理废除妨碍统一市场和公平竞争的各种规定和做法。</w:t>
      </w:r>
    </w:p>
    <w:p>
      <w:pPr>
        <w:keepNext w:val="0"/>
        <w:keepLines w:val="0"/>
        <w:pageBreakBefore w:val="0"/>
        <w:widowControl w:val="0"/>
        <w:kinsoku/>
        <w:wordWrap/>
        <w:overflowPunct/>
        <w:topLinePunct w:val="0"/>
        <w:autoSpaceDE/>
        <w:autoSpaceDN/>
        <w:bidi w:val="0"/>
        <w:adjustRightInd/>
        <w:snapToGrid/>
        <w:spacing w:line="240" w:lineRule="auto"/>
        <w:ind w:firstLine="643"/>
        <w:rPr>
          <w:rFonts w:hint="default" w:ascii="Times New Roman" w:hAnsi="Times New Roman" w:cs="Times New Roman"/>
          <w:b w:val="0"/>
          <w:bCs w:val="0"/>
          <w:color w:val="auto"/>
          <w:szCs w:val="32"/>
          <w:highlight w:val="none"/>
          <w:u w:val="none"/>
          <w:lang w:val="en-US" w:eastAsia="zh-CN"/>
        </w:rPr>
      </w:pPr>
      <w:r>
        <w:rPr>
          <w:rFonts w:hint="default" w:ascii="Times New Roman" w:hAnsi="Times New Roman" w:cs="Times New Roman"/>
          <w:b w:val="0"/>
          <w:bCs w:val="0"/>
          <w:color w:val="auto"/>
          <w:szCs w:val="32"/>
          <w:highlight w:val="none"/>
          <w:u w:val="none"/>
          <w:lang w:val="en-US" w:eastAsia="zh-CN"/>
        </w:rPr>
        <w:t>推进要素市场改革。贯彻落实土地、劳动力、资本、技术、数据等要素市场化改革系列举措，促进要素市场资源合理配置、稳定运行。完善土地交易、公共资源交易等要素市场功能，探索建设数据要素市场和农产品集散交易中心等要素交易平台。建立健全统一规范的人力资源市场体系，促进人力资源合理流动、有效配置。推进技术、数据等要素市场化改革，加快建设政府数据统一共享开放平台。</w:t>
      </w:r>
    </w:p>
    <w:p>
      <w:pPr>
        <w:keepNext w:val="0"/>
        <w:keepLines w:val="0"/>
        <w:pageBreakBefore w:val="0"/>
        <w:widowControl w:val="0"/>
        <w:kinsoku/>
        <w:wordWrap/>
        <w:overflowPunct/>
        <w:topLinePunct w:val="0"/>
        <w:autoSpaceDE/>
        <w:autoSpaceDN/>
        <w:bidi w:val="0"/>
        <w:adjustRightInd/>
        <w:snapToGrid/>
        <w:spacing w:before="120" w:beforeLines="50" w:after="120" w:afterLines="50" w:line="240" w:lineRule="auto"/>
        <w:ind w:firstLine="0" w:firstLineChars="0"/>
        <w:jc w:val="center"/>
        <w:outlineLvl w:val="2"/>
        <w:rPr>
          <w:rFonts w:hint="default" w:ascii="Times New Roman" w:hAnsi="Times New Roman" w:eastAsia="方正楷体_GBK" w:cs="Times New Roman"/>
          <w:b w:val="0"/>
          <w:bCs w:val="0"/>
          <w:color w:val="auto"/>
          <w:szCs w:val="32"/>
          <w:highlight w:val="none"/>
          <w:u w:val="none"/>
          <w:lang w:val="en-US" w:eastAsia="zh-CN"/>
        </w:rPr>
      </w:pPr>
      <w:bookmarkStart w:id="472" w:name="_Toc11198"/>
      <w:bookmarkStart w:id="473" w:name="_Toc12554"/>
      <w:bookmarkStart w:id="474" w:name="_Toc12040"/>
      <w:bookmarkStart w:id="475" w:name="_Toc21581"/>
      <w:bookmarkStart w:id="476" w:name="_Toc26042"/>
      <w:bookmarkStart w:id="477" w:name="_Toc16324"/>
      <w:bookmarkStart w:id="478" w:name="_Toc21297"/>
      <w:r>
        <w:rPr>
          <w:rFonts w:hint="default" w:ascii="Times New Roman" w:hAnsi="Times New Roman" w:eastAsia="方正楷体_GBK" w:cs="Times New Roman"/>
          <w:b w:val="0"/>
          <w:bCs w:val="0"/>
          <w:color w:val="auto"/>
          <w:szCs w:val="32"/>
          <w:highlight w:val="none"/>
          <w:u w:val="none"/>
        </w:rPr>
        <w:t>第</w:t>
      </w:r>
      <w:r>
        <w:rPr>
          <w:rFonts w:hint="default" w:ascii="Times New Roman" w:hAnsi="Times New Roman" w:eastAsia="方正楷体_GBK" w:cs="Times New Roman"/>
          <w:b w:val="0"/>
          <w:bCs w:val="0"/>
          <w:color w:val="auto"/>
          <w:szCs w:val="32"/>
          <w:highlight w:val="none"/>
          <w:u w:val="none"/>
          <w:lang w:val="en-US" w:eastAsia="zh-CN"/>
        </w:rPr>
        <w:t>三</w:t>
      </w:r>
      <w:r>
        <w:rPr>
          <w:rFonts w:hint="default" w:ascii="Times New Roman" w:hAnsi="Times New Roman" w:eastAsia="方正楷体_GBK" w:cs="Times New Roman"/>
          <w:b w:val="0"/>
          <w:bCs w:val="0"/>
          <w:color w:val="auto"/>
          <w:szCs w:val="32"/>
          <w:highlight w:val="none"/>
          <w:u w:val="none"/>
        </w:rPr>
        <w:t>节 完善高质量发展政策体系</w:t>
      </w:r>
      <w:bookmarkEnd w:id="472"/>
      <w:bookmarkEnd w:id="473"/>
      <w:bookmarkEnd w:id="474"/>
      <w:bookmarkEnd w:id="475"/>
      <w:bookmarkEnd w:id="476"/>
      <w:bookmarkEnd w:id="477"/>
      <w:bookmarkEnd w:id="478"/>
    </w:p>
    <w:p>
      <w:pPr>
        <w:keepNext w:val="0"/>
        <w:keepLines w:val="0"/>
        <w:pageBreakBefore w:val="0"/>
        <w:widowControl w:val="0"/>
        <w:kinsoku/>
        <w:wordWrap/>
        <w:overflowPunct/>
        <w:topLinePunct w:val="0"/>
        <w:autoSpaceDE/>
        <w:autoSpaceDN/>
        <w:bidi w:val="0"/>
        <w:adjustRightInd/>
        <w:snapToGrid/>
        <w:spacing w:line="240" w:lineRule="auto"/>
        <w:ind w:firstLine="640"/>
        <w:rPr>
          <w:rFonts w:hint="default" w:ascii="Times New Roman" w:hAnsi="Times New Roman" w:cs="Times New Roman"/>
          <w:color w:val="auto"/>
          <w:szCs w:val="32"/>
          <w:highlight w:val="none"/>
          <w:u w:val="none"/>
        </w:rPr>
      </w:pPr>
      <w:r>
        <w:rPr>
          <w:rFonts w:hint="default" w:ascii="Times New Roman" w:hAnsi="Times New Roman" w:cs="Times New Roman"/>
          <w:b w:val="0"/>
          <w:bCs w:val="0"/>
          <w:color w:val="auto"/>
          <w:szCs w:val="32"/>
          <w:highlight w:val="none"/>
          <w:u w:val="none"/>
        </w:rPr>
        <w:t>发挥发展规划的战略导向作用，构建发展规划、财政、金融、产业、投资、消费、区域等经济政策协调和工作协同机制，建立健全推动高质量发展的政策体系。抓好经济有效管理，加强目标管理、运行管理、统计管理和风险管理，建立健全宏观调控政策落实、协调评估和监督考核机制。编制财政规划，加强财政预算与全区发展规划实施的衔接协调。围绕发展规划确定的重点任务，引导金融要素资源配置方向和结构</w:t>
      </w:r>
      <w:r>
        <w:rPr>
          <w:rFonts w:hint="eastAsia" w:ascii="Times New Roman" w:hAnsi="Times New Roman" w:cs="Times New Roman"/>
          <w:b w:val="0"/>
          <w:bCs w:val="0"/>
          <w:color w:val="auto"/>
          <w:szCs w:val="32"/>
          <w:highlight w:val="none"/>
          <w:u w:val="none"/>
          <w:lang w:val="en-US" w:eastAsia="zh-CN"/>
        </w:rPr>
        <w:t>优化</w:t>
      </w:r>
      <w:r>
        <w:rPr>
          <w:rFonts w:hint="default" w:ascii="Times New Roman" w:hAnsi="Times New Roman" w:cs="Times New Roman"/>
          <w:b w:val="0"/>
          <w:bCs w:val="0"/>
          <w:color w:val="auto"/>
          <w:szCs w:val="32"/>
          <w:highlight w:val="none"/>
          <w:u w:val="none"/>
        </w:rPr>
        <w:t>。推动产业政策向普惠化和功能性转型，加强招商引资政策协同，防止同质化竞争。完善促进投资结构优化和消费升级的政策措施。全面落实</w:t>
      </w:r>
      <w:r>
        <w:rPr>
          <w:rFonts w:hint="eastAsia" w:ascii="Times New Roman" w:hAnsi="Times New Roman" w:cs="Times New Roman"/>
          <w:b w:val="0"/>
          <w:bCs w:val="0"/>
          <w:color w:val="auto"/>
          <w:szCs w:val="32"/>
          <w:highlight w:val="none"/>
          <w:u w:val="none"/>
          <w:lang w:eastAsia="zh-CN"/>
        </w:rPr>
        <w:t>“</w:t>
      </w:r>
      <w:r>
        <w:rPr>
          <w:rFonts w:hint="default" w:ascii="Times New Roman" w:hAnsi="Times New Roman" w:cs="Times New Roman"/>
          <w:b w:val="0"/>
          <w:bCs w:val="0"/>
          <w:color w:val="auto"/>
          <w:szCs w:val="32"/>
          <w:highlight w:val="none"/>
          <w:u w:val="none"/>
        </w:rPr>
        <w:t>一区两群</w:t>
      </w:r>
      <w:r>
        <w:rPr>
          <w:rFonts w:hint="eastAsia" w:ascii="Times New Roman" w:hAnsi="Times New Roman" w:cs="Times New Roman"/>
          <w:b w:val="0"/>
          <w:bCs w:val="0"/>
          <w:color w:val="auto"/>
          <w:szCs w:val="32"/>
          <w:highlight w:val="none"/>
          <w:u w:val="none"/>
          <w:lang w:eastAsia="zh-CN"/>
        </w:rPr>
        <w:t>”</w:t>
      </w:r>
      <w:r>
        <w:rPr>
          <w:rFonts w:hint="default" w:ascii="Times New Roman" w:hAnsi="Times New Roman" w:cs="Times New Roman"/>
          <w:b w:val="0"/>
          <w:bCs w:val="0"/>
          <w:color w:val="auto"/>
          <w:szCs w:val="32"/>
          <w:highlight w:val="none"/>
          <w:u w:val="none"/>
        </w:rPr>
        <w:t>相关土地、人口、</w:t>
      </w:r>
      <w:r>
        <w:rPr>
          <w:rFonts w:hint="default" w:ascii="Times New Roman" w:hAnsi="Times New Roman" w:cs="Times New Roman"/>
          <w:color w:val="auto"/>
          <w:szCs w:val="32"/>
          <w:highlight w:val="none"/>
          <w:u w:val="none"/>
        </w:rPr>
        <w:t>环境、社会等公共政策。建立健全重点领域地方标准，强化各类标准实施与产业政策、区域政策、节能环保政策等衔接。制定高质量发展绩效评价办法，实施差异化政绩考核。推进统计现代化改革。</w:t>
      </w:r>
    </w:p>
    <w:p>
      <w:pPr>
        <w:keepNext w:val="0"/>
        <w:keepLines w:val="0"/>
        <w:pageBreakBefore w:val="0"/>
        <w:widowControl w:val="0"/>
        <w:kinsoku/>
        <w:wordWrap/>
        <w:overflowPunct/>
        <w:topLinePunct w:val="0"/>
        <w:autoSpaceDE/>
        <w:autoSpaceDN/>
        <w:bidi w:val="0"/>
        <w:adjustRightInd/>
        <w:snapToGrid/>
        <w:spacing w:before="120" w:beforeLines="50" w:after="120" w:afterLines="50" w:line="240" w:lineRule="auto"/>
        <w:ind w:firstLine="0" w:firstLineChars="0"/>
        <w:jc w:val="center"/>
        <w:outlineLvl w:val="2"/>
        <w:rPr>
          <w:rFonts w:hint="default" w:ascii="Times New Roman" w:hAnsi="Times New Roman" w:eastAsia="方正楷体_GBK" w:cs="Times New Roman"/>
          <w:bCs/>
          <w:color w:val="auto"/>
          <w:szCs w:val="32"/>
          <w:highlight w:val="none"/>
          <w:u w:val="none"/>
        </w:rPr>
      </w:pPr>
      <w:bookmarkStart w:id="479" w:name="_Toc7562"/>
      <w:bookmarkStart w:id="480" w:name="_Toc23085"/>
      <w:bookmarkStart w:id="481" w:name="_Toc31884"/>
      <w:bookmarkStart w:id="482" w:name="_Toc23949"/>
      <w:bookmarkStart w:id="483" w:name="_Toc22780"/>
      <w:bookmarkStart w:id="484" w:name="_Toc7648"/>
      <w:r>
        <w:rPr>
          <w:rFonts w:hint="default" w:ascii="Times New Roman" w:hAnsi="Times New Roman" w:eastAsia="方正楷体_GBK" w:cs="Times New Roman"/>
          <w:bCs/>
          <w:color w:val="auto"/>
          <w:szCs w:val="32"/>
          <w:highlight w:val="none"/>
          <w:u w:val="none"/>
        </w:rPr>
        <w:t>第</w:t>
      </w:r>
      <w:r>
        <w:rPr>
          <w:rFonts w:hint="default" w:ascii="Times New Roman" w:hAnsi="Times New Roman" w:eastAsia="方正楷体_GBK" w:cs="Times New Roman"/>
          <w:bCs/>
          <w:color w:val="auto"/>
          <w:szCs w:val="32"/>
          <w:highlight w:val="none"/>
          <w:u w:val="none"/>
          <w:lang w:val="en-US" w:eastAsia="zh-CN"/>
        </w:rPr>
        <w:t>四</w:t>
      </w:r>
      <w:r>
        <w:rPr>
          <w:rFonts w:hint="default" w:ascii="Times New Roman" w:hAnsi="Times New Roman" w:eastAsia="方正楷体_GBK" w:cs="Times New Roman"/>
          <w:bCs/>
          <w:color w:val="auto"/>
          <w:szCs w:val="32"/>
          <w:highlight w:val="none"/>
          <w:u w:val="none"/>
        </w:rPr>
        <w:t>节 持续优化营商环境</w:t>
      </w:r>
      <w:bookmarkEnd w:id="479"/>
      <w:bookmarkEnd w:id="480"/>
      <w:bookmarkEnd w:id="481"/>
      <w:bookmarkEnd w:id="482"/>
      <w:bookmarkEnd w:id="483"/>
      <w:bookmarkEnd w:id="484"/>
    </w:p>
    <w:p>
      <w:pPr>
        <w:keepNext w:val="0"/>
        <w:keepLines w:val="0"/>
        <w:pageBreakBefore w:val="0"/>
        <w:widowControl w:val="0"/>
        <w:kinsoku/>
        <w:wordWrap/>
        <w:overflowPunct/>
        <w:topLinePunct w:val="0"/>
        <w:autoSpaceDE/>
        <w:autoSpaceDN/>
        <w:bidi w:val="0"/>
        <w:adjustRightInd/>
        <w:snapToGrid/>
        <w:spacing w:line="240" w:lineRule="auto"/>
        <w:ind w:firstLine="643"/>
        <w:textAlignment w:val="baseline"/>
        <w:rPr>
          <w:rFonts w:hint="default" w:ascii="Times New Roman" w:hAnsi="Times New Roman" w:cs="Times New Roman"/>
          <w:b w:val="0"/>
          <w:bCs w:val="0"/>
          <w:color w:val="auto"/>
          <w:kern w:val="2"/>
          <w:szCs w:val="32"/>
          <w:highlight w:val="none"/>
          <w:u w:val="none"/>
          <w:lang w:val="zh-CN"/>
        </w:rPr>
      </w:pPr>
      <w:r>
        <w:rPr>
          <w:rFonts w:hint="default" w:ascii="Times New Roman" w:hAnsi="Times New Roman" w:cs="Times New Roman"/>
          <w:b w:val="0"/>
          <w:bCs w:val="0"/>
          <w:color w:val="auto"/>
          <w:kern w:val="2"/>
          <w:szCs w:val="32"/>
          <w:highlight w:val="none"/>
          <w:u w:val="none"/>
          <w:lang w:val="zh-CN"/>
        </w:rPr>
        <w:t>加快政府职能转变。主动对标世界银行营商环境评价体系，聚焦企业经营发展痛点难点，构建全生命周期服务体系，打造市场化、法治化、国际化营商环境。深入推进</w:t>
      </w:r>
      <w:r>
        <w:rPr>
          <w:rFonts w:hint="eastAsia" w:ascii="Times New Roman" w:hAnsi="Times New Roman" w:cs="Times New Roman"/>
          <w:b w:val="0"/>
          <w:bCs w:val="0"/>
          <w:color w:val="auto"/>
          <w:kern w:val="2"/>
          <w:szCs w:val="32"/>
          <w:highlight w:val="none"/>
          <w:u w:val="none"/>
          <w:lang w:val="en-US" w:eastAsia="zh-CN"/>
        </w:rPr>
        <w:t>简</w:t>
      </w:r>
      <w:r>
        <w:rPr>
          <w:rFonts w:hint="default" w:ascii="Times New Roman" w:hAnsi="Times New Roman" w:cs="Times New Roman"/>
          <w:b w:val="0"/>
          <w:bCs w:val="0"/>
          <w:color w:val="auto"/>
          <w:kern w:val="2"/>
          <w:szCs w:val="32"/>
          <w:highlight w:val="none"/>
          <w:u w:val="none"/>
          <w:lang w:val="zh-CN"/>
        </w:rPr>
        <w:t>政放权、放管结合、优化服务改革，建设人民满意的服务型政府，构建职责明确、依法行政的政府治理体系。推动重大政策科学决策、审慎决策，实行事前评估和事后评估。严格市场监管、质量监管、安全监管</w:t>
      </w:r>
      <w:r>
        <w:rPr>
          <w:rFonts w:hint="eastAsia" w:ascii="Times New Roman" w:hAnsi="Times New Roman" w:cs="Times New Roman"/>
          <w:b w:val="0"/>
          <w:bCs w:val="0"/>
          <w:color w:val="auto"/>
          <w:kern w:val="2"/>
          <w:szCs w:val="32"/>
          <w:highlight w:val="none"/>
          <w:u w:val="none"/>
          <w:lang w:val="zh-CN"/>
        </w:rPr>
        <w:t>、</w:t>
      </w:r>
      <w:r>
        <w:rPr>
          <w:rFonts w:hint="eastAsia" w:ascii="Times New Roman" w:hAnsi="Times New Roman" w:cs="Times New Roman"/>
          <w:b w:val="0"/>
          <w:bCs w:val="0"/>
          <w:color w:val="auto"/>
          <w:kern w:val="2"/>
          <w:szCs w:val="32"/>
          <w:highlight w:val="none"/>
          <w:u w:val="none"/>
          <w:lang w:val="en-US" w:eastAsia="zh-CN"/>
        </w:rPr>
        <w:t>智慧监管</w:t>
      </w:r>
      <w:r>
        <w:rPr>
          <w:rFonts w:hint="default" w:ascii="Times New Roman" w:hAnsi="Times New Roman" w:cs="Times New Roman"/>
          <w:b w:val="0"/>
          <w:bCs w:val="0"/>
          <w:color w:val="auto"/>
          <w:kern w:val="2"/>
          <w:szCs w:val="32"/>
          <w:highlight w:val="none"/>
          <w:u w:val="none"/>
          <w:lang w:val="zh-CN"/>
        </w:rPr>
        <w:t>，</w:t>
      </w:r>
      <w:r>
        <w:rPr>
          <w:rFonts w:hint="eastAsia" w:ascii="Times New Roman" w:hAnsi="Times New Roman" w:cs="Times New Roman"/>
          <w:b w:val="0"/>
          <w:bCs w:val="0"/>
          <w:color w:val="auto"/>
          <w:kern w:val="2"/>
          <w:szCs w:val="32"/>
          <w:highlight w:val="none"/>
          <w:u w:val="none"/>
          <w:lang w:val="en-US" w:eastAsia="zh-CN"/>
        </w:rPr>
        <w:t>推进市场监管能力建设，</w:t>
      </w:r>
      <w:r>
        <w:rPr>
          <w:rFonts w:hint="default" w:ascii="Times New Roman" w:hAnsi="Times New Roman" w:cs="Times New Roman"/>
          <w:b w:val="0"/>
          <w:bCs w:val="0"/>
          <w:color w:val="auto"/>
          <w:kern w:val="2"/>
          <w:szCs w:val="32"/>
          <w:highlight w:val="none"/>
          <w:u w:val="none"/>
          <w:lang w:val="zh-CN"/>
        </w:rPr>
        <w:t>加强违法惩戒。健全以</w:t>
      </w:r>
      <w:r>
        <w:rPr>
          <w:rFonts w:hint="eastAsia" w:ascii="Times New Roman" w:hAnsi="Times New Roman" w:cs="Times New Roman"/>
          <w:b w:val="0"/>
          <w:bCs w:val="0"/>
          <w:color w:val="auto"/>
          <w:kern w:val="2"/>
          <w:szCs w:val="32"/>
          <w:highlight w:val="none"/>
          <w:u w:val="none"/>
          <w:lang w:val="zh-CN"/>
        </w:rPr>
        <w:t>“</w:t>
      </w:r>
      <w:r>
        <w:rPr>
          <w:rFonts w:hint="default" w:ascii="Times New Roman" w:hAnsi="Times New Roman" w:cs="Times New Roman"/>
          <w:b w:val="0"/>
          <w:bCs w:val="0"/>
          <w:color w:val="auto"/>
          <w:kern w:val="2"/>
          <w:szCs w:val="32"/>
          <w:highlight w:val="none"/>
          <w:u w:val="none"/>
          <w:lang w:val="zh-CN"/>
        </w:rPr>
        <w:t>双随机、一公开</w:t>
      </w:r>
      <w:r>
        <w:rPr>
          <w:rFonts w:hint="eastAsia" w:ascii="Times New Roman" w:hAnsi="Times New Roman" w:cs="Times New Roman"/>
          <w:b w:val="0"/>
          <w:bCs w:val="0"/>
          <w:color w:val="auto"/>
          <w:kern w:val="2"/>
          <w:szCs w:val="32"/>
          <w:highlight w:val="none"/>
          <w:u w:val="none"/>
          <w:lang w:val="zh-CN"/>
        </w:rPr>
        <w:t>”</w:t>
      </w:r>
      <w:r>
        <w:rPr>
          <w:rFonts w:hint="default" w:ascii="Times New Roman" w:hAnsi="Times New Roman" w:cs="Times New Roman"/>
          <w:b w:val="0"/>
          <w:bCs w:val="0"/>
          <w:color w:val="auto"/>
          <w:kern w:val="2"/>
          <w:szCs w:val="32"/>
          <w:highlight w:val="none"/>
          <w:u w:val="none"/>
          <w:lang w:val="zh-CN"/>
        </w:rPr>
        <w:t>监管为基本手段、以重点监管为补充、以信用监管为基础的新型监管手段。全面实行政府权责清单制度。对新产业新业态实施包容审慎监管。</w:t>
      </w:r>
    </w:p>
    <w:p>
      <w:pPr>
        <w:keepNext w:val="0"/>
        <w:keepLines w:val="0"/>
        <w:pageBreakBefore w:val="0"/>
        <w:widowControl w:val="0"/>
        <w:kinsoku/>
        <w:wordWrap/>
        <w:overflowPunct/>
        <w:topLinePunct w:val="0"/>
        <w:autoSpaceDE/>
        <w:autoSpaceDN/>
        <w:bidi w:val="0"/>
        <w:adjustRightInd/>
        <w:snapToGrid/>
        <w:spacing w:line="600" w:lineRule="exact"/>
        <w:ind w:firstLine="643"/>
        <w:textAlignment w:val="baseline"/>
        <w:outlineLvl w:val="9"/>
        <w:rPr>
          <w:rFonts w:hint="default" w:ascii="Times New Roman" w:hAnsi="Times New Roman" w:cs="Times New Roman"/>
          <w:color w:val="auto"/>
          <w:kern w:val="2"/>
          <w:szCs w:val="32"/>
          <w:highlight w:val="none"/>
          <w:u w:val="none"/>
          <w:lang w:val="zh-CN"/>
        </w:rPr>
      </w:pPr>
      <w:r>
        <w:rPr>
          <w:rFonts w:hint="default" w:ascii="Times New Roman" w:hAnsi="Times New Roman" w:cs="Times New Roman"/>
          <w:b w:val="0"/>
          <w:bCs w:val="0"/>
          <w:color w:val="auto"/>
          <w:kern w:val="2"/>
          <w:szCs w:val="32"/>
          <w:highlight w:val="none"/>
          <w:u w:val="none"/>
          <w:lang w:val="zh-CN"/>
        </w:rPr>
        <w:t>持续优化政府服务。</w:t>
      </w:r>
      <w:r>
        <w:rPr>
          <w:rFonts w:hint="default" w:ascii="Times New Roman" w:hAnsi="Times New Roman" w:cs="Times New Roman"/>
          <w:b w:val="0"/>
          <w:bCs w:val="0"/>
          <w:color w:val="auto"/>
          <w:kern w:val="2"/>
          <w:szCs w:val="32"/>
          <w:highlight w:val="none"/>
          <w:u w:val="none"/>
        </w:rPr>
        <w:t>加快</w:t>
      </w:r>
      <w:r>
        <w:rPr>
          <w:rFonts w:hint="default" w:ascii="Times New Roman" w:hAnsi="Times New Roman" w:cs="Times New Roman"/>
          <w:b w:val="0"/>
          <w:bCs w:val="0"/>
          <w:color w:val="auto"/>
          <w:kern w:val="2"/>
          <w:szCs w:val="32"/>
          <w:highlight w:val="none"/>
          <w:u w:val="none"/>
          <w:lang w:val="zh-CN"/>
        </w:rPr>
        <w:t>推进区、乡镇（街道）、村</w:t>
      </w:r>
      <w:r>
        <w:rPr>
          <w:rFonts w:hint="default" w:ascii="Times New Roman" w:hAnsi="Times New Roman" w:cs="Times New Roman"/>
          <w:b w:val="0"/>
          <w:bCs w:val="0"/>
          <w:color w:val="auto"/>
          <w:kern w:val="2"/>
          <w:szCs w:val="32"/>
          <w:highlight w:val="none"/>
          <w:u w:val="none"/>
        </w:rPr>
        <w:t>（</w:t>
      </w:r>
      <w:r>
        <w:rPr>
          <w:rFonts w:hint="default" w:ascii="Times New Roman" w:hAnsi="Times New Roman" w:cs="Times New Roman"/>
          <w:b w:val="0"/>
          <w:bCs w:val="0"/>
          <w:color w:val="auto"/>
          <w:kern w:val="2"/>
          <w:szCs w:val="32"/>
          <w:highlight w:val="none"/>
          <w:u w:val="none"/>
          <w:lang w:val="zh-CN"/>
        </w:rPr>
        <w:t>社区</w:t>
      </w:r>
      <w:r>
        <w:rPr>
          <w:rFonts w:hint="default" w:ascii="Times New Roman" w:hAnsi="Times New Roman" w:cs="Times New Roman"/>
          <w:b w:val="0"/>
          <w:bCs w:val="0"/>
          <w:color w:val="auto"/>
          <w:kern w:val="2"/>
          <w:szCs w:val="32"/>
          <w:highlight w:val="none"/>
          <w:u w:val="none"/>
        </w:rPr>
        <w:t>）</w:t>
      </w:r>
      <w:r>
        <w:rPr>
          <w:rFonts w:hint="default" w:ascii="Times New Roman" w:hAnsi="Times New Roman" w:cs="Times New Roman"/>
          <w:b w:val="0"/>
          <w:bCs w:val="0"/>
          <w:color w:val="auto"/>
          <w:kern w:val="2"/>
          <w:szCs w:val="32"/>
          <w:highlight w:val="none"/>
          <w:u w:val="none"/>
          <w:lang w:val="zh-CN"/>
        </w:rPr>
        <w:t>三级政务服务体系标准化建设</w:t>
      </w:r>
      <w:r>
        <w:rPr>
          <w:rFonts w:hint="default" w:ascii="Times New Roman" w:hAnsi="Times New Roman" w:cs="Times New Roman"/>
          <w:b w:val="0"/>
          <w:bCs w:val="0"/>
          <w:color w:val="auto"/>
          <w:kern w:val="2"/>
          <w:szCs w:val="32"/>
          <w:highlight w:val="none"/>
          <w:u w:val="none"/>
        </w:rPr>
        <w:t>，进一步完善</w:t>
      </w:r>
      <w:r>
        <w:rPr>
          <w:rFonts w:hint="eastAsia" w:ascii="Times New Roman" w:hAnsi="Times New Roman" w:cs="Times New Roman"/>
          <w:b w:val="0"/>
          <w:bCs w:val="0"/>
          <w:color w:val="auto"/>
          <w:kern w:val="2"/>
          <w:szCs w:val="32"/>
          <w:highlight w:val="none"/>
          <w:u w:val="none"/>
          <w:lang w:eastAsia="zh-CN"/>
        </w:rPr>
        <w:t>“</w:t>
      </w:r>
      <w:r>
        <w:rPr>
          <w:rFonts w:hint="default" w:ascii="Times New Roman" w:hAnsi="Times New Roman" w:cs="Times New Roman"/>
          <w:b w:val="0"/>
          <w:bCs w:val="0"/>
          <w:color w:val="auto"/>
          <w:kern w:val="2"/>
          <w:szCs w:val="32"/>
          <w:highlight w:val="none"/>
          <w:u w:val="none"/>
        </w:rPr>
        <w:t>1+N</w:t>
      </w:r>
      <w:r>
        <w:rPr>
          <w:rFonts w:hint="eastAsia" w:ascii="Times New Roman" w:hAnsi="Times New Roman" w:cs="Times New Roman"/>
          <w:b w:val="0"/>
          <w:bCs w:val="0"/>
          <w:color w:val="auto"/>
          <w:kern w:val="2"/>
          <w:szCs w:val="32"/>
          <w:highlight w:val="none"/>
          <w:u w:val="none"/>
          <w:lang w:eastAsia="zh-CN"/>
        </w:rPr>
        <w:t>”</w:t>
      </w:r>
      <w:r>
        <w:rPr>
          <w:rFonts w:hint="default" w:ascii="Times New Roman" w:hAnsi="Times New Roman" w:cs="Times New Roman"/>
          <w:b w:val="0"/>
          <w:bCs w:val="0"/>
          <w:color w:val="auto"/>
          <w:kern w:val="2"/>
          <w:szCs w:val="32"/>
          <w:highlight w:val="none"/>
          <w:u w:val="none"/>
        </w:rPr>
        <w:t>政务服务体系，推进</w:t>
      </w:r>
      <w:r>
        <w:rPr>
          <w:rFonts w:hint="default" w:ascii="Times New Roman" w:hAnsi="Times New Roman" w:cs="Times New Roman"/>
          <w:b w:val="0"/>
          <w:bCs w:val="0"/>
          <w:color w:val="auto"/>
          <w:kern w:val="2"/>
          <w:szCs w:val="32"/>
          <w:highlight w:val="none"/>
          <w:u w:val="none"/>
          <w:lang w:val="zh-CN"/>
        </w:rPr>
        <w:t>区政务服务中心搬迁工作</w:t>
      </w:r>
      <w:r>
        <w:rPr>
          <w:rFonts w:hint="eastAsia" w:ascii="Times New Roman" w:hAnsi="Times New Roman" w:cs="Times New Roman"/>
          <w:b w:val="0"/>
          <w:bCs w:val="0"/>
          <w:color w:val="auto"/>
          <w:kern w:val="2"/>
          <w:szCs w:val="32"/>
          <w:highlight w:val="none"/>
          <w:u w:val="none"/>
          <w:lang w:val="zh-CN"/>
        </w:rPr>
        <w:t>。</w:t>
      </w:r>
      <w:r>
        <w:rPr>
          <w:rFonts w:hint="eastAsia" w:ascii="Times New Roman" w:hAnsi="Times New Roman" w:cs="Times New Roman"/>
          <w:b w:val="0"/>
          <w:bCs w:val="0"/>
          <w:color w:val="auto"/>
          <w:kern w:val="2"/>
          <w:szCs w:val="32"/>
          <w:highlight w:val="none"/>
          <w:u w:val="none"/>
          <w:lang w:val="en-US" w:eastAsia="zh-CN"/>
        </w:rPr>
        <w:t>深化</w:t>
      </w:r>
      <w:r>
        <w:rPr>
          <w:rFonts w:hint="eastAsia" w:ascii="Times New Roman" w:hAnsi="Times New Roman" w:cs="Times New Roman"/>
          <w:b w:val="0"/>
          <w:bCs w:val="0"/>
          <w:color w:val="auto"/>
          <w:kern w:val="2"/>
          <w:szCs w:val="32"/>
          <w:highlight w:val="none"/>
          <w:u w:val="none"/>
          <w:lang w:val="zh-CN"/>
        </w:rPr>
        <w:t>“</w:t>
      </w:r>
      <w:r>
        <w:rPr>
          <w:rFonts w:hint="default" w:ascii="Times New Roman" w:hAnsi="Times New Roman" w:cs="Times New Roman"/>
          <w:b w:val="0"/>
          <w:bCs w:val="0"/>
          <w:color w:val="auto"/>
          <w:kern w:val="2"/>
          <w:szCs w:val="32"/>
          <w:highlight w:val="none"/>
          <w:u w:val="none"/>
          <w:lang w:val="zh-CN"/>
        </w:rPr>
        <w:t>证照分离</w:t>
      </w:r>
      <w:r>
        <w:rPr>
          <w:rFonts w:hint="eastAsia" w:ascii="Times New Roman" w:hAnsi="Times New Roman" w:cs="Times New Roman"/>
          <w:b w:val="0"/>
          <w:bCs w:val="0"/>
          <w:color w:val="auto"/>
          <w:kern w:val="2"/>
          <w:szCs w:val="32"/>
          <w:highlight w:val="none"/>
          <w:u w:val="none"/>
          <w:lang w:val="zh-CN"/>
        </w:rPr>
        <w:t>”</w:t>
      </w:r>
      <w:r>
        <w:rPr>
          <w:rFonts w:hint="default" w:ascii="Times New Roman" w:hAnsi="Times New Roman" w:cs="Times New Roman"/>
          <w:b w:val="0"/>
          <w:bCs w:val="0"/>
          <w:color w:val="auto"/>
          <w:kern w:val="2"/>
          <w:szCs w:val="32"/>
          <w:highlight w:val="none"/>
          <w:u w:val="none"/>
          <w:lang w:val="zh-CN"/>
        </w:rPr>
        <w:t>改革，争取跨行业、多业态服务企业注册登记审批试点，探索</w:t>
      </w:r>
      <w:r>
        <w:rPr>
          <w:rFonts w:hint="eastAsia" w:ascii="Times New Roman" w:hAnsi="Times New Roman" w:cs="Times New Roman"/>
          <w:b w:val="0"/>
          <w:bCs w:val="0"/>
          <w:color w:val="auto"/>
          <w:kern w:val="2"/>
          <w:szCs w:val="32"/>
          <w:highlight w:val="none"/>
          <w:u w:val="none"/>
          <w:lang w:val="zh-CN"/>
        </w:rPr>
        <w:t>“</w:t>
      </w:r>
      <w:r>
        <w:rPr>
          <w:rFonts w:hint="default" w:ascii="Times New Roman" w:hAnsi="Times New Roman" w:cs="Times New Roman"/>
          <w:b w:val="0"/>
          <w:bCs w:val="0"/>
          <w:color w:val="auto"/>
          <w:kern w:val="2"/>
          <w:szCs w:val="32"/>
          <w:highlight w:val="none"/>
          <w:u w:val="none"/>
          <w:lang w:val="zh-CN"/>
        </w:rPr>
        <w:t>一照多址</w:t>
      </w:r>
      <w:r>
        <w:rPr>
          <w:rFonts w:hint="eastAsia" w:ascii="Times New Roman" w:hAnsi="Times New Roman" w:cs="Times New Roman"/>
          <w:b w:val="0"/>
          <w:bCs w:val="0"/>
          <w:color w:val="auto"/>
          <w:kern w:val="2"/>
          <w:szCs w:val="32"/>
          <w:highlight w:val="none"/>
          <w:u w:val="none"/>
          <w:lang w:val="zh-CN"/>
        </w:rPr>
        <w:t>”“</w:t>
      </w:r>
      <w:r>
        <w:rPr>
          <w:rFonts w:hint="default" w:ascii="Times New Roman" w:hAnsi="Times New Roman" w:cs="Times New Roman"/>
          <w:b w:val="0"/>
          <w:bCs w:val="0"/>
          <w:color w:val="auto"/>
          <w:kern w:val="2"/>
          <w:szCs w:val="32"/>
          <w:highlight w:val="none"/>
          <w:u w:val="none"/>
          <w:lang w:val="zh-CN"/>
        </w:rPr>
        <w:t>一址多照</w:t>
      </w:r>
      <w:r>
        <w:rPr>
          <w:rFonts w:hint="eastAsia" w:ascii="Times New Roman" w:hAnsi="Times New Roman" w:cs="Times New Roman"/>
          <w:b w:val="0"/>
          <w:bCs w:val="0"/>
          <w:color w:val="auto"/>
          <w:kern w:val="2"/>
          <w:szCs w:val="32"/>
          <w:highlight w:val="none"/>
          <w:u w:val="none"/>
          <w:lang w:val="zh-CN"/>
        </w:rPr>
        <w:t>”</w:t>
      </w:r>
      <w:r>
        <w:rPr>
          <w:rFonts w:hint="default" w:ascii="Times New Roman" w:hAnsi="Times New Roman" w:cs="Times New Roman"/>
          <w:b w:val="0"/>
          <w:bCs w:val="0"/>
          <w:color w:val="auto"/>
          <w:kern w:val="2"/>
          <w:szCs w:val="32"/>
          <w:highlight w:val="none"/>
          <w:u w:val="none"/>
          <w:lang w:val="zh-CN"/>
        </w:rPr>
        <w:t>改革。实施涉企经营许可事项清单管理。创新行政管理和服务方式，</w:t>
      </w:r>
      <w:r>
        <w:rPr>
          <w:rFonts w:ascii="Times New Roman" w:hAnsi="Times New Roman"/>
          <w:b w:val="0"/>
          <w:bCs w:val="0"/>
          <w:color w:val="auto"/>
          <w:highlight w:val="none"/>
          <w:u w:val="none"/>
          <w:shd w:val="clear" w:color="auto" w:fill="FFFFFF"/>
        </w:rPr>
        <w:t>推进数字政府建设，</w:t>
      </w:r>
      <w:r>
        <w:rPr>
          <w:rFonts w:hint="default" w:ascii="Times New Roman" w:hAnsi="Times New Roman" w:cs="Times New Roman"/>
          <w:b w:val="0"/>
          <w:bCs w:val="0"/>
          <w:color w:val="auto"/>
          <w:kern w:val="2"/>
          <w:szCs w:val="32"/>
          <w:highlight w:val="none"/>
          <w:u w:val="none"/>
          <w:lang w:val="zh-CN"/>
        </w:rPr>
        <w:t>依托</w:t>
      </w:r>
      <w:r>
        <w:rPr>
          <w:rFonts w:hint="eastAsia" w:ascii="Times New Roman" w:hAnsi="Times New Roman" w:cs="Times New Roman"/>
          <w:b w:val="0"/>
          <w:bCs w:val="0"/>
          <w:color w:val="auto"/>
          <w:kern w:val="2"/>
          <w:szCs w:val="32"/>
          <w:highlight w:val="none"/>
          <w:u w:val="none"/>
          <w:lang w:val="zh-CN"/>
        </w:rPr>
        <w:t>“</w:t>
      </w:r>
      <w:r>
        <w:rPr>
          <w:rFonts w:hint="default" w:ascii="Times New Roman" w:hAnsi="Times New Roman" w:cs="Times New Roman"/>
          <w:b w:val="0"/>
          <w:bCs w:val="0"/>
          <w:color w:val="auto"/>
          <w:kern w:val="2"/>
          <w:szCs w:val="32"/>
          <w:highlight w:val="none"/>
          <w:u w:val="none"/>
          <w:lang w:val="zh-CN"/>
        </w:rPr>
        <w:t>渝快办</w:t>
      </w:r>
      <w:r>
        <w:rPr>
          <w:rFonts w:hint="eastAsia" w:ascii="Times New Roman" w:hAnsi="Times New Roman" w:cs="Times New Roman"/>
          <w:b w:val="0"/>
          <w:bCs w:val="0"/>
          <w:color w:val="auto"/>
          <w:kern w:val="2"/>
          <w:szCs w:val="32"/>
          <w:highlight w:val="none"/>
          <w:u w:val="none"/>
          <w:lang w:val="zh-CN"/>
        </w:rPr>
        <w:t>”</w:t>
      </w:r>
      <w:r>
        <w:rPr>
          <w:rFonts w:hint="default" w:ascii="Times New Roman" w:hAnsi="Times New Roman" w:cs="Times New Roman"/>
          <w:b w:val="0"/>
          <w:bCs w:val="0"/>
          <w:color w:val="auto"/>
          <w:kern w:val="2"/>
          <w:szCs w:val="32"/>
          <w:highlight w:val="none"/>
          <w:u w:val="none"/>
          <w:lang w:val="zh-CN"/>
        </w:rPr>
        <w:t>效能，深入开展</w:t>
      </w:r>
      <w:r>
        <w:rPr>
          <w:rFonts w:hint="eastAsia" w:ascii="Times New Roman" w:hAnsi="Times New Roman" w:cs="Times New Roman"/>
          <w:b w:val="0"/>
          <w:bCs w:val="0"/>
          <w:color w:val="auto"/>
          <w:kern w:val="2"/>
          <w:szCs w:val="32"/>
          <w:highlight w:val="none"/>
          <w:u w:val="none"/>
          <w:lang w:val="zh-CN"/>
        </w:rPr>
        <w:t>“</w:t>
      </w:r>
      <w:r>
        <w:rPr>
          <w:rFonts w:hint="default" w:ascii="Times New Roman" w:hAnsi="Times New Roman" w:cs="Times New Roman"/>
          <w:b w:val="0"/>
          <w:bCs w:val="0"/>
          <w:color w:val="auto"/>
          <w:kern w:val="2"/>
          <w:szCs w:val="32"/>
          <w:highlight w:val="none"/>
          <w:u w:val="none"/>
          <w:lang w:val="zh-CN"/>
        </w:rPr>
        <w:t>互联网+政务服务</w:t>
      </w:r>
      <w:r>
        <w:rPr>
          <w:rFonts w:hint="eastAsia" w:ascii="Times New Roman" w:hAnsi="Times New Roman" w:cs="Times New Roman"/>
          <w:b w:val="0"/>
          <w:bCs w:val="0"/>
          <w:color w:val="auto"/>
          <w:kern w:val="2"/>
          <w:szCs w:val="32"/>
          <w:highlight w:val="none"/>
          <w:u w:val="none"/>
          <w:lang w:val="zh-CN"/>
        </w:rPr>
        <w:t>”</w:t>
      </w:r>
      <w:r>
        <w:rPr>
          <w:rFonts w:hint="default" w:ascii="Times New Roman" w:hAnsi="Times New Roman" w:cs="Times New Roman"/>
          <w:b w:val="0"/>
          <w:bCs w:val="0"/>
          <w:color w:val="auto"/>
          <w:kern w:val="2"/>
          <w:szCs w:val="32"/>
          <w:highlight w:val="none"/>
          <w:u w:val="none"/>
          <w:lang w:val="zh-CN"/>
        </w:rPr>
        <w:t>，推行</w:t>
      </w:r>
      <w:r>
        <w:rPr>
          <w:rFonts w:hint="eastAsia" w:ascii="Times New Roman" w:hAnsi="Times New Roman" w:cs="Times New Roman"/>
          <w:b w:val="0"/>
          <w:bCs w:val="0"/>
          <w:color w:val="auto"/>
          <w:kern w:val="2"/>
          <w:szCs w:val="32"/>
          <w:highlight w:val="none"/>
          <w:u w:val="none"/>
          <w:lang w:val="zh-CN"/>
        </w:rPr>
        <w:t>“</w:t>
      </w:r>
      <w:r>
        <w:rPr>
          <w:rFonts w:hint="default" w:ascii="Times New Roman" w:hAnsi="Times New Roman" w:cs="Times New Roman"/>
          <w:b w:val="0"/>
          <w:bCs w:val="0"/>
          <w:color w:val="auto"/>
          <w:kern w:val="2"/>
          <w:szCs w:val="32"/>
          <w:highlight w:val="none"/>
          <w:u w:val="none"/>
          <w:lang w:val="zh-CN"/>
        </w:rPr>
        <w:t>一件事一次</w:t>
      </w:r>
      <w:r>
        <w:rPr>
          <w:rFonts w:hint="default" w:ascii="Times New Roman" w:hAnsi="Times New Roman" w:cs="Times New Roman"/>
          <w:color w:val="auto"/>
          <w:kern w:val="2"/>
          <w:szCs w:val="32"/>
          <w:highlight w:val="none"/>
          <w:u w:val="none"/>
          <w:lang w:val="zh-CN"/>
        </w:rPr>
        <w:t>办</w:t>
      </w:r>
      <w:r>
        <w:rPr>
          <w:rFonts w:hint="eastAsia" w:ascii="Times New Roman" w:hAnsi="Times New Roman" w:cs="Times New Roman"/>
          <w:color w:val="auto"/>
          <w:kern w:val="2"/>
          <w:szCs w:val="32"/>
          <w:highlight w:val="none"/>
          <w:u w:val="none"/>
          <w:lang w:val="zh-CN"/>
        </w:rPr>
        <w:t>”</w:t>
      </w:r>
      <w:r>
        <w:rPr>
          <w:rFonts w:hint="default" w:ascii="Times New Roman" w:hAnsi="Times New Roman" w:cs="Times New Roman"/>
          <w:color w:val="auto"/>
          <w:kern w:val="2"/>
          <w:szCs w:val="32"/>
          <w:highlight w:val="none"/>
          <w:u w:val="none"/>
          <w:lang w:val="zh-CN"/>
        </w:rPr>
        <w:t>改革，</w:t>
      </w:r>
      <w:r>
        <w:rPr>
          <w:rFonts w:ascii="Times New Roman" w:hAnsi="Times New Roman"/>
          <w:bCs/>
          <w:color w:val="auto"/>
          <w:szCs w:val="32"/>
          <w:highlight w:val="none"/>
          <w:u w:val="none"/>
        </w:rPr>
        <w:t>提高政府行政效能和执行力、公信力，</w:t>
      </w:r>
      <w:r>
        <w:rPr>
          <w:rFonts w:ascii="Times New Roman" w:hAnsi="Times New Roman"/>
          <w:color w:val="auto"/>
          <w:highlight w:val="none"/>
          <w:u w:val="none"/>
          <w:shd w:val="clear" w:color="auto" w:fill="FFFFFF"/>
        </w:rPr>
        <w:t>营造高效、便捷、公开、透明的政务环境，</w:t>
      </w:r>
      <w:r>
        <w:rPr>
          <w:rFonts w:ascii="Times New Roman" w:hAnsi="Times New Roman"/>
          <w:bCs/>
          <w:color w:val="auto"/>
          <w:szCs w:val="32"/>
          <w:highlight w:val="none"/>
          <w:u w:val="none"/>
        </w:rPr>
        <w:t>建设人民满意的服务型政府。</w:t>
      </w:r>
      <w:r>
        <w:rPr>
          <w:rFonts w:hint="default" w:ascii="Times New Roman" w:hAnsi="Times New Roman" w:cs="Times New Roman"/>
          <w:color w:val="auto"/>
          <w:kern w:val="2"/>
          <w:szCs w:val="32"/>
          <w:highlight w:val="none"/>
          <w:u w:val="none"/>
          <w:lang w:val="zh-CN"/>
        </w:rPr>
        <w:t>在生产许可、项目投资、证明事项等领域推行承诺制，实现政府定标准、企业或个人做承诺、过程强监管、失信严惩戒。完善并联审批制、超期默认制、告知承诺制等制度，</w:t>
      </w:r>
      <w:r>
        <w:rPr>
          <w:rFonts w:hint="default" w:ascii="Times New Roman" w:hAnsi="Times New Roman" w:cs="Times New Roman"/>
          <w:color w:val="auto"/>
          <w:kern w:val="2"/>
          <w:szCs w:val="32"/>
          <w:highlight w:val="none"/>
          <w:u w:val="none"/>
        </w:rPr>
        <w:t>提升线下</w:t>
      </w:r>
      <w:r>
        <w:rPr>
          <w:rFonts w:hint="eastAsia" w:ascii="Times New Roman" w:hAnsi="Times New Roman" w:cs="Times New Roman"/>
          <w:color w:val="auto"/>
          <w:kern w:val="2"/>
          <w:szCs w:val="32"/>
          <w:highlight w:val="none"/>
          <w:u w:val="none"/>
          <w:lang w:eastAsia="zh-CN"/>
        </w:rPr>
        <w:t>“</w:t>
      </w:r>
      <w:r>
        <w:rPr>
          <w:rFonts w:hint="default" w:ascii="Times New Roman" w:hAnsi="Times New Roman" w:cs="Times New Roman"/>
          <w:color w:val="auto"/>
          <w:kern w:val="2"/>
          <w:szCs w:val="32"/>
          <w:highlight w:val="none"/>
          <w:u w:val="none"/>
        </w:rPr>
        <w:t>一个窗口</w:t>
      </w:r>
      <w:r>
        <w:rPr>
          <w:rFonts w:hint="eastAsia" w:ascii="Times New Roman" w:hAnsi="Times New Roman" w:cs="Times New Roman"/>
          <w:color w:val="auto"/>
          <w:kern w:val="2"/>
          <w:szCs w:val="32"/>
          <w:highlight w:val="none"/>
          <w:u w:val="none"/>
          <w:lang w:eastAsia="zh-CN"/>
        </w:rPr>
        <w:t>”</w:t>
      </w:r>
      <w:r>
        <w:rPr>
          <w:rFonts w:hint="default" w:ascii="Times New Roman" w:hAnsi="Times New Roman" w:cs="Times New Roman"/>
          <w:color w:val="auto"/>
          <w:kern w:val="2"/>
          <w:szCs w:val="32"/>
          <w:highlight w:val="none"/>
          <w:u w:val="none"/>
        </w:rPr>
        <w:t>综合服务。</w:t>
      </w:r>
      <w:r>
        <w:rPr>
          <w:rFonts w:hint="default" w:ascii="Times New Roman" w:hAnsi="Times New Roman" w:cs="Times New Roman"/>
          <w:color w:val="auto"/>
          <w:kern w:val="2"/>
          <w:szCs w:val="32"/>
          <w:highlight w:val="none"/>
          <w:u w:val="none"/>
          <w:lang w:val="zh-CN"/>
        </w:rPr>
        <w:t>推进</w:t>
      </w:r>
      <w:r>
        <w:rPr>
          <w:rFonts w:hint="eastAsia" w:ascii="Times New Roman" w:hAnsi="Times New Roman" w:cs="Times New Roman"/>
          <w:color w:val="auto"/>
          <w:kern w:val="2"/>
          <w:szCs w:val="32"/>
          <w:highlight w:val="none"/>
          <w:u w:val="none"/>
          <w:lang w:val="zh-CN"/>
        </w:rPr>
        <w:t>“</w:t>
      </w:r>
      <w:r>
        <w:rPr>
          <w:rFonts w:hint="default" w:ascii="Times New Roman" w:hAnsi="Times New Roman" w:cs="Times New Roman"/>
          <w:color w:val="auto"/>
          <w:kern w:val="2"/>
          <w:szCs w:val="32"/>
          <w:highlight w:val="none"/>
          <w:u w:val="none"/>
          <w:lang w:val="zh-CN"/>
        </w:rPr>
        <w:t>信用武隆</w:t>
      </w:r>
      <w:r>
        <w:rPr>
          <w:rFonts w:hint="eastAsia" w:ascii="Times New Roman" w:hAnsi="Times New Roman" w:cs="Times New Roman"/>
          <w:color w:val="auto"/>
          <w:kern w:val="2"/>
          <w:szCs w:val="32"/>
          <w:highlight w:val="none"/>
          <w:u w:val="none"/>
          <w:lang w:val="zh-CN"/>
        </w:rPr>
        <w:t>”</w:t>
      </w:r>
      <w:r>
        <w:rPr>
          <w:rFonts w:hint="default" w:ascii="Times New Roman" w:hAnsi="Times New Roman" w:cs="Times New Roman"/>
          <w:color w:val="auto"/>
          <w:kern w:val="2"/>
          <w:szCs w:val="32"/>
          <w:highlight w:val="none"/>
          <w:u w:val="none"/>
          <w:lang w:val="zh-CN"/>
        </w:rPr>
        <w:t>建设，健全信用承诺制度，完善守信联合激励和失信联合惩戒机制，推动信用信息应用和信用服务业发展，打造信用旅游示范区。</w:t>
      </w:r>
    </w:p>
    <w:p>
      <w:pPr>
        <w:keepNext w:val="0"/>
        <w:keepLines w:val="0"/>
        <w:pageBreakBefore w:val="0"/>
        <w:widowControl w:val="0"/>
        <w:kinsoku/>
        <w:wordWrap/>
        <w:overflowPunct/>
        <w:topLinePunct w:val="0"/>
        <w:autoSpaceDE/>
        <w:autoSpaceDN/>
        <w:bidi w:val="0"/>
        <w:adjustRightInd/>
        <w:snapToGrid/>
        <w:spacing w:before="181" w:beforeLines="50" w:after="181" w:afterLines="50" w:line="240" w:lineRule="auto"/>
        <w:ind w:firstLine="0" w:firstLineChars="0"/>
        <w:jc w:val="center"/>
        <w:textAlignment w:val="auto"/>
        <w:outlineLvl w:val="1"/>
        <w:rPr>
          <w:rFonts w:ascii="Times New Roman" w:hAnsi="Times New Roman" w:eastAsia="方正黑体_GBK" w:cs="Times New Roman"/>
          <w:color w:val="auto"/>
          <w:highlight w:val="none"/>
          <w:u w:val="none"/>
        </w:rPr>
      </w:pPr>
      <w:bookmarkStart w:id="485" w:name="_Toc15582"/>
      <w:bookmarkStart w:id="486" w:name="_Toc10827"/>
      <w:bookmarkStart w:id="487" w:name="_Toc31359"/>
      <w:bookmarkStart w:id="488" w:name="_Toc30064"/>
      <w:bookmarkStart w:id="489" w:name="_Toc2144"/>
      <w:bookmarkStart w:id="490" w:name="_Toc59276222"/>
      <w:bookmarkStart w:id="491" w:name="_Toc2507"/>
      <w:bookmarkStart w:id="492" w:name="_Toc19719"/>
      <w:r>
        <w:rPr>
          <w:rFonts w:ascii="Times New Roman" w:hAnsi="Times New Roman" w:eastAsia="方正黑体_GBK" w:cs="Times New Roman"/>
          <w:color w:val="auto"/>
          <w:highlight w:val="none"/>
          <w:u w:val="none"/>
        </w:rPr>
        <w:t>第十六章 切实增强科技创新能力</w:t>
      </w:r>
      <w:bookmarkEnd w:id="485"/>
      <w:bookmarkEnd w:id="486"/>
      <w:bookmarkEnd w:id="487"/>
      <w:bookmarkEnd w:id="488"/>
      <w:bookmarkEnd w:id="489"/>
      <w:bookmarkEnd w:id="490"/>
      <w:bookmarkEnd w:id="491"/>
      <w:bookmarkEnd w:id="492"/>
    </w:p>
    <w:p>
      <w:pPr>
        <w:pStyle w:val="35"/>
        <w:keepNext w:val="0"/>
        <w:keepLines w:val="0"/>
        <w:pageBreakBefore w:val="0"/>
        <w:widowControl w:val="0"/>
        <w:kinsoku/>
        <w:wordWrap/>
        <w:overflowPunct/>
        <w:topLinePunct w:val="0"/>
        <w:autoSpaceDE/>
        <w:autoSpaceDN/>
        <w:bidi w:val="0"/>
        <w:adjustRightInd/>
        <w:snapToGrid/>
        <w:spacing w:after="0" w:line="600" w:lineRule="exact"/>
        <w:ind w:left="0" w:leftChars="0" w:firstLine="640"/>
        <w:textAlignment w:val="baseline"/>
        <w:outlineLvl w:val="9"/>
        <w:rPr>
          <w:rFonts w:ascii="Times New Roman" w:hAnsi="Times New Roman" w:cs="Times New Roman"/>
          <w:color w:val="auto"/>
          <w:kern w:val="2"/>
          <w:szCs w:val="32"/>
          <w:highlight w:val="none"/>
          <w:u w:val="none"/>
        </w:rPr>
      </w:pPr>
      <w:r>
        <w:rPr>
          <w:rFonts w:ascii="Times New Roman" w:hAnsi="Times New Roman" w:cs="Times New Roman"/>
          <w:color w:val="auto"/>
          <w:kern w:val="2"/>
          <w:szCs w:val="32"/>
          <w:highlight w:val="none"/>
          <w:u w:val="none"/>
          <w:lang w:val="zh-CN"/>
        </w:rPr>
        <w:t>坚定不移深入实施创新驱动</w:t>
      </w:r>
      <w:r>
        <w:rPr>
          <w:rFonts w:hint="eastAsia" w:ascii="Times New Roman" w:hAnsi="Times New Roman" w:cs="Times New Roman"/>
          <w:color w:val="auto"/>
          <w:kern w:val="2"/>
          <w:szCs w:val="32"/>
          <w:highlight w:val="none"/>
          <w:u w:val="none"/>
          <w:lang w:val="en-US" w:eastAsia="zh-CN"/>
        </w:rPr>
        <w:t>发展</w:t>
      </w:r>
      <w:r>
        <w:rPr>
          <w:rFonts w:ascii="Times New Roman" w:hAnsi="Times New Roman" w:cs="Times New Roman"/>
          <w:color w:val="auto"/>
          <w:kern w:val="2"/>
          <w:szCs w:val="32"/>
          <w:highlight w:val="none"/>
          <w:u w:val="none"/>
          <w:lang w:val="zh-CN"/>
        </w:rPr>
        <w:t>战略，面向科技前沿、面向经济主战场、面向重大需求、面向人民生命健康，着力搭建平台、汇聚资源、优化生态，增强科技创新能力，营造科技创新良好环境。</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2"/>
        <w:rPr>
          <w:rFonts w:ascii="Times New Roman" w:hAnsi="Times New Roman" w:eastAsia="方正楷体_GBK" w:cs="Times New Roman"/>
          <w:bCs/>
          <w:color w:val="auto"/>
          <w:szCs w:val="32"/>
          <w:highlight w:val="none"/>
          <w:u w:val="none"/>
        </w:rPr>
      </w:pPr>
      <w:bookmarkStart w:id="493" w:name="_Toc23309"/>
      <w:bookmarkStart w:id="494" w:name="_Toc4479"/>
      <w:bookmarkStart w:id="495" w:name="_Toc14823"/>
      <w:bookmarkStart w:id="496" w:name="_Toc21121"/>
      <w:bookmarkStart w:id="497" w:name="_Toc59276223"/>
      <w:bookmarkStart w:id="498" w:name="_Toc10693"/>
      <w:bookmarkStart w:id="499" w:name="_Toc32474"/>
      <w:bookmarkStart w:id="500" w:name="_Toc17007"/>
    </w:p>
    <w:p>
      <w:pPr>
        <w:keepNext w:val="0"/>
        <w:keepLines w:val="0"/>
        <w:pageBreakBefore w:val="0"/>
        <w:widowControl w:val="0"/>
        <w:kinsoku/>
        <w:wordWrap/>
        <w:overflowPunct/>
        <w:topLinePunct w:val="0"/>
        <w:autoSpaceDE/>
        <w:autoSpaceDN/>
        <w:bidi w:val="0"/>
        <w:adjustRightInd/>
        <w:snapToGrid/>
        <w:spacing w:before="120" w:beforeLines="50" w:after="120" w:afterLines="50" w:line="240" w:lineRule="auto"/>
        <w:ind w:firstLine="0" w:firstLineChars="0"/>
        <w:jc w:val="center"/>
        <w:outlineLvl w:val="2"/>
        <w:rPr>
          <w:rFonts w:ascii="Times New Roman" w:hAnsi="Times New Roman" w:eastAsia="方正楷体_GBK" w:cs="Times New Roman"/>
          <w:bCs/>
          <w:color w:val="auto"/>
          <w:szCs w:val="32"/>
          <w:highlight w:val="none"/>
          <w:u w:val="none"/>
        </w:rPr>
      </w:pPr>
      <w:r>
        <w:rPr>
          <w:rFonts w:ascii="Times New Roman" w:hAnsi="Times New Roman" w:eastAsia="方正楷体_GBK" w:cs="Times New Roman"/>
          <w:bCs/>
          <w:color w:val="auto"/>
          <w:szCs w:val="32"/>
          <w:highlight w:val="none"/>
          <w:u w:val="none"/>
        </w:rPr>
        <w:t>第一节 培育壮大创新力量</w:t>
      </w:r>
      <w:bookmarkEnd w:id="493"/>
      <w:bookmarkEnd w:id="494"/>
      <w:bookmarkEnd w:id="495"/>
      <w:bookmarkEnd w:id="496"/>
      <w:bookmarkEnd w:id="497"/>
      <w:bookmarkEnd w:id="498"/>
      <w:bookmarkEnd w:id="499"/>
      <w:bookmarkEnd w:id="500"/>
    </w:p>
    <w:p>
      <w:pPr>
        <w:keepNext w:val="0"/>
        <w:keepLines w:val="0"/>
        <w:pageBreakBefore w:val="0"/>
        <w:widowControl w:val="0"/>
        <w:kinsoku/>
        <w:wordWrap/>
        <w:overflowPunct/>
        <w:topLinePunct w:val="0"/>
        <w:autoSpaceDE/>
        <w:autoSpaceDN/>
        <w:bidi w:val="0"/>
        <w:adjustRightInd/>
        <w:snapToGrid/>
        <w:spacing w:line="240" w:lineRule="auto"/>
        <w:ind w:firstLine="640"/>
        <w:rPr>
          <w:rFonts w:ascii="Times New Roman" w:hAnsi="Times New Roman" w:cs="Times New Roman"/>
          <w:color w:val="auto"/>
          <w:highlight w:val="none"/>
          <w:u w:val="none"/>
        </w:rPr>
      </w:pPr>
      <w:r>
        <w:rPr>
          <w:rFonts w:ascii="Times New Roman" w:hAnsi="Times New Roman" w:cs="Times New Roman"/>
          <w:color w:val="auto"/>
          <w:kern w:val="2"/>
          <w:szCs w:val="32"/>
          <w:highlight w:val="none"/>
          <w:u w:val="none"/>
        </w:rPr>
        <w:t>坚持创新驱动发展战略，将科技创新作为产业转</w:t>
      </w:r>
      <w:r>
        <w:rPr>
          <w:rFonts w:ascii="Times New Roman" w:hAnsi="Times New Roman" w:cs="Times New Roman"/>
          <w:bCs/>
          <w:color w:val="auto"/>
          <w:kern w:val="2"/>
          <w:szCs w:val="32"/>
          <w:highlight w:val="none"/>
          <w:u w:val="none"/>
        </w:rPr>
        <w:t>型升级的动力源，不断吸引集聚、培育壮大各类创新平台和主体的总量规模，全面提升自主创新能力。到2025年，研究与试验发展支出占地区生产总值比重达</w:t>
      </w:r>
      <w:r>
        <w:rPr>
          <w:rFonts w:hint="eastAsia" w:ascii="Times New Roman" w:hAnsi="Times New Roman" w:cs="Times New Roman"/>
          <w:bCs/>
          <w:color w:val="auto"/>
          <w:kern w:val="2"/>
          <w:szCs w:val="32"/>
          <w:highlight w:val="none"/>
          <w:u w:val="none"/>
          <w:lang w:val="en-US" w:eastAsia="zh-CN"/>
        </w:rPr>
        <w:t>1</w:t>
      </w:r>
      <w:r>
        <w:rPr>
          <w:rFonts w:ascii="Times New Roman" w:hAnsi="Times New Roman" w:cs="Times New Roman"/>
          <w:bCs/>
          <w:color w:val="auto"/>
          <w:kern w:val="2"/>
          <w:szCs w:val="32"/>
          <w:highlight w:val="none"/>
          <w:u w:val="none"/>
        </w:rPr>
        <w:t>%。</w:t>
      </w:r>
    </w:p>
    <w:p>
      <w:pPr>
        <w:keepNext w:val="0"/>
        <w:keepLines w:val="0"/>
        <w:pageBreakBefore w:val="0"/>
        <w:widowControl w:val="0"/>
        <w:kinsoku/>
        <w:wordWrap/>
        <w:overflowPunct/>
        <w:topLinePunct w:val="0"/>
        <w:autoSpaceDE/>
        <w:autoSpaceDN/>
        <w:bidi w:val="0"/>
        <w:adjustRightInd/>
        <w:snapToGrid/>
        <w:spacing w:line="240" w:lineRule="auto"/>
        <w:ind w:firstLine="643"/>
        <w:rPr>
          <w:rFonts w:ascii="Times New Roman" w:hAnsi="Times New Roman" w:cs="Times New Roman"/>
          <w:b w:val="0"/>
          <w:bCs w:val="0"/>
          <w:color w:val="auto"/>
          <w:highlight w:val="none"/>
          <w:u w:val="none"/>
        </w:rPr>
      </w:pPr>
      <w:r>
        <w:rPr>
          <w:rFonts w:ascii="Times New Roman" w:hAnsi="Times New Roman" w:cs="Times New Roman"/>
          <w:b w:val="0"/>
          <w:bCs w:val="0"/>
          <w:color w:val="auto"/>
          <w:kern w:val="2"/>
          <w:szCs w:val="32"/>
          <w:highlight w:val="none"/>
          <w:u w:val="none"/>
        </w:rPr>
        <w:t>加快培育创新平台。</w:t>
      </w:r>
      <w:r>
        <w:rPr>
          <w:rFonts w:ascii="Times New Roman" w:hAnsi="Times New Roman" w:cs="Times New Roman"/>
          <w:b w:val="0"/>
          <w:bCs w:val="0"/>
          <w:color w:val="auto"/>
          <w:highlight w:val="none"/>
          <w:u w:val="none"/>
        </w:rPr>
        <w:t>持续推动</w:t>
      </w:r>
      <w:r>
        <w:rPr>
          <w:rFonts w:hint="eastAsia" w:ascii="Times New Roman" w:hAnsi="Times New Roman" w:cs="Times New Roman"/>
          <w:b w:val="0"/>
          <w:bCs w:val="0"/>
          <w:color w:val="auto"/>
          <w:highlight w:val="none"/>
          <w:u w:val="none"/>
          <w:lang w:eastAsia="zh-CN"/>
        </w:rPr>
        <w:t>“</w:t>
      </w:r>
      <w:r>
        <w:rPr>
          <w:rFonts w:ascii="Times New Roman" w:hAnsi="Times New Roman" w:cs="Times New Roman"/>
          <w:b w:val="0"/>
          <w:bCs w:val="0"/>
          <w:color w:val="auto"/>
          <w:highlight w:val="none"/>
          <w:u w:val="none"/>
        </w:rPr>
        <w:t>蔬妆仙女山星创天地</w:t>
      </w:r>
      <w:r>
        <w:rPr>
          <w:rFonts w:hint="eastAsia" w:ascii="Times New Roman" w:hAnsi="Times New Roman" w:cs="Times New Roman"/>
          <w:b w:val="0"/>
          <w:bCs w:val="0"/>
          <w:color w:val="auto"/>
          <w:highlight w:val="none"/>
          <w:u w:val="none"/>
          <w:lang w:eastAsia="zh-CN"/>
        </w:rPr>
        <w:t>”</w:t>
      </w:r>
      <w:r>
        <w:rPr>
          <w:rFonts w:ascii="Times New Roman" w:hAnsi="Times New Roman" w:cs="Times New Roman"/>
          <w:b w:val="0"/>
          <w:bCs w:val="0"/>
          <w:color w:val="auto"/>
          <w:highlight w:val="none"/>
          <w:u w:val="none"/>
        </w:rPr>
        <w:t>和国家级农业科技园区建设，培育一批农业科技专家大院和农业科技创新示范基地，在高山蔬菜、特色林果、高山茶叶等领域攻关突破和推广运用一批产业化创新成果。着力引进重大科学设施和研发平台，培育主导产业相关的重点研发平台。加强与高校、科研院所合作，筹建一批专家工作站、联合实验室、科技成果转化基地、学生社会实践基地。支持企业通过技改扩大生产规模、提高核心竞争能力。鼓励各类创新平台提升原始创新、集成创新、引进消化吸收再创新能力。</w:t>
      </w:r>
    </w:p>
    <w:p>
      <w:pPr>
        <w:keepNext w:val="0"/>
        <w:keepLines w:val="0"/>
        <w:pageBreakBefore w:val="0"/>
        <w:widowControl w:val="0"/>
        <w:kinsoku/>
        <w:wordWrap/>
        <w:overflowPunct/>
        <w:topLinePunct w:val="0"/>
        <w:autoSpaceDE/>
        <w:autoSpaceDN/>
        <w:bidi w:val="0"/>
        <w:adjustRightInd/>
        <w:snapToGrid/>
        <w:spacing w:line="240" w:lineRule="auto"/>
        <w:ind w:firstLine="643"/>
        <w:rPr>
          <w:rFonts w:ascii="Times New Roman" w:hAnsi="Times New Roman" w:eastAsia="方正仿宋_GBK" w:cs="Times New Roman"/>
          <w:color w:val="auto"/>
          <w:sz w:val="32"/>
          <w:szCs w:val="22"/>
          <w:highlight w:val="none"/>
          <w:u w:val="none"/>
        </w:rPr>
      </w:pPr>
      <w:r>
        <w:rPr>
          <w:rFonts w:ascii="Times New Roman" w:hAnsi="Times New Roman" w:cs="Times New Roman"/>
          <w:b w:val="0"/>
          <w:bCs w:val="0"/>
          <w:color w:val="auto"/>
          <w:highlight w:val="none"/>
          <w:u w:val="none"/>
        </w:rPr>
        <w:t>培育壮大创新主体。</w:t>
      </w:r>
      <w:r>
        <w:rPr>
          <w:rFonts w:ascii="Times New Roman" w:hAnsi="Times New Roman" w:eastAsia="方正仿宋_GBK" w:cs="Times New Roman"/>
          <w:b w:val="0"/>
          <w:bCs w:val="0"/>
          <w:color w:val="auto"/>
          <w:sz w:val="32"/>
          <w:szCs w:val="22"/>
          <w:highlight w:val="none"/>
          <w:u w:val="none"/>
        </w:rPr>
        <w:t>促进各类创新要素向企业集聚，构建以企业为主体、市场为导向、产学研深度融合的创新体系。发挥大企业引领支撑作用、创</w:t>
      </w:r>
      <w:r>
        <w:rPr>
          <w:rFonts w:ascii="Times New Roman" w:hAnsi="Times New Roman" w:eastAsia="方正仿宋_GBK" w:cs="Times New Roman"/>
          <w:color w:val="auto"/>
          <w:sz w:val="32"/>
          <w:szCs w:val="22"/>
          <w:highlight w:val="none"/>
          <w:u w:val="none"/>
        </w:rPr>
        <w:t>新型中小微企业创新发源作用，加强共性技术平台建设，推动产业链上中下游、大中小企业融通。实施科技型中小企业助推计划、高新技术企业培育计划和高成长性企业提升计划，引进和培育一批成长性好、竞争力强的创新型企业，推动绿色技术创新应用和现代农业技术创新转化，智能装备制造、新型材料、新能源汽车等领域突破一批关键核心技术。</w:t>
      </w:r>
    </w:p>
    <w:p>
      <w:pPr>
        <w:keepNext w:val="0"/>
        <w:keepLines w:val="0"/>
        <w:pageBreakBefore w:val="0"/>
        <w:widowControl w:val="0"/>
        <w:kinsoku/>
        <w:wordWrap/>
        <w:overflowPunct/>
        <w:topLinePunct w:val="0"/>
        <w:autoSpaceDE/>
        <w:autoSpaceDN/>
        <w:bidi w:val="0"/>
        <w:adjustRightInd/>
        <w:snapToGrid/>
        <w:spacing w:before="120" w:beforeLines="50" w:after="120" w:afterLines="50" w:line="240" w:lineRule="auto"/>
        <w:ind w:firstLine="0" w:firstLineChars="0"/>
        <w:jc w:val="center"/>
        <w:outlineLvl w:val="2"/>
        <w:rPr>
          <w:rFonts w:ascii="Times New Roman" w:hAnsi="Times New Roman" w:eastAsia="方正楷体_GBK" w:cs="Times New Roman"/>
          <w:bCs/>
          <w:color w:val="auto"/>
          <w:szCs w:val="32"/>
          <w:highlight w:val="none"/>
          <w:u w:val="none"/>
        </w:rPr>
      </w:pPr>
      <w:bookmarkStart w:id="501" w:name="_Toc20573"/>
      <w:bookmarkStart w:id="502" w:name="_Toc6583"/>
      <w:bookmarkStart w:id="503" w:name="_Toc8175"/>
      <w:bookmarkStart w:id="504" w:name="_Toc27455"/>
      <w:bookmarkStart w:id="505" w:name="_Toc24981"/>
      <w:bookmarkStart w:id="506" w:name="_Toc5539"/>
      <w:bookmarkStart w:id="507" w:name="_Toc1224"/>
      <w:r>
        <w:rPr>
          <w:rFonts w:ascii="Times New Roman" w:hAnsi="Times New Roman" w:cs="Times New Roman"/>
          <w:color w:val="auto"/>
          <w:highlight w:val="none"/>
          <w:u w:val="none"/>
        </w:rPr>
        <w:fldChar w:fldCharType="begin"/>
      </w:r>
      <w:r>
        <w:rPr>
          <w:rFonts w:ascii="Times New Roman" w:hAnsi="Times New Roman" w:cs="Times New Roman"/>
          <w:color w:val="auto"/>
          <w:highlight w:val="none"/>
          <w:u w:val="none"/>
        </w:rPr>
        <w:instrText xml:space="preserve"> HYPERLINK \l "_Toc30365" </w:instrText>
      </w:r>
      <w:r>
        <w:rPr>
          <w:rFonts w:ascii="Times New Roman" w:hAnsi="Times New Roman" w:cs="Times New Roman"/>
          <w:color w:val="auto"/>
          <w:highlight w:val="none"/>
          <w:u w:val="none"/>
        </w:rPr>
        <w:fldChar w:fldCharType="separate"/>
      </w:r>
      <w:bookmarkStart w:id="508" w:name="_Toc59276224"/>
      <w:r>
        <w:rPr>
          <w:rFonts w:ascii="Times New Roman" w:hAnsi="Times New Roman" w:eastAsia="方正楷体_GBK" w:cs="Times New Roman"/>
          <w:bCs/>
          <w:color w:val="auto"/>
          <w:szCs w:val="32"/>
          <w:highlight w:val="none"/>
          <w:u w:val="none"/>
        </w:rPr>
        <w:t>第二节 激发人才创新活力</w:t>
      </w:r>
      <w:bookmarkEnd w:id="508"/>
      <w:r>
        <w:rPr>
          <w:rFonts w:ascii="Times New Roman" w:hAnsi="Times New Roman" w:eastAsia="方正楷体_GBK" w:cs="Times New Roman"/>
          <w:bCs/>
          <w:color w:val="auto"/>
          <w:szCs w:val="32"/>
          <w:highlight w:val="none"/>
          <w:u w:val="none"/>
        </w:rPr>
        <w:fldChar w:fldCharType="end"/>
      </w:r>
      <w:bookmarkEnd w:id="501"/>
      <w:bookmarkEnd w:id="502"/>
      <w:bookmarkEnd w:id="503"/>
      <w:bookmarkEnd w:id="504"/>
      <w:bookmarkEnd w:id="505"/>
      <w:bookmarkEnd w:id="506"/>
      <w:bookmarkEnd w:id="507"/>
    </w:p>
    <w:p>
      <w:pPr>
        <w:keepNext w:val="0"/>
        <w:keepLines w:val="0"/>
        <w:pageBreakBefore w:val="0"/>
        <w:widowControl w:val="0"/>
        <w:kinsoku/>
        <w:wordWrap/>
        <w:overflowPunct/>
        <w:topLinePunct w:val="0"/>
        <w:autoSpaceDE/>
        <w:autoSpaceDN/>
        <w:bidi w:val="0"/>
        <w:adjustRightInd/>
        <w:snapToGrid/>
        <w:spacing w:line="240" w:lineRule="auto"/>
        <w:ind w:firstLine="643"/>
        <w:rPr>
          <w:rFonts w:hint="eastAsia" w:ascii="Times New Roman" w:hAnsi="Times New Roman" w:cs="Times New Roman"/>
          <w:b w:val="0"/>
          <w:bCs w:val="0"/>
          <w:color w:val="auto"/>
          <w:highlight w:val="none"/>
          <w:u w:val="none"/>
        </w:rPr>
      </w:pPr>
      <w:r>
        <w:rPr>
          <w:rFonts w:ascii="Times New Roman" w:hAnsi="Times New Roman" w:cs="Times New Roman"/>
          <w:b w:val="0"/>
          <w:bCs w:val="0"/>
          <w:color w:val="auto"/>
          <w:highlight w:val="none"/>
          <w:u w:val="none"/>
        </w:rPr>
        <w:t>加快人才聚集。</w:t>
      </w:r>
      <w:r>
        <w:rPr>
          <w:rFonts w:ascii="Times New Roman" w:hAnsi="Times New Roman" w:cs="Times New Roman"/>
          <w:b w:val="0"/>
          <w:bCs w:val="0"/>
          <w:color w:val="auto"/>
          <w:szCs w:val="32"/>
          <w:highlight w:val="none"/>
          <w:u w:val="none"/>
        </w:rPr>
        <w:t>坚持产业发展需求导向，实施更加具有吸引力的人才政策，着力引进文化旅游、新型材料、电子信息等主导产业领域专业人才，</w:t>
      </w:r>
      <w:r>
        <w:rPr>
          <w:rFonts w:ascii="Times New Roman" w:hAnsi="Times New Roman" w:cs="Times New Roman"/>
          <w:b w:val="0"/>
          <w:bCs w:val="0"/>
          <w:color w:val="auto"/>
          <w:highlight w:val="none"/>
          <w:u w:val="none"/>
        </w:rPr>
        <w:t>加强创新型、应用型、技能型人才培养，</w:t>
      </w:r>
      <w:r>
        <w:rPr>
          <w:rFonts w:ascii="Times New Roman" w:hAnsi="Times New Roman" w:cs="Times New Roman"/>
          <w:b w:val="0"/>
          <w:bCs w:val="0"/>
          <w:color w:val="auto"/>
          <w:szCs w:val="32"/>
          <w:highlight w:val="none"/>
          <w:u w:val="none"/>
        </w:rPr>
        <w:t>推动</w:t>
      </w:r>
      <w:r>
        <w:rPr>
          <w:rFonts w:hint="eastAsia" w:ascii="Times New Roman" w:hAnsi="Times New Roman" w:cs="Times New Roman"/>
          <w:b w:val="0"/>
          <w:bCs w:val="0"/>
          <w:color w:val="auto"/>
          <w:szCs w:val="32"/>
          <w:highlight w:val="none"/>
          <w:u w:val="none"/>
          <w:lang w:eastAsia="zh-CN"/>
        </w:rPr>
        <w:t>“</w:t>
      </w:r>
      <w:r>
        <w:rPr>
          <w:rFonts w:ascii="Times New Roman" w:hAnsi="Times New Roman" w:cs="Times New Roman"/>
          <w:b w:val="0"/>
          <w:bCs w:val="0"/>
          <w:color w:val="auto"/>
          <w:szCs w:val="32"/>
          <w:highlight w:val="none"/>
          <w:u w:val="none"/>
        </w:rPr>
        <w:t>高精尖缺</w:t>
      </w:r>
      <w:r>
        <w:rPr>
          <w:rFonts w:hint="eastAsia" w:ascii="Times New Roman" w:hAnsi="Times New Roman" w:cs="Times New Roman"/>
          <w:b w:val="0"/>
          <w:bCs w:val="0"/>
          <w:color w:val="auto"/>
          <w:szCs w:val="32"/>
          <w:highlight w:val="none"/>
          <w:u w:val="none"/>
          <w:lang w:eastAsia="zh-CN"/>
        </w:rPr>
        <w:t>”</w:t>
      </w:r>
      <w:r>
        <w:rPr>
          <w:rFonts w:ascii="Times New Roman" w:hAnsi="Times New Roman" w:cs="Times New Roman"/>
          <w:b w:val="0"/>
          <w:bCs w:val="0"/>
          <w:color w:val="auto"/>
          <w:szCs w:val="32"/>
          <w:highlight w:val="none"/>
          <w:u w:val="none"/>
        </w:rPr>
        <w:t>人才聚集。</w:t>
      </w:r>
      <w:r>
        <w:rPr>
          <w:rFonts w:ascii="Times New Roman" w:hAnsi="Times New Roman" w:cs="Times New Roman"/>
          <w:b w:val="0"/>
          <w:bCs w:val="0"/>
          <w:color w:val="auto"/>
          <w:highlight w:val="none"/>
          <w:u w:val="none"/>
        </w:rPr>
        <w:t>支持科研机构、科技人才休憩疗养机构落地。推广</w:t>
      </w:r>
      <w:r>
        <w:rPr>
          <w:rFonts w:hint="eastAsia" w:ascii="Times New Roman" w:hAnsi="Times New Roman" w:cs="Times New Roman"/>
          <w:b w:val="0"/>
          <w:bCs w:val="0"/>
          <w:color w:val="auto"/>
          <w:highlight w:val="none"/>
          <w:u w:val="none"/>
          <w:lang w:eastAsia="zh-CN"/>
        </w:rPr>
        <w:t>“</w:t>
      </w:r>
      <w:r>
        <w:rPr>
          <w:rFonts w:ascii="Times New Roman" w:hAnsi="Times New Roman" w:cs="Times New Roman"/>
          <w:b w:val="0"/>
          <w:bCs w:val="0"/>
          <w:color w:val="auto"/>
          <w:highlight w:val="none"/>
          <w:u w:val="none"/>
        </w:rPr>
        <w:t>创新人才+创新项目</w:t>
      </w:r>
      <w:r>
        <w:rPr>
          <w:rFonts w:hint="eastAsia" w:ascii="Times New Roman" w:hAnsi="Times New Roman" w:cs="Times New Roman"/>
          <w:b w:val="0"/>
          <w:bCs w:val="0"/>
          <w:color w:val="auto"/>
          <w:highlight w:val="none"/>
          <w:u w:val="none"/>
          <w:lang w:eastAsia="zh-CN"/>
        </w:rPr>
        <w:t>”</w:t>
      </w:r>
      <w:r>
        <w:rPr>
          <w:rFonts w:ascii="Times New Roman" w:hAnsi="Times New Roman" w:cs="Times New Roman"/>
          <w:b w:val="0"/>
          <w:bCs w:val="0"/>
          <w:color w:val="auto"/>
          <w:highlight w:val="none"/>
          <w:u w:val="none"/>
        </w:rPr>
        <w:t>引才方式，以创新项目培养积聚人才。探索建立人才认证平台，成立优秀人才联盟，建立产业研究院、专家院士工作站，打造一流的科技人才和创新团队。优化人才发展环境，打造高端人才创业园、青年人才就业园等人才集聚平台。搭建高层次人才服务平台，实施人才专员制度，建立全过程、专业化、一站式人才引进协同服务体系。</w:t>
      </w:r>
      <w:r>
        <w:rPr>
          <w:rFonts w:hint="eastAsia" w:ascii="Times New Roman" w:hAnsi="Times New Roman" w:cs="Times New Roman"/>
          <w:b w:val="0"/>
          <w:bCs w:val="0"/>
          <w:color w:val="auto"/>
          <w:highlight w:val="none"/>
          <w:u w:val="none"/>
        </w:rPr>
        <w:t>探索技术入股、兼职兼薪机制，吸引科研人才来武隆兼职和离岗创业。</w:t>
      </w:r>
    </w:p>
    <w:p>
      <w:pPr>
        <w:pStyle w:val="35"/>
        <w:keepNext w:val="0"/>
        <w:keepLines w:val="0"/>
        <w:pageBreakBefore w:val="0"/>
        <w:widowControl w:val="0"/>
        <w:kinsoku/>
        <w:wordWrap/>
        <w:overflowPunct/>
        <w:topLinePunct w:val="0"/>
        <w:autoSpaceDE/>
        <w:autoSpaceDN/>
        <w:bidi w:val="0"/>
        <w:adjustRightInd/>
        <w:snapToGrid/>
        <w:spacing w:after="0" w:line="240" w:lineRule="auto"/>
        <w:ind w:left="0" w:leftChars="0" w:firstLine="640"/>
        <w:rPr>
          <w:rFonts w:ascii="Times New Roman" w:hAnsi="Times New Roman" w:cs="Times New Roman"/>
          <w:color w:val="auto"/>
          <w:kern w:val="2"/>
          <w:szCs w:val="32"/>
          <w:highlight w:val="none"/>
          <w:u w:val="none"/>
        </w:rPr>
      </w:pPr>
      <w:r>
        <w:rPr>
          <w:b w:val="0"/>
          <w:bCs w:val="0"/>
          <w:color w:val="auto"/>
          <w:highlight w:val="none"/>
          <w:u w:val="none"/>
        </w:rPr>
        <w:fldChar w:fldCharType="begin"/>
      </w:r>
      <w:r>
        <w:rPr>
          <w:b w:val="0"/>
          <w:bCs w:val="0"/>
          <w:color w:val="auto"/>
          <w:highlight w:val="none"/>
          <w:u w:val="none"/>
        </w:rPr>
        <w:instrText xml:space="preserve"> HYPERLINK \l "_Toc30365" </w:instrText>
      </w:r>
      <w:r>
        <w:rPr>
          <w:b w:val="0"/>
          <w:bCs w:val="0"/>
          <w:color w:val="auto"/>
          <w:highlight w:val="none"/>
          <w:u w:val="none"/>
        </w:rPr>
        <w:fldChar w:fldCharType="separate"/>
      </w:r>
      <w:r>
        <w:rPr>
          <w:rFonts w:ascii="Times New Roman" w:hAnsi="Times New Roman" w:cs="Times New Roman"/>
          <w:b w:val="0"/>
          <w:bCs w:val="0"/>
          <w:color w:val="auto"/>
          <w:kern w:val="2"/>
          <w:szCs w:val="32"/>
          <w:highlight w:val="none"/>
          <w:u w:val="none"/>
          <w:lang w:val="zh-CN"/>
        </w:rPr>
        <w:t>构建</w:t>
      </w:r>
      <w:r>
        <w:rPr>
          <w:rFonts w:hint="eastAsia" w:ascii="Times New Roman" w:hAnsi="Times New Roman" w:cs="Times New Roman"/>
          <w:b w:val="0"/>
          <w:bCs w:val="0"/>
          <w:color w:val="auto"/>
          <w:kern w:val="2"/>
          <w:szCs w:val="32"/>
          <w:highlight w:val="none"/>
          <w:u w:val="none"/>
          <w:lang w:val="zh-CN"/>
        </w:rPr>
        <w:t>“</w:t>
      </w:r>
      <w:r>
        <w:rPr>
          <w:rFonts w:ascii="Times New Roman" w:hAnsi="Times New Roman" w:cs="Times New Roman"/>
          <w:b w:val="0"/>
          <w:bCs w:val="0"/>
          <w:color w:val="auto"/>
          <w:kern w:val="2"/>
          <w:szCs w:val="32"/>
          <w:highlight w:val="none"/>
          <w:u w:val="none"/>
          <w:lang w:val="zh-CN"/>
        </w:rPr>
        <w:t>近悦远来</w:t>
      </w:r>
      <w:r>
        <w:rPr>
          <w:rFonts w:hint="eastAsia" w:ascii="Times New Roman" w:hAnsi="Times New Roman" w:cs="Times New Roman"/>
          <w:b w:val="0"/>
          <w:bCs w:val="0"/>
          <w:color w:val="auto"/>
          <w:kern w:val="2"/>
          <w:szCs w:val="32"/>
          <w:highlight w:val="none"/>
          <w:u w:val="none"/>
          <w:lang w:val="zh-CN"/>
        </w:rPr>
        <w:t>”</w:t>
      </w:r>
      <w:r>
        <w:rPr>
          <w:rFonts w:ascii="Times New Roman" w:hAnsi="Times New Roman" w:cs="Times New Roman"/>
          <w:b w:val="0"/>
          <w:bCs w:val="0"/>
          <w:color w:val="auto"/>
          <w:kern w:val="2"/>
          <w:szCs w:val="32"/>
          <w:highlight w:val="none"/>
          <w:u w:val="none"/>
          <w:lang w:val="zh-CN"/>
        </w:rPr>
        <w:t>的人才生态。构建</w:t>
      </w:r>
      <w:r>
        <w:rPr>
          <w:rFonts w:hint="eastAsia" w:ascii="Times New Roman" w:hAnsi="Times New Roman" w:cs="Times New Roman"/>
          <w:b w:val="0"/>
          <w:bCs w:val="0"/>
          <w:color w:val="auto"/>
          <w:kern w:val="2"/>
          <w:szCs w:val="32"/>
          <w:highlight w:val="none"/>
          <w:u w:val="none"/>
          <w:lang w:val="zh-CN"/>
        </w:rPr>
        <w:t>“</w:t>
      </w:r>
      <w:r>
        <w:rPr>
          <w:rFonts w:ascii="Times New Roman" w:hAnsi="Times New Roman" w:cs="Times New Roman"/>
          <w:b w:val="0"/>
          <w:bCs w:val="0"/>
          <w:color w:val="auto"/>
          <w:kern w:val="2"/>
          <w:szCs w:val="32"/>
          <w:highlight w:val="none"/>
          <w:u w:val="none"/>
          <w:lang w:val="zh-CN"/>
        </w:rPr>
        <w:t>本部基础培养+园区科研实训</w:t>
      </w:r>
      <w:r>
        <w:rPr>
          <w:rFonts w:hint="eastAsia" w:ascii="Times New Roman" w:hAnsi="Times New Roman" w:cs="Times New Roman"/>
          <w:b w:val="0"/>
          <w:bCs w:val="0"/>
          <w:color w:val="auto"/>
          <w:kern w:val="2"/>
          <w:szCs w:val="32"/>
          <w:highlight w:val="none"/>
          <w:u w:val="none"/>
          <w:lang w:val="zh-CN"/>
        </w:rPr>
        <w:t>”</w:t>
      </w:r>
      <w:r>
        <w:rPr>
          <w:rFonts w:ascii="Times New Roman" w:hAnsi="Times New Roman" w:cs="Times New Roman"/>
          <w:b w:val="0"/>
          <w:bCs w:val="0"/>
          <w:color w:val="auto"/>
          <w:kern w:val="2"/>
          <w:szCs w:val="32"/>
          <w:highlight w:val="none"/>
          <w:u w:val="none"/>
          <w:lang w:val="zh-CN"/>
        </w:rPr>
        <w:t>的人才培养模式，联动企业共建实训基地。强化创新从中小学生抓起，举办青少年科技创新大赛，培育科创苗子，打造武隆</w:t>
      </w:r>
      <w:r>
        <w:rPr>
          <w:rFonts w:hint="eastAsia" w:ascii="Times New Roman" w:hAnsi="Times New Roman" w:cs="Times New Roman"/>
          <w:b w:val="0"/>
          <w:bCs w:val="0"/>
          <w:color w:val="auto"/>
          <w:kern w:val="2"/>
          <w:szCs w:val="32"/>
          <w:highlight w:val="none"/>
          <w:u w:val="none"/>
          <w:lang w:val="zh-CN"/>
        </w:rPr>
        <w:t>“</w:t>
      </w:r>
      <w:r>
        <w:rPr>
          <w:rFonts w:ascii="Times New Roman" w:hAnsi="Times New Roman" w:cs="Times New Roman"/>
          <w:b w:val="0"/>
          <w:bCs w:val="0"/>
          <w:color w:val="auto"/>
          <w:kern w:val="2"/>
          <w:szCs w:val="32"/>
          <w:highlight w:val="none"/>
          <w:u w:val="none"/>
          <w:lang w:val="zh-CN"/>
        </w:rPr>
        <w:t>人才蓄水池</w:t>
      </w:r>
      <w:r>
        <w:rPr>
          <w:rFonts w:hint="eastAsia" w:ascii="Times New Roman" w:hAnsi="Times New Roman" w:cs="Times New Roman"/>
          <w:b w:val="0"/>
          <w:bCs w:val="0"/>
          <w:color w:val="auto"/>
          <w:kern w:val="2"/>
          <w:szCs w:val="32"/>
          <w:highlight w:val="none"/>
          <w:u w:val="none"/>
          <w:lang w:val="zh-CN"/>
        </w:rPr>
        <w:t>”</w:t>
      </w:r>
      <w:r>
        <w:rPr>
          <w:rFonts w:ascii="Times New Roman" w:hAnsi="Times New Roman" w:cs="Times New Roman"/>
          <w:b w:val="0"/>
          <w:bCs w:val="0"/>
          <w:color w:val="auto"/>
          <w:kern w:val="2"/>
          <w:szCs w:val="32"/>
          <w:highlight w:val="none"/>
          <w:u w:val="none"/>
          <w:lang w:val="zh-CN"/>
        </w:rPr>
        <w:t>。健全以创新能力、质量、实效、贡献为导向的科技人才评价体系。鼓励扶持高层次人才团队来武创新创业，从技能培训、人才持股、奖金奖励、名誉奖励等方面建立和完善创新创业人才激励机制。探索创新</w:t>
      </w:r>
      <w:r>
        <w:rPr>
          <w:rFonts w:hint="eastAsia" w:ascii="Times New Roman" w:hAnsi="Times New Roman" w:cs="Times New Roman"/>
          <w:b w:val="0"/>
          <w:bCs w:val="0"/>
          <w:color w:val="auto"/>
          <w:kern w:val="2"/>
          <w:szCs w:val="32"/>
          <w:highlight w:val="none"/>
          <w:u w:val="none"/>
          <w:lang w:val="zh-CN"/>
        </w:rPr>
        <w:t>“</w:t>
      </w:r>
      <w:r>
        <w:rPr>
          <w:rFonts w:ascii="Times New Roman" w:hAnsi="Times New Roman" w:cs="Times New Roman"/>
          <w:b w:val="0"/>
          <w:bCs w:val="0"/>
          <w:color w:val="auto"/>
          <w:kern w:val="2"/>
          <w:szCs w:val="32"/>
          <w:highlight w:val="none"/>
          <w:u w:val="none"/>
          <w:lang w:val="zh-CN"/>
        </w:rPr>
        <w:t>候鸟型</w:t>
      </w:r>
      <w:r>
        <w:rPr>
          <w:rFonts w:hint="eastAsia" w:ascii="Times New Roman" w:hAnsi="Times New Roman" w:cs="Times New Roman"/>
          <w:b w:val="0"/>
          <w:bCs w:val="0"/>
          <w:color w:val="auto"/>
          <w:kern w:val="2"/>
          <w:szCs w:val="32"/>
          <w:highlight w:val="none"/>
          <w:u w:val="none"/>
          <w:lang w:val="zh-CN"/>
        </w:rPr>
        <w:t>”</w:t>
      </w:r>
      <w:r>
        <w:rPr>
          <w:rFonts w:ascii="Times New Roman" w:hAnsi="Times New Roman" w:cs="Times New Roman"/>
          <w:b w:val="0"/>
          <w:bCs w:val="0"/>
          <w:color w:val="auto"/>
          <w:kern w:val="2"/>
          <w:szCs w:val="32"/>
          <w:highlight w:val="none"/>
          <w:u w:val="none"/>
          <w:lang w:val="zh-CN"/>
        </w:rPr>
        <w:t>人才引进、流动、激励等机制和使用模式，围绕重点产业、生态建设、公共服务等领域，搭建</w:t>
      </w:r>
      <w:r>
        <w:rPr>
          <w:rFonts w:hint="eastAsia" w:ascii="Times New Roman" w:hAnsi="Times New Roman" w:cs="Times New Roman"/>
          <w:b w:val="0"/>
          <w:bCs w:val="0"/>
          <w:color w:val="auto"/>
          <w:kern w:val="2"/>
          <w:szCs w:val="32"/>
          <w:highlight w:val="none"/>
          <w:u w:val="none"/>
          <w:lang w:val="zh-CN"/>
        </w:rPr>
        <w:t>“</w:t>
      </w:r>
      <w:r>
        <w:rPr>
          <w:rFonts w:ascii="Times New Roman" w:hAnsi="Times New Roman" w:cs="Times New Roman"/>
          <w:b w:val="0"/>
          <w:bCs w:val="0"/>
          <w:color w:val="auto"/>
          <w:kern w:val="2"/>
          <w:szCs w:val="32"/>
          <w:highlight w:val="none"/>
          <w:u w:val="none"/>
          <w:lang w:val="zh-CN"/>
        </w:rPr>
        <w:t>候鸟</w:t>
      </w:r>
      <w:r>
        <w:rPr>
          <w:rFonts w:hint="eastAsia" w:ascii="Times New Roman" w:hAnsi="Times New Roman" w:cs="Times New Roman"/>
          <w:b w:val="0"/>
          <w:bCs w:val="0"/>
          <w:color w:val="auto"/>
          <w:kern w:val="2"/>
          <w:szCs w:val="32"/>
          <w:highlight w:val="none"/>
          <w:u w:val="none"/>
          <w:lang w:val="zh-CN"/>
        </w:rPr>
        <w:t>”</w:t>
      </w:r>
      <w:r>
        <w:rPr>
          <w:rFonts w:ascii="Times New Roman" w:hAnsi="Times New Roman" w:cs="Times New Roman"/>
          <w:b w:val="0"/>
          <w:bCs w:val="0"/>
          <w:color w:val="auto"/>
          <w:kern w:val="2"/>
          <w:szCs w:val="32"/>
          <w:highlight w:val="none"/>
          <w:u w:val="none"/>
          <w:lang w:val="zh-CN"/>
        </w:rPr>
        <w:t>人才工作站、科研工作站等服务对接平台。设立</w:t>
      </w:r>
      <w:r>
        <w:rPr>
          <w:rFonts w:hint="eastAsia" w:ascii="Times New Roman" w:hAnsi="Times New Roman" w:cs="Times New Roman"/>
          <w:b w:val="0"/>
          <w:bCs w:val="0"/>
          <w:color w:val="auto"/>
          <w:kern w:val="2"/>
          <w:szCs w:val="32"/>
          <w:highlight w:val="none"/>
          <w:u w:val="none"/>
          <w:lang w:val="zh-CN"/>
        </w:rPr>
        <w:t>“</w:t>
      </w:r>
      <w:r>
        <w:rPr>
          <w:rFonts w:ascii="Times New Roman" w:hAnsi="Times New Roman" w:cs="Times New Roman"/>
          <w:b w:val="0"/>
          <w:bCs w:val="0"/>
          <w:color w:val="auto"/>
          <w:kern w:val="2"/>
          <w:szCs w:val="32"/>
          <w:highlight w:val="none"/>
          <w:u w:val="none"/>
          <w:lang w:val="zh-CN"/>
        </w:rPr>
        <w:t>武隆英才卡</w:t>
      </w:r>
      <w:r>
        <w:rPr>
          <w:rFonts w:hint="eastAsia" w:ascii="Times New Roman" w:hAnsi="Times New Roman" w:cs="Times New Roman"/>
          <w:b w:val="0"/>
          <w:bCs w:val="0"/>
          <w:color w:val="auto"/>
          <w:kern w:val="2"/>
          <w:szCs w:val="32"/>
          <w:highlight w:val="none"/>
          <w:u w:val="none"/>
          <w:lang w:val="zh-CN"/>
        </w:rPr>
        <w:t>”</w:t>
      </w:r>
      <w:r>
        <w:rPr>
          <w:rFonts w:ascii="Times New Roman" w:hAnsi="Times New Roman" w:cs="Times New Roman"/>
          <w:b w:val="0"/>
          <w:bCs w:val="0"/>
          <w:color w:val="auto"/>
          <w:kern w:val="2"/>
          <w:szCs w:val="32"/>
          <w:highlight w:val="none"/>
          <w:u w:val="none"/>
          <w:lang w:val="zh-CN"/>
        </w:rPr>
        <w:t>，为人才提供政务、金融、科研、安居、医疗、交通、</w:t>
      </w:r>
      <w:r>
        <w:rPr>
          <w:rFonts w:hint="eastAsia" w:ascii="Times New Roman" w:hAnsi="Times New Roman" w:cs="Times New Roman"/>
          <w:b w:val="0"/>
          <w:bCs w:val="0"/>
          <w:color w:val="auto"/>
          <w:kern w:val="2"/>
          <w:szCs w:val="32"/>
          <w:highlight w:val="none"/>
          <w:u w:val="none"/>
          <w:lang w:val="en-US" w:eastAsia="zh-CN"/>
        </w:rPr>
        <w:t>景区入园</w:t>
      </w:r>
      <w:r>
        <w:rPr>
          <w:rFonts w:ascii="Times New Roman" w:hAnsi="Times New Roman" w:cs="Times New Roman"/>
          <w:b w:val="0"/>
          <w:bCs w:val="0"/>
          <w:color w:val="auto"/>
          <w:kern w:val="2"/>
          <w:szCs w:val="32"/>
          <w:highlight w:val="none"/>
          <w:u w:val="none"/>
          <w:lang w:val="zh-CN"/>
        </w:rPr>
        <w:t>、子女入学等服务，制定高端人才购买商品房</w:t>
      </w:r>
      <w:r>
        <w:rPr>
          <w:rFonts w:hint="eastAsia" w:ascii="Times New Roman" w:hAnsi="Times New Roman" w:cs="Times New Roman"/>
          <w:b w:val="0"/>
          <w:bCs w:val="0"/>
          <w:color w:val="auto"/>
          <w:kern w:val="2"/>
          <w:szCs w:val="32"/>
          <w:highlight w:val="none"/>
          <w:u w:val="none"/>
          <w:lang w:val="en-US" w:eastAsia="zh-CN"/>
        </w:rPr>
        <w:t>等</w:t>
      </w:r>
      <w:r>
        <w:rPr>
          <w:rFonts w:ascii="Times New Roman" w:hAnsi="Times New Roman" w:cs="Times New Roman"/>
          <w:b w:val="0"/>
          <w:bCs w:val="0"/>
          <w:color w:val="auto"/>
          <w:kern w:val="2"/>
          <w:szCs w:val="32"/>
          <w:highlight w:val="none"/>
          <w:u w:val="none"/>
          <w:lang w:val="zh-CN"/>
        </w:rPr>
        <w:t>优惠政策。</w:t>
      </w:r>
      <w:r>
        <w:rPr>
          <w:rFonts w:ascii="Times New Roman" w:hAnsi="Times New Roman" w:cs="Times New Roman"/>
          <w:b w:val="0"/>
          <w:bCs w:val="0"/>
          <w:color w:val="auto"/>
          <w:kern w:val="2"/>
          <w:szCs w:val="32"/>
          <w:highlight w:val="none"/>
          <w:u w:val="none"/>
          <w:lang w:val="zh-CN"/>
        </w:rPr>
        <w:fldChar w:fldCharType="end"/>
      </w:r>
    </w:p>
    <w:p>
      <w:pPr>
        <w:keepNext w:val="0"/>
        <w:keepLines w:val="0"/>
        <w:pageBreakBefore w:val="0"/>
        <w:widowControl w:val="0"/>
        <w:kinsoku/>
        <w:wordWrap/>
        <w:overflowPunct/>
        <w:topLinePunct w:val="0"/>
        <w:autoSpaceDE/>
        <w:autoSpaceDN/>
        <w:bidi w:val="0"/>
        <w:adjustRightInd/>
        <w:snapToGrid/>
        <w:spacing w:before="120" w:beforeLines="50" w:after="120" w:afterLines="50" w:line="240" w:lineRule="auto"/>
        <w:ind w:firstLine="0" w:firstLineChars="0"/>
        <w:jc w:val="center"/>
        <w:outlineLvl w:val="2"/>
        <w:rPr>
          <w:rFonts w:ascii="Times New Roman" w:hAnsi="Times New Roman" w:eastAsia="方正楷体_GBK" w:cs="Times New Roman"/>
          <w:bCs/>
          <w:color w:val="auto"/>
          <w:szCs w:val="32"/>
          <w:highlight w:val="none"/>
          <w:u w:val="none"/>
        </w:rPr>
      </w:pPr>
      <w:bookmarkStart w:id="509" w:name="_Toc22801"/>
      <w:bookmarkStart w:id="510" w:name="_Toc17876"/>
      <w:bookmarkStart w:id="511" w:name="_Toc19407"/>
      <w:bookmarkStart w:id="512" w:name="_Toc24073"/>
      <w:bookmarkStart w:id="513" w:name="_Toc13714"/>
      <w:bookmarkStart w:id="514" w:name="_Toc28468"/>
      <w:bookmarkStart w:id="515" w:name="_Toc23896"/>
      <w:r>
        <w:rPr>
          <w:rFonts w:ascii="Times New Roman" w:hAnsi="Times New Roman" w:cs="Times New Roman"/>
          <w:color w:val="auto"/>
          <w:highlight w:val="none"/>
          <w:u w:val="none"/>
        </w:rPr>
        <w:fldChar w:fldCharType="begin"/>
      </w:r>
      <w:r>
        <w:rPr>
          <w:rFonts w:ascii="Times New Roman" w:hAnsi="Times New Roman" w:cs="Times New Roman"/>
          <w:color w:val="auto"/>
          <w:highlight w:val="none"/>
          <w:u w:val="none"/>
        </w:rPr>
        <w:instrText xml:space="preserve"> HYPERLINK \l "_Toc21423" </w:instrText>
      </w:r>
      <w:r>
        <w:rPr>
          <w:rFonts w:ascii="Times New Roman" w:hAnsi="Times New Roman" w:cs="Times New Roman"/>
          <w:color w:val="auto"/>
          <w:highlight w:val="none"/>
          <w:u w:val="none"/>
        </w:rPr>
        <w:fldChar w:fldCharType="separate"/>
      </w:r>
      <w:bookmarkStart w:id="516" w:name="_Toc59276225"/>
      <w:r>
        <w:rPr>
          <w:rFonts w:ascii="Times New Roman" w:hAnsi="Times New Roman" w:eastAsia="方正楷体_GBK" w:cs="Times New Roman"/>
          <w:bCs/>
          <w:color w:val="auto"/>
          <w:szCs w:val="32"/>
          <w:highlight w:val="none"/>
          <w:u w:val="none"/>
        </w:rPr>
        <w:t>第三节 完善科技创新体制机制</w:t>
      </w:r>
      <w:bookmarkEnd w:id="516"/>
      <w:r>
        <w:rPr>
          <w:rFonts w:ascii="Times New Roman" w:hAnsi="Times New Roman" w:eastAsia="方正楷体_GBK" w:cs="Times New Roman"/>
          <w:bCs/>
          <w:color w:val="auto"/>
          <w:szCs w:val="32"/>
          <w:highlight w:val="none"/>
          <w:u w:val="none"/>
        </w:rPr>
        <w:fldChar w:fldCharType="end"/>
      </w:r>
      <w:bookmarkEnd w:id="509"/>
      <w:bookmarkEnd w:id="510"/>
      <w:bookmarkEnd w:id="511"/>
      <w:bookmarkEnd w:id="512"/>
      <w:bookmarkEnd w:id="513"/>
      <w:bookmarkEnd w:id="514"/>
      <w:bookmarkEnd w:id="515"/>
    </w:p>
    <w:p>
      <w:pPr>
        <w:pStyle w:val="35"/>
        <w:keepNext w:val="0"/>
        <w:keepLines w:val="0"/>
        <w:pageBreakBefore w:val="0"/>
        <w:widowControl w:val="0"/>
        <w:kinsoku/>
        <w:wordWrap/>
        <w:overflowPunct/>
        <w:topLinePunct w:val="0"/>
        <w:autoSpaceDE/>
        <w:autoSpaceDN/>
        <w:bidi w:val="0"/>
        <w:adjustRightInd/>
        <w:snapToGrid/>
        <w:spacing w:after="0" w:line="240" w:lineRule="auto"/>
        <w:ind w:left="0" w:leftChars="0" w:firstLine="640"/>
        <w:rPr>
          <w:rFonts w:ascii="Times New Roman" w:hAnsi="Times New Roman" w:cs="Times New Roman"/>
          <w:color w:val="auto"/>
          <w:kern w:val="2"/>
          <w:szCs w:val="32"/>
          <w:highlight w:val="none"/>
          <w:u w:val="none"/>
        </w:rPr>
      </w:pPr>
      <w:r>
        <w:rPr>
          <w:rFonts w:ascii="Times New Roman" w:hAnsi="Times New Roman" w:cs="Times New Roman"/>
          <w:color w:val="auto"/>
          <w:kern w:val="2"/>
          <w:szCs w:val="32"/>
          <w:highlight w:val="none"/>
          <w:u w:val="none"/>
        </w:rPr>
        <w:t>优化科技创新生态，加大研发投入，推进科技成果转化，促进科技开放合作，营造崇尚创新的科技氛围。</w:t>
      </w:r>
    </w:p>
    <w:p>
      <w:pPr>
        <w:pStyle w:val="35"/>
        <w:keepNext w:val="0"/>
        <w:keepLines w:val="0"/>
        <w:pageBreakBefore w:val="0"/>
        <w:widowControl w:val="0"/>
        <w:kinsoku/>
        <w:wordWrap/>
        <w:overflowPunct/>
        <w:topLinePunct w:val="0"/>
        <w:autoSpaceDE/>
        <w:autoSpaceDN/>
        <w:bidi w:val="0"/>
        <w:adjustRightInd/>
        <w:snapToGrid/>
        <w:spacing w:after="0" w:line="240" w:lineRule="auto"/>
        <w:ind w:left="0" w:leftChars="0" w:firstLine="643"/>
        <w:rPr>
          <w:rFonts w:ascii="Times New Roman" w:hAnsi="Times New Roman" w:cs="Times New Roman"/>
          <w:color w:val="auto"/>
          <w:kern w:val="2"/>
          <w:szCs w:val="32"/>
          <w:highlight w:val="none"/>
          <w:u w:val="none"/>
          <w:lang w:val="zh-CN"/>
        </w:rPr>
      </w:pPr>
      <w:r>
        <w:rPr>
          <w:rFonts w:ascii="Times New Roman" w:hAnsi="Times New Roman" w:cs="Times New Roman"/>
          <w:b w:val="0"/>
          <w:bCs w:val="0"/>
          <w:color w:val="auto"/>
          <w:kern w:val="2"/>
          <w:szCs w:val="32"/>
          <w:highlight w:val="none"/>
          <w:u w:val="none"/>
          <w:lang w:val="zh-CN"/>
        </w:rPr>
        <w:t>推进科技成果转化。注重前沿</w:t>
      </w:r>
      <w:r>
        <w:rPr>
          <w:rFonts w:ascii="Times New Roman" w:hAnsi="Times New Roman" w:cs="Times New Roman"/>
          <w:color w:val="auto"/>
          <w:kern w:val="2"/>
          <w:szCs w:val="32"/>
          <w:highlight w:val="none"/>
          <w:u w:val="none"/>
          <w:lang w:val="zh-CN"/>
        </w:rPr>
        <w:t>科技创新，布局低重力科学研究基地、地外空间生态系统地面模拟科学装置、微波输能与空天太阳能电站实验基地等一批科技重大项目</w:t>
      </w:r>
      <w:r>
        <w:rPr>
          <w:rFonts w:hint="eastAsia" w:ascii="Times New Roman" w:hAnsi="Times New Roman" w:cs="Times New Roman"/>
          <w:color w:val="auto"/>
          <w:kern w:val="2"/>
          <w:szCs w:val="32"/>
          <w:highlight w:val="none"/>
          <w:u w:val="none"/>
          <w:lang w:val="zh-CN"/>
        </w:rPr>
        <w:t>。</w:t>
      </w:r>
      <w:r>
        <w:rPr>
          <w:rFonts w:ascii="Times New Roman" w:hAnsi="Times New Roman" w:eastAsia="方正仿宋_GBK" w:cs="Times New Roman"/>
          <w:b w:val="0"/>
          <w:bCs w:val="0"/>
          <w:color w:val="auto"/>
          <w:sz w:val="32"/>
          <w:szCs w:val="22"/>
          <w:highlight w:val="none"/>
          <w:u w:val="none"/>
        </w:rPr>
        <w:t>攻关电动汽车</w:t>
      </w:r>
      <w:r>
        <w:rPr>
          <w:rFonts w:hint="eastAsia" w:ascii="Times New Roman" w:hAnsi="Times New Roman" w:cs="Times New Roman"/>
          <w:b w:val="0"/>
          <w:bCs w:val="0"/>
          <w:color w:val="auto"/>
          <w:sz w:val="32"/>
          <w:szCs w:val="22"/>
          <w:highlight w:val="none"/>
          <w:u w:val="none"/>
          <w:lang w:eastAsia="zh-CN"/>
        </w:rPr>
        <w:t>“</w:t>
      </w:r>
      <w:r>
        <w:rPr>
          <w:rFonts w:ascii="Times New Roman" w:hAnsi="Times New Roman" w:eastAsia="方正仿宋_GBK" w:cs="Times New Roman"/>
          <w:b w:val="0"/>
          <w:bCs w:val="0"/>
          <w:color w:val="auto"/>
          <w:sz w:val="32"/>
          <w:szCs w:val="22"/>
          <w:highlight w:val="none"/>
          <w:u w:val="none"/>
        </w:rPr>
        <w:t>三大电</w:t>
      </w:r>
      <w:r>
        <w:rPr>
          <w:rFonts w:hint="eastAsia" w:ascii="Times New Roman" w:hAnsi="Times New Roman" w:cs="Times New Roman"/>
          <w:b w:val="0"/>
          <w:bCs w:val="0"/>
          <w:color w:val="auto"/>
          <w:sz w:val="32"/>
          <w:szCs w:val="22"/>
          <w:highlight w:val="none"/>
          <w:u w:val="none"/>
          <w:lang w:eastAsia="zh-CN"/>
        </w:rPr>
        <w:t>”</w:t>
      </w:r>
      <w:r>
        <w:rPr>
          <w:rFonts w:ascii="Times New Roman" w:hAnsi="Times New Roman" w:eastAsia="方正仿宋_GBK" w:cs="Times New Roman"/>
          <w:b w:val="0"/>
          <w:bCs w:val="0"/>
          <w:color w:val="auto"/>
          <w:sz w:val="32"/>
          <w:szCs w:val="22"/>
          <w:highlight w:val="none"/>
          <w:u w:val="none"/>
        </w:rPr>
        <w:t>和</w:t>
      </w:r>
      <w:r>
        <w:rPr>
          <w:rFonts w:hint="eastAsia" w:ascii="Times New Roman" w:hAnsi="Times New Roman" w:cs="Times New Roman"/>
          <w:b w:val="0"/>
          <w:bCs w:val="0"/>
          <w:color w:val="auto"/>
          <w:sz w:val="32"/>
          <w:szCs w:val="22"/>
          <w:highlight w:val="none"/>
          <w:u w:val="none"/>
          <w:lang w:eastAsia="zh-CN"/>
        </w:rPr>
        <w:t>“</w:t>
      </w:r>
      <w:r>
        <w:rPr>
          <w:rFonts w:ascii="Times New Roman" w:hAnsi="Times New Roman" w:eastAsia="方正仿宋_GBK" w:cs="Times New Roman"/>
          <w:b w:val="0"/>
          <w:bCs w:val="0"/>
          <w:color w:val="auto"/>
          <w:sz w:val="32"/>
          <w:szCs w:val="22"/>
          <w:highlight w:val="none"/>
          <w:u w:val="none"/>
        </w:rPr>
        <w:t>三小电</w:t>
      </w:r>
      <w:r>
        <w:rPr>
          <w:rFonts w:hint="eastAsia" w:ascii="Times New Roman" w:hAnsi="Times New Roman" w:cs="Times New Roman"/>
          <w:b w:val="0"/>
          <w:bCs w:val="0"/>
          <w:color w:val="auto"/>
          <w:sz w:val="32"/>
          <w:szCs w:val="22"/>
          <w:highlight w:val="none"/>
          <w:u w:val="none"/>
          <w:lang w:eastAsia="zh-CN"/>
        </w:rPr>
        <w:t>”</w:t>
      </w:r>
      <w:r>
        <w:rPr>
          <w:rFonts w:ascii="Times New Roman" w:hAnsi="Times New Roman" w:eastAsia="方正仿宋_GBK" w:cs="Times New Roman"/>
          <w:b w:val="0"/>
          <w:bCs w:val="0"/>
          <w:color w:val="auto"/>
          <w:sz w:val="32"/>
          <w:szCs w:val="22"/>
          <w:highlight w:val="none"/>
          <w:u w:val="none"/>
        </w:rPr>
        <w:t>等关键零部件技术</w:t>
      </w:r>
      <w:r>
        <w:rPr>
          <w:rFonts w:hint="eastAsia" w:ascii="Times New Roman" w:hAnsi="Times New Roman" w:cs="Times New Roman"/>
          <w:b w:val="0"/>
          <w:bCs w:val="0"/>
          <w:color w:val="auto"/>
          <w:sz w:val="32"/>
          <w:szCs w:val="22"/>
          <w:highlight w:val="none"/>
          <w:u w:val="none"/>
          <w:lang w:eastAsia="zh-CN"/>
        </w:rPr>
        <w:t>，</w:t>
      </w:r>
      <w:r>
        <w:rPr>
          <w:rFonts w:hint="eastAsia" w:ascii="Times New Roman" w:hAnsi="Times New Roman" w:cs="Times New Roman"/>
          <w:b w:val="0"/>
          <w:bCs w:val="0"/>
          <w:color w:val="auto"/>
          <w:sz w:val="32"/>
          <w:szCs w:val="22"/>
          <w:highlight w:val="none"/>
          <w:u w:val="none"/>
          <w:lang w:val="en-US" w:eastAsia="zh-CN"/>
        </w:rPr>
        <w:t>强化页岩气先进技术应用。</w:t>
      </w:r>
      <w:r>
        <w:rPr>
          <w:rFonts w:ascii="Times New Roman" w:hAnsi="Times New Roman" w:cs="Times New Roman"/>
          <w:color w:val="auto"/>
          <w:kern w:val="2"/>
          <w:szCs w:val="32"/>
          <w:highlight w:val="none"/>
          <w:u w:val="none"/>
          <w:lang w:val="zh-CN"/>
        </w:rPr>
        <w:t>支持企业利用成渝地区重大科研基础设施和大型科学仪器设备共享平台开展研发活动，强化对接引进成渝地区重大科技成果。</w:t>
      </w:r>
      <w:r>
        <w:rPr>
          <w:rFonts w:ascii="Times New Roman" w:hAnsi="Times New Roman" w:cs="Times New Roman"/>
          <w:color w:val="auto"/>
          <w:szCs w:val="32"/>
          <w:highlight w:val="none"/>
          <w:u w:val="none"/>
        </w:rPr>
        <w:t>完善知识产权保护体系和科技成果转化体系，建立科技成果转化服务人才队伍，引进科技成果转化中介机构</w:t>
      </w:r>
      <w:r>
        <w:rPr>
          <w:rFonts w:ascii="Times New Roman" w:hAnsi="Times New Roman" w:cs="Times New Roman"/>
          <w:color w:val="auto"/>
          <w:kern w:val="2"/>
          <w:szCs w:val="32"/>
          <w:highlight w:val="none"/>
          <w:u w:val="none"/>
          <w:lang w:val="zh-CN"/>
        </w:rPr>
        <w:t>。</w:t>
      </w:r>
    </w:p>
    <w:p>
      <w:pPr>
        <w:keepNext w:val="0"/>
        <w:keepLines w:val="0"/>
        <w:pageBreakBefore w:val="0"/>
        <w:widowControl w:val="0"/>
        <w:kinsoku/>
        <w:wordWrap/>
        <w:overflowPunct/>
        <w:topLinePunct w:val="0"/>
        <w:autoSpaceDE/>
        <w:autoSpaceDN/>
        <w:bidi w:val="0"/>
        <w:adjustRightInd/>
        <w:snapToGrid/>
        <w:spacing w:line="240" w:lineRule="auto"/>
        <w:ind w:firstLine="643"/>
        <w:rPr>
          <w:rFonts w:ascii="Times New Roman" w:hAnsi="Times New Roman" w:cs="Times New Roman"/>
          <w:color w:val="auto"/>
          <w:highlight w:val="none"/>
          <w:u w:val="none"/>
        </w:rPr>
      </w:pPr>
      <w:r>
        <w:rPr>
          <w:rFonts w:ascii="Times New Roman" w:hAnsi="Times New Roman" w:cs="Times New Roman"/>
          <w:b w:val="0"/>
          <w:bCs w:val="0"/>
          <w:color w:val="auto"/>
          <w:kern w:val="2"/>
          <w:szCs w:val="32"/>
          <w:highlight w:val="none"/>
          <w:u w:val="none"/>
          <w:lang w:val="zh-CN"/>
        </w:rPr>
        <w:t>优化科技创新生态。深化科</w:t>
      </w:r>
      <w:r>
        <w:rPr>
          <w:rFonts w:ascii="Times New Roman" w:hAnsi="Times New Roman" w:cs="Times New Roman"/>
          <w:color w:val="auto"/>
          <w:kern w:val="2"/>
          <w:szCs w:val="32"/>
          <w:highlight w:val="none"/>
          <w:u w:val="none"/>
          <w:lang w:val="zh-CN"/>
        </w:rPr>
        <w:t>技创新体制改革，整合区域创新政策，探索实施创新扶持相关举措。改进科技项目组织管理方式，推动重点领域项目、基地、人才、资金一体化配置，实行</w:t>
      </w:r>
      <w:r>
        <w:rPr>
          <w:rFonts w:hint="eastAsia" w:ascii="Times New Roman" w:hAnsi="Times New Roman" w:cs="Times New Roman"/>
          <w:color w:val="auto"/>
          <w:kern w:val="2"/>
          <w:szCs w:val="32"/>
          <w:highlight w:val="none"/>
          <w:u w:val="none"/>
          <w:lang w:val="zh-CN"/>
        </w:rPr>
        <w:t>“</w:t>
      </w:r>
      <w:r>
        <w:rPr>
          <w:rFonts w:ascii="Times New Roman" w:hAnsi="Times New Roman" w:cs="Times New Roman"/>
          <w:color w:val="auto"/>
          <w:kern w:val="2"/>
          <w:szCs w:val="32"/>
          <w:highlight w:val="none"/>
          <w:u w:val="none"/>
          <w:lang w:val="zh-CN"/>
        </w:rPr>
        <w:t>揭榜挂帅</w:t>
      </w:r>
      <w:r>
        <w:rPr>
          <w:rFonts w:hint="eastAsia" w:ascii="Times New Roman" w:hAnsi="Times New Roman" w:cs="Times New Roman"/>
          <w:color w:val="auto"/>
          <w:kern w:val="2"/>
          <w:szCs w:val="32"/>
          <w:highlight w:val="none"/>
          <w:u w:val="none"/>
          <w:lang w:val="zh-CN"/>
        </w:rPr>
        <w:t>”</w:t>
      </w:r>
      <w:r>
        <w:rPr>
          <w:rFonts w:ascii="Times New Roman" w:hAnsi="Times New Roman" w:cs="Times New Roman"/>
          <w:color w:val="auto"/>
          <w:kern w:val="2"/>
          <w:szCs w:val="32"/>
          <w:highlight w:val="none"/>
          <w:u w:val="none"/>
          <w:lang w:val="zh-CN"/>
        </w:rPr>
        <w:t>等制度。引导全社会加大创新投入，强化科技金融支撑，优化政府科技投入方式。</w:t>
      </w:r>
      <w:r>
        <w:rPr>
          <w:rFonts w:hint="eastAsia" w:ascii="Times New Roman" w:hAnsi="Times New Roman" w:cs="Times New Roman"/>
          <w:color w:val="auto"/>
          <w:highlight w:val="none"/>
          <w:u w:val="none"/>
        </w:rPr>
        <w:t>鼓励国有企业开展协同创新，完善政府科研经费支持民营企业创新发展机制，支持有条件的企业承担国家重大科技项目。</w:t>
      </w:r>
      <w:r>
        <w:rPr>
          <w:rFonts w:ascii="Times New Roman" w:hAnsi="Times New Roman" w:cs="Times New Roman"/>
          <w:color w:val="auto"/>
          <w:kern w:val="2"/>
          <w:szCs w:val="32"/>
          <w:highlight w:val="none"/>
          <w:u w:val="none"/>
          <w:lang w:val="zh-CN"/>
        </w:rPr>
        <w:t>用好</w:t>
      </w:r>
      <w:r>
        <w:rPr>
          <w:rFonts w:ascii="Times New Roman" w:hAnsi="Times New Roman" w:cs="Times New Roman"/>
          <w:color w:val="auto"/>
          <w:szCs w:val="32"/>
          <w:highlight w:val="none"/>
          <w:u w:val="none"/>
        </w:rPr>
        <w:t>国家、市级科技创新支持政策，探索建立风险补偿制度，完善企业创新激励机制。</w:t>
      </w:r>
      <w:r>
        <w:rPr>
          <w:rFonts w:ascii="Times New Roman" w:hAnsi="Times New Roman" w:cs="Times New Roman"/>
          <w:color w:val="auto"/>
          <w:kern w:val="2"/>
          <w:szCs w:val="32"/>
          <w:highlight w:val="none"/>
          <w:u w:val="none"/>
          <w:lang w:val="zh-CN"/>
        </w:rPr>
        <w:t>积极吸引和支持国内外高水平学术会议（学术组织）专业论坛在武隆举办。开展</w:t>
      </w:r>
      <w:r>
        <w:rPr>
          <w:rFonts w:hint="eastAsia" w:ascii="Times New Roman" w:hAnsi="Times New Roman" w:cs="Times New Roman"/>
          <w:color w:val="auto"/>
          <w:kern w:val="2"/>
          <w:szCs w:val="32"/>
          <w:highlight w:val="none"/>
          <w:u w:val="none"/>
          <w:lang w:val="zh-CN"/>
        </w:rPr>
        <w:t>“</w:t>
      </w:r>
      <w:r>
        <w:rPr>
          <w:rFonts w:ascii="Times New Roman" w:hAnsi="Times New Roman" w:cs="Times New Roman"/>
          <w:color w:val="auto"/>
          <w:kern w:val="2"/>
          <w:szCs w:val="32"/>
          <w:highlight w:val="none"/>
          <w:u w:val="none"/>
          <w:lang w:val="zh-CN"/>
        </w:rPr>
        <w:t>创新达人</w:t>
      </w:r>
      <w:r>
        <w:rPr>
          <w:rFonts w:hint="eastAsia" w:ascii="Times New Roman" w:hAnsi="Times New Roman" w:cs="Times New Roman"/>
          <w:color w:val="auto"/>
          <w:kern w:val="2"/>
          <w:szCs w:val="32"/>
          <w:highlight w:val="none"/>
          <w:u w:val="none"/>
          <w:lang w:val="zh-CN"/>
        </w:rPr>
        <w:t>”“</w:t>
      </w:r>
      <w:r>
        <w:rPr>
          <w:rFonts w:ascii="Times New Roman" w:hAnsi="Times New Roman" w:cs="Times New Roman"/>
          <w:color w:val="auto"/>
          <w:kern w:val="2"/>
          <w:szCs w:val="32"/>
          <w:highlight w:val="none"/>
          <w:u w:val="none"/>
          <w:lang w:val="zh-CN"/>
        </w:rPr>
        <w:t>创业大咖</w:t>
      </w:r>
      <w:r>
        <w:rPr>
          <w:rFonts w:hint="eastAsia" w:ascii="Times New Roman" w:hAnsi="Times New Roman" w:cs="Times New Roman"/>
          <w:color w:val="auto"/>
          <w:kern w:val="2"/>
          <w:szCs w:val="32"/>
          <w:highlight w:val="none"/>
          <w:u w:val="none"/>
          <w:lang w:val="zh-CN"/>
        </w:rPr>
        <w:t>”“</w:t>
      </w:r>
      <w:r>
        <w:rPr>
          <w:rFonts w:ascii="Times New Roman" w:hAnsi="Times New Roman" w:cs="Times New Roman"/>
          <w:color w:val="auto"/>
          <w:kern w:val="2"/>
          <w:szCs w:val="32"/>
          <w:highlight w:val="none"/>
          <w:u w:val="none"/>
          <w:lang w:val="zh-CN"/>
        </w:rPr>
        <w:t>创新企业</w:t>
      </w:r>
      <w:r>
        <w:rPr>
          <w:rFonts w:hint="eastAsia" w:ascii="Times New Roman" w:hAnsi="Times New Roman" w:cs="Times New Roman"/>
          <w:color w:val="auto"/>
          <w:kern w:val="2"/>
          <w:szCs w:val="32"/>
          <w:highlight w:val="none"/>
          <w:u w:val="none"/>
          <w:lang w:val="zh-CN"/>
        </w:rPr>
        <w:t>”</w:t>
      </w:r>
      <w:r>
        <w:rPr>
          <w:rFonts w:ascii="Times New Roman" w:hAnsi="Times New Roman" w:cs="Times New Roman"/>
          <w:color w:val="auto"/>
          <w:kern w:val="2"/>
          <w:szCs w:val="32"/>
          <w:highlight w:val="none"/>
          <w:u w:val="none"/>
          <w:lang w:val="zh-CN"/>
        </w:rPr>
        <w:t>等活动，营造创新的浓厚氛围。</w:t>
      </w:r>
    </w:p>
    <w:tbl>
      <w:tblPr>
        <w:tblStyle w:val="36"/>
        <w:tblW w:w="886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88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8867"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ascii="Times New Roman" w:hAnsi="Times New Roman" w:cs="Times New Roman"/>
                <w:b w:val="0"/>
                <w:bCs w:val="0"/>
                <w:color w:val="auto"/>
                <w:sz w:val="24"/>
                <w:szCs w:val="32"/>
                <w:highlight w:val="none"/>
                <w:u w:val="none"/>
              </w:rPr>
            </w:pPr>
            <w:r>
              <w:rPr>
                <w:rFonts w:ascii="Times New Roman" w:hAnsi="Times New Roman" w:cs="Times New Roman"/>
                <w:b w:val="0"/>
                <w:bCs w:val="0"/>
                <w:color w:val="auto"/>
                <w:sz w:val="24"/>
                <w:szCs w:val="32"/>
                <w:highlight w:val="none"/>
                <w:u w:val="none"/>
              </w:rPr>
              <w:t>专栏5-1</w:t>
            </w:r>
            <w:r>
              <w:rPr>
                <w:rFonts w:hint="eastAsia" w:ascii="Times New Roman" w:hAnsi="Times New Roman" w:cs="Times New Roman"/>
                <w:b w:val="0"/>
                <w:bCs w:val="0"/>
                <w:color w:val="auto"/>
                <w:sz w:val="24"/>
                <w:szCs w:val="32"/>
                <w:highlight w:val="none"/>
                <w:u w:val="none"/>
                <w:lang w:val="en-US" w:eastAsia="zh-CN"/>
              </w:rPr>
              <w:t xml:space="preserve"> </w:t>
            </w:r>
            <w:r>
              <w:rPr>
                <w:rFonts w:ascii="Times New Roman" w:hAnsi="Times New Roman" w:cs="Times New Roman"/>
                <w:b w:val="0"/>
                <w:bCs w:val="0"/>
                <w:color w:val="auto"/>
                <w:sz w:val="24"/>
                <w:szCs w:val="32"/>
                <w:highlight w:val="none"/>
                <w:u w:val="none"/>
              </w:rPr>
              <w:t>科技创新重点项目</w:t>
            </w:r>
          </w:p>
          <w:p>
            <w:pPr>
              <w:keepNext w:val="0"/>
              <w:keepLines w:val="0"/>
              <w:pageBreakBefore w:val="0"/>
              <w:widowControl w:val="0"/>
              <w:kinsoku/>
              <w:wordWrap/>
              <w:overflowPunct/>
              <w:topLinePunct w:val="0"/>
              <w:autoSpaceDE/>
              <w:autoSpaceDN/>
              <w:bidi w:val="0"/>
              <w:adjustRightInd/>
              <w:snapToGrid/>
              <w:spacing w:line="400" w:lineRule="exact"/>
              <w:ind w:firstLine="480"/>
              <w:textAlignment w:val="auto"/>
              <w:outlineLvl w:val="9"/>
              <w:rPr>
                <w:rFonts w:ascii="Times New Roman" w:hAnsi="Times New Roman" w:cs="Times New Roman"/>
                <w:color w:val="auto"/>
                <w:highlight w:val="none"/>
                <w:u w:val="none"/>
              </w:rPr>
            </w:pPr>
            <w:r>
              <w:rPr>
                <w:rFonts w:hint="eastAsia" w:ascii="Times New Roman" w:hAnsi="Times New Roman" w:cs="Times New Roman"/>
                <w:color w:val="auto"/>
                <w:sz w:val="24"/>
                <w:szCs w:val="32"/>
                <w:highlight w:val="none"/>
                <w:u w:val="none"/>
              </w:rPr>
              <w:t>建设白马山高山茶叶院士专家基地和山地特色农业研究中心，低重力科学研究基地，地外空间生态系统地面模拟科学装置</w:t>
            </w:r>
            <w:r>
              <w:rPr>
                <w:rFonts w:hint="eastAsia" w:ascii="Times New Roman" w:hAnsi="Times New Roman" w:cs="Times New Roman"/>
                <w:color w:val="auto"/>
                <w:sz w:val="24"/>
                <w:szCs w:val="32"/>
                <w:highlight w:val="none"/>
                <w:u w:val="none"/>
                <w:lang w:val="en-US" w:eastAsia="zh-CN"/>
              </w:rPr>
              <w:t>和</w:t>
            </w:r>
            <w:r>
              <w:rPr>
                <w:rFonts w:hint="eastAsia" w:ascii="Times New Roman" w:hAnsi="Times New Roman" w:cs="Times New Roman"/>
                <w:color w:val="auto"/>
                <w:sz w:val="24"/>
                <w:szCs w:val="32"/>
                <w:highlight w:val="none"/>
                <w:u w:val="none"/>
              </w:rPr>
              <w:t>微波输能与空天太阳能电站实验基地</w:t>
            </w:r>
            <w:r>
              <w:rPr>
                <w:rFonts w:hint="eastAsia" w:ascii="Times New Roman" w:hAnsi="Times New Roman" w:cs="Times New Roman"/>
                <w:color w:val="auto"/>
                <w:sz w:val="24"/>
                <w:szCs w:val="32"/>
                <w:highlight w:val="none"/>
                <w:u w:val="none"/>
                <w:lang w:val="en-US" w:eastAsia="zh-CN"/>
              </w:rPr>
              <w:t>等项目</w:t>
            </w:r>
            <w:r>
              <w:rPr>
                <w:rFonts w:hint="eastAsia" w:ascii="Times New Roman" w:hAnsi="Times New Roman" w:cs="Times New Roman"/>
                <w:color w:val="auto"/>
                <w:sz w:val="24"/>
                <w:szCs w:val="32"/>
                <w:highlight w:val="none"/>
                <w:u w:val="none"/>
              </w:rPr>
              <w:t>。</w:t>
            </w:r>
          </w:p>
        </w:tc>
      </w:tr>
    </w:tbl>
    <w:p>
      <w:pPr>
        <w:keepNext w:val="0"/>
        <w:keepLines w:val="0"/>
        <w:pageBreakBefore w:val="0"/>
        <w:widowControl w:val="0"/>
        <w:kinsoku/>
        <w:wordWrap/>
        <w:overflowPunct/>
        <w:topLinePunct w:val="0"/>
        <w:autoSpaceDE/>
        <w:autoSpaceDN/>
        <w:bidi w:val="0"/>
        <w:adjustRightInd/>
        <w:snapToGrid/>
        <w:spacing w:before="292" w:beforeLines="50" w:after="292" w:afterLines="50" w:line="240" w:lineRule="auto"/>
        <w:ind w:firstLine="0" w:firstLineChars="0"/>
        <w:jc w:val="center"/>
        <w:textAlignment w:val="auto"/>
        <w:outlineLvl w:val="0"/>
        <w:rPr>
          <w:rFonts w:hint="eastAsia" w:ascii="方正小标宋_GBK" w:hAnsi="方正小标宋_GBK" w:eastAsia="方正小标宋_GBK" w:cs="方正小标宋_GBK"/>
          <w:color w:val="auto"/>
          <w:sz w:val="36"/>
          <w:szCs w:val="36"/>
          <w:highlight w:val="none"/>
          <w:u w:val="none"/>
        </w:rPr>
      </w:pPr>
      <w:bookmarkStart w:id="517" w:name="_Toc508"/>
      <w:bookmarkStart w:id="518" w:name="_Toc470"/>
      <w:r>
        <w:rPr>
          <w:rFonts w:hint="eastAsia" w:ascii="方正小标宋_GBK" w:hAnsi="方正小标宋_GBK" w:eastAsia="方正小标宋_GBK" w:cs="方正小标宋_GBK"/>
          <w:color w:val="auto"/>
          <w:sz w:val="36"/>
          <w:szCs w:val="36"/>
          <w:highlight w:val="none"/>
          <w:u w:val="none"/>
          <w:lang w:val="en-US" w:eastAsia="zh-CN"/>
        </w:rPr>
        <w:t>拓展</w:t>
      </w:r>
      <w:r>
        <w:rPr>
          <w:rFonts w:hint="eastAsia" w:ascii="方正小标宋_GBK" w:hAnsi="方正小标宋_GBK" w:eastAsia="方正小标宋_GBK" w:cs="方正小标宋_GBK"/>
          <w:color w:val="auto"/>
          <w:sz w:val="36"/>
          <w:szCs w:val="36"/>
          <w:highlight w:val="none"/>
          <w:u w:val="none"/>
        </w:rPr>
        <w:t>社会发展新局面</w:t>
      </w:r>
      <w:bookmarkEnd w:id="517"/>
      <w:bookmarkEnd w:id="518"/>
    </w:p>
    <w:p>
      <w:pPr>
        <w:pStyle w:val="5"/>
        <w:keepNext w:val="0"/>
        <w:keepLines w:val="0"/>
        <w:pageBreakBefore w:val="0"/>
        <w:widowControl w:val="0"/>
        <w:kinsoku/>
        <w:wordWrap/>
        <w:overflowPunct/>
        <w:topLinePunct w:val="0"/>
        <w:autoSpaceDE/>
        <w:autoSpaceDN/>
        <w:bidi w:val="0"/>
        <w:adjustRightInd/>
        <w:snapToGrid/>
        <w:spacing w:line="240" w:lineRule="auto"/>
        <w:ind w:firstLine="640"/>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坚持以人民为中心，着力解决群众最关心、最直接、最现实的利益问题，加快构建基本公共服务制度体系，促进人的全面发展，不断提升人民群众的幸福指数，扩大发展成果普惠面和共享度。</w:t>
      </w:r>
    </w:p>
    <w:p>
      <w:pPr>
        <w:keepNext w:val="0"/>
        <w:keepLines w:val="0"/>
        <w:pageBreakBefore w:val="0"/>
        <w:widowControl w:val="0"/>
        <w:kinsoku/>
        <w:wordWrap/>
        <w:overflowPunct/>
        <w:topLinePunct w:val="0"/>
        <w:autoSpaceDE/>
        <w:autoSpaceDN/>
        <w:bidi w:val="0"/>
        <w:adjustRightInd/>
        <w:snapToGrid/>
        <w:spacing w:before="181" w:beforeLines="50" w:after="181" w:afterLines="50" w:line="240" w:lineRule="auto"/>
        <w:ind w:firstLine="0" w:firstLineChars="0"/>
        <w:jc w:val="center"/>
        <w:textAlignment w:val="auto"/>
        <w:outlineLvl w:val="1"/>
        <w:rPr>
          <w:rFonts w:hint="default" w:ascii="Times New Roman" w:hAnsi="Times New Roman" w:eastAsia="方正黑体_GBK" w:cs="Times New Roman"/>
          <w:color w:val="auto"/>
          <w:highlight w:val="none"/>
          <w:u w:val="none"/>
        </w:rPr>
      </w:pPr>
      <w:bookmarkStart w:id="519" w:name="_Toc24617"/>
      <w:bookmarkStart w:id="520" w:name="_Toc5503"/>
      <w:bookmarkStart w:id="521" w:name="_Toc26258"/>
      <w:bookmarkStart w:id="522" w:name="_Toc12572"/>
      <w:bookmarkStart w:id="523" w:name="_Toc22784"/>
      <w:bookmarkStart w:id="524" w:name="_Toc32060"/>
      <w:bookmarkStart w:id="525" w:name="_Toc12354"/>
      <w:r>
        <w:rPr>
          <w:rFonts w:hint="default" w:ascii="Times New Roman" w:hAnsi="Times New Roman" w:eastAsia="方正黑体_GBK" w:cs="Times New Roman"/>
          <w:color w:val="auto"/>
          <w:highlight w:val="none"/>
          <w:u w:val="none"/>
        </w:rPr>
        <w:t>第十</w:t>
      </w:r>
      <w:r>
        <w:rPr>
          <w:rFonts w:hint="default" w:ascii="Times New Roman" w:hAnsi="Times New Roman" w:eastAsia="方正黑体_GBK" w:cs="Times New Roman"/>
          <w:color w:val="auto"/>
          <w:highlight w:val="none"/>
          <w:u w:val="none"/>
          <w:lang w:val="en-US" w:eastAsia="zh-CN"/>
        </w:rPr>
        <w:t>七</w:t>
      </w:r>
      <w:r>
        <w:rPr>
          <w:rFonts w:hint="default" w:ascii="Times New Roman" w:hAnsi="Times New Roman" w:eastAsia="方正黑体_GBK" w:cs="Times New Roman"/>
          <w:color w:val="auto"/>
          <w:highlight w:val="none"/>
          <w:u w:val="none"/>
        </w:rPr>
        <w:t>章 加强社会主义文化建设</w:t>
      </w:r>
      <w:bookmarkEnd w:id="519"/>
      <w:bookmarkEnd w:id="520"/>
      <w:bookmarkEnd w:id="521"/>
      <w:bookmarkEnd w:id="522"/>
      <w:bookmarkEnd w:id="523"/>
      <w:bookmarkEnd w:id="524"/>
      <w:bookmarkEnd w:id="525"/>
    </w:p>
    <w:p>
      <w:pPr>
        <w:pStyle w:val="7"/>
        <w:keepNext w:val="0"/>
        <w:keepLines w:val="0"/>
        <w:pageBreakBefore w:val="0"/>
        <w:widowControl w:val="0"/>
        <w:kinsoku/>
        <w:wordWrap/>
        <w:overflowPunct/>
        <w:topLinePunct w:val="0"/>
        <w:autoSpaceDE/>
        <w:autoSpaceDN/>
        <w:bidi w:val="0"/>
        <w:adjustRightInd/>
        <w:snapToGrid/>
        <w:spacing w:after="0" w:line="240" w:lineRule="auto"/>
        <w:ind w:firstLine="640"/>
        <w:rPr>
          <w:rFonts w:hint="eastAsia" w:ascii="Times New Roman" w:hAnsi="Times New Roman" w:eastAsia="方正仿宋_GBK" w:cs="Times New Roman"/>
          <w:color w:val="auto"/>
          <w:highlight w:val="none"/>
          <w:u w:val="none"/>
          <w:lang w:eastAsia="zh-CN"/>
        </w:rPr>
      </w:pPr>
      <w:r>
        <w:rPr>
          <w:rFonts w:hint="default" w:ascii="Times New Roman" w:hAnsi="Times New Roman" w:eastAsia="方正仿宋_GBK" w:cs="Times New Roman"/>
          <w:color w:val="auto"/>
          <w:sz w:val="32"/>
          <w:szCs w:val="32"/>
          <w:highlight w:val="none"/>
          <w:u w:val="none"/>
        </w:rPr>
        <w:t>坚持以社会主义核心价值观引领文化建设，坚定社会主义先进文化发展方向，促进满足人民文化需求同增强人民精神力量相统一，提升文化软实力和社会文明程度</w:t>
      </w:r>
      <w:r>
        <w:rPr>
          <w:rFonts w:hint="eastAsia" w:ascii="Times New Roman" w:hAnsi="Times New Roman" w:eastAsia="方正仿宋_GBK" w:cs="Times New Roman"/>
          <w:color w:val="auto"/>
          <w:sz w:val="32"/>
          <w:szCs w:val="32"/>
          <w:highlight w:val="none"/>
          <w:u w:val="none"/>
          <w:lang w:eastAsia="zh-CN"/>
        </w:rPr>
        <w:t>，建设社会主义文化强区。</w:t>
      </w:r>
    </w:p>
    <w:p>
      <w:pPr>
        <w:keepNext w:val="0"/>
        <w:keepLines w:val="0"/>
        <w:pageBreakBefore w:val="0"/>
        <w:widowControl w:val="0"/>
        <w:kinsoku/>
        <w:wordWrap/>
        <w:overflowPunct/>
        <w:topLinePunct w:val="0"/>
        <w:autoSpaceDE/>
        <w:autoSpaceDN/>
        <w:bidi w:val="0"/>
        <w:adjustRightInd/>
        <w:snapToGrid/>
        <w:spacing w:before="120" w:beforeLines="50" w:after="120" w:afterLines="50" w:line="240" w:lineRule="auto"/>
        <w:ind w:firstLine="0" w:firstLineChars="0"/>
        <w:jc w:val="center"/>
        <w:outlineLvl w:val="2"/>
        <w:rPr>
          <w:rFonts w:hint="default" w:ascii="Times New Roman" w:hAnsi="Times New Roman" w:eastAsia="方正楷体_GBK" w:cs="Times New Roman"/>
          <w:bCs/>
          <w:color w:val="auto"/>
          <w:szCs w:val="32"/>
          <w:highlight w:val="none"/>
          <w:u w:val="none"/>
        </w:rPr>
      </w:pPr>
      <w:bookmarkStart w:id="526" w:name="_Toc22434"/>
      <w:bookmarkStart w:id="527" w:name="_Toc25877"/>
      <w:bookmarkStart w:id="528" w:name="_Toc59276227"/>
      <w:bookmarkStart w:id="529" w:name="_Toc17783"/>
      <w:bookmarkStart w:id="530" w:name="_Toc6780"/>
      <w:bookmarkStart w:id="531" w:name="_Toc5316"/>
      <w:bookmarkStart w:id="532" w:name="_Toc11689"/>
      <w:bookmarkStart w:id="533" w:name="_Toc18273"/>
      <w:r>
        <w:rPr>
          <w:rFonts w:hint="default" w:ascii="Times New Roman" w:hAnsi="Times New Roman" w:eastAsia="方正楷体_GBK" w:cs="Times New Roman"/>
          <w:bCs/>
          <w:color w:val="auto"/>
          <w:szCs w:val="32"/>
          <w:highlight w:val="none"/>
          <w:u w:val="none"/>
        </w:rPr>
        <w:t>第一节 提高社会文明程度</w:t>
      </w:r>
      <w:bookmarkEnd w:id="526"/>
      <w:bookmarkEnd w:id="527"/>
      <w:bookmarkEnd w:id="528"/>
      <w:bookmarkEnd w:id="529"/>
      <w:bookmarkEnd w:id="530"/>
      <w:bookmarkEnd w:id="531"/>
      <w:bookmarkEnd w:id="532"/>
      <w:bookmarkEnd w:id="533"/>
    </w:p>
    <w:p>
      <w:pPr>
        <w:pStyle w:val="7"/>
        <w:keepNext w:val="0"/>
        <w:keepLines w:val="0"/>
        <w:pageBreakBefore w:val="0"/>
        <w:widowControl w:val="0"/>
        <w:kinsoku/>
        <w:wordWrap/>
        <w:overflowPunct/>
        <w:topLinePunct w:val="0"/>
        <w:autoSpaceDE/>
        <w:autoSpaceDN/>
        <w:bidi w:val="0"/>
        <w:adjustRightInd/>
        <w:snapToGrid/>
        <w:spacing w:after="0" w:line="240" w:lineRule="auto"/>
        <w:ind w:firstLine="640"/>
        <w:rPr>
          <w:rFonts w:hint="default" w:ascii="Times New Roman" w:hAnsi="Times New Roman" w:eastAsia="方正仿宋_GBK" w:cs="Times New Roman"/>
          <w:b/>
          <w:bCs/>
          <w:color w:val="auto"/>
          <w:sz w:val="32"/>
          <w:szCs w:val="32"/>
          <w:highlight w:val="none"/>
          <w:u w:val="none"/>
        </w:rPr>
      </w:pPr>
      <w:r>
        <w:rPr>
          <w:rFonts w:hint="default" w:ascii="Times New Roman" w:hAnsi="Times New Roman" w:eastAsia="方正仿宋_GBK" w:cs="Times New Roman"/>
          <w:color w:val="auto"/>
          <w:sz w:val="32"/>
          <w:szCs w:val="32"/>
          <w:highlight w:val="none"/>
          <w:u w:val="none"/>
        </w:rPr>
        <w:t>深入开展</w:t>
      </w:r>
      <w:r>
        <w:rPr>
          <w:rFonts w:hint="eastAsia" w:ascii="Times New Roman" w:hAnsi="Times New Roman" w:eastAsia="方正仿宋_GBK" w:cs="Times New Roman"/>
          <w:color w:val="auto"/>
          <w:sz w:val="32"/>
          <w:szCs w:val="32"/>
          <w:highlight w:val="none"/>
          <w:u w:val="none"/>
          <w:lang w:val="en-US" w:eastAsia="zh-CN"/>
        </w:rPr>
        <w:t>学习贯彻</w:t>
      </w:r>
      <w:r>
        <w:rPr>
          <w:rFonts w:hint="default" w:ascii="Times New Roman" w:hAnsi="Times New Roman" w:eastAsia="方正仿宋_GBK" w:cs="Times New Roman"/>
          <w:color w:val="auto"/>
          <w:sz w:val="32"/>
          <w:szCs w:val="32"/>
          <w:highlight w:val="none"/>
          <w:u w:val="none"/>
        </w:rPr>
        <w:t>习近平新时代中国特色社会主义思想</w:t>
      </w:r>
      <w:r>
        <w:rPr>
          <w:rFonts w:hint="eastAsia" w:ascii="Times New Roman" w:hAnsi="Times New Roman" w:eastAsia="方正仿宋_GBK" w:cs="Times New Roman"/>
          <w:color w:val="auto"/>
          <w:sz w:val="32"/>
          <w:szCs w:val="32"/>
          <w:highlight w:val="none"/>
          <w:u w:val="none"/>
          <w:lang w:val="en-US" w:eastAsia="zh-CN"/>
        </w:rPr>
        <w:t>主题</w:t>
      </w:r>
      <w:r>
        <w:rPr>
          <w:rFonts w:hint="default" w:ascii="Times New Roman" w:hAnsi="Times New Roman" w:eastAsia="方正仿宋_GBK" w:cs="Times New Roman"/>
          <w:color w:val="auto"/>
          <w:sz w:val="32"/>
          <w:szCs w:val="32"/>
          <w:highlight w:val="none"/>
          <w:u w:val="none"/>
        </w:rPr>
        <w:t>教育，加强社会主义精神文明建设，</w:t>
      </w:r>
      <w:r>
        <w:rPr>
          <w:rFonts w:hint="eastAsia" w:ascii="Times New Roman" w:hAnsi="Times New Roman" w:eastAsia="方正仿宋_GBK" w:cs="Times New Roman"/>
          <w:color w:val="auto"/>
          <w:sz w:val="32"/>
          <w:szCs w:val="32"/>
          <w:highlight w:val="none"/>
          <w:u w:val="none"/>
          <w:lang w:eastAsia="zh-CN"/>
        </w:rPr>
        <w:t>贯彻实施《重庆市文明</w:t>
      </w:r>
      <w:r>
        <w:rPr>
          <w:rFonts w:hint="eastAsia" w:ascii="Times New Roman" w:hAnsi="Times New Roman" w:eastAsia="方正仿宋_GBK" w:cs="Times New Roman"/>
          <w:color w:val="auto"/>
          <w:sz w:val="32"/>
          <w:szCs w:val="32"/>
          <w:highlight w:val="none"/>
          <w:u w:val="none"/>
          <w:lang w:val="en-US" w:eastAsia="zh-CN"/>
        </w:rPr>
        <w:t>行为</w:t>
      </w:r>
      <w:bookmarkStart w:id="705" w:name="_GoBack"/>
      <w:bookmarkEnd w:id="705"/>
      <w:r>
        <w:rPr>
          <w:rFonts w:hint="eastAsia" w:ascii="Times New Roman" w:hAnsi="Times New Roman" w:eastAsia="方正仿宋_GBK" w:cs="Times New Roman"/>
          <w:color w:val="auto"/>
          <w:sz w:val="32"/>
          <w:szCs w:val="32"/>
          <w:highlight w:val="none"/>
          <w:u w:val="none"/>
          <w:lang w:eastAsia="zh-CN"/>
        </w:rPr>
        <w:t>促进条例》，</w:t>
      </w:r>
      <w:r>
        <w:rPr>
          <w:rFonts w:hint="default" w:ascii="Times New Roman" w:hAnsi="Times New Roman" w:eastAsia="方正仿宋_GBK" w:cs="Times New Roman"/>
          <w:color w:val="auto"/>
          <w:sz w:val="32"/>
          <w:szCs w:val="32"/>
          <w:highlight w:val="none"/>
          <w:u w:val="none"/>
        </w:rPr>
        <w:t>推动形成适应新时代要求的思想观念、精神面貌、文明风尚、行为规范</w:t>
      </w:r>
      <w:r>
        <w:rPr>
          <w:rFonts w:hint="eastAsia" w:ascii="Times New Roman" w:hAnsi="Times New Roman" w:eastAsia="方正仿宋_GBK" w:cs="Times New Roman"/>
          <w:color w:val="auto"/>
          <w:sz w:val="32"/>
          <w:szCs w:val="32"/>
          <w:highlight w:val="none"/>
          <w:u w:val="none"/>
          <w:lang w:eastAsia="zh-CN"/>
        </w:rPr>
        <w:t>，争创全国文明城市</w:t>
      </w:r>
      <w:r>
        <w:rPr>
          <w:rFonts w:hint="default" w:ascii="Times New Roman" w:hAnsi="Times New Roman" w:eastAsia="方正仿宋_GBK" w:cs="Times New Roman"/>
          <w:color w:val="auto"/>
          <w:sz w:val="32"/>
          <w:szCs w:val="32"/>
          <w:highlight w:val="none"/>
          <w:u w:val="none"/>
        </w:rPr>
        <w:t>。</w:t>
      </w:r>
    </w:p>
    <w:p>
      <w:pPr>
        <w:pStyle w:val="7"/>
        <w:keepNext w:val="0"/>
        <w:keepLines w:val="0"/>
        <w:pageBreakBefore w:val="0"/>
        <w:widowControl w:val="0"/>
        <w:kinsoku/>
        <w:wordWrap/>
        <w:overflowPunct/>
        <w:topLinePunct w:val="0"/>
        <w:autoSpaceDE/>
        <w:autoSpaceDN/>
        <w:bidi w:val="0"/>
        <w:adjustRightInd/>
        <w:snapToGrid/>
        <w:spacing w:after="0" w:line="240" w:lineRule="auto"/>
        <w:ind w:firstLine="643"/>
        <w:rPr>
          <w:rFonts w:hint="default" w:ascii="Times New Roman" w:hAnsi="Times New Roman" w:eastAsia="方正仿宋_GBK" w:cs="Times New Roman"/>
          <w:b w:val="0"/>
          <w:bCs w:val="0"/>
          <w:color w:val="auto"/>
          <w:sz w:val="32"/>
          <w:szCs w:val="32"/>
          <w:highlight w:val="none"/>
          <w:u w:val="none"/>
        </w:rPr>
      </w:pPr>
      <w:r>
        <w:rPr>
          <w:rFonts w:hint="default" w:ascii="Times New Roman" w:hAnsi="Times New Roman" w:eastAsia="方正仿宋_GBK" w:cs="Times New Roman"/>
          <w:b w:val="0"/>
          <w:bCs w:val="0"/>
          <w:color w:val="auto"/>
          <w:sz w:val="32"/>
          <w:szCs w:val="32"/>
          <w:highlight w:val="none"/>
          <w:u w:val="none"/>
        </w:rPr>
        <w:t>培育践行社会主义核心价值观。深入开展</w:t>
      </w:r>
      <w:r>
        <w:rPr>
          <w:rFonts w:hint="eastAsia" w:ascii="Times New Roman" w:hAnsi="Times New Roman" w:eastAsia="方正仿宋_GBK" w:cs="Times New Roman"/>
          <w:b w:val="0"/>
          <w:bCs w:val="0"/>
          <w:color w:val="auto"/>
          <w:sz w:val="32"/>
          <w:szCs w:val="32"/>
          <w:highlight w:val="none"/>
          <w:u w:val="none"/>
          <w:lang w:val="en-US" w:eastAsia="zh-CN"/>
        </w:rPr>
        <w:t>学习贯彻</w:t>
      </w:r>
      <w:r>
        <w:rPr>
          <w:rFonts w:hint="default" w:ascii="Times New Roman" w:hAnsi="Times New Roman" w:eastAsia="方正仿宋_GBK" w:cs="Times New Roman"/>
          <w:b w:val="0"/>
          <w:bCs w:val="0"/>
          <w:color w:val="auto"/>
          <w:sz w:val="32"/>
          <w:szCs w:val="32"/>
          <w:highlight w:val="none"/>
          <w:u w:val="none"/>
        </w:rPr>
        <w:t>习近平新时代中国特色社会主义思想</w:t>
      </w:r>
      <w:r>
        <w:rPr>
          <w:rFonts w:hint="eastAsia" w:ascii="Times New Roman" w:hAnsi="Times New Roman" w:eastAsia="方正仿宋_GBK" w:cs="Times New Roman"/>
          <w:b w:val="0"/>
          <w:bCs w:val="0"/>
          <w:color w:val="auto"/>
          <w:sz w:val="32"/>
          <w:szCs w:val="32"/>
          <w:highlight w:val="none"/>
          <w:u w:val="none"/>
          <w:lang w:val="en-US" w:eastAsia="zh-CN"/>
        </w:rPr>
        <w:t>主题</w:t>
      </w:r>
      <w:r>
        <w:rPr>
          <w:rFonts w:hint="default" w:ascii="Times New Roman" w:hAnsi="Times New Roman" w:eastAsia="方正仿宋_GBK" w:cs="Times New Roman"/>
          <w:b w:val="0"/>
          <w:bCs w:val="0"/>
          <w:color w:val="auto"/>
          <w:sz w:val="32"/>
          <w:szCs w:val="32"/>
          <w:highlight w:val="none"/>
          <w:u w:val="none"/>
        </w:rPr>
        <w:t>教育</w:t>
      </w:r>
      <w:r>
        <w:rPr>
          <w:rFonts w:hint="default" w:ascii="Times New Roman" w:hAnsi="Times New Roman" w:eastAsia="方正仿宋_GBK" w:cs="Times New Roman"/>
          <w:b w:val="0"/>
          <w:bCs w:val="0"/>
          <w:color w:val="auto"/>
          <w:sz w:val="32"/>
          <w:szCs w:val="32"/>
          <w:highlight w:val="none"/>
          <w:u w:val="none"/>
          <w:lang w:eastAsia="zh-CN"/>
        </w:rPr>
        <w:t>，</w:t>
      </w:r>
      <w:r>
        <w:rPr>
          <w:rFonts w:hint="default" w:ascii="Times New Roman" w:hAnsi="Times New Roman" w:eastAsia="方正仿宋_GBK" w:cs="Times New Roman"/>
          <w:b w:val="0"/>
          <w:bCs w:val="0"/>
          <w:color w:val="auto"/>
          <w:sz w:val="32"/>
          <w:szCs w:val="32"/>
          <w:highlight w:val="none"/>
          <w:u w:val="none"/>
        </w:rPr>
        <w:t>围绕中国共产党为什么</w:t>
      </w:r>
      <w:r>
        <w:rPr>
          <w:rFonts w:hint="eastAsia" w:ascii="Times New Roman" w:hAnsi="Times New Roman" w:eastAsia="方正仿宋_GBK" w:cs="Times New Roman"/>
          <w:b w:val="0"/>
          <w:bCs w:val="0"/>
          <w:color w:val="auto"/>
          <w:sz w:val="32"/>
          <w:szCs w:val="32"/>
          <w:highlight w:val="none"/>
          <w:u w:val="none"/>
          <w:lang w:eastAsia="zh-CN"/>
        </w:rPr>
        <w:t>“</w:t>
      </w:r>
      <w:r>
        <w:rPr>
          <w:rFonts w:hint="default" w:ascii="Times New Roman" w:hAnsi="Times New Roman" w:eastAsia="方正仿宋_GBK" w:cs="Times New Roman"/>
          <w:b w:val="0"/>
          <w:bCs w:val="0"/>
          <w:color w:val="auto"/>
          <w:sz w:val="32"/>
          <w:szCs w:val="32"/>
          <w:highlight w:val="none"/>
          <w:u w:val="none"/>
        </w:rPr>
        <w:t>能</w:t>
      </w:r>
      <w:r>
        <w:rPr>
          <w:rFonts w:hint="eastAsia" w:ascii="Times New Roman" w:hAnsi="Times New Roman" w:eastAsia="方正仿宋_GBK" w:cs="Times New Roman"/>
          <w:b w:val="0"/>
          <w:bCs w:val="0"/>
          <w:color w:val="auto"/>
          <w:sz w:val="32"/>
          <w:szCs w:val="32"/>
          <w:highlight w:val="none"/>
          <w:u w:val="none"/>
          <w:lang w:eastAsia="zh-CN"/>
        </w:rPr>
        <w:t>”</w:t>
      </w:r>
      <w:r>
        <w:rPr>
          <w:rFonts w:hint="default" w:ascii="Times New Roman" w:hAnsi="Times New Roman" w:eastAsia="方正仿宋_GBK" w:cs="Times New Roman"/>
          <w:b w:val="0"/>
          <w:bCs w:val="0"/>
          <w:color w:val="auto"/>
          <w:sz w:val="32"/>
          <w:szCs w:val="32"/>
          <w:highlight w:val="none"/>
          <w:u w:val="none"/>
        </w:rPr>
        <w:t>、马克思主义为什么</w:t>
      </w:r>
      <w:r>
        <w:rPr>
          <w:rFonts w:hint="eastAsia" w:ascii="Times New Roman" w:hAnsi="Times New Roman" w:eastAsia="方正仿宋_GBK" w:cs="Times New Roman"/>
          <w:b w:val="0"/>
          <w:bCs w:val="0"/>
          <w:color w:val="auto"/>
          <w:sz w:val="32"/>
          <w:szCs w:val="32"/>
          <w:highlight w:val="none"/>
          <w:u w:val="none"/>
          <w:lang w:eastAsia="zh-CN"/>
        </w:rPr>
        <w:t>“</w:t>
      </w:r>
      <w:r>
        <w:rPr>
          <w:rFonts w:hint="default" w:ascii="Times New Roman" w:hAnsi="Times New Roman" w:eastAsia="方正仿宋_GBK" w:cs="Times New Roman"/>
          <w:b w:val="0"/>
          <w:bCs w:val="0"/>
          <w:color w:val="auto"/>
          <w:sz w:val="32"/>
          <w:szCs w:val="32"/>
          <w:highlight w:val="none"/>
          <w:u w:val="none"/>
        </w:rPr>
        <w:t>行</w:t>
      </w:r>
      <w:r>
        <w:rPr>
          <w:rFonts w:hint="eastAsia" w:ascii="Times New Roman" w:hAnsi="Times New Roman" w:eastAsia="方正仿宋_GBK" w:cs="Times New Roman"/>
          <w:b w:val="0"/>
          <w:bCs w:val="0"/>
          <w:color w:val="auto"/>
          <w:sz w:val="32"/>
          <w:szCs w:val="32"/>
          <w:highlight w:val="none"/>
          <w:u w:val="none"/>
          <w:lang w:eastAsia="zh-CN"/>
        </w:rPr>
        <w:t>”</w:t>
      </w:r>
      <w:r>
        <w:rPr>
          <w:rFonts w:hint="default" w:ascii="Times New Roman" w:hAnsi="Times New Roman" w:eastAsia="方正仿宋_GBK" w:cs="Times New Roman"/>
          <w:b w:val="0"/>
          <w:bCs w:val="0"/>
          <w:color w:val="auto"/>
          <w:sz w:val="32"/>
          <w:szCs w:val="32"/>
          <w:highlight w:val="none"/>
          <w:u w:val="none"/>
        </w:rPr>
        <w:t>、中国特色社会主义为什么</w:t>
      </w:r>
      <w:r>
        <w:rPr>
          <w:rFonts w:hint="eastAsia" w:ascii="Times New Roman" w:hAnsi="Times New Roman" w:eastAsia="方正仿宋_GBK" w:cs="Times New Roman"/>
          <w:b w:val="0"/>
          <w:bCs w:val="0"/>
          <w:color w:val="auto"/>
          <w:sz w:val="32"/>
          <w:szCs w:val="32"/>
          <w:highlight w:val="none"/>
          <w:u w:val="none"/>
          <w:lang w:val="zh-CN" w:bidi="zh-CN"/>
        </w:rPr>
        <w:t>“</w:t>
      </w:r>
      <w:r>
        <w:rPr>
          <w:rFonts w:hint="default" w:ascii="Times New Roman" w:hAnsi="Times New Roman" w:eastAsia="方正仿宋_GBK" w:cs="Times New Roman"/>
          <w:b w:val="0"/>
          <w:bCs w:val="0"/>
          <w:color w:val="auto"/>
          <w:sz w:val="32"/>
          <w:szCs w:val="32"/>
          <w:highlight w:val="none"/>
          <w:u w:val="none"/>
          <w:lang w:val="zh-CN" w:bidi="zh-CN"/>
        </w:rPr>
        <w:t>好</w:t>
      </w:r>
      <w:r>
        <w:rPr>
          <w:rFonts w:hint="eastAsia" w:ascii="Times New Roman" w:hAnsi="Times New Roman" w:eastAsia="方正仿宋_GBK" w:cs="Times New Roman"/>
          <w:b w:val="0"/>
          <w:bCs w:val="0"/>
          <w:color w:val="auto"/>
          <w:sz w:val="32"/>
          <w:szCs w:val="32"/>
          <w:highlight w:val="none"/>
          <w:u w:val="none"/>
          <w:lang w:val="zh-CN" w:bidi="zh-CN"/>
        </w:rPr>
        <w:t>”</w:t>
      </w:r>
      <w:r>
        <w:rPr>
          <w:rFonts w:hint="default" w:ascii="Times New Roman" w:hAnsi="Times New Roman" w:eastAsia="方正仿宋_GBK" w:cs="Times New Roman"/>
          <w:b w:val="0"/>
          <w:bCs w:val="0"/>
          <w:color w:val="auto"/>
          <w:sz w:val="32"/>
          <w:szCs w:val="32"/>
          <w:highlight w:val="none"/>
          <w:u w:val="none"/>
        </w:rPr>
        <w:t>等重大问题，加强理论学习、宣传普及、研究阐释。推进理想信念教育常态化制度化，加强党史、新中国史、改革开放史、社会主义发展史和爱国主义、集体主义、社会主义教育，弘扬党和人民在各个历史时期奋斗中形成的伟大精神。持续深化社会宣传、社会教育和基层思想政治工作，不断提升公民道德素质，推进社会公德、职业道德、家庭美德、个人品德建设，推动社会主义核心价值观融入法治建设。推进学校思想政治理论课一体化建设，把红色资源转变为思想政治理论课程资源。</w:t>
      </w:r>
    </w:p>
    <w:p>
      <w:pPr>
        <w:pStyle w:val="7"/>
        <w:keepNext w:val="0"/>
        <w:keepLines w:val="0"/>
        <w:pageBreakBefore w:val="0"/>
        <w:widowControl w:val="0"/>
        <w:kinsoku/>
        <w:wordWrap/>
        <w:overflowPunct/>
        <w:topLinePunct w:val="0"/>
        <w:autoSpaceDE/>
        <w:autoSpaceDN/>
        <w:bidi w:val="0"/>
        <w:adjustRightInd/>
        <w:snapToGrid/>
        <w:spacing w:after="0" w:line="240" w:lineRule="auto"/>
        <w:ind w:firstLine="643"/>
        <w:rPr>
          <w:rFonts w:hint="default" w:ascii="Times New Roman" w:hAnsi="Times New Roman" w:eastAsia="方正仿宋_GBK" w:cs="Times New Roman"/>
          <w:color w:val="auto"/>
          <w:kern w:val="2"/>
          <w:sz w:val="32"/>
          <w:szCs w:val="32"/>
          <w:highlight w:val="none"/>
          <w:u w:val="none"/>
        </w:rPr>
      </w:pPr>
      <w:r>
        <w:rPr>
          <w:rFonts w:hint="default" w:ascii="Times New Roman" w:hAnsi="Times New Roman" w:eastAsia="方正仿宋_GBK" w:cs="Times New Roman"/>
          <w:b w:val="0"/>
          <w:bCs w:val="0"/>
          <w:color w:val="auto"/>
          <w:kern w:val="2"/>
          <w:sz w:val="32"/>
          <w:szCs w:val="32"/>
          <w:highlight w:val="none"/>
          <w:u w:val="none"/>
        </w:rPr>
        <w:t>加强社会主义精神文明建设。</w:t>
      </w:r>
      <w:r>
        <w:rPr>
          <w:rFonts w:hint="default" w:ascii="Times New Roman" w:hAnsi="Times New Roman" w:eastAsia="方正仿宋_GBK" w:cs="Times New Roman"/>
          <w:b w:val="0"/>
          <w:bCs w:val="0"/>
          <w:color w:val="auto"/>
          <w:sz w:val="32"/>
          <w:szCs w:val="32"/>
          <w:highlight w:val="none"/>
          <w:u w:val="none"/>
        </w:rPr>
        <w:t>深入推进公民道德建设、志愿服务建设、诚信社会建设、网络文</w:t>
      </w:r>
      <w:r>
        <w:rPr>
          <w:rFonts w:hint="default" w:ascii="Times New Roman" w:hAnsi="Times New Roman" w:eastAsia="方正仿宋_GBK" w:cs="Times New Roman"/>
          <w:color w:val="auto"/>
          <w:sz w:val="32"/>
          <w:szCs w:val="32"/>
          <w:highlight w:val="none"/>
          <w:u w:val="none"/>
        </w:rPr>
        <w:t>明建设等社会主义精神文明建设行动，巩固拓展新时代文明实践中心建设成果。</w:t>
      </w:r>
      <w:r>
        <w:rPr>
          <w:rFonts w:hint="default" w:ascii="Times New Roman" w:hAnsi="Times New Roman" w:eastAsia="方正仿宋_GBK" w:cs="Times New Roman"/>
          <w:color w:val="auto"/>
          <w:sz w:val="32"/>
          <w:szCs w:val="32"/>
          <w:highlight w:val="none"/>
          <w:u w:val="none"/>
          <w:lang w:val="en-US" w:eastAsia="zh-CN"/>
        </w:rPr>
        <w:t>广泛开展弘扬时代新风，推动</w:t>
      </w:r>
      <w:r>
        <w:rPr>
          <w:rFonts w:hint="eastAsia" w:ascii="Times New Roman" w:hAnsi="Times New Roman" w:eastAsia="方正仿宋_GBK" w:cs="Times New Roman"/>
          <w:color w:val="auto"/>
          <w:sz w:val="32"/>
          <w:szCs w:val="32"/>
          <w:highlight w:val="none"/>
          <w:u w:val="none"/>
          <w:lang w:val="en-US" w:eastAsia="zh-CN"/>
        </w:rPr>
        <w:t>“</w:t>
      </w:r>
      <w:r>
        <w:rPr>
          <w:rFonts w:hint="default" w:ascii="Times New Roman" w:hAnsi="Times New Roman" w:eastAsia="方正仿宋_GBK" w:cs="Times New Roman"/>
          <w:color w:val="auto"/>
          <w:sz w:val="32"/>
          <w:szCs w:val="32"/>
          <w:highlight w:val="none"/>
          <w:u w:val="none"/>
          <w:lang w:val="en-US" w:eastAsia="zh-CN"/>
        </w:rPr>
        <w:t>吃得文明</w:t>
      </w:r>
      <w:r>
        <w:rPr>
          <w:rFonts w:hint="eastAsia" w:ascii="Times New Roman" w:hAnsi="Times New Roman" w:eastAsia="方正仿宋_GBK" w:cs="Times New Roman"/>
          <w:color w:val="auto"/>
          <w:sz w:val="32"/>
          <w:szCs w:val="32"/>
          <w:highlight w:val="none"/>
          <w:u w:val="none"/>
          <w:lang w:val="en-US" w:eastAsia="zh-CN"/>
        </w:rPr>
        <w:t>”“</w:t>
      </w:r>
      <w:r>
        <w:rPr>
          <w:rFonts w:hint="default" w:ascii="Times New Roman" w:hAnsi="Times New Roman" w:eastAsia="方正仿宋_GBK" w:cs="Times New Roman"/>
          <w:color w:val="auto"/>
          <w:sz w:val="32"/>
          <w:szCs w:val="32"/>
          <w:highlight w:val="none"/>
          <w:u w:val="none"/>
          <w:lang w:val="en-US" w:eastAsia="zh-CN"/>
        </w:rPr>
        <w:t>住得文明</w:t>
      </w:r>
      <w:r>
        <w:rPr>
          <w:rFonts w:hint="eastAsia" w:ascii="Times New Roman" w:hAnsi="Times New Roman" w:eastAsia="方正仿宋_GBK" w:cs="Times New Roman"/>
          <w:color w:val="auto"/>
          <w:sz w:val="32"/>
          <w:szCs w:val="32"/>
          <w:highlight w:val="none"/>
          <w:u w:val="none"/>
          <w:lang w:val="en-US" w:eastAsia="zh-CN"/>
        </w:rPr>
        <w:t>”“</w:t>
      </w:r>
      <w:r>
        <w:rPr>
          <w:rFonts w:hint="default" w:ascii="Times New Roman" w:hAnsi="Times New Roman" w:eastAsia="方正仿宋_GBK" w:cs="Times New Roman"/>
          <w:color w:val="auto"/>
          <w:sz w:val="32"/>
          <w:szCs w:val="32"/>
          <w:highlight w:val="none"/>
          <w:u w:val="none"/>
          <w:lang w:val="en-US" w:eastAsia="zh-CN"/>
        </w:rPr>
        <w:t>行得文明</w:t>
      </w:r>
      <w:r>
        <w:rPr>
          <w:rFonts w:hint="eastAsia" w:ascii="Times New Roman" w:hAnsi="Times New Roman" w:eastAsia="方正仿宋_GBK" w:cs="Times New Roman"/>
          <w:color w:val="auto"/>
          <w:sz w:val="32"/>
          <w:szCs w:val="32"/>
          <w:highlight w:val="none"/>
          <w:u w:val="none"/>
          <w:lang w:val="en-US" w:eastAsia="zh-CN"/>
        </w:rPr>
        <w:t>”“</w:t>
      </w:r>
      <w:r>
        <w:rPr>
          <w:rFonts w:hint="default" w:ascii="Times New Roman" w:hAnsi="Times New Roman" w:eastAsia="方正仿宋_GBK" w:cs="Times New Roman"/>
          <w:color w:val="auto"/>
          <w:sz w:val="32"/>
          <w:szCs w:val="32"/>
          <w:highlight w:val="none"/>
          <w:u w:val="none"/>
          <w:lang w:val="en-US" w:eastAsia="zh-CN"/>
        </w:rPr>
        <w:t>游得文明</w:t>
      </w:r>
      <w:r>
        <w:rPr>
          <w:rFonts w:hint="eastAsia" w:ascii="Times New Roman" w:hAnsi="Times New Roman" w:eastAsia="方正仿宋_GBK" w:cs="Times New Roman"/>
          <w:color w:val="auto"/>
          <w:sz w:val="32"/>
          <w:szCs w:val="32"/>
          <w:highlight w:val="none"/>
          <w:u w:val="none"/>
          <w:lang w:val="en-US" w:eastAsia="zh-CN"/>
        </w:rPr>
        <w:t>”“</w:t>
      </w:r>
      <w:r>
        <w:rPr>
          <w:rFonts w:hint="default" w:ascii="Times New Roman" w:hAnsi="Times New Roman" w:eastAsia="方正仿宋_GBK" w:cs="Times New Roman"/>
          <w:color w:val="auto"/>
          <w:sz w:val="32"/>
          <w:szCs w:val="32"/>
          <w:highlight w:val="none"/>
          <w:u w:val="none"/>
          <w:lang w:val="en-US" w:eastAsia="zh-CN"/>
        </w:rPr>
        <w:t>乐得文明</w:t>
      </w:r>
      <w:r>
        <w:rPr>
          <w:rFonts w:hint="eastAsia" w:ascii="Times New Roman" w:hAnsi="Times New Roman" w:eastAsia="方正仿宋_GBK" w:cs="Times New Roman"/>
          <w:color w:val="auto"/>
          <w:sz w:val="32"/>
          <w:szCs w:val="32"/>
          <w:highlight w:val="none"/>
          <w:u w:val="none"/>
          <w:lang w:val="en-US" w:eastAsia="zh-CN"/>
        </w:rPr>
        <w:t>”“</w:t>
      </w:r>
      <w:r>
        <w:rPr>
          <w:rFonts w:hint="default" w:ascii="Times New Roman" w:hAnsi="Times New Roman" w:eastAsia="方正仿宋_GBK" w:cs="Times New Roman"/>
          <w:color w:val="auto"/>
          <w:sz w:val="32"/>
          <w:szCs w:val="32"/>
          <w:highlight w:val="none"/>
          <w:u w:val="none"/>
          <w:lang w:val="en-US" w:eastAsia="zh-CN"/>
        </w:rPr>
        <w:t>购得文明</w:t>
      </w:r>
      <w:r>
        <w:rPr>
          <w:rFonts w:hint="eastAsia" w:ascii="Times New Roman" w:hAnsi="Times New Roman" w:eastAsia="方正仿宋_GBK" w:cs="Times New Roman"/>
          <w:color w:val="auto"/>
          <w:sz w:val="32"/>
          <w:szCs w:val="32"/>
          <w:highlight w:val="none"/>
          <w:u w:val="none"/>
          <w:lang w:val="en-US" w:eastAsia="zh-CN"/>
        </w:rPr>
        <w:t>”“</w:t>
      </w:r>
      <w:r>
        <w:rPr>
          <w:rFonts w:hint="default" w:ascii="Times New Roman" w:hAnsi="Times New Roman" w:eastAsia="方正仿宋_GBK" w:cs="Times New Roman"/>
          <w:color w:val="auto"/>
          <w:sz w:val="32"/>
          <w:szCs w:val="32"/>
          <w:highlight w:val="none"/>
          <w:u w:val="none"/>
          <w:lang w:val="en-US" w:eastAsia="zh-CN"/>
        </w:rPr>
        <w:t>上网文明</w:t>
      </w:r>
      <w:r>
        <w:rPr>
          <w:rFonts w:hint="eastAsia" w:ascii="Times New Roman" w:hAnsi="Times New Roman" w:eastAsia="方正仿宋_GBK" w:cs="Times New Roman"/>
          <w:color w:val="auto"/>
          <w:sz w:val="32"/>
          <w:szCs w:val="32"/>
          <w:highlight w:val="none"/>
          <w:u w:val="none"/>
          <w:lang w:val="en-US" w:eastAsia="zh-CN"/>
        </w:rPr>
        <w:t>”</w:t>
      </w:r>
      <w:r>
        <w:rPr>
          <w:rFonts w:hint="default" w:ascii="Times New Roman" w:hAnsi="Times New Roman" w:eastAsia="方正仿宋_GBK" w:cs="Times New Roman"/>
          <w:color w:val="auto"/>
          <w:sz w:val="32"/>
          <w:szCs w:val="32"/>
          <w:highlight w:val="none"/>
          <w:u w:val="none"/>
          <w:lang w:val="en-US" w:eastAsia="zh-CN"/>
        </w:rPr>
        <w:t>成为市民自觉。</w:t>
      </w:r>
      <w:r>
        <w:rPr>
          <w:rFonts w:hint="default" w:ascii="Times New Roman" w:hAnsi="Times New Roman" w:eastAsia="方正仿宋_GBK" w:cs="Times New Roman"/>
          <w:color w:val="auto"/>
          <w:kern w:val="2"/>
          <w:sz w:val="32"/>
          <w:szCs w:val="32"/>
          <w:highlight w:val="none"/>
          <w:u w:val="none"/>
        </w:rPr>
        <w:t>组织开展志愿者服务。加强诚信文化宣传，让诚实守信成为自觉，努力打造不愿失信、不能失信、不敢失信的社会环境。弘扬社会主义家庭文明新风尚，加强家庭、家教、家风建设。加强网络内容监督管理，建设文明网络环境，发展积极健康的网络文化。抓好乡风民风、人居环境和文化生活建设，</w:t>
      </w:r>
      <w:r>
        <w:rPr>
          <w:rFonts w:hint="eastAsia" w:ascii="Times New Roman" w:hAnsi="Times New Roman" w:eastAsia="方正仿宋_GBK" w:cs="Times New Roman"/>
          <w:color w:val="auto"/>
          <w:kern w:val="2"/>
          <w:sz w:val="32"/>
          <w:szCs w:val="32"/>
          <w:highlight w:val="none"/>
          <w:u w:val="none"/>
          <w:lang w:eastAsia="zh-CN"/>
        </w:rPr>
        <w:t>扎实开展以“孝贤洁序”为重点的公序良俗建设，</w:t>
      </w:r>
      <w:r>
        <w:rPr>
          <w:rFonts w:hint="default" w:ascii="Times New Roman" w:hAnsi="Times New Roman" w:eastAsia="方正仿宋_GBK" w:cs="Times New Roman"/>
          <w:color w:val="auto"/>
          <w:kern w:val="2"/>
          <w:sz w:val="32"/>
          <w:szCs w:val="32"/>
          <w:highlight w:val="none"/>
          <w:u w:val="none"/>
        </w:rPr>
        <w:t>深化农村移风易俗，倡导科学文明卫生的生活方式，破除陈规陋习，维护社会公序良俗</w:t>
      </w:r>
      <w:r>
        <w:rPr>
          <w:rFonts w:hint="eastAsia" w:ascii="Times New Roman" w:hAnsi="Times New Roman" w:eastAsia="方正仿宋_GBK" w:cs="Times New Roman"/>
          <w:color w:val="auto"/>
          <w:kern w:val="2"/>
          <w:sz w:val="32"/>
          <w:szCs w:val="32"/>
          <w:highlight w:val="none"/>
          <w:u w:val="none"/>
          <w:lang w:eastAsia="zh-CN"/>
        </w:rPr>
        <w:t>，推动形成文明乡风、良好家风、淳朴民风</w:t>
      </w:r>
      <w:r>
        <w:rPr>
          <w:rFonts w:hint="default" w:ascii="Times New Roman" w:hAnsi="Times New Roman" w:eastAsia="方正仿宋_GBK" w:cs="Times New Roman"/>
          <w:color w:val="auto"/>
          <w:kern w:val="2"/>
          <w:sz w:val="32"/>
          <w:szCs w:val="32"/>
          <w:highlight w:val="none"/>
          <w:u w:val="none"/>
        </w:rPr>
        <w:t>。</w:t>
      </w:r>
    </w:p>
    <w:p>
      <w:pPr>
        <w:keepNext w:val="0"/>
        <w:keepLines w:val="0"/>
        <w:pageBreakBefore w:val="0"/>
        <w:widowControl w:val="0"/>
        <w:kinsoku/>
        <w:wordWrap/>
        <w:overflowPunct/>
        <w:topLinePunct w:val="0"/>
        <w:autoSpaceDE/>
        <w:autoSpaceDN/>
        <w:bidi w:val="0"/>
        <w:adjustRightInd/>
        <w:snapToGrid/>
        <w:spacing w:before="120" w:beforeLines="50" w:after="120" w:afterLines="50" w:line="240" w:lineRule="auto"/>
        <w:ind w:firstLine="0" w:firstLineChars="0"/>
        <w:jc w:val="center"/>
        <w:outlineLvl w:val="2"/>
        <w:rPr>
          <w:rFonts w:hint="default" w:ascii="Times New Roman" w:hAnsi="Times New Roman" w:eastAsia="方正楷体_GBK" w:cs="Times New Roman"/>
          <w:bCs/>
          <w:color w:val="auto"/>
          <w:szCs w:val="32"/>
          <w:highlight w:val="none"/>
          <w:u w:val="none"/>
        </w:rPr>
      </w:pPr>
      <w:bookmarkStart w:id="534" w:name="_Toc26950"/>
      <w:bookmarkStart w:id="535" w:name="_Toc2884"/>
      <w:bookmarkStart w:id="536" w:name="_Toc30312"/>
      <w:bookmarkStart w:id="537" w:name="_Toc4478"/>
      <w:bookmarkStart w:id="538" w:name="_Toc27518"/>
      <w:bookmarkStart w:id="539" w:name="_Toc4104"/>
      <w:bookmarkStart w:id="540" w:name="_Toc59276228"/>
      <w:bookmarkStart w:id="541" w:name="_Toc23499"/>
      <w:r>
        <w:rPr>
          <w:rFonts w:hint="default" w:ascii="Times New Roman" w:hAnsi="Times New Roman" w:eastAsia="方正楷体_GBK" w:cs="Times New Roman"/>
          <w:bCs/>
          <w:color w:val="auto"/>
          <w:szCs w:val="32"/>
          <w:highlight w:val="none"/>
          <w:u w:val="none"/>
        </w:rPr>
        <w:t>第二节 提升公共文化服务水平</w:t>
      </w:r>
      <w:bookmarkEnd w:id="534"/>
      <w:bookmarkEnd w:id="535"/>
      <w:bookmarkEnd w:id="536"/>
      <w:bookmarkEnd w:id="537"/>
      <w:bookmarkEnd w:id="538"/>
      <w:bookmarkEnd w:id="539"/>
      <w:bookmarkEnd w:id="540"/>
      <w:bookmarkEnd w:id="541"/>
    </w:p>
    <w:p>
      <w:pPr>
        <w:keepNext w:val="0"/>
        <w:keepLines w:val="0"/>
        <w:pageBreakBefore w:val="0"/>
        <w:widowControl w:val="0"/>
        <w:kinsoku/>
        <w:wordWrap/>
        <w:overflowPunct/>
        <w:topLinePunct w:val="0"/>
        <w:autoSpaceDE/>
        <w:autoSpaceDN/>
        <w:bidi w:val="0"/>
        <w:adjustRightInd/>
        <w:snapToGrid/>
        <w:spacing w:line="240" w:lineRule="auto"/>
        <w:ind w:firstLine="640"/>
        <w:rPr>
          <w:rFonts w:hint="default" w:ascii="Times New Roman" w:hAnsi="Times New Roman" w:cs="Times New Roman"/>
          <w:color w:val="auto"/>
          <w:kern w:val="2"/>
          <w:szCs w:val="32"/>
          <w:highlight w:val="none"/>
          <w:u w:val="none"/>
        </w:rPr>
      </w:pPr>
      <w:r>
        <w:rPr>
          <w:rFonts w:hint="default" w:ascii="Times New Roman" w:hAnsi="Times New Roman" w:cs="Times New Roman"/>
          <w:color w:val="auto"/>
          <w:kern w:val="2"/>
          <w:szCs w:val="32"/>
          <w:highlight w:val="none"/>
          <w:u w:val="none"/>
        </w:rPr>
        <w:t>坚持为人民服务，为社会主义服务的方向，全面繁荣</w:t>
      </w:r>
      <w:r>
        <w:rPr>
          <w:rFonts w:hint="default" w:ascii="Times New Roman" w:hAnsi="Times New Roman" w:cs="Times New Roman"/>
          <w:color w:val="auto"/>
          <w:szCs w:val="32"/>
          <w:highlight w:val="none"/>
          <w:u w:val="none"/>
        </w:rPr>
        <w:t>新闻出版、广播影视、文学艺术、哲学社会科学等</w:t>
      </w:r>
      <w:r>
        <w:rPr>
          <w:rFonts w:hint="default" w:ascii="Times New Roman" w:hAnsi="Times New Roman" w:cs="Times New Roman"/>
          <w:color w:val="auto"/>
          <w:kern w:val="2"/>
          <w:szCs w:val="32"/>
          <w:highlight w:val="none"/>
          <w:u w:val="none"/>
        </w:rPr>
        <w:t>文化艺术事业，健全公共文化服务体系，更好保障居民文化权益。</w:t>
      </w:r>
    </w:p>
    <w:p>
      <w:pPr>
        <w:keepNext w:val="0"/>
        <w:keepLines w:val="0"/>
        <w:pageBreakBefore w:val="0"/>
        <w:widowControl w:val="0"/>
        <w:kinsoku/>
        <w:wordWrap/>
        <w:overflowPunct/>
        <w:topLinePunct w:val="0"/>
        <w:autoSpaceDE/>
        <w:autoSpaceDN/>
        <w:bidi w:val="0"/>
        <w:adjustRightInd/>
        <w:snapToGrid/>
        <w:spacing w:line="240" w:lineRule="auto"/>
        <w:ind w:firstLine="643"/>
        <w:rPr>
          <w:rFonts w:hint="default" w:ascii="Times New Roman" w:hAnsi="Times New Roman" w:cs="Times New Roman"/>
          <w:b w:val="0"/>
          <w:bCs w:val="0"/>
          <w:color w:val="auto"/>
          <w:kern w:val="2"/>
          <w:szCs w:val="32"/>
          <w:highlight w:val="none"/>
          <w:u w:val="none"/>
        </w:rPr>
      </w:pPr>
      <w:r>
        <w:rPr>
          <w:rFonts w:hint="default" w:ascii="Times New Roman" w:hAnsi="Times New Roman" w:cs="Times New Roman"/>
          <w:b w:val="0"/>
          <w:bCs w:val="0"/>
          <w:color w:val="auto"/>
          <w:kern w:val="2"/>
          <w:szCs w:val="32"/>
          <w:highlight w:val="none"/>
          <w:u w:val="none"/>
        </w:rPr>
        <w:t>推进文化艺术繁荣发展。坚持社会主义先进文化前进方向，加快文化事业发展。实施文艺作品质量提升行动，深挖</w:t>
      </w:r>
      <w:r>
        <w:rPr>
          <w:rFonts w:hint="default" w:ascii="Times New Roman" w:hAnsi="Times New Roman" w:cs="Times New Roman"/>
          <w:b w:val="0"/>
          <w:bCs w:val="0"/>
          <w:color w:val="auto"/>
          <w:highlight w:val="none"/>
          <w:u w:val="none"/>
        </w:rPr>
        <w:t>民俗文化、民族文化、宗教文化等本土特色文化</w:t>
      </w:r>
      <w:r>
        <w:rPr>
          <w:rFonts w:hint="default" w:ascii="Times New Roman" w:hAnsi="Times New Roman" w:cs="Times New Roman"/>
          <w:b w:val="0"/>
          <w:bCs w:val="0"/>
          <w:color w:val="auto"/>
          <w:kern w:val="2"/>
          <w:szCs w:val="32"/>
          <w:highlight w:val="none"/>
          <w:u w:val="none"/>
        </w:rPr>
        <w:t>内涵，鼓励</w:t>
      </w:r>
      <w:r>
        <w:rPr>
          <w:rFonts w:hint="eastAsia" w:ascii="Times New Roman" w:hAnsi="Times New Roman" w:cs="Times New Roman"/>
          <w:b w:val="0"/>
          <w:bCs w:val="0"/>
          <w:color w:val="auto"/>
          <w:kern w:val="2"/>
          <w:szCs w:val="32"/>
          <w:highlight w:val="none"/>
          <w:u w:val="none"/>
          <w:lang w:eastAsia="zh-CN"/>
        </w:rPr>
        <w:t>开展哲学社会科学领域课题研究，推动</w:t>
      </w:r>
      <w:r>
        <w:rPr>
          <w:rFonts w:hint="default" w:ascii="Times New Roman" w:hAnsi="Times New Roman" w:cs="Times New Roman"/>
          <w:b w:val="0"/>
          <w:bCs w:val="0"/>
          <w:color w:val="auto"/>
          <w:kern w:val="2"/>
          <w:szCs w:val="32"/>
          <w:highlight w:val="none"/>
          <w:u w:val="none"/>
        </w:rPr>
        <w:t>文学艺术创作与时俱进，支持打造反映时代新气象、讴歌人民新创造的文艺精品佳作。实施文化品牌打造工程，策划组织一批具有较大影响的文艺活动。传承繁荣优秀传统文化、地域文化，推进档案事业发展，做好地方史志编撰工作，加强文物古籍和历史建筑保护、研究、利用，推动优秀传统文化融入生产生活。加强文艺理论研究、积极开展文艺评论，促进创作生产健康发展。推进非物质文化遗产系统性保护和传承发展，</w:t>
      </w:r>
      <w:r>
        <w:rPr>
          <w:rFonts w:hint="default" w:ascii="Times New Roman" w:hAnsi="Times New Roman" w:cs="Times New Roman"/>
          <w:b w:val="0"/>
          <w:bCs w:val="0"/>
          <w:color w:val="auto"/>
          <w:highlight w:val="none"/>
          <w:u w:val="none"/>
        </w:rPr>
        <w:t>积极申报非物质文化遗产目录，培养传承人，打造生产性保护基地。</w:t>
      </w:r>
    </w:p>
    <w:p>
      <w:pPr>
        <w:keepNext w:val="0"/>
        <w:keepLines w:val="0"/>
        <w:pageBreakBefore w:val="0"/>
        <w:widowControl w:val="0"/>
        <w:kinsoku/>
        <w:wordWrap/>
        <w:overflowPunct/>
        <w:topLinePunct w:val="0"/>
        <w:autoSpaceDE/>
        <w:autoSpaceDN/>
        <w:bidi w:val="0"/>
        <w:adjustRightInd/>
        <w:snapToGrid/>
        <w:spacing w:line="240" w:lineRule="auto"/>
        <w:ind w:firstLine="643"/>
        <w:rPr>
          <w:rFonts w:hint="default" w:ascii="Times New Roman" w:hAnsi="Times New Roman" w:cs="Times New Roman"/>
          <w:color w:val="auto"/>
          <w:highlight w:val="none"/>
          <w:u w:val="none"/>
        </w:rPr>
      </w:pPr>
      <w:r>
        <w:rPr>
          <w:rFonts w:hint="default" w:ascii="Times New Roman" w:hAnsi="Times New Roman" w:cs="Times New Roman"/>
          <w:b w:val="0"/>
          <w:bCs w:val="0"/>
          <w:color w:val="auto"/>
          <w:kern w:val="2"/>
          <w:szCs w:val="32"/>
          <w:highlight w:val="none"/>
          <w:u w:val="none"/>
        </w:rPr>
        <w:t>推进城乡公共文化服务体系建设。优化城乡文化资源配置，推进城乡公共文化服务体系一体化建设，分类规划建设区、乡镇（街道）、村（社区）三级文化设施</w:t>
      </w:r>
      <w:r>
        <w:rPr>
          <w:rFonts w:hint="eastAsia" w:ascii="Times New Roman" w:hAnsi="Times New Roman" w:cs="Times New Roman"/>
          <w:b w:val="0"/>
          <w:bCs w:val="0"/>
          <w:color w:val="auto"/>
          <w:kern w:val="2"/>
          <w:szCs w:val="32"/>
          <w:highlight w:val="none"/>
          <w:u w:val="none"/>
          <w:lang w:eastAsia="zh-CN"/>
        </w:rPr>
        <w:t>，</w:t>
      </w:r>
      <w:r>
        <w:rPr>
          <w:rFonts w:hint="default" w:ascii="Times New Roman" w:hAnsi="Times New Roman" w:cs="Times New Roman"/>
          <w:b w:val="0"/>
          <w:bCs w:val="0"/>
          <w:color w:val="auto"/>
          <w:highlight w:val="none"/>
          <w:u w:val="none"/>
        </w:rPr>
        <w:t>促进基本公共文化服务均等化，</w:t>
      </w:r>
      <w:r>
        <w:rPr>
          <w:rFonts w:hint="default" w:ascii="Times New Roman" w:hAnsi="Times New Roman" w:cs="Times New Roman"/>
          <w:b w:val="0"/>
          <w:bCs w:val="0"/>
          <w:color w:val="auto"/>
          <w:kern w:val="2"/>
          <w:szCs w:val="32"/>
          <w:highlight w:val="none"/>
          <w:u w:val="none"/>
        </w:rPr>
        <w:t>加快形成城镇</w:t>
      </w:r>
      <w:r>
        <w:rPr>
          <w:rFonts w:hint="eastAsia" w:ascii="Times New Roman" w:hAnsi="Times New Roman" w:cs="Times New Roman"/>
          <w:b w:val="0"/>
          <w:bCs w:val="0"/>
          <w:color w:val="auto"/>
          <w:kern w:val="2"/>
          <w:szCs w:val="32"/>
          <w:highlight w:val="none"/>
          <w:u w:val="none"/>
          <w:lang w:eastAsia="zh-CN"/>
        </w:rPr>
        <w:t>“</w:t>
      </w:r>
      <w:r>
        <w:rPr>
          <w:rFonts w:hint="default" w:ascii="Times New Roman" w:hAnsi="Times New Roman" w:cs="Times New Roman"/>
          <w:b w:val="0"/>
          <w:bCs w:val="0"/>
          <w:color w:val="auto"/>
          <w:kern w:val="2"/>
          <w:szCs w:val="32"/>
          <w:highlight w:val="none"/>
          <w:u w:val="none"/>
        </w:rPr>
        <w:t>15分钟文化服务圈</w:t>
      </w:r>
      <w:r>
        <w:rPr>
          <w:rFonts w:hint="eastAsia" w:ascii="Times New Roman" w:hAnsi="Times New Roman" w:cs="Times New Roman"/>
          <w:b w:val="0"/>
          <w:bCs w:val="0"/>
          <w:color w:val="auto"/>
          <w:kern w:val="2"/>
          <w:szCs w:val="32"/>
          <w:highlight w:val="none"/>
          <w:u w:val="none"/>
          <w:lang w:eastAsia="zh-CN"/>
        </w:rPr>
        <w:t>”</w:t>
      </w:r>
      <w:r>
        <w:rPr>
          <w:rFonts w:hint="default" w:ascii="Times New Roman" w:hAnsi="Times New Roman" w:cs="Times New Roman"/>
          <w:b w:val="0"/>
          <w:bCs w:val="0"/>
          <w:color w:val="auto"/>
          <w:kern w:val="2"/>
          <w:szCs w:val="32"/>
          <w:highlight w:val="none"/>
          <w:u w:val="none"/>
        </w:rPr>
        <w:t>、农村</w:t>
      </w:r>
      <w:r>
        <w:rPr>
          <w:rFonts w:hint="eastAsia" w:ascii="Times New Roman" w:hAnsi="Times New Roman" w:cs="Times New Roman"/>
          <w:b w:val="0"/>
          <w:bCs w:val="0"/>
          <w:color w:val="auto"/>
          <w:kern w:val="2"/>
          <w:szCs w:val="32"/>
          <w:highlight w:val="none"/>
          <w:u w:val="none"/>
          <w:lang w:eastAsia="zh-CN"/>
        </w:rPr>
        <w:t>“</w:t>
      </w:r>
      <w:r>
        <w:rPr>
          <w:rFonts w:hint="default" w:ascii="Times New Roman" w:hAnsi="Times New Roman" w:cs="Times New Roman"/>
          <w:b w:val="0"/>
          <w:bCs w:val="0"/>
          <w:color w:val="auto"/>
          <w:kern w:val="2"/>
          <w:szCs w:val="32"/>
          <w:highlight w:val="none"/>
          <w:u w:val="none"/>
        </w:rPr>
        <w:t>半小时文化服务圈</w:t>
      </w:r>
      <w:r>
        <w:rPr>
          <w:rFonts w:hint="eastAsia" w:ascii="Times New Roman" w:hAnsi="Times New Roman" w:cs="Times New Roman"/>
          <w:b w:val="0"/>
          <w:bCs w:val="0"/>
          <w:color w:val="auto"/>
          <w:kern w:val="2"/>
          <w:szCs w:val="32"/>
          <w:highlight w:val="none"/>
          <w:u w:val="none"/>
          <w:lang w:eastAsia="zh-CN"/>
        </w:rPr>
        <w:t>”</w:t>
      </w:r>
      <w:r>
        <w:rPr>
          <w:rFonts w:hint="default" w:ascii="Times New Roman" w:hAnsi="Times New Roman" w:cs="Times New Roman"/>
          <w:b w:val="0"/>
          <w:bCs w:val="0"/>
          <w:color w:val="auto"/>
          <w:kern w:val="2"/>
          <w:szCs w:val="32"/>
          <w:highlight w:val="none"/>
          <w:u w:val="none"/>
        </w:rPr>
        <w:t>。创新实施文化惠民工程</w:t>
      </w:r>
      <w:r>
        <w:rPr>
          <w:rFonts w:hint="eastAsia" w:ascii="Times New Roman" w:hAnsi="Times New Roman" w:cs="Times New Roman"/>
          <w:b w:val="0"/>
          <w:bCs w:val="0"/>
          <w:color w:val="auto"/>
          <w:kern w:val="2"/>
          <w:szCs w:val="32"/>
          <w:highlight w:val="none"/>
          <w:u w:val="none"/>
          <w:lang w:eastAsia="zh-CN"/>
        </w:rPr>
        <w:t>，</w:t>
      </w:r>
      <w:r>
        <w:rPr>
          <w:rFonts w:hint="default" w:ascii="Times New Roman" w:hAnsi="Times New Roman" w:cs="Times New Roman"/>
          <w:b w:val="0"/>
          <w:bCs w:val="0"/>
          <w:color w:val="auto"/>
          <w:highlight w:val="none"/>
          <w:u w:val="none"/>
        </w:rPr>
        <w:t>健全</w:t>
      </w:r>
      <w:r>
        <w:rPr>
          <w:rFonts w:hint="eastAsia" w:ascii="Times New Roman" w:hAnsi="Times New Roman" w:cs="Times New Roman"/>
          <w:b w:val="0"/>
          <w:bCs w:val="0"/>
          <w:color w:val="auto"/>
          <w:highlight w:val="none"/>
          <w:u w:val="none"/>
          <w:lang w:val="en-US" w:eastAsia="zh-CN"/>
        </w:rPr>
        <w:t>城乡社区</w:t>
      </w:r>
      <w:r>
        <w:rPr>
          <w:rFonts w:hint="default" w:ascii="Times New Roman" w:hAnsi="Times New Roman" w:cs="Times New Roman"/>
          <w:b w:val="0"/>
          <w:bCs w:val="0"/>
          <w:color w:val="auto"/>
          <w:highlight w:val="none"/>
          <w:u w:val="none"/>
        </w:rPr>
        <w:t>文化服务网络，</w:t>
      </w:r>
      <w:r>
        <w:rPr>
          <w:rFonts w:hint="default" w:ascii="Times New Roman" w:hAnsi="Times New Roman" w:cs="Times New Roman"/>
          <w:b w:val="0"/>
          <w:bCs w:val="0"/>
          <w:color w:val="auto"/>
          <w:kern w:val="2"/>
          <w:szCs w:val="32"/>
          <w:highlight w:val="none"/>
          <w:u w:val="none"/>
        </w:rPr>
        <w:t>常年举办精品展览和主题</w:t>
      </w:r>
      <w:r>
        <w:rPr>
          <w:rFonts w:hint="default" w:ascii="Times New Roman" w:hAnsi="Times New Roman" w:cs="Times New Roman"/>
          <w:color w:val="auto"/>
          <w:kern w:val="2"/>
          <w:szCs w:val="32"/>
          <w:highlight w:val="none"/>
          <w:u w:val="none"/>
        </w:rPr>
        <w:t>讲座，广泛开展群众性文化活动。实施全媒体传播工程，以内容建设为根本、先进技术为支撑、创新管理为保障，推动媒体深度融合发展。做强新型主流媒体，建强用好区融媒体中心，</w:t>
      </w:r>
      <w:r>
        <w:rPr>
          <w:rFonts w:hint="default" w:ascii="Times New Roman" w:hAnsi="Times New Roman" w:cs="Times New Roman"/>
          <w:color w:val="auto"/>
          <w:highlight w:val="none"/>
          <w:u w:val="none"/>
        </w:rPr>
        <w:t>发挥新闻媒体主渠道作用，巩固和壮大主流思想舆论。推动公共文化服务社会化发展，引导社会资本投入公共文化领域，</w:t>
      </w:r>
      <w:r>
        <w:rPr>
          <w:rFonts w:hint="default" w:ascii="Times New Roman" w:hAnsi="Times New Roman" w:cs="Times New Roman"/>
          <w:color w:val="auto"/>
          <w:kern w:val="2"/>
          <w:szCs w:val="32"/>
          <w:highlight w:val="none"/>
          <w:u w:val="none"/>
        </w:rPr>
        <w:t>推进基层公共文化设施共建共享。</w:t>
      </w:r>
      <w:r>
        <w:rPr>
          <w:rFonts w:hint="default" w:ascii="Times New Roman" w:hAnsi="Times New Roman" w:cs="Times New Roman"/>
          <w:color w:val="auto"/>
          <w:highlight w:val="none"/>
          <w:u w:val="none"/>
        </w:rPr>
        <w:t>加强公共文化服务数字化建设，打造公共数字文化服务平台。</w:t>
      </w:r>
    </w:p>
    <w:tbl>
      <w:tblPr>
        <w:tblStyle w:val="20"/>
        <w:tblW w:w="886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88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24" w:hRule="atLeast"/>
          <w:jc w:val="center"/>
        </w:trPr>
        <w:tc>
          <w:tcPr>
            <w:tcW w:w="8864"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cs="Times New Roman"/>
                <w:b w:val="0"/>
                <w:bCs w:val="0"/>
                <w:color w:val="auto"/>
                <w:sz w:val="24"/>
                <w:szCs w:val="24"/>
                <w:highlight w:val="none"/>
                <w:u w:val="none"/>
              </w:rPr>
            </w:pPr>
            <w:r>
              <w:rPr>
                <w:rFonts w:hint="default" w:ascii="Times New Roman" w:hAnsi="Times New Roman" w:cs="Times New Roman"/>
                <w:b w:val="0"/>
                <w:bCs w:val="0"/>
                <w:color w:val="auto"/>
                <w:sz w:val="24"/>
                <w:szCs w:val="24"/>
                <w:highlight w:val="none"/>
                <w:u w:val="none"/>
              </w:rPr>
              <w:t>专栏</w:t>
            </w:r>
            <w:r>
              <w:rPr>
                <w:rFonts w:hint="eastAsia" w:ascii="Times New Roman" w:hAnsi="Times New Roman" w:cs="Times New Roman"/>
                <w:b w:val="0"/>
                <w:bCs w:val="0"/>
                <w:color w:val="auto"/>
                <w:sz w:val="24"/>
                <w:szCs w:val="24"/>
                <w:highlight w:val="none"/>
                <w:u w:val="none"/>
                <w:lang w:val="en-US" w:eastAsia="zh-CN"/>
              </w:rPr>
              <w:t xml:space="preserve">6-1 </w:t>
            </w:r>
            <w:r>
              <w:rPr>
                <w:rFonts w:hint="default" w:ascii="Times New Roman" w:hAnsi="Times New Roman" w:cs="Times New Roman"/>
                <w:b w:val="0"/>
                <w:bCs w:val="0"/>
                <w:color w:val="auto"/>
                <w:sz w:val="24"/>
                <w:szCs w:val="24"/>
                <w:highlight w:val="none"/>
                <w:u w:val="none"/>
                <w:lang w:val="en-US" w:eastAsia="zh-CN"/>
              </w:rPr>
              <w:t>公共文化设施建设</w:t>
            </w:r>
            <w:r>
              <w:rPr>
                <w:rFonts w:hint="default" w:ascii="Times New Roman" w:hAnsi="Times New Roman" w:cs="Times New Roman"/>
                <w:b w:val="0"/>
                <w:bCs w:val="0"/>
                <w:color w:val="auto"/>
                <w:sz w:val="24"/>
                <w:szCs w:val="24"/>
                <w:highlight w:val="none"/>
                <w:u w:val="none"/>
              </w:rPr>
              <w:t>重点项目</w:t>
            </w:r>
          </w:p>
          <w:p>
            <w:pPr>
              <w:keepNext w:val="0"/>
              <w:keepLines w:val="0"/>
              <w:pageBreakBefore w:val="0"/>
              <w:widowControl w:val="0"/>
              <w:kinsoku/>
              <w:wordWrap/>
              <w:overflowPunct/>
              <w:topLinePunct w:val="0"/>
              <w:autoSpaceDE/>
              <w:autoSpaceDN/>
              <w:bidi w:val="0"/>
              <w:adjustRightInd/>
              <w:snapToGrid/>
              <w:spacing w:line="360" w:lineRule="exact"/>
              <w:ind w:firstLine="482"/>
              <w:textAlignment w:val="auto"/>
              <w:outlineLvl w:val="9"/>
              <w:rPr>
                <w:rFonts w:hint="default" w:ascii="Times New Roman" w:hAnsi="Times New Roman" w:eastAsia="方正仿宋_GBK" w:cs="Times New Roman"/>
                <w:b w:val="0"/>
                <w:bCs w:val="0"/>
                <w:color w:val="auto"/>
                <w:sz w:val="24"/>
                <w:szCs w:val="32"/>
                <w:highlight w:val="none"/>
                <w:u w:val="none"/>
                <w:lang w:eastAsia="zh-CN"/>
              </w:rPr>
            </w:pPr>
            <w:r>
              <w:rPr>
                <w:rFonts w:hint="eastAsia" w:ascii="Times New Roman" w:hAnsi="Times New Roman" w:cs="Times New Roman"/>
                <w:b w:val="0"/>
                <w:bCs w:val="0"/>
                <w:color w:val="auto"/>
                <w:sz w:val="24"/>
                <w:szCs w:val="24"/>
                <w:highlight w:val="none"/>
                <w:u w:val="none"/>
              </w:rPr>
              <w:t>推动重庆市武隆区公共图书馆、重庆乌江博物馆、武隆区美术馆、综合文化服务中心标准化</w:t>
            </w:r>
            <w:r>
              <w:rPr>
                <w:rFonts w:hint="eastAsia" w:ascii="Times New Roman" w:hAnsi="Times New Roman" w:cs="Times New Roman"/>
                <w:b w:val="0"/>
                <w:bCs w:val="0"/>
                <w:color w:val="auto"/>
                <w:sz w:val="24"/>
                <w:szCs w:val="24"/>
                <w:highlight w:val="none"/>
                <w:u w:val="none"/>
                <w:lang w:val="en-US" w:eastAsia="zh-CN"/>
              </w:rPr>
              <w:t>等项目</w:t>
            </w:r>
            <w:r>
              <w:rPr>
                <w:rFonts w:hint="eastAsia" w:ascii="Times New Roman" w:hAnsi="Times New Roman" w:cs="Times New Roman"/>
                <w:b w:val="0"/>
                <w:bCs w:val="0"/>
                <w:color w:val="auto"/>
                <w:sz w:val="24"/>
                <w:szCs w:val="24"/>
                <w:highlight w:val="none"/>
                <w:u w:val="none"/>
              </w:rPr>
              <w:t>建设</w:t>
            </w:r>
            <w:r>
              <w:rPr>
                <w:rFonts w:hint="default" w:ascii="Times New Roman" w:hAnsi="Times New Roman" w:cs="Times New Roman"/>
                <w:b w:val="0"/>
                <w:bCs w:val="0"/>
                <w:color w:val="auto"/>
                <w:sz w:val="24"/>
                <w:szCs w:val="24"/>
                <w:highlight w:val="none"/>
                <w:u w:val="none"/>
                <w:lang w:eastAsia="zh-CN"/>
              </w:rPr>
              <w:t>。</w:t>
            </w:r>
          </w:p>
        </w:tc>
      </w:tr>
    </w:tbl>
    <w:p>
      <w:pPr>
        <w:keepNext w:val="0"/>
        <w:keepLines w:val="0"/>
        <w:pageBreakBefore w:val="0"/>
        <w:widowControl w:val="0"/>
        <w:kinsoku/>
        <w:wordWrap/>
        <w:overflowPunct/>
        <w:topLinePunct w:val="0"/>
        <w:autoSpaceDE/>
        <w:autoSpaceDN/>
        <w:bidi w:val="0"/>
        <w:adjustRightInd/>
        <w:snapToGrid/>
        <w:spacing w:before="120" w:beforeLines="50" w:after="120" w:afterLines="50" w:line="240" w:lineRule="auto"/>
        <w:ind w:firstLine="0" w:firstLineChars="0"/>
        <w:jc w:val="center"/>
        <w:outlineLvl w:val="2"/>
        <w:rPr>
          <w:rFonts w:hint="default" w:ascii="Times New Roman" w:hAnsi="Times New Roman" w:eastAsia="方正楷体_GBK" w:cs="Times New Roman"/>
          <w:bCs/>
          <w:color w:val="auto"/>
          <w:szCs w:val="32"/>
          <w:highlight w:val="none"/>
          <w:u w:val="none"/>
        </w:rPr>
      </w:pPr>
      <w:bookmarkStart w:id="542" w:name="_Toc14901"/>
      <w:bookmarkStart w:id="543" w:name="_Toc28869"/>
      <w:bookmarkStart w:id="544" w:name="_Toc4983"/>
      <w:bookmarkStart w:id="545" w:name="_Toc21980"/>
      <w:bookmarkStart w:id="546" w:name="_Toc27831"/>
      <w:bookmarkStart w:id="547" w:name="_Toc59276229"/>
      <w:bookmarkStart w:id="548" w:name="_Toc32625"/>
      <w:bookmarkStart w:id="549" w:name="_Toc29661"/>
      <w:r>
        <w:rPr>
          <w:rFonts w:hint="default" w:ascii="Times New Roman" w:hAnsi="Times New Roman" w:eastAsia="方正楷体_GBK" w:cs="Times New Roman"/>
          <w:bCs/>
          <w:color w:val="auto"/>
          <w:szCs w:val="32"/>
          <w:highlight w:val="none"/>
          <w:u w:val="none"/>
        </w:rPr>
        <w:t>第三节 健全现代文化产业体系</w:t>
      </w:r>
      <w:bookmarkEnd w:id="542"/>
      <w:bookmarkEnd w:id="543"/>
      <w:bookmarkEnd w:id="544"/>
      <w:bookmarkEnd w:id="545"/>
      <w:bookmarkEnd w:id="546"/>
      <w:bookmarkEnd w:id="547"/>
      <w:bookmarkEnd w:id="548"/>
      <w:bookmarkEnd w:id="549"/>
    </w:p>
    <w:p>
      <w:pPr>
        <w:keepNext w:val="0"/>
        <w:keepLines w:val="0"/>
        <w:pageBreakBefore w:val="0"/>
        <w:widowControl w:val="0"/>
        <w:kinsoku/>
        <w:wordWrap/>
        <w:overflowPunct/>
        <w:topLinePunct w:val="0"/>
        <w:autoSpaceDE/>
        <w:autoSpaceDN/>
        <w:bidi w:val="0"/>
        <w:adjustRightInd/>
        <w:snapToGrid/>
        <w:spacing w:line="240" w:lineRule="auto"/>
        <w:ind w:firstLine="640"/>
        <w:rPr>
          <w:rFonts w:hint="default" w:ascii="Times New Roman" w:hAnsi="Times New Roman" w:cs="Times New Roman"/>
          <w:color w:val="auto"/>
          <w:szCs w:val="32"/>
          <w:highlight w:val="none"/>
          <w:u w:val="none"/>
        </w:rPr>
      </w:pPr>
      <w:r>
        <w:rPr>
          <w:rFonts w:hint="default" w:ascii="Times New Roman" w:hAnsi="Times New Roman" w:cs="Times New Roman"/>
          <w:color w:val="auto"/>
          <w:szCs w:val="32"/>
          <w:highlight w:val="none"/>
          <w:u w:val="none"/>
        </w:rPr>
        <w:t>坚持把社会效益放在首位、社会效益和经济效益相统一，深化文化体制改革，完善文化产业规划和政策，加强文化市场体系建设，扩大优质文化产品供给。</w:t>
      </w:r>
    </w:p>
    <w:p>
      <w:pPr>
        <w:pStyle w:val="35"/>
        <w:keepNext w:val="0"/>
        <w:keepLines w:val="0"/>
        <w:pageBreakBefore w:val="0"/>
        <w:widowControl w:val="0"/>
        <w:kinsoku/>
        <w:wordWrap/>
        <w:overflowPunct/>
        <w:topLinePunct w:val="0"/>
        <w:autoSpaceDE/>
        <w:autoSpaceDN/>
        <w:bidi w:val="0"/>
        <w:adjustRightInd/>
        <w:snapToGrid/>
        <w:spacing w:after="0" w:line="240" w:lineRule="auto"/>
        <w:ind w:left="0" w:leftChars="0" w:firstLine="643"/>
        <w:rPr>
          <w:rFonts w:hint="default" w:ascii="Times New Roman" w:hAnsi="Times New Roman" w:cs="Times New Roman"/>
          <w:color w:val="auto"/>
          <w:highlight w:val="none"/>
          <w:u w:val="none"/>
        </w:rPr>
      </w:pPr>
      <w:r>
        <w:rPr>
          <w:rFonts w:hint="default" w:ascii="Times New Roman" w:hAnsi="Times New Roman" w:cs="Times New Roman"/>
          <w:b w:val="0"/>
          <w:bCs w:val="0"/>
          <w:color w:val="auto"/>
          <w:kern w:val="2"/>
          <w:highlight w:val="none"/>
          <w:u w:val="none"/>
        </w:rPr>
        <w:t>推动文化产业创新发展。</w:t>
      </w:r>
      <w:r>
        <w:rPr>
          <w:rFonts w:hint="default" w:ascii="Times New Roman" w:hAnsi="Times New Roman" w:cs="Times New Roman"/>
          <w:b w:val="0"/>
          <w:bCs w:val="0"/>
          <w:color w:val="auto"/>
          <w:highlight w:val="none"/>
          <w:u w:val="none"/>
        </w:rPr>
        <w:t>培</w:t>
      </w:r>
      <w:r>
        <w:rPr>
          <w:rFonts w:hint="default" w:ascii="Times New Roman" w:hAnsi="Times New Roman" w:cs="Times New Roman"/>
          <w:color w:val="auto"/>
          <w:highlight w:val="none"/>
          <w:u w:val="none"/>
        </w:rPr>
        <w:t>育创新型文化企业，引进一批具有较强创新能力、科技水平和竞争力的文化企业，鼓励和支持有创意、有科技含量的各类文化小微企业发展。</w:t>
      </w:r>
      <w:r>
        <w:rPr>
          <w:rFonts w:hint="default" w:ascii="Times New Roman" w:hAnsi="Times New Roman" w:cs="Times New Roman"/>
          <w:color w:val="auto"/>
          <w:kern w:val="2"/>
          <w:highlight w:val="none"/>
          <w:u w:val="none"/>
        </w:rPr>
        <w:t>提升文化产业科技含量，以大数据智能化引领区域文化产业发展，</w:t>
      </w:r>
      <w:r>
        <w:rPr>
          <w:rFonts w:hint="default" w:ascii="Times New Roman" w:hAnsi="Times New Roman" w:cs="Times New Roman"/>
          <w:color w:val="auto"/>
          <w:szCs w:val="32"/>
          <w:highlight w:val="none"/>
          <w:u w:val="none"/>
        </w:rPr>
        <w:t>推进数字文旅建设，</w:t>
      </w:r>
      <w:r>
        <w:rPr>
          <w:rFonts w:hint="default" w:ascii="Times New Roman" w:hAnsi="Times New Roman" w:cs="Times New Roman"/>
          <w:color w:val="auto"/>
          <w:highlight w:val="none"/>
          <w:u w:val="none"/>
        </w:rPr>
        <w:t>培育数字文创、数字艺术展示、数字文化装备等新业态</w:t>
      </w:r>
      <w:r>
        <w:rPr>
          <w:rFonts w:hint="default" w:ascii="Times New Roman" w:hAnsi="Times New Roman" w:cs="Times New Roman"/>
          <w:color w:val="auto"/>
          <w:kern w:val="2"/>
          <w:highlight w:val="none"/>
          <w:u w:val="none"/>
        </w:rPr>
        <w:t>。积极参与国家文化大数据体系建设，创新文化生产体系，培育数字化文化生产线。</w:t>
      </w:r>
      <w:r>
        <w:rPr>
          <w:rFonts w:hint="default" w:ascii="Times New Roman" w:hAnsi="Times New Roman" w:cs="Times New Roman"/>
          <w:color w:val="auto"/>
          <w:szCs w:val="32"/>
          <w:highlight w:val="none"/>
          <w:u w:val="none"/>
        </w:rPr>
        <w:t>大力发展工艺美术、网络视听、动漫游戏等文化产业。</w:t>
      </w:r>
      <w:r>
        <w:rPr>
          <w:rFonts w:hint="default" w:ascii="Times New Roman" w:hAnsi="Times New Roman" w:cs="Times New Roman"/>
          <w:color w:val="auto"/>
          <w:kern w:val="2"/>
          <w:highlight w:val="none"/>
          <w:u w:val="none"/>
        </w:rPr>
        <w:t>振兴传统工艺，探索品牌化集群化发展</w:t>
      </w:r>
      <w:r>
        <w:rPr>
          <w:rFonts w:hint="eastAsia" w:ascii="Times New Roman" w:hAnsi="Times New Roman" w:cs="Times New Roman"/>
          <w:color w:val="auto"/>
          <w:kern w:val="2"/>
          <w:highlight w:val="none"/>
          <w:u w:val="none"/>
          <w:lang w:eastAsia="zh-CN"/>
        </w:rPr>
        <w:t>，</w:t>
      </w:r>
      <w:r>
        <w:rPr>
          <w:rFonts w:hint="default" w:ascii="Times New Roman" w:hAnsi="Times New Roman" w:cs="Times New Roman"/>
          <w:color w:val="auto"/>
          <w:kern w:val="2"/>
          <w:highlight w:val="none"/>
          <w:u w:val="none"/>
        </w:rPr>
        <w:t>升级蜡染、手工竹编等传统工艺产业。</w:t>
      </w:r>
      <w:r>
        <w:rPr>
          <w:rFonts w:hint="default" w:ascii="Times New Roman" w:hAnsi="Times New Roman" w:cs="Times New Roman"/>
          <w:color w:val="auto"/>
          <w:highlight w:val="none"/>
          <w:u w:val="none"/>
        </w:rPr>
        <w:t>积极培育文化创意设计服务产业，</w:t>
      </w:r>
      <w:r>
        <w:rPr>
          <w:rFonts w:hint="default" w:ascii="Times New Roman" w:hAnsi="Times New Roman" w:cs="Times New Roman"/>
          <w:color w:val="auto"/>
          <w:kern w:val="2"/>
          <w:highlight w:val="none"/>
          <w:u w:val="none"/>
        </w:rPr>
        <w:t>推动创意设计服务与农产品加工</w:t>
      </w:r>
      <w:r>
        <w:rPr>
          <w:rFonts w:hint="eastAsia" w:ascii="Times New Roman" w:hAnsi="Times New Roman" w:cs="Times New Roman"/>
          <w:color w:val="auto"/>
          <w:kern w:val="2"/>
          <w:highlight w:val="none"/>
          <w:u w:val="none"/>
          <w:lang w:val="en-US" w:eastAsia="zh-CN"/>
        </w:rPr>
        <w:t>业</w:t>
      </w:r>
      <w:r>
        <w:rPr>
          <w:rFonts w:hint="default" w:ascii="Times New Roman" w:hAnsi="Times New Roman" w:cs="Times New Roman"/>
          <w:color w:val="auto"/>
          <w:kern w:val="2"/>
          <w:highlight w:val="none"/>
          <w:u w:val="none"/>
        </w:rPr>
        <w:t>融合发展，提高</w:t>
      </w:r>
      <w:r>
        <w:rPr>
          <w:rFonts w:hint="eastAsia" w:ascii="Times New Roman" w:hAnsi="Times New Roman" w:cs="Times New Roman"/>
          <w:color w:val="auto"/>
          <w:kern w:val="2"/>
          <w:highlight w:val="none"/>
          <w:u w:val="none"/>
          <w:lang w:val="en-US" w:eastAsia="zh-CN"/>
        </w:rPr>
        <w:t>农产品</w:t>
      </w:r>
      <w:r>
        <w:rPr>
          <w:rFonts w:hint="default" w:ascii="Times New Roman" w:hAnsi="Times New Roman" w:cs="Times New Roman"/>
          <w:color w:val="auto"/>
          <w:kern w:val="2"/>
          <w:highlight w:val="none"/>
          <w:u w:val="none"/>
        </w:rPr>
        <w:t>文化附加值。丰富文化产业体系，引导布局</w:t>
      </w:r>
      <w:r>
        <w:rPr>
          <w:rFonts w:hint="default" w:ascii="Times New Roman" w:hAnsi="Times New Roman" w:cs="Times New Roman"/>
          <w:color w:val="auto"/>
          <w:highlight w:val="none"/>
          <w:u w:val="none"/>
        </w:rPr>
        <w:t>文化商品制造、艺术品创造和交易、文体会展等产业。健全文化市场中介服务机构，推进文化产品市场、文化要素市场和文化资产交易市场发展。</w:t>
      </w:r>
    </w:p>
    <w:p>
      <w:pPr>
        <w:keepNext w:val="0"/>
        <w:keepLines w:val="0"/>
        <w:pageBreakBefore w:val="0"/>
        <w:widowControl w:val="0"/>
        <w:kinsoku/>
        <w:wordWrap/>
        <w:overflowPunct/>
        <w:topLinePunct w:val="0"/>
        <w:autoSpaceDE/>
        <w:autoSpaceDN/>
        <w:bidi w:val="0"/>
        <w:adjustRightInd/>
        <w:snapToGrid/>
        <w:spacing w:line="240" w:lineRule="auto"/>
        <w:ind w:firstLine="643"/>
        <w:rPr>
          <w:rFonts w:hint="default" w:ascii="Times New Roman" w:hAnsi="Times New Roman" w:cs="Times New Roman"/>
          <w:color w:val="auto"/>
          <w:highlight w:val="none"/>
          <w:u w:val="none"/>
        </w:rPr>
      </w:pPr>
      <w:r>
        <w:rPr>
          <w:rFonts w:hint="default" w:ascii="Times New Roman" w:hAnsi="Times New Roman" w:cs="Times New Roman"/>
          <w:b w:val="0"/>
          <w:bCs w:val="0"/>
          <w:color w:val="auto"/>
          <w:kern w:val="2"/>
          <w:szCs w:val="32"/>
          <w:highlight w:val="none"/>
          <w:u w:val="none"/>
        </w:rPr>
        <w:t>推动文化产业协同发展。</w:t>
      </w:r>
      <w:r>
        <w:rPr>
          <w:rFonts w:hint="default" w:ascii="Times New Roman" w:hAnsi="Times New Roman" w:cs="Times New Roman"/>
          <w:b w:val="0"/>
          <w:bCs w:val="0"/>
          <w:color w:val="auto"/>
          <w:highlight w:val="none"/>
          <w:u w:val="none"/>
        </w:rPr>
        <w:t>打造文化</w:t>
      </w:r>
      <w:r>
        <w:rPr>
          <w:rFonts w:hint="default" w:ascii="Times New Roman" w:hAnsi="Times New Roman" w:cs="Times New Roman"/>
          <w:color w:val="auto"/>
          <w:highlight w:val="none"/>
          <w:u w:val="none"/>
        </w:rPr>
        <w:t>产业平台，发展文化产业园区，因地制宜建设一批文化创意园、文化产业基地，推动文化要素资源专业集聚发展。</w:t>
      </w:r>
      <w:r>
        <w:rPr>
          <w:rFonts w:hint="default" w:ascii="Times New Roman" w:hAnsi="Times New Roman" w:cs="Times New Roman"/>
          <w:color w:val="auto"/>
          <w:szCs w:val="32"/>
          <w:highlight w:val="none"/>
          <w:u w:val="none"/>
        </w:rPr>
        <w:t>打造特色文化旅游街区，集聚发展驻场演艺、实景演出。</w:t>
      </w:r>
      <w:r>
        <w:rPr>
          <w:rFonts w:hint="eastAsia" w:ascii="Times New Roman" w:hAnsi="Times New Roman" w:cs="Times New Roman"/>
          <w:color w:val="auto"/>
          <w:kern w:val="2"/>
          <w:szCs w:val="32"/>
          <w:highlight w:val="none"/>
          <w:u w:val="none"/>
          <w:lang w:eastAsia="zh-CN"/>
        </w:rPr>
        <w:t>充分利用</w:t>
      </w:r>
      <w:r>
        <w:rPr>
          <w:rFonts w:hint="eastAsia" w:ascii="Times New Roman" w:hAnsi="Times New Roman" w:cs="Times New Roman"/>
          <w:color w:val="auto"/>
          <w:kern w:val="2"/>
          <w:szCs w:val="32"/>
          <w:highlight w:val="none"/>
          <w:u w:val="none"/>
          <w:lang w:val="en-US" w:eastAsia="zh-CN"/>
        </w:rPr>
        <w:t>我区</w:t>
      </w:r>
      <w:r>
        <w:rPr>
          <w:rFonts w:hint="default" w:ascii="Times New Roman" w:hAnsi="Times New Roman" w:cs="Times New Roman"/>
          <w:color w:val="auto"/>
          <w:kern w:val="2"/>
          <w:szCs w:val="32"/>
          <w:highlight w:val="none"/>
          <w:u w:val="none"/>
        </w:rPr>
        <w:t>独特旅游资源</w:t>
      </w:r>
      <w:r>
        <w:rPr>
          <w:rFonts w:hint="eastAsia" w:ascii="Times New Roman" w:hAnsi="Times New Roman" w:cs="Times New Roman"/>
          <w:color w:val="auto"/>
          <w:kern w:val="2"/>
          <w:szCs w:val="32"/>
          <w:highlight w:val="none"/>
          <w:u w:val="none"/>
          <w:lang w:eastAsia="zh-CN"/>
        </w:rPr>
        <w:t>、</w:t>
      </w:r>
      <w:r>
        <w:rPr>
          <w:rFonts w:hint="default" w:ascii="Times New Roman" w:hAnsi="Times New Roman" w:cs="Times New Roman"/>
          <w:color w:val="auto"/>
          <w:kern w:val="2"/>
          <w:szCs w:val="32"/>
          <w:highlight w:val="none"/>
          <w:u w:val="none"/>
        </w:rPr>
        <w:t>地域特色</w:t>
      </w:r>
      <w:r>
        <w:rPr>
          <w:rFonts w:hint="eastAsia" w:ascii="Times New Roman" w:hAnsi="Times New Roman" w:cs="Times New Roman"/>
          <w:color w:val="auto"/>
          <w:kern w:val="2"/>
          <w:szCs w:val="32"/>
          <w:highlight w:val="none"/>
          <w:u w:val="none"/>
          <w:lang w:val="en-US" w:eastAsia="zh-CN"/>
        </w:rPr>
        <w:t>和</w:t>
      </w:r>
      <w:r>
        <w:rPr>
          <w:rFonts w:hint="default" w:ascii="Times New Roman" w:hAnsi="Times New Roman" w:cs="Times New Roman"/>
          <w:color w:val="auto"/>
          <w:kern w:val="2"/>
          <w:szCs w:val="32"/>
          <w:highlight w:val="none"/>
          <w:u w:val="none"/>
        </w:rPr>
        <w:t>仙女山机场等便捷交通条件，加快文旅产业集聚。</w:t>
      </w:r>
      <w:r>
        <w:rPr>
          <w:rFonts w:hint="default" w:ascii="Times New Roman" w:hAnsi="Times New Roman" w:cs="Times New Roman"/>
          <w:color w:val="auto"/>
          <w:szCs w:val="32"/>
          <w:highlight w:val="none"/>
          <w:u w:val="none"/>
        </w:rPr>
        <w:t>培育多元文旅消费模式，大力发展夜间文旅消费，拓展艺术场馆、实体书店、剧场影院等文旅消费空间。促进文旅业态与商贸业态多元交融，支持中堆坝广场商业综合体、七色天街商业街、仙山流云商业街等引入跨界经营的文化业态。</w:t>
      </w:r>
      <w:r>
        <w:rPr>
          <w:rFonts w:hint="default" w:ascii="Times New Roman" w:hAnsi="Times New Roman" w:cs="Times New Roman"/>
          <w:color w:val="auto"/>
          <w:kern w:val="2"/>
          <w:szCs w:val="32"/>
          <w:highlight w:val="none"/>
          <w:u w:val="none"/>
        </w:rPr>
        <w:t>依托武隆</w:t>
      </w:r>
      <w:r>
        <w:rPr>
          <w:rFonts w:hint="eastAsia" w:ascii="Times New Roman" w:hAnsi="Times New Roman" w:cs="Times New Roman"/>
          <w:color w:val="auto"/>
          <w:kern w:val="2"/>
          <w:szCs w:val="32"/>
          <w:highlight w:val="none"/>
          <w:u w:val="none"/>
          <w:lang w:eastAsia="zh-CN"/>
        </w:rPr>
        <w:t>“</w:t>
      </w:r>
      <w:r>
        <w:rPr>
          <w:rFonts w:hint="default" w:ascii="Times New Roman" w:hAnsi="Times New Roman" w:cs="Times New Roman"/>
          <w:color w:val="auto"/>
          <w:kern w:val="2"/>
          <w:szCs w:val="32"/>
          <w:highlight w:val="none"/>
          <w:u w:val="none"/>
        </w:rPr>
        <w:t>世界自然遗产</w:t>
      </w:r>
      <w:r>
        <w:rPr>
          <w:rFonts w:hint="eastAsia" w:ascii="Times New Roman" w:hAnsi="Times New Roman" w:cs="Times New Roman"/>
          <w:color w:val="auto"/>
          <w:kern w:val="2"/>
          <w:szCs w:val="32"/>
          <w:highlight w:val="none"/>
          <w:u w:val="none"/>
          <w:lang w:eastAsia="zh-CN"/>
        </w:rPr>
        <w:t>”“</w:t>
      </w:r>
      <w:r>
        <w:rPr>
          <w:rFonts w:hint="default" w:ascii="Times New Roman" w:hAnsi="Times New Roman" w:cs="Times New Roman"/>
          <w:color w:val="auto"/>
          <w:kern w:val="2"/>
          <w:szCs w:val="32"/>
          <w:highlight w:val="none"/>
          <w:u w:val="none"/>
        </w:rPr>
        <w:t>国家5A</w:t>
      </w:r>
      <w:r>
        <w:rPr>
          <w:rFonts w:hint="eastAsia" w:ascii="Times New Roman" w:hAnsi="Times New Roman" w:cs="Times New Roman"/>
          <w:color w:val="auto"/>
          <w:kern w:val="2"/>
          <w:szCs w:val="32"/>
          <w:highlight w:val="none"/>
          <w:u w:val="none"/>
          <w:lang w:eastAsia="zh-CN"/>
        </w:rPr>
        <w:t>级</w:t>
      </w:r>
      <w:r>
        <w:rPr>
          <w:rFonts w:hint="default" w:ascii="Times New Roman" w:hAnsi="Times New Roman" w:cs="Times New Roman"/>
          <w:color w:val="auto"/>
          <w:kern w:val="2"/>
          <w:szCs w:val="32"/>
          <w:highlight w:val="none"/>
          <w:u w:val="none"/>
        </w:rPr>
        <w:t>景区</w:t>
      </w:r>
      <w:r>
        <w:rPr>
          <w:rFonts w:hint="eastAsia" w:ascii="Times New Roman" w:hAnsi="Times New Roman" w:cs="Times New Roman"/>
          <w:color w:val="auto"/>
          <w:kern w:val="2"/>
          <w:szCs w:val="32"/>
          <w:highlight w:val="none"/>
          <w:u w:val="none"/>
          <w:lang w:eastAsia="zh-CN"/>
        </w:rPr>
        <w:t>”</w:t>
      </w:r>
      <w:r>
        <w:rPr>
          <w:rFonts w:hint="default" w:ascii="Times New Roman" w:hAnsi="Times New Roman" w:cs="Times New Roman"/>
          <w:color w:val="auto"/>
          <w:kern w:val="2"/>
          <w:szCs w:val="32"/>
          <w:highlight w:val="none"/>
          <w:u w:val="none"/>
        </w:rPr>
        <w:t>和</w:t>
      </w:r>
      <w:r>
        <w:rPr>
          <w:rFonts w:hint="eastAsia" w:ascii="Times New Roman" w:hAnsi="Times New Roman" w:cs="Times New Roman"/>
          <w:color w:val="auto"/>
          <w:kern w:val="2"/>
          <w:szCs w:val="32"/>
          <w:highlight w:val="none"/>
          <w:u w:val="none"/>
          <w:lang w:eastAsia="zh-CN"/>
        </w:rPr>
        <w:t>“</w:t>
      </w:r>
      <w:r>
        <w:rPr>
          <w:rFonts w:hint="default" w:ascii="Times New Roman" w:hAnsi="Times New Roman" w:cs="Times New Roman"/>
          <w:color w:val="auto"/>
          <w:kern w:val="2"/>
          <w:szCs w:val="32"/>
          <w:highlight w:val="none"/>
          <w:u w:val="none"/>
        </w:rPr>
        <w:t>国家</w:t>
      </w:r>
      <w:r>
        <w:rPr>
          <w:rFonts w:hint="eastAsia" w:ascii="Times New Roman" w:hAnsi="Times New Roman" w:cs="Times New Roman"/>
          <w:color w:val="auto"/>
          <w:kern w:val="2"/>
          <w:szCs w:val="32"/>
          <w:highlight w:val="none"/>
          <w:u w:val="none"/>
          <w:lang w:eastAsia="zh-CN"/>
        </w:rPr>
        <w:t>级</w:t>
      </w:r>
      <w:r>
        <w:rPr>
          <w:rFonts w:hint="default" w:ascii="Times New Roman" w:hAnsi="Times New Roman" w:cs="Times New Roman"/>
          <w:color w:val="auto"/>
          <w:kern w:val="2"/>
          <w:szCs w:val="32"/>
          <w:highlight w:val="none"/>
          <w:u w:val="none"/>
        </w:rPr>
        <w:t>旅游度假区</w:t>
      </w:r>
      <w:r>
        <w:rPr>
          <w:rFonts w:hint="eastAsia" w:ascii="Times New Roman" w:hAnsi="Times New Roman" w:cs="Times New Roman"/>
          <w:color w:val="auto"/>
          <w:kern w:val="2"/>
          <w:szCs w:val="32"/>
          <w:highlight w:val="none"/>
          <w:u w:val="none"/>
          <w:lang w:eastAsia="zh-CN"/>
        </w:rPr>
        <w:t>”</w:t>
      </w:r>
      <w:r>
        <w:rPr>
          <w:rFonts w:hint="default" w:ascii="Times New Roman" w:hAnsi="Times New Roman" w:cs="Times New Roman"/>
          <w:color w:val="auto"/>
          <w:kern w:val="2"/>
          <w:szCs w:val="32"/>
          <w:highlight w:val="none"/>
          <w:u w:val="none"/>
        </w:rPr>
        <w:t>取景取材优势，以剧本孵化、纪录片生产、外景拍摄等环节为突破口，建设电影小镇、影视产业基地，带动影视制作全产业链发展。</w:t>
      </w:r>
    </w:p>
    <w:p>
      <w:pPr>
        <w:keepNext w:val="0"/>
        <w:keepLines w:val="0"/>
        <w:pageBreakBefore w:val="0"/>
        <w:widowControl w:val="0"/>
        <w:kinsoku/>
        <w:wordWrap/>
        <w:overflowPunct/>
        <w:topLinePunct w:val="0"/>
        <w:autoSpaceDE/>
        <w:autoSpaceDN/>
        <w:bidi w:val="0"/>
        <w:adjustRightInd/>
        <w:snapToGrid/>
        <w:spacing w:before="181" w:beforeLines="50" w:after="181" w:afterLines="50" w:line="240" w:lineRule="auto"/>
        <w:ind w:firstLine="0" w:firstLineChars="0"/>
        <w:jc w:val="center"/>
        <w:textAlignment w:val="auto"/>
        <w:outlineLvl w:val="1"/>
        <w:rPr>
          <w:rFonts w:hint="default" w:ascii="Times New Roman" w:hAnsi="Times New Roman" w:eastAsia="方正黑体_GBK" w:cs="Times New Roman"/>
          <w:color w:val="auto"/>
          <w:highlight w:val="none"/>
          <w:u w:val="none"/>
        </w:rPr>
      </w:pPr>
      <w:bookmarkStart w:id="550" w:name="_Toc3577"/>
      <w:bookmarkStart w:id="551" w:name="_Toc2700"/>
      <w:bookmarkStart w:id="552" w:name="_Toc10425"/>
      <w:bookmarkStart w:id="553" w:name="_Toc1932"/>
      <w:bookmarkStart w:id="554" w:name="_Toc10135"/>
      <w:bookmarkStart w:id="555" w:name="_Toc24416"/>
      <w:bookmarkStart w:id="556" w:name="_Toc361"/>
      <w:r>
        <w:rPr>
          <w:rFonts w:hint="default" w:ascii="Times New Roman" w:hAnsi="Times New Roman" w:eastAsia="方正黑体_GBK" w:cs="Times New Roman"/>
          <w:color w:val="auto"/>
          <w:highlight w:val="none"/>
          <w:u w:val="none"/>
        </w:rPr>
        <w:fldChar w:fldCharType="begin"/>
      </w:r>
      <w:r>
        <w:rPr>
          <w:rFonts w:hint="default" w:ascii="Times New Roman" w:hAnsi="Times New Roman" w:eastAsia="方正黑体_GBK" w:cs="Times New Roman"/>
          <w:color w:val="auto"/>
          <w:highlight w:val="none"/>
          <w:u w:val="none"/>
        </w:rPr>
        <w:instrText xml:space="preserve"> HYPERLINK \l "_Toc30163" </w:instrText>
      </w:r>
      <w:r>
        <w:rPr>
          <w:rFonts w:hint="default" w:ascii="Times New Roman" w:hAnsi="Times New Roman" w:eastAsia="方正黑体_GBK" w:cs="Times New Roman"/>
          <w:color w:val="auto"/>
          <w:highlight w:val="none"/>
          <w:u w:val="none"/>
        </w:rPr>
        <w:fldChar w:fldCharType="separate"/>
      </w:r>
      <w:bookmarkStart w:id="557" w:name="_Toc59276230"/>
      <w:r>
        <w:rPr>
          <w:rFonts w:hint="default" w:ascii="Times New Roman" w:hAnsi="Times New Roman" w:eastAsia="方正黑体_GBK" w:cs="Times New Roman"/>
          <w:color w:val="auto"/>
          <w:highlight w:val="none"/>
          <w:u w:val="none"/>
        </w:rPr>
        <w:t>第十</w:t>
      </w:r>
      <w:r>
        <w:rPr>
          <w:rFonts w:hint="default" w:ascii="Times New Roman" w:hAnsi="Times New Roman" w:eastAsia="方正黑体_GBK" w:cs="Times New Roman"/>
          <w:color w:val="auto"/>
          <w:highlight w:val="none"/>
          <w:u w:val="none"/>
          <w:lang w:val="en-US" w:eastAsia="zh-CN"/>
        </w:rPr>
        <w:t>八</w:t>
      </w:r>
      <w:r>
        <w:rPr>
          <w:rFonts w:hint="default" w:ascii="Times New Roman" w:hAnsi="Times New Roman" w:eastAsia="方正黑体_GBK" w:cs="Times New Roman"/>
          <w:color w:val="auto"/>
          <w:highlight w:val="none"/>
          <w:u w:val="none"/>
        </w:rPr>
        <w:t>章 全面增进民生福祉</w:t>
      </w:r>
      <w:bookmarkEnd w:id="557"/>
      <w:r>
        <w:rPr>
          <w:rFonts w:hint="default" w:ascii="Times New Roman" w:hAnsi="Times New Roman" w:eastAsia="方正黑体_GBK" w:cs="Times New Roman"/>
          <w:color w:val="auto"/>
          <w:highlight w:val="none"/>
          <w:u w:val="none"/>
        </w:rPr>
        <w:fldChar w:fldCharType="end"/>
      </w:r>
      <w:bookmarkEnd w:id="550"/>
      <w:bookmarkEnd w:id="551"/>
      <w:bookmarkEnd w:id="552"/>
      <w:bookmarkEnd w:id="553"/>
      <w:bookmarkEnd w:id="554"/>
      <w:bookmarkEnd w:id="555"/>
      <w:bookmarkEnd w:id="556"/>
    </w:p>
    <w:p>
      <w:pPr>
        <w:keepNext w:val="0"/>
        <w:keepLines w:val="0"/>
        <w:pageBreakBefore w:val="0"/>
        <w:widowControl w:val="0"/>
        <w:kinsoku/>
        <w:wordWrap/>
        <w:overflowPunct/>
        <w:topLinePunct w:val="0"/>
        <w:autoSpaceDE/>
        <w:autoSpaceDN/>
        <w:bidi w:val="0"/>
        <w:adjustRightInd/>
        <w:snapToGrid/>
        <w:spacing w:line="240" w:lineRule="auto"/>
        <w:ind w:firstLine="640"/>
        <w:rPr>
          <w:rFonts w:hint="default" w:ascii="Times New Roman" w:hAnsi="Times New Roman" w:cs="Times New Roman"/>
          <w:color w:val="auto"/>
          <w:szCs w:val="32"/>
          <w:highlight w:val="none"/>
          <w:u w:val="none"/>
        </w:rPr>
      </w:pPr>
      <w:r>
        <w:rPr>
          <w:rFonts w:hint="default" w:ascii="Times New Roman" w:hAnsi="Times New Roman" w:cs="Times New Roman"/>
          <w:color w:val="auto"/>
          <w:szCs w:val="32"/>
          <w:highlight w:val="none"/>
          <w:u w:val="none"/>
        </w:rPr>
        <w:t>坚持把实现好、维护好、发展好最广大人民根本利益作为发展的出发点和落脚点，</w:t>
      </w:r>
      <w:r>
        <w:rPr>
          <w:rFonts w:ascii="Times New Roman" w:hAnsi="Times New Roman" w:eastAsia="方正仿宋_GBK" w:cs="Times New Roman"/>
          <w:i w:val="0"/>
          <w:caps w:val="0"/>
          <w:color w:val="auto"/>
          <w:spacing w:val="0"/>
          <w:sz w:val="32"/>
          <w:szCs w:val="32"/>
          <w:highlight w:val="none"/>
          <w:u w:val="none"/>
          <w:shd w:val="clear"/>
        </w:rPr>
        <w:t>从实际出发，</w:t>
      </w:r>
      <w:r>
        <w:rPr>
          <w:rFonts w:hint="default" w:ascii="Times New Roman" w:hAnsi="Times New Roman" w:cs="Times New Roman"/>
          <w:color w:val="auto"/>
          <w:szCs w:val="32"/>
          <w:highlight w:val="none"/>
          <w:u w:val="none"/>
        </w:rPr>
        <w:t>尽力而为、量力而行，</w:t>
      </w:r>
      <w:r>
        <w:rPr>
          <w:rFonts w:hint="eastAsia" w:ascii="Times New Roman" w:hAnsi="Times New Roman" w:cs="Times New Roman"/>
          <w:i w:val="0"/>
          <w:caps w:val="0"/>
          <w:color w:val="auto"/>
          <w:spacing w:val="0"/>
          <w:sz w:val="32"/>
          <w:szCs w:val="32"/>
          <w:highlight w:val="none"/>
          <w:u w:val="none"/>
          <w:shd w:val="clear"/>
          <w:lang w:val="en-US" w:eastAsia="zh-CN"/>
        </w:rPr>
        <w:t>持续</w:t>
      </w:r>
      <w:r>
        <w:rPr>
          <w:rFonts w:ascii="Times New Roman" w:hAnsi="Times New Roman" w:eastAsia="方正仿宋_GBK" w:cs="Times New Roman"/>
          <w:i w:val="0"/>
          <w:caps w:val="0"/>
          <w:color w:val="auto"/>
          <w:spacing w:val="0"/>
          <w:sz w:val="32"/>
          <w:szCs w:val="32"/>
          <w:highlight w:val="none"/>
          <w:u w:val="none"/>
          <w:shd w:val="clear"/>
        </w:rPr>
        <w:t>做好普惠性、基础性、兜底性民生建设，</w:t>
      </w:r>
      <w:r>
        <w:rPr>
          <w:rFonts w:hint="default" w:ascii="Times New Roman" w:hAnsi="Times New Roman" w:cs="Times New Roman"/>
          <w:color w:val="auto"/>
          <w:szCs w:val="32"/>
          <w:highlight w:val="none"/>
          <w:u w:val="none"/>
        </w:rPr>
        <w:t>提升公共服务质量和水平，完善共建共治共享的社会治理制度，扎实推进共同富裕，促进人的全面发展和社会全面进步。</w:t>
      </w:r>
    </w:p>
    <w:p>
      <w:pPr>
        <w:keepNext w:val="0"/>
        <w:keepLines w:val="0"/>
        <w:pageBreakBefore w:val="0"/>
        <w:widowControl w:val="0"/>
        <w:kinsoku/>
        <w:wordWrap/>
        <w:overflowPunct/>
        <w:topLinePunct w:val="0"/>
        <w:autoSpaceDE/>
        <w:autoSpaceDN/>
        <w:bidi w:val="0"/>
        <w:adjustRightInd/>
        <w:snapToGrid/>
        <w:spacing w:before="120" w:beforeLines="50" w:after="120" w:afterLines="50" w:line="240" w:lineRule="auto"/>
        <w:ind w:firstLine="0" w:firstLineChars="0"/>
        <w:jc w:val="center"/>
        <w:outlineLvl w:val="2"/>
        <w:rPr>
          <w:rFonts w:hint="default" w:ascii="Times New Roman" w:hAnsi="Times New Roman" w:eastAsia="方正楷体_GBK" w:cs="Times New Roman"/>
          <w:bCs/>
          <w:color w:val="auto"/>
          <w:szCs w:val="32"/>
          <w:highlight w:val="none"/>
          <w:u w:val="none"/>
        </w:rPr>
      </w:pPr>
      <w:bookmarkStart w:id="558" w:name="_Toc23972"/>
      <w:bookmarkStart w:id="559" w:name="_Toc9063"/>
      <w:bookmarkStart w:id="560" w:name="_Toc30404"/>
      <w:bookmarkStart w:id="561" w:name="_Toc27483"/>
      <w:bookmarkStart w:id="562" w:name="_Toc24787"/>
      <w:bookmarkStart w:id="563" w:name="_Toc9761"/>
      <w:bookmarkStart w:id="564" w:name="_Toc11632"/>
      <w:r>
        <w:rPr>
          <w:rFonts w:hint="default" w:ascii="Times New Roman" w:hAnsi="Times New Roman" w:cs="Times New Roman"/>
          <w:color w:val="auto"/>
          <w:highlight w:val="none"/>
          <w:u w:val="none"/>
        </w:rPr>
        <w:fldChar w:fldCharType="begin"/>
      </w:r>
      <w:r>
        <w:rPr>
          <w:rFonts w:hint="default" w:ascii="Times New Roman" w:hAnsi="Times New Roman" w:cs="Times New Roman"/>
          <w:color w:val="auto"/>
          <w:highlight w:val="none"/>
          <w:u w:val="none"/>
        </w:rPr>
        <w:instrText xml:space="preserve"> HYPERLINK \l "_Toc22666" </w:instrText>
      </w:r>
      <w:r>
        <w:rPr>
          <w:rFonts w:hint="default" w:ascii="Times New Roman" w:hAnsi="Times New Roman" w:cs="Times New Roman"/>
          <w:color w:val="auto"/>
          <w:highlight w:val="none"/>
          <w:u w:val="none"/>
        </w:rPr>
        <w:fldChar w:fldCharType="separate"/>
      </w:r>
      <w:bookmarkStart w:id="565" w:name="_Toc59276231"/>
      <w:r>
        <w:rPr>
          <w:rFonts w:hint="default" w:ascii="Times New Roman" w:hAnsi="Times New Roman" w:eastAsia="方正楷体_GBK" w:cs="Times New Roman"/>
          <w:bCs/>
          <w:color w:val="auto"/>
          <w:szCs w:val="32"/>
          <w:highlight w:val="none"/>
          <w:u w:val="none"/>
        </w:rPr>
        <w:t xml:space="preserve">第一节 </w:t>
      </w:r>
      <w:bookmarkEnd w:id="565"/>
      <w:r>
        <w:rPr>
          <w:rFonts w:hint="default" w:ascii="Times New Roman" w:hAnsi="Times New Roman" w:eastAsia="方正楷体_GBK" w:cs="Times New Roman"/>
          <w:bCs/>
          <w:color w:val="auto"/>
          <w:szCs w:val="32"/>
          <w:highlight w:val="none"/>
          <w:u w:val="none"/>
        </w:rPr>
        <w:t>推动教育高质量发展</w:t>
      </w:r>
      <w:r>
        <w:rPr>
          <w:rFonts w:hint="default" w:ascii="Times New Roman" w:hAnsi="Times New Roman" w:eastAsia="方正楷体_GBK" w:cs="Times New Roman"/>
          <w:bCs/>
          <w:color w:val="auto"/>
          <w:szCs w:val="32"/>
          <w:highlight w:val="none"/>
          <w:u w:val="none"/>
        </w:rPr>
        <w:fldChar w:fldCharType="end"/>
      </w:r>
      <w:bookmarkEnd w:id="558"/>
      <w:bookmarkEnd w:id="559"/>
      <w:bookmarkEnd w:id="560"/>
      <w:bookmarkEnd w:id="561"/>
      <w:bookmarkEnd w:id="562"/>
      <w:bookmarkEnd w:id="563"/>
      <w:bookmarkEnd w:id="564"/>
    </w:p>
    <w:p>
      <w:pPr>
        <w:pStyle w:val="5"/>
        <w:keepNext w:val="0"/>
        <w:keepLines w:val="0"/>
        <w:pageBreakBefore w:val="0"/>
        <w:widowControl w:val="0"/>
        <w:kinsoku/>
        <w:wordWrap/>
        <w:overflowPunct/>
        <w:topLinePunct w:val="0"/>
        <w:autoSpaceDE/>
        <w:autoSpaceDN/>
        <w:bidi w:val="0"/>
        <w:adjustRightInd/>
        <w:snapToGrid/>
        <w:spacing w:line="240" w:lineRule="auto"/>
        <w:ind w:firstLine="640"/>
        <w:rPr>
          <w:rFonts w:hint="default" w:ascii="Times New Roman" w:hAnsi="Times New Roman" w:cs="Times New Roman"/>
          <w:b/>
          <w:bCs/>
          <w:color w:val="auto"/>
          <w:highlight w:val="none"/>
          <w:u w:val="none"/>
        </w:rPr>
      </w:pPr>
      <w:r>
        <w:rPr>
          <w:rFonts w:hint="default" w:ascii="Times New Roman" w:hAnsi="Times New Roman" w:cs="Times New Roman"/>
          <w:color w:val="auto"/>
          <w:highlight w:val="none"/>
          <w:u w:val="none"/>
          <w:lang w:val="en-US" w:eastAsia="zh-CN"/>
        </w:rPr>
        <w:t>深入贯彻党的教育方针，紧紧围绕教育公平、高质量发展为主题，</w:t>
      </w:r>
      <w:r>
        <w:rPr>
          <w:rFonts w:hint="default" w:ascii="Times New Roman" w:hAnsi="Times New Roman" w:cs="Times New Roman"/>
          <w:color w:val="auto"/>
          <w:highlight w:val="none"/>
          <w:u w:val="none"/>
        </w:rPr>
        <w:t>全面深化教育综合改革，</w:t>
      </w:r>
      <w:r>
        <w:rPr>
          <w:rFonts w:hint="default" w:ascii="Times New Roman" w:hAnsi="Times New Roman" w:cs="Times New Roman"/>
          <w:color w:val="auto"/>
          <w:highlight w:val="none"/>
          <w:u w:val="none"/>
          <w:lang w:val="en-US" w:eastAsia="zh-CN"/>
        </w:rPr>
        <w:t>大力实施教育重大项目建设，统筹推进各类教育协调健康发展，努力建设教育强区、教育特色区，</w:t>
      </w:r>
      <w:r>
        <w:rPr>
          <w:rFonts w:hint="default" w:ascii="Times New Roman" w:hAnsi="Times New Roman" w:cs="Times New Roman"/>
          <w:color w:val="auto"/>
          <w:highlight w:val="none"/>
          <w:u w:val="none"/>
        </w:rPr>
        <w:t>加快推进教育现代化，</w:t>
      </w:r>
      <w:r>
        <w:rPr>
          <w:rFonts w:hint="default" w:ascii="Times New Roman" w:hAnsi="Times New Roman" w:cs="Times New Roman"/>
          <w:color w:val="auto"/>
          <w:highlight w:val="none"/>
          <w:u w:val="none"/>
          <w:lang w:val="en-US" w:eastAsia="zh-CN"/>
        </w:rPr>
        <w:t>办好人民满意的教育</w:t>
      </w:r>
      <w:r>
        <w:rPr>
          <w:rFonts w:hint="default" w:ascii="Times New Roman" w:hAnsi="Times New Roman" w:cs="Times New Roman"/>
          <w:color w:val="auto"/>
          <w:highlight w:val="none"/>
          <w:u w:val="none"/>
        </w:rPr>
        <w:t>。</w:t>
      </w:r>
    </w:p>
    <w:p>
      <w:pPr>
        <w:pStyle w:val="5"/>
        <w:keepNext w:val="0"/>
        <w:keepLines w:val="0"/>
        <w:pageBreakBefore w:val="0"/>
        <w:widowControl w:val="0"/>
        <w:kinsoku/>
        <w:wordWrap/>
        <w:overflowPunct/>
        <w:topLinePunct w:val="0"/>
        <w:autoSpaceDE/>
        <w:autoSpaceDN/>
        <w:bidi w:val="0"/>
        <w:adjustRightInd/>
        <w:snapToGrid/>
        <w:spacing w:line="240" w:lineRule="auto"/>
        <w:ind w:firstLine="643"/>
        <w:rPr>
          <w:rFonts w:hint="default" w:ascii="Times New Roman" w:hAnsi="Times New Roman" w:cs="Times New Roman"/>
          <w:color w:val="auto"/>
          <w:highlight w:val="none"/>
          <w:u w:val="none"/>
          <w:lang w:val="en-US" w:eastAsia="zh-CN"/>
        </w:rPr>
      </w:pPr>
      <w:r>
        <w:rPr>
          <w:rFonts w:hint="default" w:ascii="Times New Roman" w:hAnsi="Times New Roman" w:cs="Times New Roman"/>
          <w:b w:val="0"/>
          <w:bCs w:val="0"/>
          <w:color w:val="auto"/>
          <w:highlight w:val="none"/>
          <w:u w:val="none"/>
        </w:rPr>
        <w:t>推进</w:t>
      </w:r>
      <w:r>
        <w:rPr>
          <w:rFonts w:hint="default" w:ascii="Times New Roman" w:hAnsi="Times New Roman" w:cs="Times New Roman"/>
          <w:b w:val="0"/>
          <w:bCs w:val="0"/>
          <w:color w:val="auto"/>
          <w:highlight w:val="none"/>
          <w:u w:val="none"/>
          <w:lang w:val="en-US" w:eastAsia="zh-CN"/>
        </w:rPr>
        <w:t>基础教育公平优质</w:t>
      </w:r>
      <w:r>
        <w:rPr>
          <w:rFonts w:hint="default" w:ascii="Times New Roman" w:hAnsi="Times New Roman" w:cs="Times New Roman"/>
          <w:b w:val="0"/>
          <w:bCs w:val="0"/>
          <w:color w:val="auto"/>
          <w:highlight w:val="none"/>
          <w:u w:val="none"/>
        </w:rPr>
        <w:t>发展。适应人口变化，全面优化基本公共教育布局结构和资源配置，着力补短板、弱项，强化基础教育在教育体系中的重要地位，推进</w:t>
      </w:r>
      <w:r>
        <w:rPr>
          <w:rFonts w:hint="default" w:ascii="Times New Roman" w:hAnsi="Times New Roman" w:cs="Times New Roman"/>
          <w:color w:val="auto"/>
          <w:highlight w:val="none"/>
          <w:u w:val="none"/>
        </w:rPr>
        <w:t>基础教育由</w:t>
      </w:r>
      <w:r>
        <w:rPr>
          <w:rFonts w:hint="eastAsia" w:ascii="Times New Roman" w:hAnsi="Times New Roman" w:cs="Times New Roman"/>
          <w:color w:val="auto"/>
          <w:highlight w:val="none"/>
          <w:u w:val="none"/>
          <w:lang w:eastAsia="zh-CN"/>
        </w:rPr>
        <w:t>“</w:t>
      </w:r>
      <w:r>
        <w:rPr>
          <w:rFonts w:hint="default" w:ascii="Times New Roman" w:hAnsi="Times New Roman" w:cs="Times New Roman"/>
          <w:color w:val="auto"/>
          <w:highlight w:val="none"/>
          <w:u w:val="none"/>
        </w:rPr>
        <w:t>基本均衡</w:t>
      </w:r>
      <w:r>
        <w:rPr>
          <w:rFonts w:hint="eastAsia" w:ascii="Times New Roman" w:hAnsi="Times New Roman" w:cs="Times New Roman"/>
          <w:color w:val="auto"/>
          <w:highlight w:val="none"/>
          <w:u w:val="none"/>
          <w:lang w:eastAsia="zh-CN"/>
        </w:rPr>
        <w:t>”</w:t>
      </w:r>
      <w:r>
        <w:rPr>
          <w:rFonts w:hint="default" w:ascii="Times New Roman" w:hAnsi="Times New Roman" w:cs="Times New Roman"/>
          <w:color w:val="auto"/>
          <w:highlight w:val="none"/>
          <w:u w:val="none"/>
        </w:rPr>
        <w:t>向</w:t>
      </w:r>
      <w:r>
        <w:rPr>
          <w:rFonts w:hint="eastAsia" w:ascii="Times New Roman" w:hAnsi="Times New Roman" w:cs="Times New Roman"/>
          <w:color w:val="auto"/>
          <w:highlight w:val="none"/>
          <w:u w:val="none"/>
          <w:lang w:eastAsia="zh-CN"/>
        </w:rPr>
        <w:t>“</w:t>
      </w:r>
      <w:r>
        <w:rPr>
          <w:rFonts w:hint="default" w:ascii="Times New Roman" w:hAnsi="Times New Roman" w:cs="Times New Roman"/>
          <w:color w:val="auto"/>
          <w:highlight w:val="none"/>
          <w:u w:val="none"/>
        </w:rPr>
        <w:t>优质均衡</w:t>
      </w:r>
      <w:r>
        <w:rPr>
          <w:rFonts w:hint="eastAsia" w:ascii="Times New Roman" w:hAnsi="Times New Roman" w:cs="Times New Roman"/>
          <w:color w:val="auto"/>
          <w:highlight w:val="none"/>
          <w:u w:val="none"/>
          <w:lang w:eastAsia="zh-CN"/>
        </w:rPr>
        <w:t>”</w:t>
      </w:r>
      <w:r>
        <w:rPr>
          <w:rFonts w:hint="default" w:ascii="Times New Roman" w:hAnsi="Times New Roman" w:cs="Times New Roman"/>
          <w:color w:val="auto"/>
          <w:highlight w:val="none"/>
          <w:u w:val="none"/>
        </w:rPr>
        <w:t>转变，从</w:t>
      </w:r>
      <w:r>
        <w:rPr>
          <w:rFonts w:hint="eastAsia" w:ascii="Times New Roman" w:hAnsi="Times New Roman" w:cs="Times New Roman"/>
          <w:color w:val="auto"/>
          <w:highlight w:val="none"/>
          <w:u w:val="none"/>
          <w:lang w:eastAsia="zh-CN"/>
        </w:rPr>
        <w:t>“</w:t>
      </w:r>
      <w:r>
        <w:rPr>
          <w:rFonts w:hint="default" w:ascii="Times New Roman" w:hAnsi="Times New Roman" w:cs="Times New Roman"/>
          <w:color w:val="auto"/>
          <w:highlight w:val="none"/>
          <w:u w:val="none"/>
        </w:rPr>
        <w:t>扩规模</w:t>
      </w:r>
      <w:r>
        <w:rPr>
          <w:rFonts w:hint="eastAsia" w:ascii="Times New Roman" w:hAnsi="Times New Roman" w:cs="Times New Roman"/>
          <w:color w:val="auto"/>
          <w:highlight w:val="none"/>
          <w:u w:val="none"/>
          <w:lang w:eastAsia="zh-CN"/>
        </w:rPr>
        <w:t>”</w:t>
      </w:r>
      <w:r>
        <w:rPr>
          <w:rFonts w:hint="default" w:ascii="Times New Roman" w:hAnsi="Times New Roman" w:cs="Times New Roman"/>
          <w:color w:val="auto"/>
          <w:highlight w:val="none"/>
          <w:u w:val="none"/>
        </w:rPr>
        <w:t>到</w:t>
      </w:r>
      <w:r>
        <w:rPr>
          <w:rFonts w:hint="eastAsia" w:ascii="Times New Roman" w:hAnsi="Times New Roman" w:cs="Times New Roman"/>
          <w:color w:val="auto"/>
          <w:highlight w:val="none"/>
          <w:u w:val="none"/>
          <w:lang w:eastAsia="zh-CN"/>
        </w:rPr>
        <w:t>“</w:t>
      </w:r>
      <w:r>
        <w:rPr>
          <w:rFonts w:hint="default" w:ascii="Times New Roman" w:hAnsi="Times New Roman" w:cs="Times New Roman"/>
          <w:color w:val="auto"/>
          <w:highlight w:val="none"/>
          <w:u w:val="none"/>
        </w:rPr>
        <w:t>提质量</w:t>
      </w:r>
      <w:r>
        <w:rPr>
          <w:rFonts w:hint="eastAsia" w:ascii="Times New Roman" w:hAnsi="Times New Roman" w:cs="Times New Roman"/>
          <w:color w:val="auto"/>
          <w:highlight w:val="none"/>
          <w:u w:val="none"/>
          <w:lang w:eastAsia="zh-CN"/>
        </w:rPr>
        <w:t>”</w:t>
      </w:r>
      <w:r>
        <w:rPr>
          <w:rFonts w:hint="default" w:ascii="Times New Roman" w:hAnsi="Times New Roman" w:cs="Times New Roman"/>
          <w:color w:val="auto"/>
          <w:highlight w:val="none"/>
          <w:u w:val="none"/>
        </w:rPr>
        <w:t>升级，从</w:t>
      </w:r>
      <w:r>
        <w:rPr>
          <w:rFonts w:hint="eastAsia" w:ascii="Times New Roman" w:hAnsi="Times New Roman" w:cs="Times New Roman"/>
          <w:color w:val="auto"/>
          <w:highlight w:val="none"/>
          <w:u w:val="none"/>
          <w:lang w:eastAsia="zh-CN"/>
        </w:rPr>
        <w:t>“</w:t>
      </w:r>
      <w:r>
        <w:rPr>
          <w:rFonts w:hint="default" w:ascii="Times New Roman" w:hAnsi="Times New Roman" w:cs="Times New Roman"/>
          <w:color w:val="auto"/>
          <w:highlight w:val="none"/>
          <w:u w:val="none"/>
        </w:rPr>
        <w:t>局部高质量</w:t>
      </w:r>
      <w:r>
        <w:rPr>
          <w:rFonts w:hint="eastAsia" w:ascii="Times New Roman" w:hAnsi="Times New Roman" w:cs="Times New Roman"/>
          <w:color w:val="auto"/>
          <w:highlight w:val="none"/>
          <w:u w:val="none"/>
          <w:lang w:eastAsia="zh-CN"/>
        </w:rPr>
        <w:t>”</w:t>
      </w:r>
      <w:r>
        <w:rPr>
          <w:rFonts w:hint="default" w:ascii="Times New Roman" w:hAnsi="Times New Roman" w:cs="Times New Roman"/>
          <w:color w:val="auto"/>
          <w:highlight w:val="none"/>
          <w:u w:val="none"/>
        </w:rPr>
        <w:t>走向</w:t>
      </w:r>
      <w:r>
        <w:rPr>
          <w:rFonts w:hint="eastAsia" w:ascii="Times New Roman" w:hAnsi="Times New Roman" w:cs="Times New Roman"/>
          <w:color w:val="auto"/>
          <w:highlight w:val="none"/>
          <w:u w:val="none"/>
          <w:lang w:eastAsia="zh-CN"/>
        </w:rPr>
        <w:t>“</w:t>
      </w:r>
      <w:r>
        <w:rPr>
          <w:rFonts w:hint="default" w:ascii="Times New Roman" w:hAnsi="Times New Roman" w:cs="Times New Roman"/>
          <w:color w:val="auto"/>
          <w:highlight w:val="none"/>
          <w:u w:val="none"/>
        </w:rPr>
        <w:t>全面高质量</w:t>
      </w:r>
      <w:r>
        <w:rPr>
          <w:rFonts w:hint="eastAsia" w:ascii="Times New Roman" w:hAnsi="Times New Roman" w:cs="Times New Roman"/>
          <w:color w:val="auto"/>
          <w:highlight w:val="none"/>
          <w:u w:val="none"/>
          <w:lang w:eastAsia="zh-CN"/>
        </w:rPr>
        <w:t>”</w:t>
      </w:r>
      <w:r>
        <w:rPr>
          <w:rFonts w:hint="default" w:ascii="Times New Roman" w:hAnsi="Times New Roman" w:cs="Times New Roman"/>
          <w:color w:val="auto"/>
          <w:highlight w:val="none"/>
          <w:u w:val="none"/>
          <w:lang w:eastAsia="zh-CN"/>
        </w:rPr>
        <w:t>，</w:t>
      </w:r>
      <w:r>
        <w:rPr>
          <w:rFonts w:hint="default" w:ascii="Times New Roman" w:hAnsi="Times New Roman" w:cs="Times New Roman"/>
          <w:color w:val="auto"/>
          <w:highlight w:val="none"/>
          <w:u w:val="none"/>
        </w:rPr>
        <w:t>切实保障全区优质教育资源供给。</w:t>
      </w:r>
      <w:r>
        <w:rPr>
          <w:rFonts w:hint="default" w:ascii="Times New Roman" w:hAnsi="Times New Roman" w:cs="Times New Roman"/>
          <w:color w:val="auto"/>
          <w:highlight w:val="none"/>
          <w:u w:val="none"/>
          <w:lang w:val="en-US" w:eastAsia="zh-CN"/>
        </w:rPr>
        <w:t>推进学前教育公益普惠发展，</w:t>
      </w:r>
      <w:r>
        <w:rPr>
          <w:rFonts w:hint="default" w:ascii="Times New Roman" w:hAnsi="Times New Roman" w:cs="Times New Roman"/>
          <w:color w:val="auto"/>
          <w:highlight w:val="none"/>
          <w:u w:val="none"/>
        </w:rPr>
        <w:t>优化学前教育资源布局，着力发展普惠性幼儿园，实施学前教育</w:t>
      </w:r>
      <w:r>
        <w:rPr>
          <w:rFonts w:hint="eastAsia" w:ascii="Times New Roman" w:hAnsi="Times New Roman" w:cs="Times New Roman"/>
          <w:color w:val="auto"/>
          <w:highlight w:val="none"/>
          <w:u w:val="none"/>
          <w:lang w:eastAsia="zh-CN"/>
        </w:rPr>
        <w:t>“</w:t>
      </w:r>
      <w:r>
        <w:rPr>
          <w:rFonts w:hint="default" w:ascii="Times New Roman" w:hAnsi="Times New Roman" w:cs="Times New Roman"/>
          <w:color w:val="auto"/>
          <w:highlight w:val="none"/>
          <w:u w:val="none"/>
        </w:rPr>
        <w:t>补短</w:t>
      </w:r>
      <w:r>
        <w:rPr>
          <w:rFonts w:hint="eastAsia" w:ascii="Times New Roman" w:hAnsi="Times New Roman" w:cs="Times New Roman"/>
          <w:color w:val="auto"/>
          <w:highlight w:val="none"/>
          <w:u w:val="none"/>
          <w:lang w:eastAsia="zh-CN"/>
        </w:rPr>
        <w:t>”</w:t>
      </w:r>
      <w:r>
        <w:rPr>
          <w:rFonts w:hint="default" w:ascii="Times New Roman" w:hAnsi="Times New Roman" w:cs="Times New Roman"/>
          <w:color w:val="auto"/>
          <w:highlight w:val="none"/>
          <w:u w:val="none"/>
        </w:rPr>
        <w:t>工程，增大学位供给，改善办园条件，提高学前教育入园率、普惠率，实现学前教育公益、普惠、安全、优质发展</w:t>
      </w:r>
      <w:r>
        <w:rPr>
          <w:rFonts w:hint="default" w:ascii="Times New Roman" w:hAnsi="Times New Roman" w:cs="Times New Roman"/>
          <w:color w:val="auto"/>
          <w:highlight w:val="none"/>
          <w:u w:val="none"/>
          <w:lang w:eastAsia="zh-CN"/>
        </w:rPr>
        <w:t>，</w:t>
      </w:r>
      <w:r>
        <w:rPr>
          <w:rFonts w:hint="default" w:ascii="Times New Roman" w:hAnsi="Times New Roman" w:cs="Times New Roman"/>
          <w:color w:val="auto"/>
          <w:highlight w:val="none"/>
          <w:u w:val="none"/>
        </w:rPr>
        <w:t>建成国家学前教育普及普惠区。</w:t>
      </w:r>
      <w:r>
        <w:rPr>
          <w:rFonts w:hint="default" w:ascii="Times New Roman" w:hAnsi="Times New Roman" w:cs="Times New Roman"/>
          <w:color w:val="auto"/>
          <w:highlight w:val="none"/>
          <w:u w:val="none"/>
          <w:lang w:val="en-US" w:eastAsia="zh-CN"/>
        </w:rPr>
        <w:t>推进义务教育优质均衡发展，</w:t>
      </w:r>
      <w:r>
        <w:rPr>
          <w:rFonts w:hint="default" w:ascii="Times New Roman" w:hAnsi="Times New Roman" w:cs="Times New Roman"/>
          <w:color w:val="auto"/>
          <w:highlight w:val="none"/>
          <w:u w:val="none"/>
        </w:rPr>
        <w:t>加强学校标准化建设，重点实施实验中学和渝港小学（含幼儿园）迁建、育才中学和武隆中学凤山校区改扩建项目，统筹配置教育资源，补齐教育、教学短板</w:t>
      </w:r>
      <w:r>
        <w:rPr>
          <w:rFonts w:hint="default" w:ascii="Times New Roman" w:hAnsi="Times New Roman" w:cs="Times New Roman"/>
          <w:color w:val="auto"/>
          <w:highlight w:val="none"/>
          <w:u w:val="none"/>
          <w:lang w:eastAsia="zh-CN"/>
        </w:rPr>
        <w:t>，</w:t>
      </w:r>
      <w:r>
        <w:rPr>
          <w:rFonts w:hint="default" w:ascii="Times New Roman" w:hAnsi="Times New Roman" w:cs="Times New Roman"/>
          <w:color w:val="auto"/>
          <w:highlight w:val="none"/>
          <w:u w:val="none"/>
        </w:rPr>
        <w:t>增大优质教育资源共享面，推进校际之间、城乡之间义务教育均衡发展</w:t>
      </w:r>
      <w:r>
        <w:rPr>
          <w:rFonts w:hint="default" w:ascii="Times New Roman" w:hAnsi="Times New Roman" w:cs="Times New Roman"/>
          <w:color w:val="auto"/>
          <w:highlight w:val="none"/>
          <w:u w:val="none"/>
          <w:lang w:eastAsia="zh-CN"/>
        </w:rPr>
        <w:t>，</w:t>
      </w:r>
      <w:r>
        <w:rPr>
          <w:rFonts w:hint="default" w:ascii="Times New Roman" w:hAnsi="Times New Roman" w:cs="Times New Roman"/>
          <w:color w:val="auto"/>
          <w:highlight w:val="none"/>
          <w:u w:val="none"/>
        </w:rPr>
        <w:t>创建义务教育优质均衡区。</w:t>
      </w:r>
      <w:r>
        <w:rPr>
          <w:rFonts w:hint="default" w:ascii="Times New Roman" w:hAnsi="Times New Roman" w:cs="Times New Roman"/>
          <w:color w:val="auto"/>
          <w:highlight w:val="none"/>
          <w:u w:val="none"/>
          <w:lang w:val="en-US" w:eastAsia="zh-CN"/>
        </w:rPr>
        <w:t>推进普通高中普及提质发展，</w:t>
      </w:r>
      <w:r>
        <w:rPr>
          <w:rFonts w:hint="default" w:ascii="Times New Roman" w:hAnsi="Times New Roman" w:cs="Times New Roman"/>
          <w:color w:val="auto"/>
          <w:highlight w:val="none"/>
          <w:u w:val="none"/>
        </w:rPr>
        <w:t>持续实施高中阶段教育普及攻坚计划，着力引进优质教育资源，切实改善基本办学条件。提升学校教育信息化应用水平，推进</w:t>
      </w:r>
      <w:r>
        <w:rPr>
          <w:rFonts w:hint="eastAsia" w:ascii="Times New Roman" w:hAnsi="Times New Roman" w:cs="Times New Roman"/>
          <w:color w:val="auto"/>
          <w:highlight w:val="none"/>
          <w:u w:val="none"/>
          <w:lang w:eastAsia="zh-CN"/>
        </w:rPr>
        <w:t>“</w:t>
      </w:r>
      <w:r>
        <w:rPr>
          <w:rFonts w:hint="default" w:ascii="Times New Roman" w:hAnsi="Times New Roman" w:cs="Times New Roman"/>
          <w:color w:val="auto"/>
          <w:highlight w:val="none"/>
          <w:u w:val="none"/>
        </w:rPr>
        <w:t>智慧校园</w:t>
      </w:r>
      <w:r>
        <w:rPr>
          <w:rFonts w:hint="eastAsia" w:ascii="Times New Roman" w:hAnsi="Times New Roman" w:cs="Times New Roman"/>
          <w:color w:val="auto"/>
          <w:highlight w:val="none"/>
          <w:u w:val="none"/>
          <w:lang w:eastAsia="zh-CN"/>
        </w:rPr>
        <w:t>”</w:t>
      </w:r>
      <w:r>
        <w:rPr>
          <w:rFonts w:hint="default" w:ascii="Times New Roman" w:hAnsi="Times New Roman" w:cs="Times New Roman"/>
          <w:color w:val="auto"/>
          <w:highlight w:val="none"/>
          <w:u w:val="none"/>
        </w:rPr>
        <w:t>建设。</w:t>
      </w:r>
    </w:p>
    <w:p>
      <w:pPr>
        <w:keepNext w:val="0"/>
        <w:keepLines w:val="0"/>
        <w:pageBreakBefore w:val="0"/>
        <w:widowControl w:val="0"/>
        <w:kinsoku/>
        <w:wordWrap/>
        <w:overflowPunct/>
        <w:topLinePunct w:val="0"/>
        <w:autoSpaceDE/>
        <w:autoSpaceDN/>
        <w:bidi w:val="0"/>
        <w:adjustRightInd/>
        <w:snapToGrid/>
        <w:spacing w:line="240" w:lineRule="auto"/>
        <w:ind w:firstLine="643"/>
        <w:rPr>
          <w:rFonts w:hint="default" w:ascii="Times New Roman" w:hAnsi="Times New Roman" w:cs="Times New Roman"/>
          <w:color w:val="auto"/>
          <w:szCs w:val="32"/>
          <w:highlight w:val="none"/>
          <w:u w:val="none"/>
        </w:rPr>
      </w:pPr>
      <w:r>
        <w:rPr>
          <w:rFonts w:hint="default" w:ascii="Times New Roman" w:hAnsi="Times New Roman" w:cs="Times New Roman"/>
          <w:b w:val="0"/>
          <w:bCs w:val="0"/>
          <w:color w:val="auto"/>
          <w:szCs w:val="32"/>
          <w:highlight w:val="none"/>
          <w:u w:val="none"/>
        </w:rPr>
        <w:t>提升职业教育发展水平。</w:t>
      </w:r>
      <w:r>
        <w:rPr>
          <w:rFonts w:hint="default" w:ascii="Times New Roman" w:hAnsi="Times New Roman" w:cs="Times New Roman"/>
          <w:b w:val="0"/>
          <w:bCs w:val="0"/>
          <w:color w:val="auto"/>
          <w:szCs w:val="32"/>
          <w:highlight w:val="none"/>
          <w:u w:val="none"/>
          <w:lang w:val="en-US" w:eastAsia="zh-CN"/>
        </w:rPr>
        <w:t>加快职业教育优质发展，</w:t>
      </w:r>
      <w:r>
        <w:rPr>
          <w:rFonts w:hint="default" w:ascii="Times New Roman" w:hAnsi="Times New Roman" w:cs="Times New Roman"/>
          <w:b w:val="0"/>
          <w:bCs w:val="0"/>
          <w:color w:val="auto"/>
          <w:szCs w:val="32"/>
          <w:highlight w:val="none"/>
          <w:u w:val="none"/>
        </w:rPr>
        <w:t>深入推进职业教育转型升级，构建产教融合发展体系，提高职业教育服务区域经济发展能力。推动职业教育</w:t>
      </w:r>
      <w:r>
        <w:rPr>
          <w:rFonts w:hint="eastAsia" w:ascii="Times New Roman" w:hAnsi="Times New Roman" w:cs="Times New Roman"/>
          <w:b w:val="0"/>
          <w:bCs w:val="0"/>
          <w:color w:val="auto"/>
          <w:szCs w:val="32"/>
          <w:highlight w:val="none"/>
          <w:u w:val="none"/>
          <w:lang w:val="en-US" w:eastAsia="zh-CN"/>
        </w:rPr>
        <w:t>区域</w:t>
      </w:r>
      <w:r>
        <w:rPr>
          <w:rFonts w:hint="default" w:ascii="Times New Roman" w:hAnsi="Times New Roman" w:cs="Times New Roman"/>
          <w:b w:val="0"/>
          <w:bCs w:val="0"/>
          <w:color w:val="auto"/>
          <w:szCs w:val="32"/>
          <w:highlight w:val="none"/>
          <w:u w:val="none"/>
        </w:rPr>
        <w:t>协</w:t>
      </w:r>
      <w:r>
        <w:rPr>
          <w:rFonts w:hint="default" w:ascii="Times New Roman" w:hAnsi="Times New Roman" w:cs="Times New Roman"/>
          <w:color w:val="auto"/>
          <w:szCs w:val="32"/>
          <w:highlight w:val="none"/>
          <w:u w:val="none"/>
        </w:rPr>
        <w:t>同发展，建设武陵山旅游专业联盟、旅游特色职业教育示范区、产教融合创新区</w:t>
      </w:r>
      <w:r>
        <w:rPr>
          <w:rFonts w:hint="eastAsia" w:ascii="Times New Roman" w:hAnsi="Times New Roman" w:cs="Times New Roman"/>
          <w:color w:val="auto"/>
          <w:szCs w:val="32"/>
          <w:highlight w:val="none"/>
          <w:u w:val="none"/>
          <w:lang w:eastAsia="zh-CN"/>
        </w:rPr>
        <w:t>，</w:t>
      </w:r>
      <w:r>
        <w:rPr>
          <w:rFonts w:hint="eastAsia" w:ascii="Times New Roman" w:hAnsi="Times New Roman" w:cs="Times New Roman"/>
          <w:color w:val="auto"/>
          <w:szCs w:val="32"/>
          <w:highlight w:val="none"/>
          <w:u w:val="none"/>
          <w:lang w:val="en-US" w:eastAsia="zh-CN"/>
        </w:rPr>
        <w:t>助推中职学校遴选双优项目</w:t>
      </w:r>
      <w:r>
        <w:rPr>
          <w:rFonts w:hint="default" w:ascii="Times New Roman" w:hAnsi="Times New Roman" w:cs="Times New Roman"/>
          <w:color w:val="auto"/>
          <w:szCs w:val="32"/>
          <w:highlight w:val="none"/>
          <w:u w:val="none"/>
        </w:rPr>
        <w:t>。探索高等教育</w:t>
      </w:r>
      <w:r>
        <w:rPr>
          <w:rFonts w:hint="default" w:ascii="Times New Roman" w:hAnsi="Times New Roman" w:cs="Times New Roman"/>
          <w:color w:val="auto"/>
          <w:szCs w:val="32"/>
          <w:highlight w:val="none"/>
          <w:u w:val="none"/>
          <w:lang w:val="en-US" w:eastAsia="zh-CN"/>
        </w:rPr>
        <w:t>加快发展</w:t>
      </w:r>
      <w:r>
        <w:rPr>
          <w:rFonts w:hint="default" w:ascii="Times New Roman" w:hAnsi="Times New Roman" w:cs="Times New Roman"/>
          <w:color w:val="auto"/>
          <w:szCs w:val="32"/>
          <w:highlight w:val="none"/>
          <w:u w:val="none"/>
        </w:rPr>
        <w:t>，依托成渝地区旅游职业学院资源，引进重庆市旅游或艺术类高等职业技术院校落户武隆。</w:t>
      </w:r>
      <w:r>
        <w:rPr>
          <w:rFonts w:hint="eastAsia" w:ascii="Times New Roman" w:hAnsi="Times New Roman" w:cs="Times New Roman"/>
          <w:color w:val="auto"/>
          <w:szCs w:val="32"/>
          <w:highlight w:val="none"/>
          <w:u w:val="none"/>
          <w:lang w:val="en-US" w:eastAsia="zh-CN"/>
        </w:rPr>
        <w:t>开展</w:t>
      </w:r>
      <w:r>
        <w:rPr>
          <w:rFonts w:hint="eastAsia" w:ascii="Times New Roman" w:hAnsi="Times New Roman" w:cs="Times New Roman"/>
          <w:color w:val="auto"/>
          <w:szCs w:val="32"/>
          <w:highlight w:val="none"/>
          <w:u w:val="none"/>
          <w:lang w:eastAsia="zh-CN"/>
        </w:rPr>
        <w:t>“</w:t>
      </w:r>
      <w:r>
        <w:rPr>
          <w:rFonts w:hint="default" w:ascii="Times New Roman" w:hAnsi="Times New Roman" w:cs="Times New Roman"/>
          <w:color w:val="auto"/>
          <w:szCs w:val="32"/>
          <w:highlight w:val="none"/>
          <w:u w:val="none"/>
        </w:rPr>
        <w:t>1+X</w:t>
      </w:r>
      <w:r>
        <w:rPr>
          <w:rFonts w:hint="eastAsia" w:ascii="Times New Roman" w:hAnsi="Times New Roman" w:cs="Times New Roman"/>
          <w:color w:val="auto"/>
          <w:szCs w:val="32"/>
          <w:highlight w:val="none"/>
          <w:u w:val="none"/>
          <w:lang w:eastAsia="zh-CN"/>
        </w:rPr>
        <w:t>”</w:t>
      </w:r>
      <w:r>
        <w:rPr>
          <w:rFonts w:hint="default" w:ascii="Times New Roman" w:hAnsi="Times New Roman" w:cs="Times New Roman"/>
          <w:color w:val="auto"/>
          <w:szCs w:val="32"/>
          <w:highlight w:val="none"/>
          <w:u w:val="none"/>
        </w:rPr>
        <w:t>证书制度</w:t>
      </w:r>
      <w:r>
        <w:rPr>
          <w:rFonts w:hint="eastAsia" w:ascii="Times New Roman" w:hAnsi="Times New Roman" w:cs="Times New Roman"/>
          <w:color w:val="auto"/>
          <w:szCs w:val="32"/>
          <w:highlight w:val="none"/>
          <w:u w:val="none"/>
          <w:lang w:val="en-US" w:eastAsia="zh-CN"/>
        </w:rPr>
        <w:t>试点全覆盖</w:t>
      </w:r>
      <w:r>
        <w:rPr>
          <w:rFonts w:hint="default" w:ascii="Times New Roman" w:hAnsi="Times New Roman" w:cs="Times New Roman"/>
          <w:color w:val="auto"/>
          <w:szCs w:val="32"/>
          <w:highlight w:val="none"/>
          <w:u w:val="none"/>
        </w:rPr>
        <w:t>，紧紧围绕提升经济服务能力和满足人才技能提升需求，探索中高职贯通培养模式，构建现代职业教育体系。加强社会教育，不断丰富社区教育，畅通继续教育，完善终身教育体系，构建学习型社会。</w:t>
      </w:r>
    </w:p>
    <w:p>
      <w:pPr>
        <w:keepNext w:val="0"/>
        <w:keepLines w:val="0"/>
        <w:pageBreakBefore w:val="0"/>
        <w:widowControl w:val="0"/>
        <w:kinsoku/>
        <w:wordWrap/>
        <w:overflowPunct/>
        <w:topLinePunct w:val="0"/>
        <w:autoSpaceDE/>
        <w:autoSpaceDN/>
        <w:bidi w:val="0"/>
        <w:adjustRightInd/>
        <w:snapToGrid/>
        <w:spacing w:line="240" w:lineRule="auto"/>
        <w:ind w:firstLine="643"/>
        <w:rPr>
          <w:rFonts w:hint="default" w:ascii="Times New Roman" w:hAnsi="Times New Roman" w:cs="Times New Roman"/>
          <w:color w:val="auto"/>
          <w:szCs w:val="32"/>
          <w:highlight w:val="none"/>
          <w:u w:val="none"/>
        </w:rPr>
      </w:pPr>
      <w:r>
        <w:rPr>
          <w:rFonts w:hint="default" w:ascii="Times New Roman" w:hAnsi="Times New Roman" w:cs="Times New Roman"/>
          <w:b w:val="0"/>
          <w:bCs w:val="0"/>
          <w:color w:val="auto"/>
          <w:szCs w:val="32"/>
          <w:highlight w:val="none"/>
          <w:u w:val="none"/>
        </w:rPr>
        <w:t>深化教育领域综合改革。推进</w:t>
      </w:r>
      <w:r>
        <w:rPr>
          <w:rFonts w:hint="default" w:ascii="Times New Roman" w:hAnsi="Times New Roman" w:cs="Times New Roman"/>
          <w:color w:val="auto"/>
          <w:szCs w:val="32"/>
          <w:highlight w:val="none"/>
          <w:u w:val="none"/>
        </w:rPr>
        <w:t>新时代教育评价改革，构建以学校特色发展、教师专业发展、学生全面发展的学校评价体系。推进育人方式改革，落实立德树人根本任务，坚持</w:t>
      </w:r>
      <w:r>
        <w:rPr>
          <w:rFonts w:hint="eastAsia" w:ascii="Times New Roman" w:hAnsi="Times New Roman" w:cs="Times New Roman"/>
          <w:color w:val="auto"/>
          <w:szCs w:val="32"/>
          <w:highlight w:val="none"/>
          <w:u w:val="none"/>
          <w:lang w:eastAsia="zh-CN"/>
        </w:rPr>
        <w:t>“</w:t>
      </w:r>
      <w:r>
        <w:rPr>
          <w:rFonts w:hint="default" w:ascii="Times New Roman" w:hAnsi="Times New Roman" w:cs="Times New Roman"/>
          <w:color w:val="auto"/>
          <w:szCs w:val="32"/>
          <w:highlight w:val="none"/>
          <w:u w:val="none"/>
        </w:rPr>
        <w:t>五育</w:t>
      </w:r>
      <w:r>
        <w:rPr>
          <w:rFonts w:hint="eastAsia" w:ascii="Times New Roman" w:hAnsi="Times New Roman" w:cs="Times New Roman"/>
          <w:color w:val="auto"/>
          <w:szCs w:val="32"/>
          <w:highlight w:val="none"/>
          <w:u w:val="none"/>
          <w:lang w:eastAsia="zh-CN"/>
        </w:rPr>
        <w:t>”</w:t>
      </w:r>
      <w:r>
        <w:rPr>
          <w:rFonts w:hint="default" w:ascii="Times New Roman" w:hAnsi="Times New Roman" w:cs="Times New Roman"/>
          <w:color w:val="auto"/>
          <w:szCs w:val="32"/>
          <w:highlight w:val="none"/>
          <w:u w:val="none"/>
        </w:rPr>
        <w:t>并举，全面提高教育质量。推进考试招生制度改革，完善</w:t>
      </w:r>
      <w:r>
        <w:rPr>
          <w:rFonts w:hint="eastAsia" w:ascii="Times New Roman" w:hAnsi="Times New Roman" w:cs="Times New Roman"/>
          <w:color w:val="auto"/>
          <w:szCs w:val="32"/>
          <w:highlight w:val="none"/>
          <w:u w:val="none"/>
          <w:lang w:eastAsia="zh-CN"/>
        </w:rPr>
        <w:t>“</w:t>
      </w:r>
      <w:r>
        <w:rPr>
          <w:rFonts w:hint="default" w:ascii="Times New Roman" w:hAnsi="Times New Roman" w:cs="Times New Roman"/>
          <w:color w:val="auto"/>
          <w:szCs w:val="32"/>
          <w:highlight w:val="none"/>
          <w:u w:val="none"/>
        </w:rPr>
        <w:t>3+1+2</w:t>
      </w:r>
      <w:r>
        <w:rPr>
          <w:rFonts w:hint="eastAsia" w:ascii="Times New Roman" w:hAnsi="Times New Roman" w:cs="Times New Roman"/>
          <w:color w:val="auto"/>
          <w:szCs w:val="32"/>
          <w:highlight w:val="none"/>
          <w:u w:val="none"/>
          <w:lang w:eastAsia="zh-CN"/>
        </w:rPr>
        <w:t>”</w:t>
      </w:r>
      <w:r>
        <w:rPr>
          <w:rFonts w:hint="default" w:ascii="Times New Roman" w:hAnsi="Times New Roman" w:cs="Times New Roman"/>
          <w:color w:val="auto"/>
          <w:szCs w:val="32"/>
          <w:highlight w:val="none"/>
          <w:u w:val="none"/>
        </w:rPr>
        <w:t>选科制度和</w:t>
      </w:r>
      <w:r>
        <w:rPr>
          <w:rFonts w:hint="eastAsia" w:ascii="Times New Roman" w:hAnsi="Times New Roman" w:cs="Times New Roman"/>
          <w:color w:val="auto"/>
          <w:szCs w:val="32"/>
          <w:highlight w:val="none"/>
          <w:u w:val="none"/>
          <w:lang w:eastAsia="zh-CN"/>
        </w:rPr>
        <w:t>“</w:t>
      </w:r>
      <w:r>
        <w:rPr>
          <w:rFonts w:hint="default" w:ascii="Times New Roman" w:hAnsi="Times New Roman" w:cs="Times New Roman"/>
          <w:color w:val="auto"/>
          <w:szCs w:val="32"/>
          <w:highlight w:val="none"/>
          <w:u w:val="none"/>
        </w:rPr>
        <w:t>选课走班</w:t>
      </w:r>
      <w:r>
        <w:rPr>
          <w:rFonts w:hint="eastAsia" w:ascii="Times New Roman" w:hAnsi="Times New Roman" w:cs="Times New Roman"/>
          <w:color w:val="auto"/>
          <w:szCs w:val="32"/>
          <w:highlight w:val="none"/>
          <w:u w:val="none"/>
          <w:lang w:eastAsia="zh-CN"/>
        </w:rPr>
        <w:t>”</w:t>
      </w:r>
      <w:r>
        <w:rPr>
          <w:rFonts w:hint="default" w:ascii="Times New Roman" w:hAnsi="Times New Roman" w:cs="Times New Roman"/>
          <w:color w:val="auto"/>
          <w:szCs w:val="32"/>
          <w:highlight w:val="none"/>
          <w:u w:val="none"/>
        </w:rPr>
        <w:t>教学管理模式，建立高中学生职业生涯规划指导制度和建设体系。推进职业教育改革，提高职业教育为地方经济社会发展的服务能力。推进教师队伍建设改革，完善教师管理体制机制，推动教师</w:t>
      </w:r>
      <w:r>
        <w:rPr>
          <w:rFonts w:hint="eastAsia" w:ascii="Times New Roman" w:hAnsi="Times New Roman" w:cs="Times New Roman"/>
          <w:color w:val="auto"/>
          <w:szCs w:val="32"/>
          <w:highlight w:val="none"/>
          <w:u w:val="none"/>
          <w:lang w:eastAsia="zh-CN"/>
        </w:rPr>
        <w:t>“</w:t>
      </w:r>
      <w:r>
        <w:rPr>
          <w:rFonts w:hint="eastAsia" w:ascii="Times New Roman" w:hAnsi="Times New Roman" w:cs="Times New Roman"/>
          <w:color w:val="auto"/>
          <w:szCs w:val="32"/>
          <w:highlight w:val="none"/>
          <w:u w:val="none"/>
          <w:lang w:val="en-US" w:eastAsia="zh-CN"/>
        </w:rPr>
        <w:t>区</w:t>
      </w:r>
      <w:r>
        <w:rPr>
          <w:rFonts w:hint="default" w:ascii="Times New Roman" w:hAnsi="Times New Roman" w:cs="Times New Roman"/>
          <w:color w:val="auto"/>
          <w:szCs w:val="32"/>
          <w:highlight w:val="none"/>
          <w:u w:val="none"/>
        </w:rPr>
        <w:t>管校聘</w:t>
      </w:r>
      <w:r>
        <w:rPr>
          <w:rFonts w:hint="eastAsia" w:ascii="Times New Roman" w:hAnsi="Times New Roman" w:cs="Times New Roman"/>
          <w:color w:val="auto"/>
          <w:szCs w:val="32"/>
          <w:highlight w:val="none"/>
          <w:u w:val="none"/>
          <w:lang w:eastAsia="zh-CN"/>
        </w:rPr>
        <w:t>”</w:t>
      </w:r>
      <w:r>
        <w:rPr>
          <w:rFonts w:hint="default" w:ascii="Times New Roman" w:hAnsi="Times New Roman" w:cs="Times New Roman"/>
          <w:color w:val="auto"/>
          <w:szCs w:val="32"/>
          <w:highlight w:val="none"/>
          <w:u w:val="none"/>
        </w:rPr>
        <w:t>、城乡教师双向流动，实现师资均衡配置。推进办学模式改革，实行集团化、联盟化办学，深入开展小初高贯通教育。推进教育领域放管服改革，强化民办学校分类管理，支持和规范民办学校发展。不断完善现代教育督导体制机制。</w:t>
      </w:r>
    </w:p>
    <w:tbl>
      <w:tblPr>
        <w:tblStyle w:val="21"/>
        <w:tblW w:w="88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88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8848"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cs="Times New Roman"/>
                <w:b w:val="0"/>
                <w:bCs w:val="0"/>
                <w:color w:val="auto"/>
                <w:sz w:val="24"/>
                <w:szCs w:val="24"/>
                <w:highlight w:val="none"/>
                <w:u w:val="none"/>
              </w:rPr>
            </w:pPr>
            <w:r>
              <w:rPr>
                <w:rFonts w:hint="default" w:ascii="Times New Roman" w:hAnsi="Times New Roman" w:cs="Times New Roman"/>
                <w:b w:val="0"/>
                <w:bCs w:val="0"/>
                <w:color w:val="auto"/>
                <w:sz w:val="24"/>
                <w:szCs w:val="24"/>
                <w:highlight w:val="none"/>
                <w:u w:val="none"/>
              </w:rPr>
              <w:t>专栏6-2 推动教育高质量发展重点项目</w:t>
            </w:r>
          </w:p>
          <w:p>
            <w:pPr>
              <w:keepNext w:val="0"/>
              <w:keepLines w:val="0"/>
              <w:pageBreakBefore w:val="0"/>
              <w:widowControl w:val="0"/>
              <w:kinsoku/>
              <w:wordWrap/>
              <w:overflowPunct/>
              <w:topLinePunct w:val="0"/>
              <w:autoSpaceDE/>
              <w:autoSpaceDN/>
              <w:bidi w:val="0"/>
              <w:adjustRightInd/>
              <w:snapToGrid/>
              <w:spacing w:line="320" w:lineRule="exact"/>
              <w:ind w:firstLine="482"/>
              <w:textAlignment w:val="auto"/>
              <w:outlineLvl w:val="9"/>
              <w:rPr>
                <w:rFonts w:hint="eastAsia" w:ascii="Times New Roman" w:hAnsi="Times New Roman" w:cs="Times New Roman"/>
                <w:b w:val="0"/>
                <w:bCs w:val="0"/>
                <w:color w:val="auto"/>
                <w:sz w:val="24"/>
                <w:szCs w:val="24"/>
                <w:highlight w:val="none"/>
                <w:u w:val="none"/>
                <w:lang w:eastAsia="zh-CN"/>
              </w:rPr>
            </w:pPr>
            <w:r>
              <w:rPr>
                <w:rFonts w:ascii="Times New Roman" w:hAnsi="Times New Roman" w:cs="Times New Roman"/>
                <w:b w:val="0"/>
                <w:bCs w:val="0"/>
                <w:color w:val="auto"/>
                <w:sz w:val="24"/>
                <w:szCs w:val="24"/>
                <w:highlight w:val="none"/>
                <w:u w:val="none"/>
              </w:rPr>
              <w:t>基础教育建设工程。</w:t>
            </w:r>
            <w:r>
              <w:rPr>
                <w:rFonts w:hint="eastAsia" w:ascii="Times New Roman" w:hAnsi="Times New Roman" w:cs="Times New Roman"/>
                <w:b w:val="0"/>
                <w:bCs w:val="0"/>
                <w:color w:val="auto"/>
                <w:sz w:val="24"/>
                <w:szCs w:val="24"/>
                <w:highlight w:val="none"/>
                <w:u w:val="none"/>
                <w:lang w:val="en-US" w:eastAsia="zh-CN"/>
              </w:rPr>
              <w:t>改扩建</w:t>
            </w:r>
            <w:r>
              <w:rPr>
                <w:rFonts w:hint="eastAsia" w:ascii="Times New Roman" w:hAnsi="Times New Roman" w:cs="Times New Roman"/>
                <w:b w:val="0"/>
                <w:bCs w:val="0"/>
                <w:color w:val="auto"/>
                <w:sz w:val="24"/>
                <w:szCs w:val="24"/>
                <w:highlight w:val="none"/>
                <w:u w:val="none"/>
              </w:rPr>
              <w:t>育才中学（学生食堂和宿舍）</w:t>
            </w:r>
            <w:r>
              <w:rPr>
                <w:rFonts w:hint="eastAsia" w:ascii="Times New Roman" w:hAnsi="Times New Roman" w:cs="Times New Roman"/>
                <w:b w:val="0"/>
                <w:bCs w:val="0"/>
                <w:color w:val="auto"/>
                <w:sz w:val="24"/>
                <w:szCs w:val="24"/>
                <w:highlight w:val="none"/>
                <w:u w:val="none"/>
                <w:lang w:val="en-US" w:eastAsia="zh-CN"/>
              </w:rPr>
              <w:t>和</w:t>
            </w:r>
            <w:r>
              <w:rPr>
                <w:rFonts w:hint="eastAsia" w:ascii="Times New Roman" w:hAnsi="Times New Roman" w:cs="Times New Roman"/>
                <w:b w:val="0"/>
                <w:bCs w:val="0"/>
                <w:color w:val="auto"/>
                <w:sz w:val="24"/>
                <w:szCs w:val="24"/>
                <w:highlight w:val="none"/>
                <w:u w:val="none"/>
              </w:rPr>
              <w:t>育才高中（羊角古镇）项目</w:t>
            </w:r>
            <w:r>
              <w:rPr>
                <w:rFonts w:hint="eastAsia" w:ascii="Times New Roman" w:hAnsi="Times New Roman" w:cs="Times New Roman"/>
                <w:b w:val="0"/>
                <w:bCs w:val="0"/>
                <w:color w:val="auto"/>
                <w:sz w:val="24"/>
                <w:szCs w:val="24"/>
                <w:highlight w:val="none"/>
                <w:u w:val="none"/>
                <w:lang w:eastAsia="zh-CN"/>
              </w:rPr>
              <w:t>。</w:t>
            </w:r>
            <w:r>
              <w:rPr>
                <w:rFonts w:hint="eastAsia" w:ascii="Times New Roman" w:hAnsi="Times New Roman" w:cs="Times New Roman"/>
                <w:b w:val="0"/>
                <w:bCs w:val="0"/>
                <w:color w:val="auto"/>
                <w:sz w:val="24"/>
                <w:szCs w:val="24"/>
                <w:highlight w:val="none"/>
                <w:u w:val="none"/>
                <w:lang w:val="en-US" w:eastAsia="zh-CN"/>
              </w:rPr>
              <w:t>新建</w:t>
            </w:r>
            <w:r>
              <w:rPr>
                <w:rFonts w:hint="eastAsia" w:ascii="Times New Roman" w:hAnsi="Times New Roman" w:cs="Times New Roman"/>
                <w:b w:val="0"/>
                <w:bCs w:val="0"/>
                <w:color w:val="auto"/>
                <w:sz w:val="24"/>
                <w:szCs w:val="24"/>
                <w:highlight w:val="none"/>
                <w:u w:val="none"/>
              </w:rPr>
              <w:t>凤来新城幼儿园</w:t>
            </w:r>
            <w:r>
              <w:rPr>
                <w:rFonts w:hint="eastAsia" w:ascii="Times New Roman" w:hAnsi="Times New Roman" w:cs="Times New Roman"/>
                <w:b w:val="0"/>
                <w:bCs w:val="0"/>
                <w:color w:val="auto"/>
                <w:sz w:val="24"/>
                <w:szCs w:val="24"/>
                <w:highlight w:val="none"/>
                <w:u w:val="none"/>
                <w:lang w:eastAsia="zh-CN"/>
              </w:rPr>
              <w:t>、</w:t>
            </w:r>
            <w:r>
              <w:rPr>
                <w:rFonts w:hint="eastAsia" w:ascii="Times New Roman" w:hAnsi="Times New Roman" w:cs="Times New Roman"/>
                <w:b w:val="0"/>
                <w:bCs w:val="0"/>
                <w:color w:val="auto"/>
                <w:sz w:val="24"/>
                <w:szCs w:val="24"/>
                <w:highlight w:val="none"/>
                <w:u w:val="none"/>
              </w:rPr>
              <w:t>新城小学</w:t>
            </w:r>
            <w:r>
              <w:rPr>
                <w:rFonts w:hint="eastAsia" w:ascii="Times New Roman" w:hAnsi="Times New Roman" w:cs="Times New Roman"/>
                <w:b w:val="0"/>
                <w:bCs w:val="0"/>
                <w:color w:val="auto"/>
                <w:sz w:val="24"/>
                <w:szCs w:val="24"/>
                <w:highlight w:val="none"/>
                <w:u w:val="none"/>
                <w:lang w:eastAsia="zh-CN"/>
              </w:rPr>
              <w:t>、</w:t>
            </w:r>
            <w:r>
              <w:rPr>
                <w:rFonts w:hint="eastAsia" w:ascii="Times New Roman" w:hAnsi="Times New Roman" w:cs="Times New Roman"/>
                <w:b w:val="0"/>
                <w:bCs w:val="0"/>
                <w:color w:val="auto"/>
                <w:sz w:val="24"/>
                <w:szCs w:val="24"/>
                <w:highlight w:val="none"/>
                <w:u w:val="none"/>
              </w:rPr>
              <w:t>新城初中</w:t>
            </w:r>
            <w:r>
              <w:rPr>
                <w:rFonts w:hint="eastAsia" w:ascii="Times New Roman" w:hAnsi="Times New Roman" w:cs="Times New Roman"/>
                <w:b w:val="0"/>
                <w:bCs w:val="0"/>
                <w:color w:val="auto"/>
                <w:sz w:val="24"/>
                <w:szCs w:val="24"/>
                <w:highlight w:val="none"/>
                <w:u w:val="none"/>
                <w:lang w:val="en-US" w:eastAsia="zh-CN"/>
              </w:rPr>
              <w:t>等</w:t>
            </w:r>
            <w:r>
              <w:rPr>
                <w:rFonts w:hint="eastAsia" w:ascii="Times New Roman" w:hAnsi="Times New Roman" w:cs="Times New Roman"/>
                <w:b w:val="0"/>
                <w:bCs w:val="0"/>
                <w:color w:val="auto"/>
                <w:sz w:val="24"/>
                <w:szCs w:val="24"/>
                <w:highlight w:val="none"/>
                <w:u w:val="none"/>
              </w:rPr>
              <w:t>项目</w:t>
            </w:r>
            <w:r>
              <w:rPr>
                <w:rFonts w:hint="eastAsia" w:ascii="Times New Roman" w:hAnsi="Times New Roman" w:cs="Times New Roman"/>
                <w:b w:val="0"/>
                <w:bCs w:val="0"/>
                <w:color w:val="auto"/>
                <w:sz w:val="24"/>
                <w:szCs w:val="24"/>
                <w:highlight w:val="none"/>
                <w:u w:val="none"/>
                <w:lang w:eastAsia="zh-CN"/>
              </w:rPr>
              <w:t>。</w:t>
            </w:r>
            <w:r>
              <w:rPr>
                <w:rFonts w:hint="eastAsia" w:ascii="Times New Roman" w:hAnsi="Times New Roman" w:cs="Times New Roman"/>
                <w:b w:val="0"/>
                <w:bCs w:val="0"/>
                <w:color w:val="auto"/>
                <w:sz w:val="24"/>
                <w:szCs w:val="24"/>
                <w:highlight w:val="none"/>
                <w:u w:val="none"/>
                <w:lang w:val="en-US" w:eastAsia="zh-CN"/>
              </w:rPr>
              <w:t>新建</w:t>
            </w:r>
            <w:r>
              <w:rPr>
                <w:rFonts w:hint="eastAsia" w:ascii="Times New Roman" w:hAnsi="Times New Roman" w:cs="Times New Roman"/>
                <w:b w:val="0"/>
                <w:bCs w:val="0"/>
                <w:color w:val="auto"/>
                <w:sz w:val="24"/>
                <w:szCs w:val="24"/>
                <w:highlight w:val="none"/>
                <w:u w:val="none"/>
              </w:rPr>
              <w:t>滨江花园幼儿园、</w:t>
            </w:r>
            <w:r>
              <w:rPr>
                <w:rFonts w:hint="eastAsia" w:ascii="Times New Roman" w:hAnsi="Times New Roman" w:cs="Times New Roman"/>
                <w:b w:val="0"/>
                <w:bCs w:val="0"/>
                <w:color w:val="auto"/>
                <w:sz w:val="24"/>
                <w:szCs w:val="24"/>
                <w:highlight w:val="none"/>
                <w:u w:val="none"/>
                <w:lang w:val="en-US" w:eastAsia="zh-CN"/>
              </w:rPr>
              <w:t>南</w:t>
            </w:r>
            <w:r>
              <w:rPr>
                <w:rFonts w:hint="eastAsia" w:ascii="Times New Roman" w:hAnsi="Times New Roman" w:cs="Times New Roman"/>
                <w:b w:val="0"/>
                <w:bCs w:val="0"/>
                <w:color w:val="auto"/>
                <w:sz w:val="24"/>
                <w:szCs w:val="24"/>
                <w:highlight w:val="none"/>
                <w:u w:val="none"/>
              </w:rPr>
              <w:t>溪沟幼儿园、东城幼儿园</w:t>
            </w:r>
            <w:r>
              <w:rPr>
                <w:rFonts w:hint="eastAsia" w:ascii="Times New Roman" w:hAnsi="Times New Roman" w:cs="Times New Roman"/>
                <w:b w:val="0"/>
                <w:bCs w:val="0"/>
                <w:color w:val="auto"/>
                <w:sz w:val="24"/>
                <w:szCs w:val="24"/>
                <w:highlight w:val="none"/>
                <w:u w:val="none"/>
                <w:lang w:val="en-US" w:eastAsia="zh-CN"/>
              </w:rPr>
              <w:t>和</w:t>
            </w:r>
            <w:r>
              <w:rPr>
                <w:rFonts w:hint="eastAsia" w:ascii="Times New Roman" w:hAnsi="Times New Roman" w:cs="Times New Roman"/>
                <w:b w:val="0"/>
                <w:bCs w:val="0"/>
                <w:color w:val="auto"/>
                <w:sz w:val="24"/>
                <w:szCs w:val="24"/>
                <w:highlight w:val="none"/>
                <w:u w:val="none"/>
              </w:rPr>
              <w:t>教师进修校。推动</w:t>
            </w:r>
            <w:r>
              <w:rPr>
                <w:rFonts w:ascii="Times New Roman" w:hAnsi="Times New Roman" w:cs="Times New Roman"/>
                <w:b w:val="0"/>
                <w:bCs w:val="0"/>
                <w:color w:val="auto"/>
                <w:sz w:val="24"/>
                <w:szCs w:val="24"/>
                <w:highlight w:val="none"/>
                <w:u w:val="none"/>
              </w:rPr>
              <w:t>武隆区中小学硬件提升工程、实验中学迁建、</w:t>
            </w:r>
            <w:r>
              <w:rPr>
                <w:rFonts w:hint="eastAsia" w:ascii="Times New Roman" w:hAnsi="Times New Roman" w:cs="Times New Roman"/>
                <w:b w:val="0"/>
                <w:bCs w:val="0"/>
                <w:color w:val="auto"/>
                <w:sz w:val="24"/>
                <w:szCs w:val="24"/>
                <w:highlight w:val="none"/>
                <w:u w:val="none"/>
              </w:rPr>
              <w:t>原实验中学维修改造（南城小学）、火车站小学、火车站初中</w:t>
            </w:r>
            <w:r>
              <w:rPr>
                <w:rFonts w:hint="eastAsia" w:ascii="Times New Roman" w:hAnsi="Times New Roman" w:cs="Times New Roman"/>
                <w:b w:val="0"/>
                <w:bCs w:val="0"/>
                <w:color w:val="auto"/>
                <w:sz w:val="24"/>
                <w:szCs w:val="24"/>
                <w:highlight w:val="none"/>
                <w:u w:val="none"/>
                <w:lang w:val="en-US" w:eastAsia="zh-CN"/>
              </w:rPr>
              <w:t>等项目建设。</w:t>
            </w:r>
            <w:r>
              <w:rPr>
                <w:rFonts w:hint="eastAsia" w:ascii="Times New Roman" w:hAnsi="Times New Roman" w:cs="Times New Roman"/>
                <w:b w:val="0"/>
                <w:bCs w:val="0"/>
                <w:color w:val="auto"/>
                <w:sz w:val="24"/>
                <w:szCs w:val="24"/>
                <w:highlight w:val="none"/>
                <w:u w:val="none"/>
              </w:rPr>
              <w:t>规划武隆区校舍危旧房改造项目</w:t>
            </w:r>
            <w:r>
              <w:rPr>
                <w:rFonts w:hint="eastAsia" w:ascii="Times New Roman" w:hAnsi="Times New Roman" w:cs="Times New Roman"/>
                <w:b w:val="0"/>
                <w:bCs w:val="0"/>
                <w:color w:val="auto"/>
                <w:sz w:val="24"/>
                <w:szCs w:val="24"/>
                <w:highlight w:val="none"/>
                <w:u w:val="none"/>
                <w:lang w:val="en-US" w:eastAsia="zh-CN"/>
              </w:rPr>
              <w:t>和</w:t>
            </w:r>
            <w:r>
              <w:rPr>
                <w:rFonts w:hint="eastAsia" w:ascii="Times New Roman" w:hAnsi="Times New Roman" w:cs="Times New Roman"/>
                <w:b w:val="0"/>
                <w:bCs w:val="0"/>
                <w:color w:val="auto"/>
                <w:sz w:val="24"/>
                <w:szCs w:val="24"/>
                <w:highlight w:val="none"/>
                <w:u w:val="none"/>
              </w:rPr>
              <w:t>武隆区渝港小学校（含幼儿园）、武隆区特殊教育学校迁建项目</w:t>
            </w:r>
            <w:r>
              <w:rPr>
                <w:rFonts w:hint="eastAsia" w:ascii="Times New Roman" w:hAnsi="Times New Roman" w:cs="Times New Roman"/>
                <w:b w:val="0"/>
                <w:bCs w:val="0"/>
                <w:color w:val="auto"/>
                <w:sz w:val="24"/>
                <w:szCs w:val="24"/>
                <w:highlight w:val="none"/>
                <w:u w:val="none"/>
                <w:lang w:eastAsia="zh-CN"/>
              </w:rPr>
              <w:t>。</w:t>
            </w:r>
          </w:p>
          <w:p>
            <w:pPr>
              <w:keepNext w:val="0"/>
              <w:keepLines w:val="0"/>
              <w:pageBreakBefore w:val="0"/>
              <w:widowControl w:val="0"/>
              <w:kinsoku/>
              <w:wordWrap/>
              <w:overflowPunct/>
              <w:topLinePunct w:val="0"/>
              <w:autoSpaceDE/>
              <w:autoSpaceDN/>
              <w:bidi w:val="0"/>
              <w:adjustRightInd/>
              <w:snapToGrid/>
              <w:spacing w:line="320" w:lineRule="exact"/>
              <w:ind w:firstLine="482"/>
              <w:textAlignment w:val="auto"/>
              <w:outlineLvl w:val="9"/>
              <w:rPr>
                <w:rFonts w:ascii="Times New Roman" w:hAnsi="Times New Roman" w:cs="Times New Roman"/>
                <w:b w:val="0"/>
                <w:bCs w:val="0"/>
                <w:color w:val="auto"/>
                <w:sz w:val="24"/>
                <w:szCs w:val="24"/>
                <w:highlight w:val="none"/>
                <w:u w:val="none"/>
              </w:rPr>
            </w:pPr>
            <w:r>
              <w:rPr>
                <w:rFonts w:ascii="Times New Roman" w:hAnsi="Times New Roman" w:cs="Times New Roman"/>
                <w:b w:val="0"/>
                <w:bCs w:val="0"/>
                <w:color w:val="auto"/>
                <w:sz w:val="24"/>
                <w:szCs w:val="24"/>
                <w:highlight w:val="none"/>
                <w:u w:val="none"/>
              </w:rPr>
              <w:t>智慧教育建设工程。</w:t>
            </w:r>
            <w:r>
              <w:rPr>
                <w:rFonts w:hint="eastAsia" w:ascii="Times New Roman" w:hAnsi="Times New Roman" w:cs="Times New Roman"/>
                <w:b w:val="0"/>
                <w:bCs w:val="0"/>
                <w:color w:val="auto"/>
                <w:sz w:val="24"/>
                <w:szCs w:val="24"/>
                <w:highlight w:val="none"/>
                <w:u w:val="none"/>
                <w:lang w:val="en-US" w:eastAsia="zh-CN"/>
              </w:rPr>
              <w:t>推进</w:t>
            </w:r>
            <w:r>
              <w:rPr>
                <w:rFonts w:ascii="Times New Roman" w:hAnsi="Times New Roman" w:cs="Times New Roman"/>
                <w:b w:val="0"/>
                <w:bCs w:val="0"/>
                <w:color w:val="auto"/>
                <w:sz w:val="24"/>
                <w:szCs w:val="24"/>
                <w:highlight w:val="none"/>
                <w:u w:val="none"/>
              </w:rPr>
              <w:t>武隆区教育信息化建设项目。</w:t>
            </w:r>
          </w:p>
          <w:p>
            <w:pPr>
              <w:keepNext w:val="0"/>
              <w:keepLines w:val="0"/>
              <w:pageBreakBefore w:val="0"/>
              <w:widowControl w:val="0"/>
              <w:kinsoku/>
              <w:wordWrap/>
              <w:overflowPunct/>
              <w:topLinePunct w:val="0"/>
              <w:autoSpaceDE/>
              <w:autoSpaceDN/>
              <w:bidi w:val="0"/>
              <w:adjustRightInd/>
              <w:snapToGrid/>
              <w:spacing w:line="320" w:lineRule="exact"/>
              <w:ind w:firstLine="482"/>
              <w:textAlignment w:val="auto"/>
              <w:outlineLvl w:val="9"/>
              <w:rPr>
                <w:rFonts w:ascii="Times New Roman" w:hAnsi="Times New Roman" w:cs="Times New Roman"/>
                <w:b w:val="0"/>
                <w:bCs w:val="0"/>
                <w:color w:val="auto"/>
                <w:sz w:val="24"/>
                <w:szCs w:val="24"/>
                <w:highlight w:val="none"/>
                <w:u w:val="none"/>
              </w:rPr>
            </w:pPr>
            <w:r>
              <w:rPr>
                <w:rFonts w:ascii="Times New Roman" w:hAnsi="Times New Roman" w:cs="Times New Roman"/>
                <w:b w:val="0"/>
                <w:bCs w:val="0"/>
                <w:color w:val="auto"/>
                <w:sz w:val="24"/>
                <w:szCs w:val="24"/>
                <w:highlight w:val="none"/>
                <w:u w:val="none"/>
              </w:rPr>
              <w:t>职业教育建设工程。推进重庆市旅游或艺术类高等职业技术院校建设项目。</w:t>
            </w:r>
          </w:p>
          <w:p>
            <w:pPr>
              <w:keepNext w:val="0"/>
              <w:keepLines w:val="0"/>
              <w:pageBreakBefore w:val="0"/>
              <w:widowControl w:val="0"/>
              <w:kinsoku/>
              <w:wordWrap/>
              <w:overflowPunct/>
              <w:topLinePunct w:val="0"/>
              <w:autoSpaceDE/>
              <w:autoSpaceDN/>
              <w:bidi w:val="0"/>
              <w:adjustRightInd/>
              <w:snapToGrid/>
              <w:spacing w:line="320" w:lineRule="exact"/>
              <w:ind w:firstLine="482"/>
              <w:textAlignment w:val="auto"/>
              <w:outlineLvl w:val="9"/>
              <w:rPr>
                <w:rFonts w:hint="default" w:ascii="Times New Roman" w:hAnsi="Times New Roman" w:cs="Times New Roman"/>
                <w:color w:val="auto"/>
                <w:sz w:val="24"/>
                <w:szCs w:val="24"/>
                <w:highlight w:val="none"/>
                <w:u w:val="none"/>
                <w:lang w:val="en-US"/>
              </w:rPr>
            </w:pPr>
            <w:r>
              <w:rPr>
                <w:rFonts w:ascii="Times New Roman" w:hAnsi="Times New Roman" w:cs="Times New Roman"/>
                <w:b w:val="0"/>
                <w:bCs w:val="0"/>
                <w:color w:val="auto"/>
                <w:sz w:val="24"/>
                <w:szCs w:val="24"/>
                <w:highlight w:val="none"/>
                <w:u w:val="none"/>
              </w:rPr>
              <w:t>教育实践基地建设工程。开工建设</w:t>
            </w:r>
            <w:r>
              <w:rPr>
                <w:rFonts w:ascii="Times New Roman" w:hAnsi="Times New Roman" w:cs="Times New Roman"/>
                <w:color w:val="auto"/>
                <w:sz w:val="24"/>
                <w:szCs w:val="24"/>
                <w:highlight w:val="none"/>
                <w:u w:val="none"/>
                <w:lang w:bidi="ar"/>
              </w:rPr>
              <w:t>武隆区教育实践基地及配套设施建设项目</w:t>
            </w:r>
            <w:r>
              <w:rPr>
                <w:rFonts w:hint="eastAsia" w:ascii="Times New Roman" w:hAnsi="Times New Roman" w:cs="Times New Roman"/>
                <w:color w:val="auto"/>
                <w:sz w:val="24"/>
                <w:szCs w:val="24"/>
                <w:highlight w:val="none"/>
                <w:u w:val="none"/>
                <w:lang w:val="en-US" w:eastAsia="zh-CN"/>
              </w:rPr>
              <w:t>和</w:t>
            </w:r>
            <w:r>
              <w:rPr>
                <w:rFonts w:ascii="Times New Roman" w:hAnsi="Times New Roman" w:cs="Times New Roman"/>
                <w:color w:val="auto"/>
                <w:sz w:val="24"/>
                <w:szCs w:val="24"/>
                <w:highlight w:val="none"/>
                <w:u w:val="none"/>
              </w:rPr>
              <w:t>大学生思想文化实践教育基地</w:t>
            </w:r>
            <w:r>
              <w:rPr>
                <w:rFonts w:ascii="Times New Roman" w:hAnsi="Times New Roman" w:cs="Times New Roman"/>
                <w:color w:val="auto"/>
                <w:sz w:val="24"/>
                <w:szCs w:val="24"/>
                <w:highlight w:val="none"/>
                <w:u w:val="none"/>
                <w:lang w:bidi="ar"/>
              </w:rPr>
              <w:t>建设项</w:t>
            </w:r>
            <w:r>
              <w:rPr>
                <w:rFonts w:ascii="Times New Roman" w:hAnsi="Times New Roman" w:cs="Times New Roman"/>
                <w:color w:val="auto"/>
                <w:sz w:val="24"/>
                <w:szCs w:val="24"/>
                <w:highlight w:val="none"/>
                <w:u w:val="none"/>
              </w:rPr>
              <w:t>目</w:t>
            </w:r>
            <w:r>
              <w:rPr>
                <w:rFonts w:hint="default" w:ascii="Times New Roman" w:hAnsi="Times New Roman" w:cs="Times New Roman"/>
                <w:color w:val="auto"/>
                <w:sz w:val="24"/>
                <w:szCs w:val="24"/>
                <w:highlight w:val="none"/>
                <w:u w:val="none"/>
              </w:rPr>
              <w:t>。</w:t>
            </w:r>
            <w:r>
              <w:rPr>
                <w:rFonts w:hint="eastAsia" w:ascii="Times New Roman" w:hAnsi="Times New Roman" w:cs="Times New Roman"/>
                <w:color w:val="auto"/>
                <w:sz w:val="24"/>
                <w:szCs w:val="24"/>
                <w:highlight w:val="none"/>
                <w:u w:val="none"/>
                <w:lang w:val="en-US" w:eastAsia="zh-CN" w:bidi="ar"/>
              </w:rPr>
              <w:t>积极推进</w:t>
            </w:r>
            <w:r>
              <w:rPr>
                <w:rFonts w:hint="eastAsia" w:ascii="Times New Roman" w:hAnsi="Times New Roman" w:cs="Times New Roman"/>
                <w:color w:val="auto"/>
                <w:sz w:val="24"/>
                <w:szCs w:val="24"/>
                <w:highlight w:val="none"/>
                <w:u w:val="none"/>
                <w:lang w:eastAsia="zh-CN" w:bidi="ar"/>
              </w:rPr>
              <w:t>长江生态文明干部学院</w:t>
            </w:r>
            <w:r>
              <w:rPr>
                <w:rFonts w:hint="eastAsia" w:ascii="Times New Roman" w:hAnsi="Times New Roman" w:cs="Times New Roman"/>
                <w:color w:val="auto"/>
                <w:sz w:val="24"/>
                <w:szCs w:val="24"/>
                <w:highlight w:val="none"/>
                <w:u w:val="none"/>
                <w:lang w:val="en-US" w:eastAsia="zh-CN" w:bidi="ar"/>
              </w:rPr>
              <w:t>武隆分院和</w:t>
            </w:r>
            <w:r>
              <w:rPr>
                <w:rFonts w:hint="eastAsia" w:ascii="Times New Roman" w:hAnsi="Times New Roman" w:cs="Times New Roman"/>
                <w:color w:val="auto"/>
                <w:sz w:val="24"/>
                <w:szCs w:val="24"/>
                <w:highlight w:val="none"/>
                <w:u w:val="none"/>
                <w:lang w:eastAsia="zh-CN" w:bidi="ar"/>
              </w:rPr>
              <w:t>长江生态环境学院</w:t>
            </w:r>
            <w:r>
              <w:rPr>
                <w:rFonts w:hint="eastAsia" w:ascii="Times New Roman" w:hAnsi="Times New Roman" w:cs="Times New Roman"/>
                <w:color w:val="auto"/>
                <w:sz w:val="24"/>
                <w:szCs w:val="24"/>
                <w:highlight w:val="none"/>
                <w:u w:val="none"/>
                <w:lang w:val="en-US" w:eastAsia="zh-CN" w:bidi="ar"/>
              </w:rPr>
              <w:t>武隆实践基地项目。</w:t>
            </w:r>
          </w:p>
        </w:tc>
      </w:tr>
    </w:tbl>
    <w:p>
      <w:pPr>
        <w:keepNext w:val="0"/>
        <w:keepLines w:val="0"/>
        <w:pageBreakBefore w:val="0"/>
        <w:widowControl w:val="0"/>
        <w:kinsoku/>
        <w:wordWrap/>
        <w:overflowPunct/>
        <w:topLinePunct w:val="0"/>
        <w:autoSpaceDE/>
        <w:autoSpaceDN/>
        <w:bidi w:val="0"/>
        <w:adjustRightInd/>
        <w:snapToGrid/>
        <w:spacing w:before="120" w:beforeLines="50" w:after="120" w:afterLines="50" w:line="240" w:lineRule="auto"/>
        <w:ind w:firstLine="0" w:firstLineChars="0"/>
        <w:jc w:val="center"/>
        <w:outlineLvl w:val="2"/>
        <w:rPr>
          <w:rFonts w:hint="default" w:ascii="Times New Roman" w:hAnsi="Times New Roman" w:eastAsia="方正楷体_GBK" w:cs="Times New Roman"/>
          <w:bCs/>
          <w:color w:val="auto"/>
          <w:szCs w:val="32"/>
          <w:highlight w:val="none"/>
          <w:u w:val="none"/>
        </w:rPr>
      </w:pPr>
      <w:bookmarkStart w:id="566" w:name="_Toc19539"/>
      <w:bookmarkStart w:id="567" w:name="_Toc11622"/>
      <w:bookmarkStart w:id="568" w:name="_Toc26603"/>
      <w:bookmarkStart w:id="569" w:name="_Toc12101"/>
      <w:bookmarkStart w:id="570" w:name="_Toc19906"/>
      <w:bookmarkStart w:id="571" w:name="_Toc8460"/>
      <w:bookmarkStart w:id="572" w:name="_Toc9282"/>
      <w:r>
        <w:rPr>
          <w:rFonts w:hint="default" w:ascii="Times New Roman" w:hAnsi="Times New Roman" w:cs="Times New Roman"/>
          <w:color w:val="auto"/>
          <w:highlight w:val="none"/>
          <w:u w:val="none"/>
        </w:rPr>
        <w:fldChar w:fldCharType="begin"/>
      </w:r>
      <w:r>
        <w:rPr>
          <w:rFonts w:hint="default" w:ascii="Times New Roman" w:hAnsi="Times New Roman" w:cs="Times New Roman"/>
          <w:color w:val="auto"/>
          <w:highlight w:val="none"/>
          <w:u w:val="none"/>
        </w:rPr>
        <w:instrText xml:space="preserve"> HYPERLINK \l "_Toc26741" </w:instrText>
      </w:r>
      <w:r>
        <w:rPr>
          <w:rFonts w:hint="default" w:ascii="Times New Roman" w:hAnsi="Times New Roman" w:cs="Times New Roman"/>
          <w:color w:val="auto"/>
          <w:highlight w:val="none"/>
          <w:u w:val="none"/>
        </w:rPr>
        <w:fldChar w:fldCharType="separate"/>
      </w:r>
      <w:bookmarkStart w:id="573" w:name="_Toc59276232"/>
      <w:r>
        <w:rPr>
          <w:rFonts w:hint="default" w:ascii="Times New Roman" w:hAnsi="Times New Roman" w:eastAsia="方正楷体_GBK" w:cs="Times New Roman"/>
          <w:bCs/>
          <w:color w:val="auto"/>
          <w:szCs w:val="32"/>
          <w:highlight w:val="none"/>
          <w:u w:val="none"/>
        </w:rPr>
        <w:t>第二节 深入实施健康中国武隆行动</w:t>
      </w:r>
      <w:bookmarkEnd w:id="573"/>
      <w:r>
        <w:rPr>
          <w:rFonts w:hint="default" w:ascii="Times New Roman" w:hAnsi="Times New Roman" w:eastAsia="方正楷体_GBK" w:cs="Times New Roman"/>
          <w:bCs/>
          <w:color w:val="auto"/>
          <w:szCs w:val="32"/>
          <w:highlight w:val="none"/>
          <w:u w:val="none"/>
        </w:rPr>
        <w:fldChar w:fldCharType="end"/>
      </w:r>
      <w:bookmarkEnd w:id="566"/>
      <w:bookmarkEnd w:id="567"/>
      <w:bookmarkEnd w:id="568"/>
      <w:bookmarkEnd w:id="569"/>
      <w:bookmarkEnd w:id="570"/>
      <w:bookmarkEnd w:id="571"/>
      <w:bookmarkEnd w:id="572"/>
    </w:p>
    <w:p>
      <w:pPr>
        <w:keepNext w:val="0"/>
        <w:keepLines w:val="0"/>
        <w:pageBreakBefore w:val="0"/>
        <w:widowControl w:val="0"/>
        <w:kinsoku/>
        <w:wordWrap/>
        <w:overflowPunct/>
        <w:topLinePunct w:val="0"/>
        <w:autoSpaceDE/>
        <w:autoSpaceDN/>
        <w:bidi w:val="0"/>
        <w:adjustRightInd/>
        <w:snapToGrid/>
        <w:spacing w:line="240" w:lineRule="auto"/>
        <w:ind w:firstLine="640"/>
        <w:rPr>
          <w:rFonts w:hint="default" w:ascii="Times New Roman" w:hAnsi="Times New Roman" w:cs="Times New Roman"/>
          <w:color w:val="auto"/>
          <w:szCs w:val="32"/>
          <w:highlight w:val="none"/>
          <w:u w:val="none"/>
        </w:rPr>
      </w:pPr>
      <w:r>
        <w:rPr>
          <w:rFonts w:hint="default" w:ascii="Times New Roman" w:hAnsi="Times New Roman" w:cs="Times New Roman"/>
          <w:color w:val="auto"/>
          <w:szCs w:val="32"/>
          <w:highlight w:val="none"/>
          <w:u w:val="none"/>
        </w:rPr>
        <w:t>把</w:t>
      </w:r>
      <w:r>
        <w:rPr>
          <w:rFonts w:hint="eastAsia" w:ascii="Times New Roman" w:hAnsi="Times New Roman" w:cs="Times New Roman"/>
          <w:color w:val="auto"/>
          <w:szCs w:val="32"/>
          <w:highlight w:val="none"/>
          <w:u w:val="none"/>
          <w:lang w:val="en-US" w:eastAsia="zh-CN"/>
        </w:rPr>
        <w:t>保障</w:t>
      </w:r>
      <w:r>
        <w:rPr>
          <w:rFonts w:hint="default" w:ascii="Times New Roman" w:hAnsi="Times New Roman" w:cs="Times New Roman"/>
          <w:color w:val="auto"/>
          <w:szCs w:val="32"/>
          <w:highlight w:val="none"/>
          <w:u w:val="none"/>
        </w:rPr>
        <w:t>人民健康放在优先发展的战略位置，大力实施健康中国武隆行动，加强卫生健康体系建设，织牢公共卫生防护网，为人民群众提供高品质生命健康服务。</w:t>
      </w:r>
    </w:p>
    <w:p>
      <w:pPr>
        <w:keepNext w:val="0"/>
        <w:keepLines w:val="0"/>
        <w:pageBreakBefore w:val="0"/>
        <w:widowControl w:val="0"/>
        <w:kinsoku/>
        <w:wordWrap/>
        <w:overflowPunct/>
        <w:topLinePunct w:val="0"/>
        <w:autoSpaceDE/>
        <w:autoSpaceDN/>
        <w:bidi w:val="0"/>
        <w:adjustRightInd/>
        <w:snapToGrid/>
        <w:spacing w:line="240" w:lineRule="auto"/>
        <w:ind w:firstLine="643" w:firstLineChars="0"/>
        <w:jc w:val="left"/>
        <w:rPr>
          <w:rFonts w:hint="default" w:ascii="Times New Roman" w:hAnsi="Times New Roman" w:cs="Times New Roman"/>
          <w:color w:val="auto"/>
          <w:highlight w:val="none"/>
          <w:u w:val="none"/>
        </w:rPr>
      </w:pPr>
      <w:r>
        <w:rPr>
          <w:rFonts w:hint="default" w:ascii="Times New Roman" w:hAnsi="Times New Roman" w:cs="Times New Roman"/>
          <w:b w:val="0"/>
          <w:bCs w:val="0"/>
          <w:color w:val="auto"/>
          <w:szCs w:val="32"/>
          <w:highlight w:val="none"/>
          <w:u w:val="none"/>
        </w:rPr>
        <w:t>健全公共卫生服务体系。补齐</w:t>
      </w:r>
      <w:r>
        <w:rPr>
          <w:rFonts w:hint="default" w:ascii="Times New Roman" w:hAnsi="Times New Roman" w:cs="Times New Roman"/>
          <w:color w:val="auto"/>
          <w:szCs w:val="32"/>
          <w:highlight w:val="none"/>
          <w:u w:val="none"/>
        </w:rPr>
        <w:t>医疗卫生基础设施短板，推进区人民医院创建</w:t>
      </w:r>
      <w:r>
        <w:rPr>
          <w:rFonts w:hint="eastAsia" w:ascii="Times New Roman" w:hAnsi="Times New Roman" w:cs="Times New Roman"/>
          <w:color w:val="auto"/>
          <w:szCs w:val="32"/>
          <w:highlight w:val="none"/>
          <w:u w:val="none"/>
          <w:lang w:eastAsia="zh-CN"/>
        </w:rPr>
        <w:t>“</w:t>
      </w:r>
      <w:r>
        <w:rPr>
          <w:rFonts w:hint="default" w:ascii="Times New Roman" w:hAnsi="Times New Roman" w:cs="Times New Roman"/>
          <w:color w:val="auto"/>
          <w:szCs w:val="32"/>
          <w:highlight w:val="none"/>
          <w:u w:val="none"/>
        </w:rPr>
        <w:t>三级甲等综合医院</w:t>
      </w:r>
      <w:r>
        <w:rPr>
          <w:rFonts w:hint="eastAsia" w:ascii="Times New Roman" w:hAnsi="Times New Roman" w:cs="Times New Roman"/>
          <w:color w:val="auto"/>
          <w:szCs w:val="32"/>
          <w:highlight w:val="none"/>
          <w:u w:val="none"/>
          <w:lang w:eastAsia="zh-CN"/>
        </w:rPr>
        <w:t>”</w:t>
      </w:r>
      <w:r>
        <w:rPr>
          <w:rFonts w:hint="default" w:ascii="Times New Roman" w:hAnsi="Times New Roman" w:cs="Times New Roman"/>
          <w:color w:val="auto"/>
          <w:szCs w:val="32"/>
          <w:highlight w:val="none"/>
          <w:u w:val="none"/>
        </w:rPr>
        <w:t>、区中医院创建</w:t>
      </w:r>
      <w:r>
        <w:rPr>
          <w:rFonts w:hint="eastAsia" w:ascii="Times New Roman" w:hAnsi="Times New Roman" w:cs="Times New Roman"/>
          <w:color w:val="auto"/>
          <w:szCs w:val="32"/>
          <w:highlight w:val="none"/>
          <w:u w:val="none"/>
          <w:lang w:eastAsia="zh-CN"/>
        </w:rPr>
        <w:t>“</w:t>
      </w:r>
      <w:r>
        <w:rPr>
          <w:rFonts w:hint="default" w:ascii="Times New Roman" w:hAnsi="Times New Roman" w:cs="Times New Roman"/>
          <w:color w:val="auto"/>
          <w:szCs w:val="32"/>
          <w:highlight w:val="none"/>
          <w:u w:val="none"/>
        </w:rPr>
        <w:t>三级乙等中医院</w:t>
      </w:r>
      <w:r>
        <w:rPr>
          <w:rFonts w:hint="eastAsia" w:ascii="Times New Roman" w:hAnsi="Times New Roman" w:cs="Times New Roman"/>
          <w:color w:val="auto"/>
          <w:szCs w:val="32"/>
          <w:highlight w:val="none"/>
          <w:u w:val="none"/>
          <w:lang w:eastAsia="zh-CN"/>
        </w:rPr>
        <w:t>”</w:t>
      </w:r>
      <w:r>
        <w:rPr>
          <w:rFonts w:hint="default" w:ascii="Times New Roman" w:hAnsi="Times New Roman" w:cs="Times New Roman"/>
          <w:color w:val="auto"/>
          <w:szCs w:val="32"/>
          <w:highlight w:val="none"/>
          <w:u w:val="none"/>
        </w:rPr>
        <w:t>、区妇幼保健院创建</w:t>
      </w:r>
      <w:r>
        <w:rPr>
          <w:rFonts w:hint="eastAsia" w:ascii="Times New Roman" w:hAnsi="Times New Roman" w:cs="Times New Roman"/>
          <w:color w:val="auto"/>
          <w:szCs w:val="32"/>
          <w:highlight w:val="none"/>
          <w:u w:val="none"/>
          <w:lang w:eastAsia="zh-CN"/>
        </w:rPr>
        <w:t>“</w:t>
      </w:r>
      <w:r>
        <w:rPr>
          <w:rFonts w:hint="default" w:ascii="Times New Roman" w:hAnsi="Times New Roman" w:cs="Times New Roman"/>
          <w:color w:val="auto"/>
          <w:szCs w:val="32"/>
          <w:highlight w:val="none"/>
          <w:u w:val="none"/>
        </w:rPr>
        <w:t>二级甲等妇幼保健院</w:t>
      </w:r>
      <w:r>
        <w:rPr>
          <w:rFonts w:hint="eastAsia" w:ascii="Times New Roman" w:hAnsi="Times New Roman" w:cs="Times New Roman"/>
          <w:color w:val="auto"/>
          <w:szCs w:val="32"/>
          <w:highlight w:val="none"/>
          <w:u w:val="none"/>
          <w:lang w:eastAsia="zh-CN"/>
        </w:rPr>
        <w:t>”</w:t>
      </w:r>
      <w:r>
        <w:rPr>
          <w:rFonts w:hint="default" w:ascii="Times New Roman" w:hAnsi="Times New Roman" w:cs="Times New Roman"/>
          <w:color w:val="auto"/>
          <w:szCs w:val="32"/>
          <w:highlight w:val="none"/>
          <w:u w:val="none"/>
        </w:rPr>
        <w:t>，创建国家级健康旅游示范基地1个、</w:t>
      </w:r>
      <w:r>
        <w:rPr>
          <w:rFonts w:hint="eastAsia" w:ascii="Times New Roman" w:hAnsi="Times New Roman" w:cs="Times New Roman"/>
          <w:color w:val="auto"/>
          <w:szCs w:val="32"/>
          <w:highlight w:val="none"/>
          <w:u w:val="none"/>
          <w:lang w:eastAsia="zh-CN"/>
        </w:rPr>
        <w:t>“</w:t>
      </w:r>
      <w:r>
        <w:rPr>
          <w:rFonts w:hint="default" w:ascii="Times New Roman" w:hAnsi="Times New Roman" w:cs="Times New Roman"/>
          <w:color w:val="auto"/>
          <w:szCs w:val="32"/>
          <w:highlight w:val="none"/>
          <w:u w:val="none"/>
        </w:rPr>
        <w:t>美丽医院</w:t>
      </w:r>
      <w:r>
        <w:rPr>
          <w:rFonts w:hint="eastAsia" w:ascii="Times New Roman" w:hAnsi="Times New Roman" w:cs="Times New Roman"/>
          <w:color w:val="auto"/>
          <w:szCs w:val="32"/>
          <w:highlight w:val="none"/>
          <w:u w:val="none"/>
          <w:lang w:eastAsia="zh-CN"/>
        </w:rPr>
        <w:t>”</w:t>
      </w:r>
      <w:r>
        <w:rPr>
          <w:rFonts w:hint="default" w:ascii="Times New Roman" w:hAnsi="Times New Roman" w:cs="Times New Roman"/>
          <w:color w:val="auto"/>
          <w:szCs w:val="32"/>
          <w:highlight w:val="none"/>
          <w:u w:val="none"/>
        </w:rPr>
        <w:t>3所。</w:t>
      </w:r>
      <w:r>
        <w:rPr>
          <w:rFonts w:hint="eastAsia" w:ascii="Times New Roman" w:hAnsi="Times New Roman" w:cs="Times New Roman"/>
          <w:color w:val="auto"/>
          <w:szCs w:val="32"/>
          <w:highlight w:val="none"/>
          <w:u w:val="none"/>
          <w:lang w:val="en-US" w:eastAsia="zh-CN"/>
        </w:rPr>
        <w:t>完成区</w:t>
      </w:r>
      <w:r>
        <w:rPr>
          <w:rFonts w:hint="default" w:ascii="Times New Roman" w:hAnsi="Times New Roman" w:cs="Times New Roman"/>
          <w:color w:val="auto"/>
          <w:szCs w:val="32"/>
          <w:highlight w:val="none"/>
          <w:u w:val="none"/>
        </w:rPr>
        <w:t>人民医院内科综合楼</w:t>
      </w:r>
      <w:r>
        <w:rPr>
          <w:rFonts w:hint="eastAsia" w:ascii="Times New Roman" w:hAnsi="Times New Roman" w:cs="Times New Roman"/>
          <w:color w:val="auto"/>
          <w:szCs w:val="32"/>
          <w:highlight w:val="none"/>
          <w:u w:val="none"/>
          <w:lang w:val="en-US" w:eastAsia="zh-CN"/>
        </w:rPr>
        <w:t>建设</w:t>
      </w:r>
      <w:r>
        <w:rPr>
          <w:rFonts w:hint="eastAsia" w:ascii="Times New Roman" w:hAnsi="Times New Roman" w:cs="Times New Roman"/>
          <w:color w:val="auto"/>
          <w:szCs w:val="32"/>
          <w:highlight w:val="none"/>
          <w:u w:val="none"/>
          <w:lang w:eastAsia="zh-CN"/>
        </w:rPr>
        <w:t>，</w:t>
      </w:r>
      <w:r>
        <w:rPr>
          <w:rFonts w:hint="eastAsia" w:ascii="Times New Roman" w:hAnsi="Times New Roman" w:cs="Times New Roman"/>
          <w:color w:val="auto"/>
          <w:szCs w:val="32"/>
          <w:highlight w:val="none"/>
          <w:u w:val="none"/>
          <w:lang w:val="en-US" w:eastAsia="zh-CN"/>
        </w:rPr>
        <w:t>推进区</w:t>
      </w:r>
      <w:r>
        <w:rPr>
          <w:rFonts w:hint="default" w:ascii="Times New Roman" w:hAnsi="Times New Roman" w:cs="Times New Roman"/>
          <w:color w:val="auto"/>
          <w:szCs w:val="32"/>
          <w:highlight w:val="none"/>
          <w:u w:val="none"/>
        </w:rPr>
        <w:t>中医院感染性疾病科平战结合综合楼、凤来新城医疗卫生机构等项目建设，不断提升医疗服务能力。大力推进乡镇卫生院</w:t>
      </w:r>
      <w:r>
        <w:rPr>
          <w:rFonts w:hint="eastAsia" w:ascii="Times New Roman" w:hAnsi="Times New Roman" w:cs="Times New Roman"/>
          <w:color w:val="auto"/>
          <w:szCs w:val="32"/>
          <w:highlight w:val="none"/>
          <w:u w:val="none"/>
          <w:lang w:val="en-US" w:eastAsia="zh-CN"/>
        </w:rPr>
        <w:t>等级创建和</w:t>
      </w:r>
      <w:r>
        <w:rPr>
          <w:rFonts w:hint="default" w:ascii="Times New Roman" w:hAnsi="Times New Roman" w:cs="Times New Roman"/>
          <w:color w:val="auto"/>
          <w:szCs w:val="32"/>
          <w:highlight w:val="none"/>
          <w:u w:val="none"/>
        </w:rPr>
        <w:t>社区卫生服务中心、村卫生室标准化建设，着力打造仙女山区域医疗服务中心，迁建和打造白马、江口、火炉、桐梓区域医疗服务中心。</w:t>
      </w:r>
      <w:r>
        <w:rPr>
          <w:rFonts w:hint="default" w:ascii="Times New Roman" w:hAnsi="Times New Roman" w:cs="Times New Roman"/>
          <w:color w:val="auto"/>
          <w:szCs w:val="32"/>
          <w:highlight w:val="none"/>
          <w:u w:val="none"/>
          <w:lang w:bidi="ar"/>
        </w:rPr>
        <w:t>完善公共卫生风险防控体系，加快推进疾病预防控制中心实验室和应急物资储备库建设，构建重大疫情和突发公共卫生事件联防联控机制，提高防控救治能力。</w:t>
      </w:r>
    </w:p>
    <w:p>
      <w:pPr>
        <w:keepNext w:val="0"/>
        <w:keepLines w:val="0"/>
        <w:pageBreakBefore w:val="0"/>
        <w:widowControl w:val="0"/>
        <w:kinsoku/>
        <w:wordWrap/>
        <w:overflowPunct/>
        <w:topLinePunct w:val="0"/>
        <w:autoSpaceDE/>
        <w:autoSpaceDN/>
        <w:bidi w:val="0"/>
        <w:adjustRightInd/>
        <w:snapToGrid/>
        <w:spacing w:line="240" w:lineRule="auto"/>
        <w:ind w:firstLine="643"/>
        <w:rPr>
          <w:rFonts w:hint="default" w:ascii="Times New Roman" w:hAnsi="Times New Roman" w:cs="Times New Roman"/>
          <w:b w:val="0"/>
          <w:bCs w:val="0"/>
          <w:color w:val="auto"/>
          <w:szCs w:val="32"/>
          <w:highlight w:val="none"/>
          <w:u w:val="none"/>
        </w:rPr>
      </w:pPr>
      <w:r>
        <w:rPr>
          <w:rFonts w:hint="default" w:ascii="Times New Roman" w:hAnsi="Times New Roman" w:cs="Times New Roman"/>
          <w:b w:val="0"/>
          <w:bCs w:val="0"/>
          <w:color w:val="auto"/>
          <w:szCs w:val="32"/>
          <w:highlight w:val="none"/>
          <w:u w:val="none"/>
        </w:rPr>
        <w:t>全面提高医疗卫生服务水平。坚持人民健康至上理念，提升医疗机构服务能力和医疗专业技术水平，实现人人享有全方位全周期健康服务。加快引进医疗卫生紧缺人才、优质医疗资源。以公立医院为龙头，以开通远程诊疗和实施对口帮扶为纽带，开展医联体建设，提高全区诊疗能力。大力支持社会办医疗机构发展，满足群众多层次、差异化的健康服务需求。推进医疗卫生大数据开放共享和检验结果共享互认，建立疑难重症会诊和转诊绿色通道。坚持中西医并重，开展中医药健康养老、康复疗养、亚健康治疗等特色医疗服务，促进中医药传承创新发展。提升健康教育、慢病管理和残疾康复服务质量，重视精神卫生和心理健康。加快建成智慧医疗</w:t>
      </w:r>
      <w:r>
        <w:rPr>
          <w:rFonts w:hint="default" w:ascii="Times New Roman" w:hAnsi="Times New Roman" w:cs="Times New Roman"/>
          <w:b w:val="0"/>
          <w:bCs w:val="0"/>
          <w:color w:val="auto"/>
          <w:szCs w:val="32"/>
          <w:highlight w:val="none"/>
          <w:u w:val="none"/>
          <w:lang w:val="en-US" w:eastAsia="zh-CN"/>
        </w:rPr>
        <w:t>信息化</w:t>
      </w:r>
      <w:r>
        <w:rPr>
          <w:rFonts w:hint="default" w:ascii="Times New Roman" w:hAnsi="Times New Roman" w:cs="Times New Roman"/>
          <w:b w:val="0"/>
          <w:bCs w:val="0"/>
          <w:color w:val="auto"/>
          <w:szCs w:val="32"/>
          <w:highlight w:val="none"/>
          <w:u w:val="none"/>
        </w:rPr>
        <w:t>体系，推动区人民医院、区中医院、区妇幼保健院创建</w:t>
      </w:r>
      <w:r>
        <w:rPr>
          <w:rFonts w:hint="eastAsia" w:ascii="Times New Roman" w:hAnsi="Times New Roman" w:cs="Times New Roman"/>
          <w:b w:val="0"/>
          <w:bCs w:val="0"/>
          <w:color w:val="auto"/>
          <w:szCs w:val="32"/>
          <w:highlight w:val="none"/>
          <w:u w:val="none"/>
          <w:lang w:eastAsia="zh-CN"/>
        </w:rPr>
        <w:t>“</w:t>
      </w:r>
      <w:r>
        <w:rPr>
          <w:rFonts w:hint="default" w:ascii="Times New Roman" w:hAnsi="Times New Roman" w:cs="Times New Roman"/>
          <w:b w:val="0"/>
          <w:bCs w:val="0"/>
          <w:color w:val="auto"/>
          <w:szCs w:val="32"/>
          <w:highlight w:val="none"/>
          <w:u w:val="none"/>
        </w:rPr>
        <w:t>智慧医院</w:t>
      </w:r>
      <w:r>
        <w:rPr>
          <w:rFonts w:hint="eastAsia" w:ascii="Times New Roman" w:hAnsi="Times New Roman" w:cs="Times New Roman"/>
          <w:b w:val="0"/>
          <w:bCs w:val="0"/>
          <w:color w:val="auto"/>
          <w:szCs w:val="32"/>
          <w:highlight w:val="none"/>
          <w:u w:val="none"/>
          <w:lang w:eastAsia="zh-CN"/>
        </w:rPr>
        <w:t>”</w:t>
      </w:r>
      <w:r>
        <w:rPr>
          <w:rFonts w:hint="default" w:ascii="Times New Roman" w:hAnsi="Times New Roman" w:cs="Times New Roman"/>
          <w:b w:val="0"/>
          <w:bCs w:val="0"/>
          <w:color w:val="auto"/>
          <w:szCs w:val="32"/>
          <w:highlight w:val="none"/>
          <w:u w:val="none"/>
          <w:lang w:val="en-US" w:eastAsia="zh-CN"/>
        </w:rPr>
        <w:t>和</w:t>
      </w:r>
      <w:r>
        <w:rPr>
          <w:rFonts w:hint="eastAsia" w:ascii="Times New Roman" w:hAnsi="Times New Roman" w:cs="Times New Roman"/>
          <w:b w:val="0"/>
          <w:bCs w:val="0"/>
          <w:color w:val="auto"/>
          <w:szCs w:val="32"/>
          <w:highlight w:val="none"/>
          <w:u w:val="none"/>
          <w:lang w:val="en-US" w:eastAsia="zh-CN"/>
        </w:rPr>
        <w:t>“</w:t>
      </w:r>
      <w:r>
        <w:rPr>
          <w:rFonts w:hint="default" w:ascii="Times New Roman" w:hAnsi="Times New Roman" w:cs="Times New Roman"/>
          <w:b w:val="0"/>
          <w:bCs w:val="0"/>
          <w:color w:val="auto"/>
          <w:szCs w:val="32"/>
          <w:highlight w:val="none"/>
          <w:u w:val="none"/>
          <w:lang w:val="en-US" w:eastAsia="zh-CN"/>
        </w:rPr>
        <w:t>美丽医院</w:t>
      </w:r>
      <w:r>
        <w:rPr>
          <w:rFonts w:hint="eastAsia" w:ascii="Times New Roman" w:hAnsi="Times New Roman" w:cs="Times New Roman"/>
          <w:b w:val="0"/>
          <w:bCs w:val="0"/>
          <w:color w:val="auto"/>
          <w:szCs w:val="32"/>
          <w:highlight w:val="none"/>
          <w:u w:val="none"/>
          <w:lang w:val="en-US" w:eastAsia="zh-CN"/>
        </w:rPr>
        <w:t>”</w:t>
      </w:r>
      <w:r>
        <w:rPr>
          <w:rFonts w:hint="default" w:ascii="Times New Roman" w:hAnsi="Times New Roman" w:cs="Times New Roman"/>
          <w:b w:val="0"/>
          <w:bCs w:val="0"/>
          <w:color w:val="auto"/>
          <w:szCs w:val="32"/>
          <w:highlight w:val="none"/>
          <w:u w:val="none"/>
        </w:rPr>
        <w:t>。</w:t>
      </w:r>
    </w:p>
    <w:p>
      <w:pPr>
        <w:keepNext w:val="0"/>
        <w:keepLines w:val="0"/>
        <w:pageBreakBefore w:val="0"/>
        <w:widowControl w:val="0"/>
        <w:kinsoku/>
        <w:wordWrap/>
        <w:overflowPunct/>
        <w:topLinePunct w:val="0"/>
        <w:autoSpaceDE/>
        <w:autoSpaceDN/>
        <w:bidi w:val="0"/>
        <w:adjustRightInd/>
        <w:snapToGrid/>
        <w:spacing w:line="240" w:lineRule="auto"/>
        <w:ind w:firstLine="643"/>
        <w:rPr>
          <w:rFonts w:hint="default" w:ascii="Times New Roman" w:hAnsi="Times New Roman" w:cs="Times New Roman"/>
          <w:b w:val="0"/>
          <w:bCs w:val="0"/>
          <w:color w:val="auto"/>
          <w:szCs w:val="32"/>
          <w:highlight w:val="none"/>
          <w:u w:val="none"/>
        </w:rPr>
      </w:pPr>
      <w:r>
        <w:rPr>
          <w:rFonts w:hint="default" w:ascii="Times New Roman" w:hAnsi="Times New Roman" w:cs="Times New Roman"/>
          <w:b w:val="0"/>
          <w:bCs w:val="0"/>
          <w:color w:val="auto"/>
          <w:szCs w:val="32"/>
          <w:highlight w:val="none"/>
          <w:u w:val="none"/>
        </w:rPr>
        <w:t>深化医药卫生体制改革。坚持基本医疗卫生事业公益属性，持续深化医疗、医保、医药联动（人通、财通、医通）改革和公立医院综合改革，建立稳定公共卫生事业投入机制。</w:t>
      </w:r>
      <w:r>
        <w:rPr>
          <w:rFonts w:hint="eastAsia" w:ascii="Times New Roman" w:hAnsi="Times New Roman" w:cs="Times New Roman"/>
          <w:b w:val="0"/>
          <w:bCs w:val="0"/>
          <w:color w:val="auto"/>
          <w:szCs w:val="32"/>
          <w:highlight w:val="none"/>
          <w:u w:val="none"/>
          <w:lang w:val="en-US" w:eastAsia="zh-CN"/>
        </w:rPr>
        <w:t>建立完善公立</w:t>
      </w:r>
      <w:r>
        <w:rPr>
          <w:rFonts w:hint="default" w:ascii="Times New Roman" w:hAnsi="Times New Roman" w:cs="Times New Roman"/>
          <w:b w:val="0"/>
          <w:bCs w:val="0"/>
          <w:color w:val="auto"/>
          <w:szCs w:val="32"/>
          <w:highlight w:val="none"/>
          <w:u w:val="none"/>
        </w:rPr>
        <w:t>医院管理制度，</w:t>
      </w:r>
      <w:r>
        <w:rPr>
          <w:rFonts w:hint="eastAsia" w:ascii="Times New Roman" w:hAnsi="Times New Roman" w:cs="Times New Roman"/>
          <w:b w:val="0"/>
          <w:bCs w:val="0"/>
          <w:color w:val="auto"/>
          <w:szCs w:val="32"/>
          <w:highlight w:val="none"/>
          <w:u w:val="none"/>
          <w:lang w:val="en-US" w:eastAsia="zh-CN"/>
        </w:rPr>
        <w:t>全面推行</w:t>
      </w:r>
      <w:r>
        <w:rPr>
          <w:rFonts w:hint="default" w:ascii="Times New Roman" w:hAnsi="Times New Roman" w:cs="Times New Roman"/>
          <w:b w:val="0"/>
          <w:bCs w:val="0"/>
          <w:color w:val="auto"/>
          <w:szCs w:val="32"/>
          <w:highlight w:val="none"/>
          <w:u w:val="none"/>
        </w:rPr>
        <w:t>医院章程。持续推进人事薪酬制度改革，</w:t>
      </w:r>
      <w:r>
        <w:rPr>
          <w:rFonts w:hint="eastAsia" w:ascii="Times New Roman" w:hAnsi="Times New Roman" w:cs="Times New Roman"/>
          <w:b w:val="0"/>
          <w:bCs w:val="0"/>
          <w:color w:val="auto"/>
          <w:szCs w:val="32"/>
          <w:highlight w:val="none"/>
          <w:u w:val="none"/>
          <w:lang w:val="en-US" w:eastAsia="zh-CN"/>
        </w:rPr>
        <w:t>深入推进</w:t>
      </w:r>
      <w:r>
        <w:rPr>
          <w:rFonts w:hint="default" w:ascii="Times New Roman" w:hAnsi="Times New Roman" w:cs="Times New Roman"/>
          <w:b w:val="0"/>
          <w:bCs w:val="0"/>
          <w:color w:val="auto"/>
          <w:szCs w:val="32"/>
          <w:highlight w:val="none"/>
          <w:u w:val="none"/>
        </w:rPr>
        <w:t>区人民医院、</w:t>
      </w:r>
      <w:r>
        <w:rPr>
          <w:rFonts w:hint="eastAsia" w:ascii="Times New Roman" w:hAnsi="Times New Roman" w:cs="Times New Roman"/>
          <w:b w:val="0"/>
          <w:bCs w:val="0"/>
          <w:color w:val="auto"/>
          <w:szCs w:val="32"/>
          <w:highlight w:val="none"/>
          <w:u w:val="none"/>
          <w:lang w:val="en-US" w:eastAsia="zh-CN"/>
        </w:rPr>
        <w:t>区</w:t>
      </w:r>
      <w:r>
        <w:rPr>
          <w:rFonts w:hint="default" w:ascii="Times New Roman" w:hAnsi="Times New Roman" w:cs="Times New Roman"/>
          <w:b w:val="0"/>
          <w:bCs w:val="0"/>
          <w:color w:val="auto"/>
          <w:szCs w:val="32"/>
          <w:highlight w:val="none"/>
          <w:u w:val="none"/>
        </w:rPr>
        <w:t>妇幼保健院、</w:t>
      </w:r>
      <w:r>
        <w:rPr>
          <w:rFonts w:hint="eastAsia" w:ascii="Times New Roman" w:hAnsi="Times New Roman" w:cs="Times New Roman"/>
          <w:b w:val="0"/>
          <w:bCs w:val="0"/>
          <w:color w:val="auto"/>
          <w:szCs w:val="32"/>
          <w:highlight w:val="none"/>
          <w:u w:val="none"/>
          <w:lang w:val="en-US" w:eastAsia="zh-CN"/>
        </w:rPr>
        <w:t>区</w:t>
      </w:r>
      <w:r>
        <w:rPr>
          <w:rFonts w:hint="default" w:ascii="Times New Roman" w:hAnsi="Times New Roman" w:cs="Times New Roman"/>
          <w:b w:val="0"/>
          <w:bCs w:val="0"/>
          <w:color w:val="auto"/>
          <w:szCs w:val="32"/>
          <w:highlight w:val="none"/>
          <w:u w:val="none"/>
        </w:rPr>
        <w:t>中医院公立医院</w:t>
      </w:r>
      <w:r>
        <w:rPr>
          <w:rFonts w:hint="eastAsia" w:ascii="Times New Roman" w:hAnsi="Times New Roman" w:cs="Times New Roman"/>
          <w:b w:val="0"/>
          <w:bCs w:val="0"/>
          <w:color w:val="auto"/>
          <w:szCs w:val="32"/>
          <w:highlight w:val="none"/>
          <w:u w:val="none"/>
          <w:lang w:val="en-US" w:eastAsia="zh-CN"/>
        </w:rPr>
        <w:t>和</w:t>
      </w:r>
      <w:r>
        <w:rPr>
          <w:rFonts w:hint="default" w:ascii="Times New Roman" w:hAnsi="Times New Roman" w:cs="Times New Roman"/>
          <w:b w:val="0"/>
          <w:bCs w:val="0"/>
          <w:color w:val="auto"/>
          <w:szCs w:val="32"/>
          <w:highlight w:val="none"/>
          <w:u w:val="none"/>
        </w:rPr>
        <w:t>薪酬制度改革。深化药品供应保障制度改革和基层卫生管理体制改革，全面落实公立医院药品分类采购，完善短缺药品供应保障监测预警和清单管理。</w:t>
      </w:r>
    </w:p>
    <w:p>
      <w:pPr>
        <w:keepNext w:val="0"/>
        <w:keepLines w:val="0"/>
        <w:pageBreakBefore w:val="0"/>
        <w:widowControl w:val="0"/>
        <w:kinsoku/>
        <w:wordWrap/>
        <w:overflowPunct/>
        <w:topLinePunct w:val="0"/>
        <w:autoSpaceDE/>
        <w:autoSpaceDN/>
        <w:bidi w:val="0"/>
        <w:adjustRightInd/>
        <w:snapToGrid/>
        <w:spacing w:line="240" w:lineRule="auto"/>
        <w:ind w:firstLine="643"/>
        <w:rPr>
          <w:rFonts w:hint="default" w:ascii="Times New Roman" w:hAnsi="Times New Roman" w:cs="Times New Roman"/>
          <w:color w:val="auto"/>
          <w:szCs w:val="32"/>
          <w:highlight w:val="none"/>
          <w:u w:val="none"/>
        </w:rPr>
      </w:pPr>
      <w:r>
        <w:rPr>
          <w:rFonts w:hint="default" w:ascii="Times New Roman" w:hAnsi="Times New Roman" w:cs="Times New Roman"/>
          <w:b w:val="0"/>
          <w:bCs w:val="0"/>
          <w:color w:val="auto"/>
          <w:szCs w:val="32"/>
          <w:highlight w:val="none"/>
          <w:u w:val="none"/>
        </w:rPr>
        <w:t>深入开展爱国卫生运动。总结新冠肺炎疫情防控经验，丰富爱国卫生工作内涵，推动环境卫生治理向全面社会健康管理转变。全面改善人居环境，加强公共卫</w:t>
      </w:r>
      <w:r>
        <w:rPr>
          <w:rFonts w:hint="default" w:ascii="Times New Roman" w:hAnsi="Times New Roman" w:cs="Times New Roman"/>
          <w:color w:val="auto"/>
          <w:szCs w:val="32"/>
          <w:highlight w:val="none"/>
          <w:u w:val="none"/>
        </w:rPr>
        <w:t>生环境基础设施建设，实施城乡环境卫生整治，推进卫生城镇创建</w:t>
      </w:r>
      <w:r>
        <w:rPr>
          <w:rFonts w:hint="default" w:ascii="Times New Roman" w:hAnsi="Times New Roman" w:cs="Times New Roman"/>
          <w:color w:val="auto"/>
          <w:szCs w:val="32"/>
          <w:highlight w:val="none"/>
          <w:u w:val="none"/>
          <w:lang w:eastAsia="zh-CN"/>
        </w:rPr>
        <w:t>，巩固国家卫生区创建成果</w:t>
      </w:r>
      <w:r>
        <w:rPr>
          <w:rFonts w:hint="default" w:ascii="Times New Roman" w:hAnsi="Times New Roman" w:cs="Times New Roman"/>
          <w:color w:val="auto"/>
          <w:szCs w:val="32"/>
          <w:highlight w:val="none"/>
          <w:u w:val="none"/>
        </w:rPr>
        <w:t>。倡导文明健康绿色环保的生活方式，开展健康知识普及，树立良好饮食风尚。推广垃圾分类投放、分餐公筷、看病网上预约等文明健康生活习惯。将爱国卫生工作列入重要议事日程，进行全方位保障，探索更加有效的社会动员方式。</w:t>
      </w:r>
    </w:p>
    <w:p>
      <w:pPr>
        <w:pStyle w:val="34"/>
        <w:keepNext w:val="0"/>
        <w:keepLines w:val="0"/>
        <w:pageBreakBefore w:val="0"/>
        <w:widowControl w:val="0"/>
        <w:kinsoku/>
        <w:wordWrap/>
        <w:overflowPunct/>
        <w:topLinePunct w:val="0"/>
        <w:autoSpaceDE/>
        <w:autoSpaceDN/>
        <w:bidi w:val="0"/>
        <w:adjustRightInd/>
        <w:snapToGrid/>
        <w:spacing w:line="240" w:lineRule="auto"/>
        <w:ind w:firstLine="632" w:firstLineChars="200"/>
        <w:rPr>
          <w:rFonts w:hint="default" w:ascii="Times New Roman" w:hAnsi="Times New Roman" w:eastAsia="方正仿宋_GBK" w:cs="Times New Roman"/>
          <w:color w:val="auto"/>
          <w:sz w:val="32"/>
          <w:szCs w:val="32"/>
          <w:highlight w:val="none"/>
          <w:u w:val="none"/>
        </w:rPr>
      </w:pPr>
      <w:r>
        <w:rPr>
          <w:rFonts w:hint="default" w:ascii="Times New Roman" w:hAnsi="Times New Roman" w:eastAsia="方正仿宋_GBK" w:cs="Times New Roman"/>
          <w:b w:val="0"/>
          <w:bCs w:val="0"/>
          <w:color w:val="auto"/>
          <w:sz w:val="32"/>
          <w:szCs w:val="32"/>
          <w:highlight w:val="none"/>
          <w:u w:val="none"/>
        </w:rPr>
        <w:t>推动体育</w:t>
      </w:r>
      <w:r>
        <w:rPr>
          <w:rFonts w:hint="eastAsia" w:ascii="Times New Roman" w:hAnsi="Times New Roman" w:eastAsia="方正仿宋_GBK" w:cs="Times New Roman"/>
          <w:b w:val="0"/>
          <w:bCs w:val="0"/>
          <w:color w:val="auto"/>
          <w:sz w:val="32"/>
          <w:szCs w:val="32"/>
          <w:highlight w:val="none"/>
          <w:u w:val="none"/>
          <w:lang w:val="en-US" w:eastAsia="zh-CN"/>
        </w:rPr>
        <w:t>事业</w:t>
      </w:r>
      <w:r>
        <w:rPr>
          <w:rFonts w:hint="default" w:ascii="Times New Roman" w:hAnsi="Times New Roman" w:eastAsia="方正仿宋_GBK" w:cs="Times New Roman"/>
          <w:b w:val="0"/>
          <w:bCs w:val="0"/>
          <w:color w:val="auto"/>
          <w:sz w:val="32"/>
          <w:szCs w:val="32"/>
          <w:highlight w:val="none"/>
          <w:u w:val="none"/>
        </w:rPr>
        <w:t>繁荣发展。坚持全覆盖、保基本、多层次、可持续的体育发展方针，促进体育事业</w:t>
      </w:r>
      <w:r>
        <w:rPr>
          <w:rFonts w:hint="default" w:ascii="Times New Roman" w:hAnsi="Times New Roman" w:eastAsia="方正仿宋_GBK" w:cs="Times New Roman"/>
          <w:color w:val="auto"/>
          <w:sz w:val="32"/>
          <w:szCs w:val="32"/>
          <w:highlight w:val="none"/>
          <w:u w:val="none"/>
        </w:rPr>
        <w:t>和体育产业、群众体育和竞技体育协调发展。实施全民健身战略，完善健身广场、全民健身中心、健身步道等场地设施，推进农民体育健身工程全覆盖，构建便民利民的</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健身服务圈</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实施公共体育场地设施免费或低收费开放，鼓励企事业单位体育场地设施向社会开放。充分调动学校、企业以及社会力量参与竞技体育的积极性，推动青少年竞赛和学校竞赛有机融合。建立以学校为主体、社会组织广泛参与的体育后备人才培养机制，加强竞技人才培养。积极承办国际国内高水平赛事，持续办好国际山地户外运动公开赛、百公里越野赛、全国徒步大会、</w:t>
      </w:r>
      <w:r>
        <w:rPr>
          <w:rFonts w:hint="eastAsia" w:ascii="Times New Roman" w:hAnsi="Times New Roman" w:eastAsia="方正仿宋_GBK" w:cs="Times New Roman"/>
          <w:color w:val="auto"/>
          <w:sz w:val="32"/>
          <w:szCs w:val="32"/>
          <w:highlight w:val="none"/>
          <w:u w:val="none"/>
          <w:lang w:val="en-US" w:eastAsia="zh-CN"/>
        </w:rPr>
        <w:t>夏季马拉松、</w:t>
      </w:r>
      <w:r>
        <w:rPr>
          <w:rFonts w:hint="default" w:ascii="Times New Roman" w:hAnsi="Times New Roman" w:eastAsia="方正仿宋_GBK" w:cs="Times New Roman"/>
          <w:color w:val="auto"/>
          <w:sz w:val="32"/>
          <w:szCs w:val="32"/>
          <w:highlight w:val="none"/>
          <w:u w:val="none"/>
        </w:rPr>
        <w:t>龙舟锦标赛，新增举办《上战中国》武术技击对抗赛、全国汽车场地越野赛、定向越野赛等一批具有国内外影响力的品牌赛事。</w:t>
      </w:r>
    </w:p>
    <w:tbl>
      <w:tblPr>
        <w:tblStyle w:val="21"/>
        <w:tblW w:w="883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88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80" w:hRule="atLeast"/>
          <w:jc w:val="center"/>
        </w:trPr>
        <w:tc>
          <w:tcPr>
            <w:tcW w:w="8834"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cs="Times New Roman"/>
                <w:b w:val="0"/>
                <w:bCs w:val="0"/>
                <w:color w:val="auto"/>
                <w:sz w:val="24"/>
                <w:szCs w:val="24"/>
                <w:highlight w:val="none"/>
                <w:u w:val="none"/>
              </w:rPr>
            </w:pPr>
            <w:r>
              <w:rPr>
                <w:rFonts w:hint="default" w:ascii="Times New Roman" w:hAnsi="Times New Roman" w:cs="Times New Roman"/>
                <w:b w:val="0"/>
                <w:bCs w:val="0"/>
                <w:color w:val="auto"/>
                <w:sz w:val="24"/>
                <w:szCs w:val="24"/>
                <w:highlight w:val="none"/>
                <w:u w:val="none"/>
              </w:rPr>
              <w:t>专栏6-3 完善医疗保障体系重点项目</w:t>
            </w:r>
          </w:p>
          <w:p>
            <w:pPr>
              <w:keepNext w:val="0"/>
              <w:keepLines w:val="0"/>
              <w:pageBreakBefore w:val="0"/>
              <w:widowControl w:val="0"/>
              <w:kinsoku/>
              <w:wordWrap/>
              <w:overflowPunct/>
              <w:topLinePunct w:val="0"/>
              <w:autoSpaceDE/>
              <w:autoSpaceDN/>
              <w:bidi w:val="0"/>
              <w:adjustRightInd/>
              <w:snapToGrid/>
              <w:spacing w:line="340" w:lineRule="exact"/>
              <w:ind w:firstLine="482"/>
              <w:textAlignment w:val="auto"/>
              <w:outlineLvl w:val="9"/>
              <w:rPr>
                <w:rFonts w:ascii="Times New Roman" w:hAnsi="Times New Roman" w:cs="Times New Roman"/>
                <w:b w:val="0"/>
                <w:bCs w:val="0"/>
                <w:color w:val="auto"/>
                <w:sz w:val="24"/>
                <w:szCs w:val="20"/>
                <w:highlight w:val="none"/>
                <w:u w:val="none"/>
              </w:rPr>
            </w:pPr>
            <w:r>
              <w:rPr>
                <w:rFonts w:ascii="Times New Roman" w:hAnsi="Times New Roman" w:cs="Times New Roman"/>
                <w:b w:val="0"/>
                <w:bCs w:val="0"/>
                <w:color w:val="auto"/>
                <w:sz w:val="24"/>
                <w:szCs w:val="20"/>
                <w:highlight w:val="none"/>
                <w:u w:val="none"/>
              </w:rPr>
              <w:t>公共卫生服务体系。</w:t>
            </w:r>
            <w:r>
              <w:rPr>
                <w:rFonts w:hint="eastAsia" w:ascii="Times New Roman" w:hAnsi="Times New Roman" w:cs="Times New Roman"/>
                <w:b w:val="0"/>
                <w:bCs w:val="0"/>
                <w:color w:val="auto"/>
                <w:sz w:val="24"/>
                <w:szCs w:val="20"/>
                <w:highlight w:val="none"/>
                <w:u w:val="none"/>
                <w:lang w:val="en-US" w:eastAsia="zh-CN"/>
              </w:rPr>
              <w:t>推动人民医院内科综合楼、人民医院医技综合楼；中医院感染性疾病平战结合综合楼建设项目；疾控中心检验检测综合楼建设项目；凤来新城医疗卫生机构；双河镇、火炉镇、桐梓镇、江口镇、白马镇等乡镇卫生院业务用房建设项目稳步实施，完成智慧医疗及其信息化建设。</w:t>
            </w:r>
          </w:p>
          <w:p>
            <w:pPr>
              <w:keepNext w:val="0"/>
              <w:keepLines w:val="0"/>
              <w:pageBreakBefore w:val="0"/>
              <w:widowControl w:val="0"/>
              <w:kinsoku/>
              <w:wordWrap/>
              <w:overflowPunct/>
              <w:topLinePunct w:val="0"/>
              <w:autoSpaceDE/>
              <w:autoSpaceDN/>
              <w:bidi w:val="0"/>
              <w:adjustRightInd/>
              <w:snapToGrid/>
              <w:spacing w:line="340" w:lineRule="exact"/>
              <w:ind w:firstLine="482"/>
              <w:textAlignment w:val="auto"/>
              <w:outlineLvl w:val="9"/>
              <w:rPr>
                <w:rFonts w:hint="default" w:ascii="Times New Roman" w:hAnsi="Times New Roman" w:cs="Times New Roman"/>
                <w:color w:val="auto"/>
                <w:sz w:val="24"/>
                <w:szCs w:val="24"/>
                <w:highlight w:val="none"/>
                <w:u w:val="none"/>
              </w:rPr>
            </w:pPr>
            <w:r>
              <w:rPr>
                <w:rFonts w:ascii="Times New Roman" w:hAnsi="Times New Roman" w:cs="Times New Roman"/>
                <w:b w:val="0"/>
                <w:bCs w:val="0"/>
                <w:color w:val="auto"/>
                <w:sz w:val="24"/>
                <w:szCs w:val="20"/>
                <w:highlight w:val="none"/>
                <w:u w:val="none"/>
              </w:rPr>
              <w:t>体育</w:t>
            </w:r>
            <w:r>
              <w:rPr>
                <w:rFonts w:hint="eastAsia" w:ascii="Times New Roman" w:hAnsi="Times New Roman" w:cs="Times New Roman"/>
                <w:b w:val="0"/>
                <w:bCs w:val="0"/>
                <w:color w:val="auto"/>
                <w:sz w:val="24"/>
                <w:szCs w:val="20"/>
                <w:highlight w:val="none"/>
                <w:u w:val="none"/>
                <w:lang w:val="en-US" w:eastAsia="zh-CN"/>
              </w:rPr>
              <w:t>事业</w:t>
            </w:r>
            <w:r>
              <w:rPr>
                <w:rFonts w:ascii="Times New Roman" w:hAnsi="Times New Roman" w:cs="Times New Roman"/>
                <w:b w:val="0"/>
                <w:bCs w:val="0"/>
                <w:color w:val="auto"/>
                <w:sz w:val="24"/>
                <w:szCs w:val="20"/>
                <w:highlight w:val="none"/>
                <w:u w:val="none"/>
              </w:rPr>
              <w:t>繁荣发展。推动区体</w:t>
            </w:r>
            <w:r>
              <w:rPr>
                <w:rFonts w:ascii="Times New Roman" w:hAnsi="Times New Roman" w:cs="Times New Roman"/>
                <w:color w:val="auto"/>
                <w:sz w:val="24"/>
                <w:szCs w:val="20"/>
                <w:highlight w:val="none"/>
                <w:u w:val="none"/>
              </w:rPr>
              <w:t>育公园、南溪沟全民健身中心等建设项目有序实施</w:t>
            </w:r>
            <w:r>
              <w:rPr>
                <w:rFonts w:hint="default" w:ascii="Times New Roman" w:hAnsi="Times New Roman" w:cs="Times New Roman"/>
                <w:color w:val="auto"/>
                <w:sz w:val="24"/>
                <w:szCs w:val="20"/>
                <w:highlight w:val="none"/>
                <w:u w:val="none"/>
              </w:rPr>
              <w:t>。</w:t>
            </w:r>
          </w:p>
        </w:tc>
      </w:tr>
    </w:tbl>
    <w:p>
      <w:pPr>
        <w:keepNext w:val="0"/>
        <w:keepLines w:val="0"/>
        <w:pageBreakBefore w:val="0"/>
        <w:widowControl w:val="0"/>
        <w:kinsoku/>
        <w:wordWrap/>
        <w:overflowPunct/>
        <w:topLinePunct w:val="0"/>
        <w:autoSpaceDE/>
        <w:autoSpaceDN/>
        <w:bidi w:val="0"/>
        <w:adjustRightInd/>
        <w:snapToGrid/>
        <w:spacing w:before="120" w:beforeLines="50" w:after="120" w:afterLines="50" w:line="240" w:lineRule="auto"/>
        <w:ind w:firstLine="0" w:firstLineChars="0"/>
        <w:jc w:val="center"/>
        <w:outlineLvl w:val="2"/>
        <w:rPr>
          <w:rFonts w:hint="default" w:ascii="Times New Roman" w:hAnsi="Times New Roman" w:eastAsia="方正楷体_GBK" w:cs="Times New Roman"/>
          <w:bCs/>
          <w:color w:val="auto"/>
          <w:szCs w:val="32"/>
          <w:highlight w:val="none"/>
          <w:u w:val="none"/>
        </w:rPr>
      </w:pPr>
      <w:bookmarkStart w:id="574" w:name="_Toc31883"/>
      <w:bookmarkStart w:id="575" w:name="_Toc25313"/>
      <w:bookmarkStart w:id="576" w:name="_Toc30926"/>
      <w:bookmarkStart w:id="577" w:name="_Toc9841"/>
      <w:bookmarkStart w:id="578" w:name="_Toc27644"/>
      <w:bookmarkStart w:id="579" w:name="_Toc59276233"/>
      <w:bookmarkStart w:id="580" w:name="_Toc30878"/>
      <w:bookmarkStart w:id="581" w:name="_Toc22984"/>
      <w:r>
        <w:rPr>
          <w:rFonts w:hint="default" w:ascii="Times New Roman" w:hAnsi="Times New Roman" w:eastAsia="方正楷体_GBK" w:cs="Times New Roman"/>
          <w:bCs/>
          <w:color w:val="auto"/>
          <w:szCs w:val="32"/>
          <w:highlight w:val="none"/>
          <w:u w:val="none"/>
        </w:rPr>
        <w:t>第三节 全面提升就业质量</w:t>
      </w:r>
      <w:bookmarkEnd w:id="574"/>
      <w:bookmarkEnd w:id="575"/>
      <w:bookmarkEnd w:id="576"/>
      <w:bookmarkEnd w:id="577"/>
      <w:bookmarkEnd w:id="578"/>
      <w:bookmarkEnd w:id="579"/>
      <w:bookmarkEnd w:id="580"/>
      <w:bookmarkEnd w:id="581"/>
    </w:p>
    <w:p>
      <w:pPr>
        <w:keepNext w:val="0"/>
        <w:keepLines w:val="0"/>
        <w:pageBreakBefore w:val="0"/>
        <w:widowControl w:val="0"/>
        <w:kinsoku/>
        <w:wordWrap/>
        <w:overflowPunct/>
        <w:topLinePunct w:val="0"/>
        <w:autoSpaceDE/>
        <w:autoSpaceDN/>
        <w:bidi w:val="0"/>
        <w:adjustRightInd/>
        <w:snapToGrid/>
        <w:spacing w:line="240" w:lineRule="auto"/>
        <w:ind w:firstLine="640"/>
        <w:textAlignment w:val="auto"/>
        <w:rPr>
          <w:rFonts w:hint="default" w:ascii="Times New Roman" w:hAnsi="Times New Roman" w:cs="Times New Roman"/>
          <w:color w:val="auto"/>
          <w:szCs w:val="32"/>
          <w:highlight w:val="none"/>
          <w:u w:val="none"/>
        </w:rPr>
      </w:pPr>
      <w:r>
        <w:rPr>
          <w:rFonts w:hint="default" w:ascii="Times New Roman" w:hAnsi="Times New Roman" w:cs="Times New Roman"/>
          <w:color w:val="auto"/>
          <w:szCs w:val="32"/>
          <w:highlight w:val="none"/>
          <w:u w:val="none"/>
        </w:rPr>
        <w:t>坚持经济发展就业导向，千方百计稳定和扩大就业，扩大就业容量，提升就业质量，促进充分就业，保障劳动者待遇和权益，完善工资制度，扩大中等收入群体。</w:t>
      </w:r>
    </w:p>
    <w:p>
      <w:pPr>
        <w:keepNext w:val="0"/>
        <w:keepLines w:val="0"/>
        <w:pageBreakBefore w:val="0"/>
        <w:widowControl w:val="0"/>
        <w:kinsoku/>
        <w:wordWrap/>
        <w:overflowPunct/>
        <w:topLinePunct w:val="0"/>
        <w:autoSpaceDE/>
        <w:autoSpaceDN/>
        <w:bidi w:val="0"/>
        <w:adjustRightInd/>
        <w:snapToGrid/>
        <w:spacing w:line="240" w:lineRule="auto"/>
        <w:ind w:firstLine="643"/>
        <w:textAlignment w:val="auto"/>
        <w:rPr>
          <w:rFonts w:hint="default" w:ascii="Times New Roman" w:hAnsi="Times New Roman" w:cs="Times New Roman"/>
          <w:b w:val="0"/>
          <w:bCs w:val="0"/>
          <w:color w:val="auto"/>
          <w:szCs w:val="32"/>
          <w:highlight w:val="none"/>
          <w:u w:val="none"/>
        </w:rPr>
      </w:pPr>
      <w:r>
        <w:rPr>
          <w:rFonts w:hint="default" w:ascii="Times New Roman" w:hAnsi="Times New Roman" w:cs="Times New Roman"/>
          <w:b w:val="0"/>
          <w:bCs w:val="0"/>
          <w:color w:val="auto"/>
          <w:szCs w:val="32"/>
          <w:highlight w:val="none"/>
          <w:u w:val="none"/>
        </w:rPr>
        <w:t>健全就业服务体系。更加注重缓解结构性就业矛盾，统筹城乡就业政策，健全就业公共服务体系、劳动关系协调机制、终身职业技能培训制度。提升孵化服务能力，支持建设众创、众包、众扶、众筹等虚拟孵化平台，推动</w:t>
      </w:r>
      <w:r>
        <w:rPr>
          <w:rFonts w:hint="eastAsia" w:ascii="Times New Roman" w:hAnsi="Times New Roman" w:cs="Times New Roman"/>
          <w:b w:val="0"/>
          <w:bCs w:val="0"/>
          <w:color w:val="auto"/>
          <w:szCs w:val="32"/>
          <w:highlight w:val="none"/>
          <w:u w:val="none"/>
          <w:lang w:eastAsia="zh-CN"/>
        </w:rPr>
        <w:t>“</w:t>
      </w:r>
      <w:r>
        <w:rPr>
          <w:rFonts w:hint="default" w:ascii="Times New Roman" w:hAnsi="Times New Roman" w:cs="Times New Roman"/>
          <w:b w:val="0"/>
          <w:bCs w:val="0"/>
          <w:color w:val="auto"/>
          <w:szCs w:val="32"/>
          <w:highlight w:val="none"/>
          <w:u w:val="none"/>
        </w:rPr>
        <w:t>互联网+</w:t>
      </w:r>
      <w:r>
        <w:rPr>
          <w:rFonts w:hint="eastAsia" w:ascii="Times New Roman" w:hAnsi="Times New Roman" w:cs="Times New Roman"/>
          <w:b w:val="0"/>
          <w:bCs w:val="0"/>
          <w:color w:val="auto"/>
          <w:szCs w:val="32"/>
          <w:highlight w:val="none"/>
          <w:u w:val="none"/>
          <w:lang w:eastAsia="zh-CN"/>
        </w:rPr>
        <w:t>”</w:t>
      </w:r>
      <w:r>
        <w:rPr>
          <w:rFonts w:hint="default" w:ascii="Times New Roman" w:hAnsi="Times New Roman" w:cs="Times New Roman"/>
          <w:b w:val="0"/>
          <w:bCs w:val="0"/>
          <w:color w:val="auto"/>
          <w:szCs w:val="32"/>
          <w:highlight w:val="none"/>
          <w:u w:val="none"/>
        </w:rPr>
        <w:t>与传统创业载体融合。支持和规范平台就业、网络就业、共享就业等新就业形态，健全就业需求调查和失业监测预警</w:t>
      </w:r>
      <w:r>
        <w:rPr>
          <w:rFonts w:hint="default" w:ascii="Times New Roman" w:hAnsi="Times New Roman" w:cs="Times New Roman"/>
          <w:b w:val="0"/>
          <w:bCs w:val="0"/>
          <w:color w:val="auto"/>
          <w:szCs w:val="32"/>
          <w:highlight w:val="none"/>
          <w:u w:val="none"/>
          <w:lang w:val="zh-CN" w:bidi="zh-CN"/>
        </w:rPr>
        <w:t>机制</w:t>
      </w:r>
      <w:r>
        <w:rPr>
          <w:rFonts w:hint="default" w:ascii="Times New Roman" w:hAnsi="Times New Roman" w:cs="Times New Roman"/>
          <w:b w:val="0"/>
          <w:bCs w:val="0"/>
          <w:color w:val="auto"/>
          <w:szCs w:val="32"/>
          <w:highlight w:val="none"/>
          <w:u w:val="none"/>
          <w:lang w:val="zh-CN"/>
        </w:rPr>
        <w:t>。</w:t>
      </w:r>
      <w:r>
        <w:rPr>
          <w:rFonts w:hint="default" w:ascii="Times New Roman" w:hAnsi="Times New Roman" w:cs="Times New Roman"/>
          <w:b w:val="0"/>
          <w:bCs w:val="0"/>
          <w:color w:val="auto"/>
          <w:szCs w:val="32"/>
          <w:highlight w:val="none"/>
          <w:u w:val="none"/>
        </w:rPr>
        <w:t>健全劳动关系协调机制，完善劳动人事争议多元处理机制，提升用人单位、劳动者、政府、社会组织四方协调劳动关系能力，增强劳动关系治理水平。保障劳动者待遇权益，依法开展工伤认定和劳动能力鉴定，健全与劳动力市场、企业经济效益相适应的薪酬增长和激励约束机制。提升劳动保障监察效能，落实行业主管、属地管理责任，加强劳动保障监察执法。</w:t>
      </w:r>
    </w:p>
    <w:p>
      <w:pPr>
        <w:pStyle w:val="34"/>
        <w:keepNext w:val="0"/>
        <w:keepLines w:val="0"/>
        <w:pageBreakBefore w:val="0"/>
        <w:widowControl w:val="0"/>
        <w:kinsoku/>
        <w:wordWrap/>
        <w:overflowPunct/>
        <w:topLinePunct w:val="0"/>
        <w:autoSpaceDE/>
        <w:autoSpaceDN/>
        <w:bidi w:val="0"/>
        <w:adjustRightInd/>
        <w:snapToGrid/>
        <w:spacing w:line="240" w:lineRule="auto"/>
        <w:ind w:firstLine="632" w:firstLineChars="200"/>
        <w:textAlignment w:val="auto"/>
        <w:rPr>
          <w:rFonts w:hint="default" w:ascii="Times New Roman" w:hAnsi="Times New Roman" w:eastAsia="方正仿宋_GBK" w:cs="Times New Roman"/>
          <w:b w:val="0"/>
          <w:bCs w:val="0"/>
          <w:color w:val="auto"/>
          <w:sz w:val="32"/>
          <w:szCs w:val="32"/>
          <w:highlight w:val="none"/>
          <w:u w:val="none"/>
        </w:rPr>
      </w:pPr>
      <w:r>
        <w:rPr>
          <w:rFonts w:hint="default" w:ascii="Times New Roman" w:hAnsi="Times New Roman" w:eastAsia="方正仿宋_GBK" w:cs="Times New Roman"/>
          <w:b w:val="0"/>
          <w:bCs w:val="0"/>
          <w:color w:val="auto"/>
          <w:sz w:val="32"/>
          <w:szCs w:val="32"/>
          <w:highlight w:val="none"/>
          <w:u w:val="none"/>
          <w:lang w:eastAsia="zh-TW" w:bidi="zh-TW"/>
        </w:rPr>
        <w:t>促进重点群体就业。</w:t>
      </w:r>
      <w:r>
        <w:rPr>
          <w:rFonts w:hint="default" w:ascii="Times New Roman" w:hAnsi="Times New Roman" w:eastAsia="方正仿宋_GBK" w:cs="Times New Roman"/>
          <w:b w:val="0"/>
          <w:bCs w:val="0"/>
          <w:color w:val="auto"/>
          <w:sz w:val="32"/>
          <w:szCs w:val="32"/>
          <w:highlight w:val="none"/>
          <w:u w:val="none"/>
          <w:lang w:val="zh-TW" w:eastAsia="zh-TW" w:bidi="zh-TW"/>
        </w:rPr>
        <w:t>大力开发就业岗位，注重提高产业发展、重大项目、重点民生工程等吸纳就业能力，积极培育新产业、新业态、新模式、新就业岗位。加快推动</w:t>
      </w:r>
      <w:r>
        <w:rPr>
          <w:rFonts w:hint="eastAsia" w:ascii="Times New Roman" w:hAnsi="Times New Roman" w:eastAsia="方正仿宋_GBK" w:cs="Times New Roman"/>
          <w:b w:val="0"/>
          <w:bCs w:val="0"/>
          <w:color w:val="auto"/>
          <w:sz w:val="32"/>
          <w:szCs w:val="32"/>
          <w:highlight w:val="none"/>
          <w:u w:val="none"/>
          <w:lang w:val="zh-TW" w:eastAsia="zh-CN" w:bidi="zh-TW"/>
        </w:rPr>
        <w:t>“</w:t>
      </w:r>
      <w:r>
        <w:rPr>
          <w:rFonts w:hint="default" w:ascii="Times New Roman" w:hAnsi="Times New Roman" w:eastAsia="方正仿宋_GBK" w:cs="Times New Roman"/>
          <w:b w:val="0"/>
          <w:bCs w:val="0"/>
          <w:color w:val="auto"/>
          <w:sz w:val="32"/>
          <w:szCs w:val="32"/>
          <w:highlight w:val="none"/>
          <w:u w:val="none"/>
          <w:lang w:val="zh-TW" w:eastAsia="zh-TW" w:bidi="zh-TW"/>
        </w:rPr>
        <w:t>文旅+</w:t>
      </w:r>
      <w:r>
        <w:rPr>
          <w:rFonts w:hint="eastAsia" w:ascii="Times New Roman" w:hAnsi="Times New Roman" w:eastAsia="方正仿宋_GBK" w:cs="Times New Roman"/>
          <w:b w:val="0"/>
          <w:bCs w:val="0"/>
          <w:color w:val="auto"/>
          <w:sz w:val="32"/>
          <w:szCs w:val="32"/>
          <w:highlight w:val="none"/>
          <w:u w:val="none"/>
          <w:lang w:val="zh-TW" w:eastAsia="zh-CN" w:bidi="zh-TW"/>
        </w:rPr>
        <w:t>”</w:t>
      </w:r>
      <w:r>
        <w:rPr>
          <w:rFonts w:hint="default" w:ascii="Times New Roman" w:hAnsi="Times New Roman" w:eastAsia="方正仿宋_GBK" w:cs="Times New Roman"/>
          <w:b w:val="0"/>
          <w:bCs w:val="0"/>
          <w:color w:val="auto"/>
          <w:sz w:val="32"/>
          <w:szCs w:val="32"/>
          <w:highlight w:val="none"/>
          <w:u w:val="none"/>
          <w:lang w:val="zh-TW" w:eastAsia="zh-TW" w:bidi="zh-TW"/>
        </w:rPr>
        <w:t>赋能现代农业、现代服务业、生态工业深度融合，着力</w:t>
      </w:r>
      <w:r>
        <w:rPr>
          <w:rFonts w:hint="eastAsia" w:ascii="Times New Roman" w:hAnsi="Times New Roman" w:eastAsia="方正仿宋_GBK" w:cs="Times New Roman"/>
          <w:b w:val="0"/>
          <w:bCs w:val="0"/>
          <w:color w:val="auto"/>
          <w:sz w:val="32"/>
          <w:szCs w:val="32"/>
          <w:highlight w:val="none"/>
          <w:u w:val="none"/>
          <w:lang w:val="en-US" w:eastAsia="zh-CN" w:bidi="zh-TW"/>
        </w:rPr>
        <w:t>发展</w:t>
      </w:r>
      <w:r>
        <w:rPr>
          <w:rFonts w:hint="default" w:ascii="Times New Roman" w:hAnsi="Times New Roman" w:eastAsia="方正仿宋_GBK" w:cs="Times New Roman"/>
          <w:b w:val="0"/>
          <w:bCs w:val="0"/>
          <w:color w:val="auto"/>
          <w:sz w:val="32"/>
          <w:szCs w:val="32"/>
          <w:highlight w:val="none"/>
          <w:u w:val="none"/>
          <w:lang w:val="zh-TW" w:eastAsia="zh-TW" w:bidi="zh-TW"/>
        </w:rPr>
        <w:t>战略性新兴产业、文化旅游产业</w:t>
      </w:r>
      <w:r>
        <w:rPr>
          <w:rFonts w:hint="eastAsia" w:ascii="Times New Roman" w:hAnsi="Times New Roman" w:eastAsia="方正仿宋_GBK" w:cs="Times New Roman"/>
          <w:b w:val="0"/>
          <w:bCs w:val="0"/>
          <w:color w:val="auto"/>
          <w:sz w:val="32"/>
          <w:szCs w:val="32"/>
          <w:highlight w:val="none"/>
          <w:u w:val="none"/>
          <w:lang w:val="zh-TW" w:eastAsia="zh-CN" w:bidi="zh-TW"/>
        </w:rPr>
        <w:t>，</w:t>
      </w:r>
      <w:r>
        <w:rPr>
          <w:rFonts w:hint="eastAsia" w:ascii="Times New Roman" w:hAnsi="Times New Roman" w:eastAsia="方正仿宋_GBK" w:cs="Times New Roman"/>
          <w:b w:val="0"/>
          <w:bCs w:val="0"/>
          <w:color w:val="auto"/>
          <w:sz w:val="32"/>
          <w:szCs w:val="32"/>
          <w:highlight w:val="none"/>
          <w:u w:val="none"/>
          <w:lang w:val="en-US" w:eastAsia="zh-CN" w:bidi="zh-TW"/>
        </w:rPr>
        <w:t>就近就地提供就业岗位</w:t>
      </w:r>
      <w:r>
        <w:rPr>
          <w:rFonts w:hint="default" w:ascii="Times New Roman" w:hAnsi="Times New Roman" w:eastAsia="方正仿宋_GBK" w:cs="Times New Roman"/>
          <w:b w:val="0"/>
          <w:bCs w:val="0"/>
          <w:color w:val="auto"/>
          <w:sz w:val="32"/>
          <w:szCs w:val="32"/>
          <w:highlight w:val="none"/>
          <w:u w:val="none"/>
          <w:lang w:val="zh-TW" w:eastAsia="zh-TW" w:bidi="zh-TW"/>
        </w:rPr>
        <w:t>。</w:t>
      </w:r>
      <w:r>
        <w:rPr>
          <w:rFonts w:hint="default" w:ascii="Times New Roman" w:hAnsi="Times New Roman" w:eastAsia="方正仿宋_GBK" w:cs="Times New Roman"/>
          <w:b w:val="0"/>
          <w:bCs w:val="0"/>
          <w:color w:val="auto"/>
          <w:sz w:val="32"/>
          <w:szCs w:val="32"/>
          <w:highlight w:val="none"/>
          <w:u w:val="none"/>
        </w:rPr>
        <w:t>扩大并探索民主推荐公益性岗位安置，帮扶残疾人、零就业家庭成员就业。开展职业技能提升行动，加强技能型人才培养培训，提供全方位公共就业服务。搭建一批劳务协作基地、创业就业示范平台，积极拓展高校毕业生、农民工、退役军人、困难群众等重点群体多渠道就业创业，支持农村转移人口返乡就业创业。</w:t>
      </w:r>
    </w:p>
    <w:p>
      <w:pPr>
        <w:pStyle w:val="34"/>
        <w:keepNext w:val="0"/>
        <w:keepLines w:val="0"/>
        <w:pageBreakBefore w:val="0"/>
        <w:widowControl w:val="0"/>
        <w:kinsoku/>
        <w:wordWrap/>
        <w:overflowPunct/>
        <w:topLinePunct w:val="0"/>
        <w:autoSpaceDE/>
        <w:autoSpaceDN/>
        <w:bidi w:val="0"/>
        <w:adjustRightInd/>
        <w:snapToGrid/>
        <w:spacing w:line="240" w:lineRule="auto"/>
        <w:ind w:firstLine="632" w:firstLineChars="200"/>
        <w:textAlignment w:val="auto"/>
        <w:rPr>
          <w:rFonts w:hint="default" w:ascii="Times New Roman" w:hAnsi="Times New Roman" w:eastAsia="方正仿宋_GBK" w:cs="Times New Roman"/>
          <w:b w:val="0"/>
          <w:bCs/>
          <w:color w:val="auto"/>
          <w:sz w:val="32"/>
          <w:szCs w:val="32"/>
          <w:highlight w:val="none"/>
          <w:u w:val="none"/>
        </w:rPr>
      </w:pPr>
      <w:r>
        <w:rPr>
          <w:rFonts w:hint="default" w:ascii="Times New Roman" w:hAnsi="Times New Roman" w:eastAsia="方正仿宋_GBK" w:cs="Times New Roman"/>
          <w:b w:val="0"/>
          <w:bCs w:val="0"/>
          <w:color w:val="auto"/>
          <w:sz w:val="32"/>
          <w:szCs w:val="32"/>
          <w:highlight w:val="none"/>
          <w:u w:val="none"/>
        </w:rPr>
        <w:t>提高居民收入水平。坚持经济增长与居民收入同步增长，劳动生产率与劳动报酬同步提高</w:t>
      </w:r>
      <w:r>
        <w:rPr>
          <w:rFonts w:hint="default" w:ascii="Times New Roman" w:hAnsi="Times New Roman" w:eastAsia="方正仿宋_GBK" w:cs="Times New Roman"/>
          <w:bCs/>
          <w:color w:val="auto"/>
          <w:sz w:val="32"/>
          <w:szCs w:val="32"/>
          <w:highlight w:val="none"/>
          <w:u w:val="none"/>
        </w:rPr>
        <w:t>，持续增加城乡居民收入，力争居民人均可支配收入增速保持在全市前列。调整最低工资标准，完善工资指导线制度，完善人力资源市场工资指导价位制度和行业人工成本信息指导制度，建立统一规范的企业薪酬调查和信息发布制度，健全工资合理增长机制，增加劳动者特别是一线劳动者劳动报酬，着力提升低收入群体收入。健全农民工资性、经营性、财产性、转移性收入增长机制。落实农民工工资支付和清欠工作。健全生产要素由市场评价共享、按贡献决定报酬的机制。完善技术人才工资分配制度、高层次人才工资分配激励政策。深化机关事业单位工资收入分配制度改革，建立公务员、事业单位工作人员、企业职工正常增长机制，提高基本工资占工资的比重。支持有条件的企业探索股权、期权等激励政策。稳步提高养老金、低保、失业保险等民生保障标准。扩宽居民劳动收入和投资入股、房屋租赁、产权交易等财产性收入增</w:t>
      </w:r>
      <w:r>
        <w:rPr>
          <w:rFonts w:hint="default" w:ascii="Times New Roman" w:hAnsi="Times New Roman" w:eastAsia="方正仿宋_GBK" w:cs="Times New Roman"/>
          <w:b w:val="0"/>
          <w:bCs/>
          <w:color w:val="auto"/>
          <w:sz w:val="32"/>
          <w:szCs w:val="32"/>
          <w:highlight w:val="none"/>
          <w:u w:val="none"/>
        </w:rPr>
        <w:t>收渠道，扩大中等收入群体。完善再分配机制，加大税收、社保、转移支付等调节力度和精准性，合理调节过高收入，取缔非法收入。发挥第三次分配作用，发展慈善事业，改善收入和财富分配格局。</w:t>
      </w:r>
    </w:p>
    <w:p>
      <w:pPr>
        <w:keepNext w:val="0"/>
        <w:keepLines w:val="0"/>
        <w:pageBreakBefore w:val="0"/>
        <w:widowControl w:val="0"/>
        <w:kinsoku/>
        <w:wordWrap/>
        <w:overflowPunct/>
        <w:topLinePunct w:val="0"/>
        <w:autoSpaceDE/>
        <w:autoSpaceDN/>
        <w:bidi w:val="0"/>
        <w:adjustRightInd/>
        <w:snapToGrid/>
        <w:spacing w:before="292" w:beforeLines="50" w:after="292" w:afterLines="50" w:line="240" w:lineRule="auto"/>
        <w:ind w:left="0" w:leftChars="0" w:firstLine="0" w:firstLineChars="0"/>
        <w:jc w:val="center"/>
        <w:textAlignment w:val="auto"/>
        <w:outlineLvl w:val="2"/>
        <w:rPr>
          <w:rFonts w:hint="default" w:ascii="Times New Roman" w:hAnsi="Times New Roman" w:cs="Times New Roman"/>
          <w:b w:val="0"/>
          <w:bCs/>
          <w:color w:val="auto"/>
          <w:szCs w:val="32"/>
          <w:highlight w:val="none"/>
          <w:u w:val="none"/>
        </w:rPr>
      </w:pPr>
      <w:bookmarkStart w:id="582" w:name="_Toc32036"/>
      <w:bookmarkStart w:id="583" w:name="_Toc21151"/>
      <w:bookmarkStart w:id="584" w:name="_Toc15880"/>
      <w:bookmarkStart w:id="585" w:name="_Toc31274"/>
      <w:bookmarkStart w:id="586" w:name="_Toc19406"/>
      <w:bookmarkStart w:id="587" w:name="_Toc27604"/>
      <w:bookmarkStart w:id="588" w:name="_Toc8204"/>
      <w:r>
        <w:rPr>
          <w:rFonts w:hint="default" w:ascii="Times New Roman" w:hAnsi="Times New Roman" w:cs="Times New Roman"/>
          <w:b w:val="0"/>
          <w:bCs/>
          <w:color w:val="auto"/>
          <w:highlight w:val="none"/>
          <w:u w:val="none"/>
        </w:rPr>
        <w:fldChar w:fldCharType="begin"/>
      </w:r>
      <w:r>
        <w:rPr>
          <w:rFonts w:hint="default" w:ascii="Times New Roman" w:hAnsi="Times New Roman" w:cs="Times New Roman"/>
          <w:b w:val="0"/>
          <w:bCs/>
          <w:color w:val="auto"/>
          <w:highlight w:val="none"/>
          <w:u w:val="none"/>
        </w:rPr>
        <w:instrText xml:space="preserve"> HYPERLINK \l "_Toc29011" </w:instrText>
      </w:r>
      <w:r>
        <w:rPr>
          <w:rFonts w:hint="default" w:ascii="Times New Roman" w:hAnsi="Times New Roman" w:cs="Times New Roman"/>
          <w:b w:val="0"/>
          <w:bCs/>
          <w:color w:val="auto"/>
          <w:highlight w:val="none"/>
          <w:u w:val="none"/>
        </w:rPr>
        <w:fldChar w:fldCharType="separate"/>
      </w:r>
      <w:bookmarkStart w:id="589" w:name="_Toc59276234"/>
      <w:r>
        <w:rPr>
          <w:rFonts w:hint="default" w:ascii="Times New Roman" w:hAnsi="Times New Roman" w:eastAsia="方正楷体_GBK" w:cs="Times New Roman"/>
          <w:b w:val="0"/>
          <w:bCs/>
          <w:color w:val="auto"/>
          <w:szCs w:val="32"/>
          <w:highlight w:val="none"/>
          <w:u w:val="none"/>
        </w:rPr>
        <w:t xml:space="preserve">第四节 </w:t>
      </w:r>
      <w:r>
        <w:rPr>
          <w:rFonts w:hint="default" w:ascii="Times New Roman" w:hAnsi="Times New Roman" w:eastAsia="方正楷体_GBK" w:cs="Times New Roman"/>
          <w:b w:val="0"/>
          <w:bCs/>
          <w:color w:val="auto"/>
          <w:szCs w:val="32"/>
          <w:highlight w:val="none"/>
          <w:u w:val="none"/>
        </w:rPr>
        <w:fldChar w:fldCharType="end"/>
      </w:r>
      <w:r>
        <w:rPr>
          <w:rFonts w:hint="default" w:ascii="Times New Roman" w:hAnsi="Times New Roman" w:eastAsia="方正楷体_GBK" w:cs="Times New Roman"/>
          <w:b w:val="0"/>
          <w:bCs/>
          <w:color w:val="auto"/>
          <w:szCs w:val="32"/>
          <w:highlight w:val="none"/>
          <w:u w:val="none"/>
        </w:rPr>
        <w:t>健全多层次社会保障体系</w:t>
      </w:r>
      <w:bookmarkEnd w:id="582"/>
      <w:bookmarkEnd w:id="583"/>
      <w:bookmarkEnd w:id="584"/>
      <w:bookmarkEnd w:id="585"/>
      <w:bookmarkEnd w:id="586"/>
      <w:bookmarkEnd w:id="587"/>
      <w:bookmarkEnd w:id="588"/>
      <w:bookmarkEnd w:id="589"/>
    </w:p>
    <w:p>
      <w:pPr>
        <w:pStyle w:val="34"/>
        <w:keepNext w:val="0"/>
        <w:keepLines w:val="0"/>
        <w:pageBreakBefore w:val="0"/>
        <w:widowControl w:val="0"/>
        <w:kinsoku/>
        <w:wordWrap/>
        <w:overflowPunct/>
        <w:topLinePunct w:val="0"/>
        <w:autoSpaceDE/>
        <w:autoSpaceDN/>
        <w:bidi w:val="0"/>
        <w:adjustRightInd/>
        <w:snapToGrid/>
        <w:spacing w:line="240" w:lineRule="auto"/>
        <w:ind w:firstLine="604" w:firstLineChars="200"/>
        <w:textAlignment w:val="auto"/>
        <w:rPr>
          <w:rFonts w:hint="default" w:ascii="Times New Roman" w:hAnsi="Times New Roman" w:eastAsia="方正仿宋_GBK" w:cs="Times New Roman"/>
          <w:b w:val="0"/>
          <w:bCs/>
          <w:color w:val="auto"/>
          <w:spacing w:val="-6"/>
          <w:kern w:val="0"/>
          <w:sz w:val="32"/>
          <w:szCs w:val="32"/>
          <w:highlight w:val="none"/>
          <w:u w:val="none"/>
        </w:rPr>
      </w:pPr>
      <w:r>
        <w:rPr>
          <w:rFonts w:hint="default" w:ascii="Times New Roman" w:hAnsi="Times New Roman" w:eastAsia="方正仿宋_GBK" w:cs="Times New Roman"/>
          <w:b w:val="0"/>
          <w:bCs/>
          <w:color w:val="auto"/>
          <w:spacing w:val="-7"/>
          <w:sz w:val="32"/>
          <w:szCs w:val="32"/>
          <w:highlight w:val="none"/>
          <w:u w:val="none"/>
        </w:rPr>
        <w:t>按照</w:t>
      </w:r>
      <w:r>
        <w:rPr>
          <w:rFonts w:hint="eastAsia" w:ascii="Times New Roman" w:hAnsi="Times New Roman" w:eastAsia="方正仿宋_GBK" w:cs="Times New Roman"/>
          <w:b w:val="0"/>
          <w:bCs/>
          <w:color w:val="auto"/>
          <w:spacing w:val="-7"/>
          <w:sz w:val="32"/>
          <w:szCs w:val="32"/>
          <w:highlight w:val="none"/>
          <w:u w:val="none"/>
          <w:lang w:eastAsia="zh-CN"/>
        </w:rPr>
        <w:t>“</w:t>
      </w:r>
      <w:r>
        <w:rPr>
          <w:rFonts w:hint="default" w:ascii="Times New Roman" w:hAnsi="Times New Roman" w:eastAsia="方正仿宋_GBK" w:cs="Times New Roman"/>
          <w:b w:val="0"/>
          <w:bCs/>
          <w:color w:val="auto"/>
          <w:spacing w:val="-7"/>
          <w:sz w:val="32"/>
          <w:szCs w:val="32"/>
          <w:highlight w:val="none"/>
          <w:u w:val="none"/>
        </w:rPr>
        <w:t>兜底线、织密网、建机制</w:t>
      </w:r>
      <w:r>
        <w:rPr>
          <w:rFonts w:hint="eastAsia" w:ascii="Times New Roman" w:hAnsi="Times New Roman" w:eastAsia="方正仿宋_GBK" w:cs="Times New Roman"/>
          <w:b w:val="0"/>
          <w:bCs/>
          <w:color w:val="auto"/>
          <w:spacing w:val="-7"/>
          <w:sz w:val="32"/>
          <w:szCs w:val="32"/>
          <w:highlight w:val="none"/>
          <w:u w:val="none"/>
          <w:lang w:eastAsia="zh-CN"/>
        </w:rPr>
        <w:t>”</w:t>
      </w:r>
      <w:r>
        <w:rPr>
          <w:rFonts w:hint="default" w:ascii="Times New Roman" w:hAnsi="Times New Roman" w:eastAsia="方正仿宋_GBK" w:cs="Times New Roman"/>
          <w:b w:val="0"/>
          <w:bCs/>
          <w:color w:val="auto"/>
          <w:spacing w:val="-7"/>
          <w:sz w:val="32"/>
          <w:szCs w:val="32"/>
          <w:highlight w:val="none"/>
          <w:u w:val="none"/>
        </w:rPr>
        <w:t>基本要求，</w:t>
      </w:r>
      <w:r>
        <w:rPr>
          <w:rFonts w:hint="default" w:ascii="Times New Roman" w:hAnsi="Times New Roman" w:eastAsia="方正仿宋_GBK" w:cs="Times New Roman"/>
          <w:b w:val="0"/>
          <w:bCs/>
          <w:color w:val="auto"/>
          <w:spacing w:val="-6"/>
          <w:kern w:val="0"/>
          <w:sz w:val="32"/>
          <w:szCs w:val="32"/>
          <w:highlight w:val="none"/>
          <w:u w:val="none"/>
        </w:rPr>
        <w:t>全面建成覆盖全民、城乡统筹、权责清晰、保障适度、可持续的多层次社会保障体系。</w:t>
      </w:r>
    </w:p>
    <w:p>
      <w:pPr>
        <w:pStyle w:val="34"/>
        <w:keepNext w:val="0"/>
        <w:keepLines w:val="0"/>
        <w:pageBreakBefore w:val="0"/>
        <w:widowControl w:val="0"/>
        <w:kinsoku/>
        <w:wordWrap/>
        <w:overflowPunct/>
        <w:topLinePunct w:val="0"/>
        <w:autoSpaceDE/>
        <w:autoSpaceDN/>
        <w:bidi w:val="0"/>
        <w:adjustRightInd/>
        <w:snapToGrid/>
        <w:spacing w:line="240" w:lineRule="auto"/>
        <w:ind w:firstLine="604" w:firstLineChars="200"/>
        <w:textAlignment w:val="auto"/>
        <w:rPr>
          <w:rFonts w:hint="default" w:ascii="Times New Roman" w:hAnsi="Times New Roman" w:eastAsia="方正仿宋_GBK" w:cs="Times New Roman"/>
          <w:b w:val="0"/>
          <w:bCs/>
          <w:color w:val="auto"/>
          <w:spacing w:val="-6"/>
          <w:kern w:val="0"/>
          <w:sz w:val="32"/>
          <w:szCs w:val="32"/>
          <w:highlight w:val="none"/>
          <w:u w:val="none"/>
        </w:rPr>
      </w:pPr>
      <w:r>
        <w:rPr>
          <w:rFonts w:hint="default" w:ascii="Times New Roman" w:hAnsi="Times New Roman" w:eastAsia="方正仿宋_GBK" w:cs="Times New Roman"/>
          <w:b w:val="0"/>
          <w:bCs/>
          <w:color w:val="auto"/>
          <w:spacing w:val="-7"/>
          <w:sz w:val="32"/>
          <w:szCs w:val="32"/>
          <w:highlight w:val="none"/>
          <w:u w:val="none"/>
        </w:rPr>
        <w:t>完善社会保险制度。</w:t>
      </w:r>
      <w:r>
        <w:rPr>
          <w:rFonts w:hint="default" w:ascii="Times New Roman" w:hAnsi="Times New Roman" w:eastAsia="方正仿宋_GBK" w:cs="Times New Roman"/>
          <w:b w:val="0"/>
          <w:bCs/>
          <w:color w:val="auto"/>
          <w:sz w:val="32"/>
          <w:szCs w:val="32"/>
          <w:highlight w:val="none"/>
          <w:u w:val="none"/>
        </w:rPr>
        <w:t>深化全民参保登记制度，加大社会保险资金投入，推动实现社会保险法定人员全覆盖。</w:t>
      </w:r>
      <w:r>
        <w:rPr>
          <w:rFonts w:hint="default" w:ascii="Times New Roman" w:hAnsi="Times New Roman" w:eastAsia="方正仿宋_GBK" w:cs="Times New Roman"/>
          <w:b w:val="0"/>
          <w:bCs/>
          <w:color w:val="auto"/>
          <w:spacing w:val="-7"/>
          <w:sz w:val="32"/>
          <w:szCs w:val="32"/>
          <w:highlight w:val="none"/>
          <w:u w:val="none"/>
        </w:rPr>
        <w:t>优化城乡社会保险制度衔接、转移接续和异地服务。</w:t>
      </w:r>
      <w:r>
        <w:rPr>
          <w:rFonts w:hint="default" w:ascii="Times New Roman" w:hAnsi="Times New Roman" w:eastAsia="方正仿宋_GBK" w:cs="Times New Roman"/>
          <w:b w:val="0"/>
          <w:bCs/>
          <w:color w:val="auto"/>
          <w:spacing w:val="-6"/>
          <w:kern w:val="0"/>
          <w:sz w:val="32"/>
          <w:szCs w:val="32"/>
          <w:highlight w:val="none"/>
          <w:u w:val="none"/>
        </w:rPr>
        <w:t>深化医保制度改革，建立健全职工基本医疗保险门诊共济保障机制，合理确定基本医疗保险保障水平，完善医疗保险关系转移接续措施。</w:t>
      </w:r>
      <w:r>
        <w:rPr>
          <w:rFonts w:hint="default" w:ascii="Times New Roman" w:hAnsi="Times New Roman" w:eastAsia="方正仿宋_GBK" w:cs="Times New Roman"/>
          <w:b w:val="0"/>
          <w:bCs/>
          <w:color w:val="auto"/>
          <w:sz w:val="32"/>
          <w:szCs w:val="32"/>
          <w:highlight w:val="none"/>
          <w:u w:val="none"/>
        </w:rPr>
        <w:t>落实城乡居民基本养老保险待遇确定和基础养老金正常调整机制，适时缩小制度间参保缴费和待遇享受差距。协同推进基本医疗保险、大病保险、补充医疗保险、商业健康保险发展，逐步完善失业、工伤保险制度。建立健全企业年金、职业年金制度，加快发展商业养老保险和商业医疗保险，构建多层次保障体系。</w:t>
      </w:r>
    </w:p>
    <w:p>
      <w:pPr>
        <w:pStyle w:val="34"/>
        <w:keepNext w:val="0"/>
        <w:keepLines w:val="0"/>
        <w:pageBreakBefore w:val="0"/>
        <w:widowControl w:val="0"/>
        <w:kinsoku/>
        <w:wordWrap/>
        <w:overflowPunct/>
        <w:topLinePunct w:val="0"/>
        <w:autoSpaceDE/>
        <w:autoSpaceDN/>
        <w:bidi w:val="0"/>
        <w:adjustRightInd/>
        <w:snapToGrid/>
        <w:spacing w:line="240" w:lineRule="auto"/>
        <w:ind w:firstLine="608" w:firstLineChars="200"/>
        <w:textAlignment w:val="auto"/>
        <w:rPr>
          <w:rFonts w:hint="default" w:ascii="Times New Roman" w:hAnsi="Times New Roman" w:eastAsia="方正仿宋_GBK" w:cs="Times New Roman"/>
          <w:b w:val="0"/>
          <w:bCs/>
          <w:color w:val="auto"/>
          <w:sz w:val="32"/>
          <w:szCs w:val="32"/>
          <w:highlight w:val="none"/>
          <w:u w:val="none"/>
        </w:rPr>
      </w:pPr>
      <w:r>
        <w:rPr>
          <w:rFonts w:hint="default" w:ascii="Times New Roman" w:hAnsi="Times New Roman" w:eastAsia="方正仿宋_GBK" w:cs="Times New Roman"/>
          <w:b w:val="0"/>
          <w:bCs/>
          <w:color w:val="auto"/>
          <w:spacing w:val="-6"/>
          <w:kern w:val="0"/>
          <w:sz w:val="32"/>
          <w:szCs w:val="32"/>
          <w:highlight w:val="none"/>
          <w:u w:val="none"/>
        </w:rPr>
        <w:t>健全社会救助体系。加快完善</w:t>
      </w:r>
      <w:r>
        <w:rPr>
          <w:rFonts w:hint="eastAsia" w:ascii="Times New Roman" w:hAnsi="Times New Roman" w:eastAsia="方正仿宋_GBK" w:cs="Times New Roman"/>
          <w:b w:val="0"/>
          <w:bCs/>
          <w:color w:val="auto"/>
          <w:spacing w:val="-6"/>
          <w:kern w:val="0"/>
          <w:sz w:val="32"/>
          <w:szCs w:val="32"/>
          <w:highlight w:val="none"/>
          <w:u w:val="none"/>
          <w:lang w:eastAsia="zh-CN"/>
        </w:rPr>
        <w:t>“</w:t>
      </w:r>
      <w:r>
        <w:rPr>
          <w:rFonts w:hint="default" w:ascii="Times New Roman" w:hAnsi="Times New Roman" w:eastAsia="方正仿宋_GBK" w:cs="Times New Roman"/>
          <w:b w:val="0"/>
          <w:bCs/>
          <w:color w:val="auto"/>
          <w:spacing w:val="-6"/>
          <w:kern w:val="0"/>
          <w:sz w:val="32"/>
          <w:szCs w:val="32"/>
          <w:highlight w:val="none"/>
          <w:u w:val="none"/>
        </w:rPr>
        <w:t>梯度分层救助格局</w:t>
      </w:r>
      <w:r>
        <w:rPr>
          <w:rFonts w:hint="eastAsia" w:ascii="Times New Roman" w:hAnsi="Times New Roman" w:eastAsia="方正仿宋_GBK" w:cs="Times New Roman"/>
          <w:b w:val="0"/>
          <w:bCs/>
          <w:color w:val="auto"/>
          <w:spacing w:val="-6"/>
          <w:kern w:val="0"/>
          <w:sz w:val="32"/>
          <w:szCs w:val="32"/>
          <w:highlight w:val="none"/>
          <w:u w:val="none"/>
          <w:lang w:eastAsia="zh-CN"/>
        </w:rPr>
        <w:t>”</w:t>
      </w:r>
      <w:r>
        <w:rPr>
          <w:rFonts w:hint="default" w:ascii="Times New Roman" w:hAnsi="Times New Roman" w:eastAsia="方正仿宋_GBK" w:cs="Times New Roman"/>
          <w:b w:val="0"/>
          <w:bCs/>
          <w:color w:val="auto"/>
          <w:spacing w:val="-6"/>
          <w:kern w:val="0"/>
          <w:sz w:val="32"/>
          <w:szCs w:val="32"/>
          <w:highlight w:val="none"/>
          <w:u w:val="none"/>
        </w:rPr>
        <w:t>。</w:t>
      </w:r>
      <w:r>
        <w:rPr>
          <w:rFonts w:hint="default" w:ascii="Times New Roman" w:hAnsi="Times New Roman" w:eastAsia="方正仿宋_GBK" w:cs="Times New Roman"/>
          <w:b w:val="0"/>
          <w:bCs/>
          <w:color w:val="auto"/>
          <w:sz w:val="32"/>
          <w:szCs w:val="32"/>
          <w:highlight w:val="none"/>
          <w:u w:val="none"/>
        </w:rPr>
        <w:t>完善综合性社会救助体系，发展适度普惠性社会福利，</w:t>
      </w:r>
      <w:r>
        <w:rPr>
          <w:rFonts w:hint="eastAsia" w:ascii="Times New Roman" w:hAnsi="Times New Roman" w:eastAsia="方正仿宋_GBK" w:cs="Times New Roman"/>
          <w:b w:val="0"/>
          <w:bCs/>
          <w:color w:val="auto"/>
          <w:sz w:val="32"/>
          <w:szCs w:val="32"/>
          <w:highlight w:val="none"/>
          <w:u w:val="none"/>
          <w:lang w:val="en-US" w:eastAsia="zh-CN"/>
        </w:rPr>
        <w:t>落实</w:t>
      </w:r>
      <w:r>
        <w:rPr>
          <w:rFonts w:hint="default" w:ascii="Times New Roman" w:hAnsi="Times New Roman" w:eastAsia="方正仿宋_GBK" w:cs="Times New Roman"/>
          <w:b w:val="0"/>
          <w:bCs/>
          <w:color w:val="auto"/>
          <w:sz w:val="32"/>
          <w:szCs w:val="32"/>
          <w:highlight w:val="none"/>
          <w:u w:val="none"/>
        </w:rPr>
        <w:t>城乡最低生活保障制度和城乡统一的特困人员供养制度，落实社会救助保障标准动态调整机制。统筹城乡社会救助体系，健全完善困难群众基本生活保障工作协调机制，稳步推进儿童、残疾人福利保障体系建设，落实特殊困难群体护理补贴。推进基本生活救助与教育扶贫、健康扶贫、危旧房改造等政策协同，用好兜底保障政策。加强救助对象分类动态管理，完善低保渐退制度。加强急难社会救助，全面建立健全乡镇（街道）临时救助备用金制度。加大孤儿、事实无人抚养儿童保障力度。严格落实就业成本扣减等帮扶措施。强化城乡公益性殡葬设施建设，扩大殡葬惠民政策覆盖面，免除城乡困难群众的基本丧葬服务费。</w:t>
      </w:r>
    </w:p>
    <w:p>
      <w:pPr>
        <w:keepNext w:val="0"/>
        <w:keepLines w:val="0"/>
        <w:pageBreakBefore w:val="0"/>
        <w:widowControl w:val="0"/>
        <w:kinsoku/>
        <w:wordWrap/>
        <w:overflowPunct/>
        <w:topLinePunct w:val="0"/>
        <w:autoSpaceDE/>
        <w:autoSpaceDN/>
        <w:bidi w:val="0"/>
        <w:adjustRightInd/>
        <w:snapToGrid/>
        <w:spacing w:line="240" w:lineRule="auto"/>
        <w:ind w:firstLine="643"/>
        <w:textAlignment w:val="auto"/>
        <w:rPr>
          <w:rFonts w:hint="default" w:ascii="Times New Roman" w:hAnsi="Times New Roman" w:cs="Times New Roman"/>
          <w:strike w:val="0"/>
          <w:dstrike w:val="0"/>
          <w:color w:val="auto"/>
          <w:kern w:val="2"/>
          <w:szCs w:val="32"/>
          <w:highlight w:val="none"/>
          <w:u w:val="none"/>
        </w:rPr>
      </w:pPr>
      <w:r>
        <w:rPr>
          <w:rFonts w:hint="default" w:ascii="Times New Roman" w:hAnsi="Times New Roman" w:cs="Times New Roman"/>
          <w:b w:val="0"/>
          <w:bCs/>
          <w:color w:val="auto"/>
          <w:kern w:val="2"/>
          <w:szCs w:val="32"/>
          <w:highlight w:val="none"/>
          <w:u w:val="none"/>
        </w:rPr>
        <w:t>完善住房保障体系。</w:t>
      </w:r>
      <w:r>
        <w:rPr>
          <w:rFonts w:hint="eastAsia" w:ascii="Times New Roman" w:hAnsi="Times New Roman" w:cs="Times New Roman"/>
          <w:b w:val="0"/>
          <w:bCs/>
          <w:color w:val="auto"/>
          <w:kern w:val="2"/>
          <w:szCs w:val="32"/>
          <w:highlight w:val="none"/>
          <w:u w:val="none"/>
          <w:lang w:val="en-US" w:eastAsia="zh-CN"/>
        </w:rPr>
        <w:t>加大住房供应量，</w:t>
      </w:r>
      <w:r>
        <w:rPr>
          <w:rFonts w:hint="default" w:ascii="Times New Roman" w:hAnsi="Times New Roman" w:cs="Times New Roman"/>
          <w:b w:val="0"/>
          <w:bCs/>
          <w:color w:val="auto"/>
          <w:kern w:val="2"/>
          <w:szCs w:val="32"/>
          <w:highlight w:val="none"/>
          <w:u w:val="none"/>
        </w:rPr>
        <w:t>将常住人口纳入公共租赁住房保障范围，构建租售并举的住房保障体系，分层次满足城市低保、低收入家庭、外来务工人员、中等偏下收入家庭、刚需家庭、新就业职工和改善型住房需求。</w:t>
      </w:r>
      <w:r>
        <w:rPr>
          <w:rFonts w:hint="eastAsia" w:ascii="Times New Roman" w:hAnsi="Times New Roman" w:eastAsia="方正仿宋_GBK" w:cs="方正仿宋_GBK"/>
          <w:b w:val="0"/>
          <w:bCs/>
          <w:color w:val="auto"/>
          <w:sz w:val="32"/>
          <w:szCs w:val="32"/>
          <w:highlight w:val="none"/>
          <w:u w:val="none"/>
        </w:rPr>
        <w:t>完善长租房政策，培育专业化、机构化租</w:t>
      </w:r>
      <w:r>
        <w:rPr>
          <w:rFonts w:hint="eastAsia" w:ascii="Times New Roman" w:hAnsi="Times New Roman" w:eastAsia="方正仿宋_GBK" w:cs="方正仿宋_GBK"/>
          <w:color w:val="auto"/>
          <w:sz w:val="32"/>
          <w:szCs w:val="32"/>
          <w:highlight w:val="none"/>
          <w:u w:val="none"/>
        </w:rPr>
        <w:t>赁企业，健全住房租赁监管制度体系，规范发展长租房市场。</w:t>
      </w:r>
      <w:r>
        <w:rPr>
          <w:rFonts w:hint="default" w:ascii="Times New Roman" w:hAnsi="Times New Roman" w:cs="Times New Roman"/>
          <w:color w:val="auto"/>
          <w:kern w:val="2"/>
          <w:szCs w:val="32"/>
          <w:highlight w:val="none"/>
          <w:u w:val="none"/>
        </w:rPr>
        <w:t>坚持</w:t>
      </w:r>
      <w:r>
        <w:rPr>
          <w:rFonts w:hint="eastAsia" w:ascii="Times New Roman" w:hAnsi="Times New Roman" w:cs="Times New Roman"/>
          <w:color w:val="auto"/>
          <w:kern w:val="2"/>
          <w:szCs w:val="32"/>
          <w:highlight w:val="none"/>
          <w:u w:val="none"/>
          <w:lang w:val="zh-CN"/>
        </w:rPr>
        <w:t>“</w:t>
      </w:r>
      <w:r>
        <w:rPr>
          <w:rFonts w:hint="default" w:ascii="Times New Roman" w:hAnsi="Times New Roman" w:cs="Times New Roman"/>
          <w:color w:val="auto"/>
          <w:kern w:val="2"/>
          <w:szCs w:val="32"/>
          <w:highlight w:val="none"/>
          <w:u w:val="none"/>
          <w:lang w:val="zh-CN"/>
        </w:rPr>
        <w:t>房住</w:t>
      </w:r>
      <w:r>
        <w:rPr>
          <w:rFonts w:hint="default" w:ascii="Times New Roman" w:hAnsi="Times New Roman" w:cs="Times New Roman"/>
          <w:color w:val="auto"/>
          <w:kern w:val="2"/>
          <w:szCs w:val="32"/>
          <w:highlight w:val="none"/>
          <w:u w:val="none"/>
        </w:rPr>
        <w:t>不炒</w:t>
      </w:r>
      <w:r>
        <w:rPr>
          <w:rFonts w:hint="eastAsia" w:ascii="Times New Roman" w:hAnsi="Times New Roman" w:cs="Times New Roman"/>
          <w:color w:val="auto"/>
          <w:kern w:val="2"/>
          <w:szCs w:val="32"/>
          <w:highlight w:val="none"/>
          <w:u w:val="none"/>
          <w:lang w:eastAsia="zh-CN"/>
        </w:rPr>
        <w:t>”</w:t>
      </w:r>
      <w:r>
        <w:rPr>
          <w:rFonts w:hint="default" w:ascii="Times New Roman" w:hAnsi="Times New Roman" w:cs="Times New Roman"/>
          <w:color w:val="auto"/>
          <w:kern w:val="2"/>
          <w:szCs w:val="32"/>
          <w:highlight w:val="none"/>
          <w:u w:val="none"/>
        </w:rPr>
        <w:t>，坚持集中建设和分散配建相结合，多渠道筹措住房保障资金和房源，积极探索研究政策性租赁住房和共有产权住房建设标准、管理规范和运行机制，规范发展公租房、政策性租赁住房、共有产权住房，以住房实物和货币化手段共同保障群众住有所居。</w:t>
      </w:r>
      <w:r>
        <w:rPr>
          <w:rFonts w:hint="default" w:ascii="Times New Roman" w:hAnsi="Times New Roman" w:cs="Times New Roman"/>
          <w:strike w:val="0"/>
          <w:dstrike w:val="0"/>
          <w:color w:val="auto"/>
          <w:kern w:val="2"/>
          <w:szCs w:val="32"/>
          <w:highlight w:val="none"/>
          <w:u w:val="none"/>
        </w:rPr>
        <w:t>有序推进老旧住宅小区综合整治、棚户区和城中村改造</w:t>
      </w:r>
      <w:r>
        <w:rPr>
          <w:rFonts w:hint="eastAsia" w:ascii="Times New Roman" w:hAnsi="Times New Roman" w:cs="Times New Roman"/>
          <w:strike w:val="0"/>
          <w:dstrike w:val="0"/>
          <w:color w:val="auto"/>
          <w:kern w:val="2"/>
          <w:szCs w:val="32"/>
          <w:highlight w:val="none"/>
          <w:u w:val="none"/>
          <w:lang w:eastAsia="zh-CN"/>
        </w:rPr>
        <w:t>、</w:t>
      </w:r>
      <w:r>
        <w:rPr>
          <w:rFonts w:hint="default" w:ascii="Times New Roman" w:hAnsi="Times New Roman" w:cs="Times New Roman"/>
          <w:strike w:val="0"/>
          <w:dstrike w:val="0"/>
          <w:color w:val="auto"/>
          <w:kern w:val="2"/>
          <w:szCs w:val="32"/>
          <w:highlight w:val="none"/>
          <w:u w:val="none"/>
        </w:rPr>
        <w:t>危旧住房和非成套住房改造。妥善化解一批</w:t>
      </w:r>
      <w:r>
        <w:rPr>
          <w:rFonts w:hint="eastAsia" w:ascii="Times New Roman" w:hAnsi="Times New Roman" w:cs="Times New Roman"/>
          <w:strike w:val="0"/>
          <w:dstrike w:val="0"/>
          <w:color w:val="auto"/>
          <w:kern w:val="2"/>
          <w:szCs w:val="32"/>
          <w:highlight w:val="none"/>
          <w:u w:val="none"/>
          <w:lang w:eastAsia="zh-CN"/>
        </w:rPr>
        <w:t>“</w:t>
      </w:r>
      <w:r>
        <w:rPr>
          <w:rFonts w:hint="default" w:ascii="Times New Roman" w:hAnsi="Times New Roman" w:cs="Times New Roman"/>
          <w:strike w:val="0"/>
          <w:dstrike w:val="0"/>
          <w:color w:val="auto"/>
          <w:kern w:val="2"/>
          <w:szCs w:val="32"/>
          <w:highlight w:val="none"/>
          <w:u w:val="none"/>
        </w:rPr>
        <w:t>烂尾楼</w:t>
      </w:r>
      <w:r>
        <w:rPr>
          <w:rFonts w:hint="eastAsia" w:ascii="Times New Roman" w:hAnsi="Times New Roman" w:cs="Times New Roman"/>
          <w:strike w:val="0"/>
          <w:dstrike w:val="0"/>
          <w:color w:val="auto"/>
          <w:kern w:val="2"/>
          <w:szCs w:val="32"/>
          <w:highlight w:val="none"/>
          <w:u w:val="none"/>
          <w:lang w:eastAsia="zh-CN"/>
        </w:rPr>
        <w:t>”</w:t>
      </w:r>
      <w:r>
        <w:rPr>
          <w:rFonts w:hint="eastAsia" w:ascii="Times New Roman" w:hAnsi="Times New Roman" w:cs="Times New Roman"/>
          <w:strike w:val="0"/>
          <w:dstrike w:val="0"/>
          <w:color w:val="auto"/>
          <w:kern w:val="2"/>
          <w:szCs w:val="32"/>
          <w:highlight w:val="none"/>
          <w:u w:val="none"/>
          <w:lang w:val="en-US" w:eastAsia="zh-CN"/>
        </w:rPr>
        <w:t>等</w:t>
      </w:r>
      <w:r>
        <w:rPr>
          <w:rFonts w:hint="default" w:ascii="Times New Roman" w:hAnsi="Times New Roman" w:cs="Times New Roman"/>
          <w:strike w:val="0"/>
          <w:dstrike w:val="0"/>
          <w:color w:val="auto"/>
          <w:kern w:val="2"/>
          <w:szCs w:val="32"/>
          <w:highlight w:val="none"/>
          <w:u w:val="none"/>
        </w:rPr>
        <w:t>历史遗留问题。</w:t>
      </w:r>
    </w:p>
    <w:p>
      <w:pPr>
        <w:pStyle w:val="5"/>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imes New Roman" w:hAnsi="Times New Roman" w:cs="Times New Roman"/>
          <w:b w:val="0"/>
          <w:bCs w:val="0"/>
          <w:color w:val="auto"/>
          <w:kern w:val="2"/>
          <w:szCs w:val="32"/>
          <w:highlight w:val="none"/>
          <w:u w:val="none"/>
          <w:lang w:val="en-US" w:eastAsia="zh-CN"/>
        </w:rPr>
      </w:pPr>
      <w:r>
        <w:rPr>
          <w:rFonts w:hint="eastAsia" w:ascii="Times New Roman" w:hAnsi="Times New Roman" w:cs="Times New Roman"/>
          <w:b w:val="0"/>
          <w:bCs w:val="0"/>
          <w:color w:val="auto"/>
          <w:kern w:val="2"/>
          <w:szCs w:val="32"/>
          <w:highlight w:val="none"/>
          <w:u w:val="none"/>
          <w:lang w:val="en-US" w:eastAsia="zh-CN"/>
        </w:rPr>
        <w:t>健全退役军人工作体系和保障制度。深化退役军人安置制度改革，加大教育培训和就业扶持力度，拓展就业领域，提升安置质量。建立健全新型待遇保障体系，合理提高退役军人和其他优抚对象待遇标准。加强退役军人保险制度衔接。完善伤病残退役军人移交安置、收治收养制度，加强基层服务体系建设，提高优抚医院、光荣院建设服务水平。大力弘扬英烈精神，加强烈士纪念设施建设和管护，建设军人公墓。推动退役军人服务信息化建设。全面做好新时代双拥工作。</w:t>
      </w:r>
    </w:p>
    <w:tbl>
      <w:tblPr>
        <w:tblStyle w:val="21"/>
        <w:tblW w:w="883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88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19" w:hRule="atLeast"/>
          <w:jc w:val="center"/>
        </w:trPr>
        <w:tc>
          <w:tcPr>
            <w:tcW w:w="8832"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rPr>
                <w:rFonts w:ascii="Times New Roman" w:hAnsi="Times New Roman" w:cs="Times New Roman"/>
                <w:b w:val="0"/>
                <w:bCs w:val="0"/>
                <w:color w:val="auto"/>
                <w:sz w:val="24"/>
                <w:szCs w:val="24"/>
                <w:highlight w:val="none"/>
                <w:u w:val="none"/>
              </w:rPr>
            </w:pPr>
            <w:r>
              <w:rPr>
                <w:rFonts w:ascii="Times New Roman" w:hAnsi="Times New Roman" w:cs="Times New Roman"/>
                <w:b w:val="0"/>
                <w:bCs w:val="0"/>
                <w:color w:val="auto"/>
                <w:sz w:val="24"/>
                <w:szCs w:val="24"/>
                <w:highlight w:val="none"/>
                <w:u w:val="none"/>
              </w:rPr>
              <w:t>专栏6-4 完善</w:t>
            </w:r>
            <w:r>
              <w:rPr>
                <w:rFonts w:hint="eastAsia" w:ascii="Times New Roman" w:hAnsi="Times New Roman" w:cs="Times New Roman"/>
                <w:b w:val="0"/>
                <w:bCs w:val="0"/>
                <w:color w:val="auto"/>
                <w:sz w:val="24"/>
                <w:szCs w:val="24"/>
                <w:highlight w:val="none"/>
                <w:u w:val="none"/>
              </w:rPr>
              <w:t>社会</w:t>
            </w:r>
            <w:r>
              <w:rPr>
                <w:rFonts w:ascii="Times New Roman" w:hAnsi="Times New Roman" w:cs="Times New Roman"/>
                <w:b w:val="0"/>
                <w:bCs w:val="0"/>
                <w:color w:val="auto"/>
                <w:sz w:val="24"/>
                <w:szCs w:val="24"/>
                <w:highlight w:val="none"/>
                <w:u w:val="none"/>
              </w:rPr>
              <w:t>保障体系重点项目</w:t>
            </w:r>
          </w:p>
          <w:p>
            <w:pPr>
              <w:keepNext w:val="0"/>
              <w:keepLines w:val="0"/>
              <w:pageBreakBefore w:val="0"/>
              <w:widowControl w:val="0"/>
              <w:kinsoku/>
              <w:wordWrap/>
              <w:overflowPunct/>
              <w:topLinePunct w:val="0"/>
              <w:autoSpaceDE/>
              <w:autoSpaceDN/>
              <w:bidi w:val="0"/>
              <w:adjustRightInd/>
              <w:snapToGrid/>
              <w:spacing w:line="400" w:lineRule="exact"/>
              <w:ind w:firstLine="480"/>
              <w:textAlignment w:val="auto"/>
              <w:outlineLvl w:val="9"/>
              <w:rPr>
                <w:rFonts w:ascii="Times New Roman" w:hAnsi="Times New Roman" w:cs="Times New Roman"/>
                <w:b w:val="0"/>
                <w:bCs w:val="0"/>
                <w:color w:val="auto"/>
                <w:sz w:val="24"/>
                <w:szCs w:val="24"/>
                <w:highlight w:val="none"/>
                <w:u w:val="none"/>
              </w:rPr>
            </w:pPr>
            <w:r>
              <w:rPr>
                <w:rFonts w:hint="eastAsia" w:ascii="Times New Roman" w:hAnsi="Times New Roman" w:cs="Times New Roman"/>
                <w:b w:val="0"/>
                <w:bCs w:val="0"/>
                <w:color w:val="auto"/>
                <w:sz w:val="24"/>
                <w:szCs w:val="20"/>
                <w:highlight w:val="none"/>
                <w:u w:val="none"/>
              </w:rPr>
              <w:t>推动武隆区公益生态陵园、武隆区生态人文纪念园、武隆区仙女山治丧中心及公墓</w:t>
            </w:r>
            <w:r>
              <w:rPr>
                <w:rFonts w:hint="eastAsia" w:ascii="Times New Roman" w:hAnsi="Times New Roman" w:cs="Times New Roman"/>
                <w:b w:val="0"/>
                <w:bCs w:val="0"/>
                <w:color w:val="auto"/>
                <w:sz w:val="24"/>
                <w:szCs w:val="20"/>
                <w:highlight w:val="none"/>
                <w:u w:val="none"/>
                <w:lang w:eastAsia="zh-CN"/>
              </w:rPr>
              <w:t>、</w:t>
            </w:r>
            <w:r>
              <w:rPr>
                <w:rFonts w:hint="eastAsia" w:ascii="Times New Roman" w:hAnsi="Times New Roman" w:cs="Times New Roman"/>
                <w:b w:val="0"/>
                <w:bCs w:val="0"/>
                <w:color w:val="auto"/>
                <w:sz w:val="24"/>
                <w:szCs w:val="20"/>
                <w:highlight w:val="none"/>
                <w:u w:val="none"/>
              </w:rPr>
              <w:t>羊角街道公益性公墓、武隆区军人公墓</w:t>
            </w:r>
            <w:r>
              <w:rPr>
                <w:rFonts w:hint="eastAsia" w:ascii="Times New Roman" w:hAnsi="Times New Roman" w:cs="Times New Roman"/>
                <w:b w:val="0"/>
                <w:bCs w:val="0"/>
                <w:color w:val="auto"/>
                <w:sz w:val="24"/>
                <w:szCs w:val="20"/>
                <w:highlight w:val="none"/>
                <w:u w:val="none"/>
                <w:lang w:val="en-US" w:eastAsia="zh-CN"/>
              </w:rPr>
              <w:t>等</w:t>
            </w:r>
            <w:r>
              <w:rPr>
                <w:rFonts w:hint="eastAsia" w:ascii="Times New Roman" w:hAnsi="Times New Roman" w:cs="Times New Roman"/>
                <w:b w:val="0"/>
                <w:bCs w:val="0"/>
                <w:color w:val="auto"/>
                <w:sz w:val="24"/>
                <w:szCs w:val="20"/>
                <w:highlight w:val="none"/>
                <w:u w:val="none"/>
              </w:rPr>
              <w:t>项目建设。</w:t>
            </w:r>
          </w:p>
        </w:tc>
      </w:tr>
    </w:tbl>
    <w:p>
      <w:pPr>
        <w:keepNext w:val="0"/>
        <w:keepLines w:val="0"/>
        <w:pageBreakBefore w:val="0"/>
        <w:widowControl w:val="0"/>
        <w:kinsoku/>
        <w:wordWrap/>
        <w:overflowPunct/>
        <w:topLinePunct w:val="0"/>
        <w:autoSpaceDE/>
        <w:autoSpaceDN/>
        <w:bidi w:val="0"/>
        <w:adjustRightInd/>
        <w:snapToGrid/>
        <w:spacing w:before="120" w:beforeLines="50" w:after="120" w:afterLines="50" w:line="240" w:lineRule="auto"/>
        <w:ind w:left="0" w:leftChars="0" w:firstLine="0" w:firstLineChars="0"/>
        <w:jc w:val="center"/>
        <w:outlineLvl w:val="2"/>
        <w:rPr>
          <w:rFonts w:hint="default" w:ascii="Times New Roman" w:hAnsi="Times New Roman" w:eastAsia="方正楷体_GBK" w:cs="Times New Roman"/>
          <w:b w:val="0"/>
          <w:bCs w:val="0"/>
          <w:color w:val="auto"/>
          <w:szCs w:val="32"/>
          <w:highlight w:val="none"/>
          <w:u w:val="none"/>
        </w:rPr>
      </w:pPr>
      <w:bookmarkStart w:id="590" w:name="_Toc7914"/>
      <w:bookmarkStart w:id="591" w:name="_Toc2731"/>
      <w:bookmarkStart w:id="592" w:name="_Toc16436"/>
      <w:bookmarkStart w:id="593" w:name="_Toc18367"/>
      <w:bookmarkStart w:id="594" w:name="_Toc3061"/>
      <w:bookmarkStart w:id="595" w:name="_Toc9787"/>
      <w:bookmarkStart w:id="596" w:name="_Toc59276235"/>
      <w:bookmarkStart w:id="597" w:name="_Toc4155"/>
      <w:r>
        <w:rPr>
          <w:rFonts w:hint="default" w:ascii="Times New Roman" w:hAnsi="Times New Roman" w:eastAsia="方正楷体_GBK" w:cs="Times New Roman"/>
          <w:b w:val="0"/>
          <w:bCs w:val="0"/>
          <w:color w:val="auto"/>
          <w:szCs w:val="32"/>
          <w:highlight w:val="none"/>
          <w:u w:val="none"/>
        </w:rPr>
        <w:t>第五节 促进人口均衡发展</w:t>
      </w:r>
      <w:bookmarkEnd w:id="590"/>
      <w:bookmarkEnd w:id="591"/>
      <w:bookmarkEnd w:id="592"/>
      <w:bookmarkEnd w:id="593"/>
      <w:bookmarkEnd w:id="594"/>
      <w:bookmarkEnd w:id="595"/>
      <w:bookmarkEnd w:id="596"/>
      <w:bookmarkEnd w:id="597"/>
    </w:p>
    <w:p>
      <w:pPr>
        <w:pStyle w:val="7"/>
        <w:keepNext w:val="0"/>
        <w:keepLines w:val="0"/>
        <w:pageBreakBefore w:val="0"/>
        <w:widowControl w:val="0"/>
        <w:kinsoku/>
        <w:wordWrap/>
        <w:overflowPunct/>
        <w:topLinePunct w:val="0"/>
        <w:autoSpaceDE/>
        <w:autoSpaceDN/>
        <w:bidi w:val="0"/>
        <w:adjustRightInd/>
        <w:snapToGrid/>
        <w:spacing w:after="0" w:line="240" w:lineRule="auto"/>
        <w:ind w:firstLine="640"/>
        <w:rPr>
          <w:rFonts w:hint="default" w:ascii="Times New Roman" w:hAnsi="Times New Roman" w:eastAsia="方正仿宋_GBK" w:cs="Times New Roman"/>
          <w:b w:val="0"/>
          <w:bCs w:val="0"/>
          <w:color w:val="auto"/>
          <w:kern w:val="2"/>
          <w:sz w:val="32"/>
          <w:szCs w:val="32"/>
          <w:highlight w:val="none"/>
          <w:u w:val="none"/>
        </w:rPr>
      </w:pPr>
      <w:r>
        <w:rPr>
          <w:rFonts w:hint="eastAsia" w:ascii="Times New Roman" w:hAnsi="Times New Roman" w:eastAsia="方正仿宋_GBK" w:cs="Times New Roman"/>
          <w:b w:val="0"/>
          <w:bCs w:val="0"/>
          <w:color w:val="auto"/>
          <w:kern w:val="2"/>
          <w:sz w:val="32"/>
          <w:szCs w:val="32"/>
          <w:highlight w:val="none"/>
          <w:u w:val="none"/>
          <w:lang w:val="en-US" w:eastAsia="zh-CN"/>
        </w:rPr>
        <w:t>落实国家生育政策</w:t>
      </w:r>
      <w:r>
        <w:rPr>
          <w:rFonts w:hint="default" w:ascii="Times New Roman" w:hAnsi="Times New Roman" w:eastAsia="方正仿宋_GBK" w:cs="Times New Roman"/>
          <w:b w:val="0"/>
          <w:bCs w:val="0"/>
          <w:color w:val="auto"/>
          <w:kern w:val="2"/>
          <w:sz w:val="32"/>
          <w:szCs w:val="32"/>
          <w:highlight w:val="none"/>
          <w:u w:val="none"/>
        </w:rPr>
        <w:t>，积极应对人口老龄化行动，增强流动人口吸引力，不断优化人口结构，提升人口素质，全面促进人口均衡发展。</w:t>
      </w:r>
    </w:p>
    <w:p>
      <w:pPr>
        <w:pStyle w:val="7"/>
        <w:keepNext w:val="0"/>
        <w:keepLines w:val="0"/>
        <w:pageBreakBefore w:val="0"/>
        <w:widowControl w:val="0"/>
        <w:kinsoku/>
        <w:wordWrap/>
        <w:overflowPunct/>
        <w:topLinePunct w:val="0"/>
        <w:autoSpaceDE/>
        <w:autoSpaceDN/>
        <w:bidi w:val="0"/>
        <w:adjustRightInd/>
        <w:snapToGrid/>
        <w:spacing w:after="0" w:line="240" w:lineRule="auto"/>
        <w:ind w:firstLine="643"/>
        <w:rPr>
          <w:rFonts w:hint="default" w:ascii="Times New Roman" w:hAnsi="Times New Roman" w:eastAsia="方正仿宋_GBK" w:cs="Times New Roman"/>
          <w:b w:val="0"/>
          <w:bCs w:val="0"/>
          <w:color w:val="auto"/>
          <w:kern w:val="2"/>
          <w:sz w:val="32"/>
          <w:szCs w:val="32"/>
          <w:highlight w:val="none"/>
          <w:u w:val="none"/>
        </w:rPr>
      </w:pPr>
      <w:r>
        <w:rPr>
          <w:rFonts w:hint="default" w:ascii="Times New Roman" w:hAnsi="Times New Roman" w:eastAsia="方正仿宋_GBK" w:cs="Times New Roman"/>
          <w:b w:val="0"/>
          <w:bCs w:val="0"/>
          <w:color w:val="auto"/>
          <w:kern w:val="2"/>
          <w:sz w:val="32"/>
          <w:szCs w:val="32"/>
          <w:highlight w:val="none"/>
          <w:u w:val="none"/>
        </w:rPr>
        <w:t>提升人口质量。完善落实全面两孩政策的配套措施，增强生育政策包容性，降低生育、养育、教育成本。健全生育服务支持体系，提升妇女儿童健康服务能力，重点增加产科、儿科资源供给，强化产前筛查和出生缺陷防治，加强出生人口性别比综合治理，提升出生人口素质。全面落实好生育延长产假和生育保险等政策。加强托育服务机构和设施规划建设，提升婴幼儿托育服务水平，推进城企联动普惠托育专项行动，支持社会力量开展托育服务，建成一批托育服务示范机构。提高流动人口吸引力，创新高等院校毕业生、专业技术人才落户政策，加强流动人口全员统计和动态监测，完善公共服务配套，加快人口集聚。积极实施人口素质提升行动，全面提升居民体能健康素质、智能科教素质、精神文明素质。</w:t>
      </w:r>
    </w:p>
    <w:p>
      <w:pPr>
        <w:keepNext w:val="0"/>
        <w:keepLines w:val="0"/>
        <w:pageBreakBefore w:val="0"/>
        <w:widowControl w:val="0"/>
        <w:kinsoku/>
        <w:wordWrap/>
        <w:overflowPunct/>
        <w:topLinePunct w:val="0"/>
        <w:autoSpaceDE/>
        <w:autoSpaceDN/>
        <w:bidi w:val="0"/>
        <w:adjustRightInd/>
        <w:snapToGrid/>
        <w:spacing w:line="240" w:lineRule="auto"/>
        <w:ind w:firstLine="643"/>
        <w:textAlignment w:val="auto"/>
        <w:outlineLvl w:val="9"/>
        <w:rPr>
          <w:rFonts w:hint="default" w:ascii="Times New Roman" w:hAnsi="Times New Roman" w:cs="Times New Roman"/>
          <w:b w:val="0"/>
          <w:bCs w:val="0"/>
          <w:color w:val="auto"/>
          <w:spacing w:val="-6"/>
          <w:szCs w:val="32"/>
          <w:highlight w:val="none"/>
          <w:u w:val="none"/>
        </w:rPr>
      </w:pPr>
      <w:r>
        <w:rPr>
          <w:rFonts w:hint="default" w:ascii="Times New Roman" w:hAnsi="Times New Roman" w:cs="Times New Roman"/>
          <w:b w:val="0"/>
          <w:bCs w:val="0"/>
          <w:color w:val="auto"/>
          <w:kern w:val="2"/>
          <w:szCs w:val="32"/>
          <w:highlight w:val="none"/>
          <w:u w:val="none"/>
        </w:rPr>
        <w:t>提升养老服务能力。</w:t>
      </w:r>
      <w:r>
        <w:rPr>
          <w:rFonts w:hint="default" w:ascii="Times New Roman" w:hAnsi="Times New Roman" w:cs="Times New Roman"/>
          <w:b w:val="0"/>
          <w:bCs w:val="0"/>
          <w:color w:val="auto"/>
          <w:szCs w:val="32"/>
          <w:highlight w:val="none"/>
          <w:u w:val="none"/>
        </w:rPr>
        <w:t>落实老年人普惠养老服务政策，全面实施老年人</w:t>
      </w:r>
      <w:r>
        <w:rPr>
          <w:rFonts w:hint="eastAsia" w:ascii="Times New Roman" w:hAnsi="Times New Roman" w:cs="Times New Roman"/>
          <w:b w:val="0"/>
          <w:bCs w:val="0"/>
          <w:color w:val="auto"/>
          <w:szCs w:val="32"/>
          <w:highlight w:val="none"/>
          <w:u w:val="none"/>
          <w:lang w:eastAsia="zh-CN"/>
        </w:rPr>
        <w:t>“</w:t>
      </w:r>
      <w:r>
        <w:rPr>
          <w:rFonts w:hint="default" w:ascii="Times New Roman" w:hAnsi="Times New Roman" w:cs="Times New Roman"/>
          <w:b w:val="0"/>
          <w:bCs w:val="0"/>
          <w:color w:val="auto"/>
          <w:szCs w:val="32"/>
          <w:highlight w:val="none"/>
          <w:u w:val="none"/>
        </w:rPr>
        <w:t>三助</w:t>
      </w:r>
      <w:r>
        <w:rPr>
          <w:rFonts w:hint="eastAsia" w:ascii="Times New Roman" w:hAnsi="Times New Roman" w:cs="Times New Roman"/>
          <w:b w:val="0"/>
          <w:bCs w:val="0"/>
          <w:color w:val="auto"/>
          <w:szCs w:val="32"/>
          <w:highlight w:val="none"/>
          <w:u w:val="none"/>
          <w:lang w:eastAsia="zh-CN"/>
        </w:rPr>
        <w:t>”</w:t>
      </w:r>
      <w:r>
        <w:rPr>
          <w:rFonts w:hint="default" w:ascii="Times New Roman" w:hAnsi="Times New Roman" w:cs="Times New Roman"/>
          <w:b w:val="0"/>
          <w:bCs w:val="0"/>
          <w:color w:val="auto"/>
          <w:szCs w:val="32"/>
          <w:highlight w:val="none"/>
          <w:u w:val="none"/>
        </w:rPr>
        <w:t>照顾服务计划，增强老年人抗风险能力。推动城乡养老服务均衡发展，促进养老事业和养老产业协同发展，加快建立</w:t>
      </w:r>
      <w:r>
        <w:rPr>
          <w:rFonts w:hint="eastAsia" w:ascii="Times New Roman" w:hAnsi="Times New Roman" w:cs="Times New Roman"/>
          <w:b w:val="0"/>
          <w:bCs w:val="0"/>
          <w:color w:val="auto"/>
          <w:szCs w:val="32"/>
          <w:highlight w:val="none"/>
          <w:u w:val="none"/>
          <w:lang w:eastAsia="zh-CN"/>
        </w:rPr>
        <w:t>与</w:t>
      </w:r>
      <w:r>
        <w:rPr>
          <w:rFonts w:hint="default" w:ascii="Times New Roman" w:hAnsi="Times New Roman" w:cs="Times New Roman"/>
          <w:b w:val="0"/>
          <w:bCs w:val="0"/>
          <w:color w:val="auto"/>
          <w:szCs w:val="32"/>
          <w:highlight w:val="none"/>
          <w:u w:val="none"/>
        </w:rPr>
        <w:t>居家社区机构相协调、医</w:t>
      </w:r>
      <w:r>
        <w:rPr>
          <w:rFonts w:hint="default" w:ascii="Times New Roman" w:hAnsi="Times New Roman" w:cs="Times New Roman"/>
          <w:color w:val="auto"/>
          <w:szCs w:val="32"/>
          <w:highlight w:val="none"/>
          <w:u w:val="none"/>
        </w:rPr>
        <w:t>养康养相结合的养老服务体系。建立和完善社区老年人安全保障和紧急救助服务系统，培育发展各类老年人互助组织。深化公办养老机构改革，完善民建民营管理机制，加大对护理型、连锁型民办养老机构扶持力度，增加普惠性养老服务设施供给。组织开展文化、娱乐、陪伴等精神慰藉服务，创</w:t>
      </w:r>
      <w:r>
        <w:rPr>
          <w:rFonts w:hint="default" w:ascii="Times New Roman" w:hAnsi="Times New Roman" w:cs="Times New Roman"/>
          <w:b w:val="0"/>
          <w:bCs w:val="0"/>
          <w:color w:val="auto"/>
          <w:szCs w:val="32"/>
          <w:highlight w:val="none"/>
          <w:u w:val="none"/>
        </w:rPr>
        <w:t>新开展居家上门助老服务，打造</w:t>
      </w:r>
      <w:r>
        <w:rPr>
          <w:rFonts w:hint="eastAsia" w:ascii="Times New Roman" w:hAnsi="Times New Roman" w:cs="Times New Roman"/>
          <w:b w:val="0"/>
          <w:bCs w:val="0"/>
          <w:color w:val="auto"/>
          <w:szCs w:val="32"/>
          <w:highlight w:val="none"/>
          <w:u w:val="none"/>
          <w:lang w:eastAsia="zh-CN"/>
        </w:rPr>
        <w:t>“</w:t>
      </w:r>
      <w:r>
        <w:rPr>
          <w:rFonts w:hint="default" w:ascii="Times New Roman" w:hAnsi="Times New Roman" w:cs="Times New Roman"/>
          <w:b w:val="0"/>
          <w:bCs w:val="0"/>
          <w:color w:val="auto"/>
          <w:szCs w:val="32"/>
          <w:highlight w:val="none"/>
          <w:u w:val="none"/>
        </w:rPr>
        <w:t>一刻钟</w:t>
      </w:r>
      <w:r>
        <w:rPr>
          <w:rFonts w:hint="eastAsia" w:ascii="Times New Roman" w:hAnsi="Times New Roman" w:cs="Times New Roman"/>
          <w:b w:val="0"/>
          <w:bCs w:val="0"/>
          <w:color w:val="auto"/>
          <w:szCs w:val="32"/>
          <w:highlight w:val="none"/>
          <w:u w:val="none"/>
          <w:lang w:eastAsia="zh-CN"/>
        </w:rPr>
        <w:t>”</w:t>
      </w:r>
      <w:r>
        <w:rPr>
          <w:rFonts w:hint="default" w:ascii="Times New Roman" w:hAnsi="Times New Roman" w:cs="Times New Roman"/>
          <w:b w:val="0"/>
          <w:bCs w:val="0"/>
          <w:color w:val="auto"/>
          <w:szCs w:val="32"/>
          <w:highlight w:val="none"/>
          <w:u w:val="none"/>
        </w:rPr>
        <w:t>养老服务便捷生活圈。改善农村养老服务条件，推进农村养老服务基础设施建设，实施农村失能特困人员集中照护工程，提升农村养老服务质量。推动老年人居家适老化改造工程和相关公共设施无障碍改造。深化</w:t>
      </w:r>
      <w:r>
        <w:rPr>
          <w:rFonts w:hint="eastAsia" w:ascii="Times New Roman" w:hAnsi="Times New Roman" w:cs="Times New Roman"/>
          <w:b w:val="0"/>
          <w:bCs w:val="0"/>
          <w:color w:val="auto"/>
          <w:szCs w:val="32"/>
          <w:highlight w:val="none"/>
          <w:u w:val="none"/>
          <w:lang w:eastAsia="zh-CN"/>
        </w:rPr>
        <w:t>“</w:t>
      </w:r>
      <w:r>
        <w:rPr>
          <w:rFonts w:hint="default" w:ascii="Times New Roman" w:hAnsi="Times New Roman" w:cs="Times New Roman"/>
          <w:b w:val="0"/>
          <w:bCs w:val="0"/>
          <w:color w:val="auto"/>
          <w:szCs w:val="32"/>
          <w:highlight w:val="none"/>
          <w:u w:val="none"/>
        </w:rPr>
        <w:t>互联网+</w:t>
      </w:r>
      <w:r>
        <w:rPr>
          <w:rFonts w:hint="eastAsia" w:ascii="Times New Roman" w:hAnsi="Times New Roman" w:cs="Times New Roman"/>
          <w:b w:val="0"/>
          <w:bCs w:val="0"/>
          <w:color w:val="auto"/>
          <w:szCs w:val="32"/>
          <w:highlight w:val="none"/>
          <w:u w:val="none"/>
          <w:lang w:eastAsia="zh-CN"/>
        </w:rPr>
        <w:t>”</w:t>
      </w:r>
      <w:r>
        <w:rPr>
          <w:rFonts w:hint="default" w:ascii="Times New Roman" w:hAnsi="Times New Roman" w:cs="Times New Roman"/>
          <w:b w:val="0"/>
          <w:bCs w:val="0"/>
          <w:color w:val="auto"/>
          <w:szCs w:val="32"/>
          <w:highlight w:val="none"/>
          <w:u w:val="none"/>
        </w:rPr>
        <w:t>养老服务模式，构建立体化智慧养老服务体系。</w:t>
      </w:r>
    </w:p>
    <w:p>
      <w:pPr>
        <w:pStyle w:val="34"/>
        <w:keepNext w:val="0"/>
        <w:keepLines w:val="0"/>
        <w:pageBreakBefore w:val="0"/>
        <w:widowControl w:val="0"/>
        <w:kinsoku/>
        <w:wordWrap/>
        <w:overflowPunct/>
        <w:topLinePunct w:val="0"/>
        <w:autoSpaceDE/>
        <w:autoSpaceDN/>
        <w:bidi w:val="0"/>
        <w:adjustRightInd/>
        <w:snapToGrid/>
        <w:spacing w:line="554" w:lineRule="exact"/>
        <w:ind w:firstLine="632" w:firstLineChars="200"/>
        <w:textAlignment w:val="auto"/>
        <w:outlineLvl w:val="9"/>
        <w:rPr>
          <w:rFonts w:hint="default" w:ascii="Times New Roman" w:hAnsi="Times New Roman" w:eastAsia="方正仿宋_GBK" w:cs="Times New Roman"/>
          <w:color w:val="auto"/>
          <w:sz w:val="32"/>
          <w:szCs w:val="32"/>
          <w:highlight w:val="none"/>
          <w:u w:val="none"/>
        </w:rPr>
      </w:pPr>
      <w:r>
        <w:rPr>
          <w:rFonts w:hint="default" w:ascii="Times New Roman" w:hAnsi="Times New Roman" w:eastAsia="方正仿宋_GBK" w:cs="Times New Roman"/>
          <w:b w:val="0"/>
          <w:bCs w:val="0"/>
          <w:color w:val="auto"/>
          <w:sz w:val="32"/>
          <w:szCs w:val="32"/>
          <w:highlight w:val="none"/>
          <w:u w:val="none"/>
        </w:rPr>
        <w:t>关心关爱重点群体发展。关心关爱移民、少数民族发展。发展妇女儿童事业，落实妇女儿童有关法律法规和重庆市妇女儿童发展纲要，维护妇女儿童合法权益。实施妇幼健康服务保障工程，提高妇女儿童健康水平。坚持男女平等</w:t>
      </w:r>
      <w:r>
        <w:rPr>
          <w:rFonts w:hint="default" w:ascii="Times New Roman" w:hAnsi="Times New Roman" w:eastAsia="方正仿宋_GBK" w:cs="Times New Roman"/>
          <w:color w:val="auto"/>
          <w:sz w:val="32"/>
          <w:szCs w:val="32"/>
          <w:highlight w:val="none"/>
          <w:u w:val="none"/>
        </w:rPr>
        <w:t>基本国策，优化妇女发展社会环境，加强女性人才队伍建设，促进就业性别平等，提高妇女参与社会管理及决策的程度。加强未成年人保护，完善未成年人思想道德建设。健全特困人员、留守妇女、困境儿童、留守儿童、残疾儿童等特殊群体关爱服务体系。支持残疾人事业发展，落实残疾人</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两项补贴</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标准动态调整机制，扩大残疾人社会保险覆盖面，推进残疾人集中就业和扶持残疾人自主创业、灵活就业，推进无障碍环境建设，加强残疾人康复托养服务，积极推进武隆区残疾人康复托养综合服务中心建设，兜底保障残疾人基本民生，倡导扶残助残社会风尚。</w:t>
      </w:r>
    </w:p>
    <w:tbl>
      <w:tblPr>
        <w:tblStyle w:val="21"/>
        <w:tblW w:w="88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88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8826"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rPr>
                <w:rFonts w:ascii="Times New Roman" w:hAnsi="Times New Roman" w:cs="Times New Roman"/>
                <w:b w:val="0"/>
                <w:bCs w:val="0"/>
                <w:color w:val="auto"/>
                <w:sz w:val="24"/>
                <w:szCs w:val="24"/>
                <w:highlight w:val="none"/>
                <w:u w:val="none"/>
              </w:rPr>
            </w:pPr>
            <w:bookmarkStart w:id="598" w:name="_Toc9397"/>
            <w:bookmarkStart w:id="599" w:name="_Toc7103"/>
            <w:bookmarkStart w:id="600" w:name="_Toc13347"/>
            <w:bookmarkStart w:id="601" w:name="_Toc25789"/>
            <w:bookmarkStart w:id="602" w:name="_Toc10709"/>
            <w:r>
              <w:rPr>
                <w:rFonts w:ascii="Times New Roman" w:hAnsi="Times New Roman" w:cs="Times New Roman"/>
                <w:b w:val="0"/>
                <w:bCs w:val="0"/>
                <w:color w:val="auto"/>
                <w:sz w:val="24"/>
                <w:szCs w:val="24"/>
                <w:highlight w:val="none"/>
                <w:u w:val="none"/>
              </w:rPr>
              <w:t>专栏6-5 促进人口均衡发展重点项目</w:t>
            </w:r>
          </w:p>
          <w:p>
            <w:pPr>
              <w:keepNext w:val="0"/>
              <w:keepLines w:val="0"/>
              <w:pageBreakBefore w:val="0"/>
              <w:widowControl w:val="0"/>
              <w:kinsoku/>
              <w:wordWrap/>
              <w:overflowPunct/>
              <w:topLinePunct w:val="0"/>
              <w:autoSpaceDE/>
              <w:autoSpaceDN/>
              <w:bidi w:val="0"/>
              <w:adjustRightInd/>
              <w:snapToGrid/>
              <w:spacing w:line="280" w:lineRule="exact"/>
              <w:ind w:firstLine="482"/>
              <w:textAlignment w:val="auto"/>
              <w:outlineLvl w:val="9"/>
              <w:rPr>
                <w:rFonts w:ascii="Times New Roman" w:hAnsi="Times New Roman" w:cs="Times New Roman"/>
                <w:b w:val="0"/>
                <w:bCs w:val="0"/>
                <w:color w:val="auto"/>
                <w:sz w:val="24"/>
                <w:szCs w:val="20"/>
                <w:highlight w:val="none"/>
                <w:u w:val="none"/>
              </w:rPr>
            </w:pPr>
            <w:r>
              <w:rPr>
                <w:rFonts w:ascii="Times New Roman" w:hAnsi="Times New Roman" w:cs="Times New Roman"/>
                <w:b w:val="0"/>
                <w:bCs w:val="0"/>
                <w:color w:val="auto"/>
                <w:sz w:val="24"/>
                <w:szCs w:val="20"/>
                <w:highlight w:val="none"/>
                <w:u w:val="none"/>
              </w:rPr>
              <w:t>加大养老供给。</w:t>
            </w:r>
            <w:r>
              <w:rPr>
                <w:rFonts w:hint="eastAsia" w:ascii="Times New Roman" w:hAnsi="Times New Roman" w:cs="Times New Roman"/>
                <w:b w:val="0"/>
                <w:bCs w:val="0"/>
                <w:color w:val="auto"/>
                <w:sz w:val="24"/>
                <w:szCs w:val="20"/>
                <w:highlight w:val="none"/>
                <w:u w:val="none"/>
              </w:rPr>
              <w:t>推动</w:t>
            </w:r>
            <w:r>
              <w:rPr>
                <w:rFonts w:ascii="Times New Roman" w:hAnsi="Times New Roman" w:cs="Times New Roman"/>
                <w:b w:val="0"/>
                <w:bCs w:val="0"/>
                <w:color w:val="auto"/>
                <w:sz w:val="24"/>
                <w:szCs w:val="20"/>
                <w:highlight w:val="none"/>
                <w:u w:val="none"/>
              </w:rPr>
              <w:t>区人民医院养老护理院、凤来新城养老服务中心、仙山苑养老服务中心、武隆区芙蓉街道智慧养老服务中心、武隆区火炉片区养老服务中心等</w:t>
            </w:r>
            <w:r>
              <w:rPr>
                <w:rFonts w:hint="eastAsia" w:ascii="Times New Roman" w:hAnsi="Times New Roman" w:cs="Times New Roman"/>
                <w:b w:val="0"/>
                <w:bCs w:val="0"/>
                <w:color w:val="auto"/>
                <w:sz w:val="24"/>
                <w:szCs w:val="20"/>
                <w:highlight w:val="none"/>
                <w:u w:val="none"/>
                <w:lang w:val="en-US" w:eastAsia="zh-CN"/>
              </w:rPr>
              <w:t>项目</w:t>
            </w:r>
            <w:r>
              <w:rPr>
                <w:rFonts w:ascii="Times New Roman" w:hAnsi="Times New Roman" w:cs="Times New Roman"/>
                <w:b w:val="0"/>
                <w:bCs w:val="0"/>
                <w:color w:val="auto"/>
                <w:sz w:val="24"/>
                <w:szCs w:val="20"/>
                <w:highlight w:val="none"/>
                <w:u w:val="none"/>
              </w:rPr>
              <w:t>。</w:t>
            </w:r>
          </w:p>
          <w:p>
            <w:pPr>
              <w:keepNext w:val="0"/>
              <w:keepLines w:val="0"/>
              <w:pageBreakBefore w:val="0"/>
              <w:widowControl w:val="0"/>
              <w:kinsoku/>
              <w:wordWrap/>
              <w:overflowPunct/>
              <w:topLinePunct w:val="0"/>
              <w:autoSpaceDE/>
              <w:autoSpaceDN/>
              <w:bidi w:val="0"/>
              <w:adjustRightInd/>
              <w:snapToGrid/>
              <w:spacing w:line="280" w:lineRule="exact"/>
              <w:ind w:firstLine="482"/>
              <w:textAlignment w:val="auto"/>
              <w:outlineLvl w:val="9"/>
              <w:rPr>
                <w:rFonts w:ascii="Times New Roman" w:hAnsi="Times New Roman" w:cs="Times New Roman"/>
                <w:b w:val="0"/>
                <w:bCs w:val="0"/>
                <w:color w:val="auto"/>
                <w:sz w:val="24"/>
                <w:szCs w:val="24"/>
                <w:highlight w:val="none"/>
                <w:u w:val="none"/>
              </w:rPr>
            </w:pPr>
            <w:r>
              <w:rPr>
                <w:rFonts w:ascii="Times New Roman" w:hAnsi="Times New Roman" w:cs="Times New Roman"/>
                <w:b w:val="0"/>
                <w:bCs w:val="0"/>
                <w:color w:val="auto"/>
                <w:sz w:val="24"/>
                <w:szCs w:val="24"/>
                <w:highlight w:val="none"/>
                <w:u w:val="none"/>
              </w:rPr>
              <w:t>关心关爱重点群体发展。</w:t>
            </w:r>
            <w:r>
              <w:rPr>
                <w:rFonts w:hint="eastAsia" w:ascii="Times New Roman" w:hAnsi="Times New Roman" w:cs="Times New Roman"/>
                <w:b w:val="0"/>
                <w:bCs w:val="0"/>
                <w:color w:val="auto"/>
                <w:sz w:val="24"/>
                <w:szCs w:val="20"/>
                <w:highlight w:val="none"/>
                <w:u w:val="none"/>
              </w:rPr>
              <w:t>推动</w:t>
            </w:r>
            <w:r>
              <w:rPr>
                <w:rFonts w:ascii="Times New Roman" w:hAnsi="Times New Roman" w:cs="Times New Roman"/>
                <w:b w:val="0"/>
                <w:bCs w:val="0"/>
                <w:color w:val="auto"/>
                <w:sz w:val="24"/>
                <w:szCs w:val="20"/>
                <w:highlight w:val="none"/>
                <w:u w:val="none"/>
              </w:rPr>
              <w:t>武隆区群团活动中心</w:t>
            </w:r>
            <w:r>
              <w:rPr>
                <w:rFonts w:hint="eastAsia" w:ascii="Times New Roman" w:hAnsi="Times New Roman" w:cs="Times New Roman"/>
                <w:b w:val="0"/>
                <w:bCs w:val="0"/>
                <w:color w:val="auto"/>
                <w:sz w:val="24"/>
                <w:szCs w:val="20"/>
                <w:highlight w:val="none"/>
                <w:u w:val="none"/>
                <w:lang w:val="en-US" w:eastAsia="zh-CN"/>
              </w:rPr>
              <w:t>和</w:t>
            </w:r>
            <w:r>
              <w:rPr>
                <w:rFonts w:ascii="Times New Roman" w:hAnsi="Times New Roman" w:cs="Times New Roman"/>
                <w:b w:val="0"/>
                <w:bCs w:val="0"/>
                <w:color w:val="auto"/>
                <w:sz w:val="24"/>
                <w:szCs w:val="20"/>
                <w:highlight w:val="none"/>
                <w:u w:val="none"/>
              </w:rPr>
              <w:t>武隆区残疾人康复托养综合服务中心</w:t>
            </w:r>
            <w:r>
              <w:rPr>
                <w:rFonts w:hint="eastAsia" w:ascii="Times New Roman" w:hAnsi="Times New Roman" w:cs="Times New Roman"/>
                <w:b w:val="0"/>
                <w:bCs w:val="0"/>
                <w:color w:val="auto"/>
                <w:sz w:val="24"/>
                <w:szCs w:val="20"/>
                <w:highlight w:val="none"/>
                <w:u w:val="none"/>
              </w:rPr>
              <w:t>建设</w:t>
            </w:r>
            <w:r>
              <w:rPr>
                <w:rFonts w:ascii="Times New Roman" w:hAnsi="Times New Roman" w:cs="Times New Roman"/>
                <w:b w:val="0"/>
                <w:bCs w:val="0"/>
                <w:color w:val="auto"/>
                <w:sz w:val="24"/>
                <w:szCs w:val="20"/>
                <w:highlight w:val="none"/>
                <w:u w:val="none"/>
              </w:rPr>
              <w:t>。</w:t>
            </w:r>
          </w:p>
        </w:tc>
      </w:tr>
    </w:tbl>
    <w:p>
      <w:pPr>
        <w:keepNext w:val="0"/>
        <w:keepLines w:val="0"/>
        <w:pageBreakBefore w:val="0"/>
        <w:widowControl w:val="0"/>
        <w:kinsoku/>
        <w:wordWrap/>
        <w:overflowPunct/>
        <w:topLinePunct w:val="0"/>
        <w:autoSpaceDE/>
        <w:autoSpaceDN/>
        <w:bidi w:val="0"/>
        <w:adjustRightInd/>
        <w:snapToGrid/>
        <w:spacing w:line="240" w:lineRule="auto"/>
        <w:ind w:firstLine="640"/>
        <w:jc w:val="center"/>
        <w:textAlignment w:val="auto"/>
        <w:outlineLvl w:val="2"/>
        <w:rPr>
          <w:rFonts w:hint="default" w:ascii="Times New Roman" w:hAnsi="Times New Roman" w:cs="Times New Roman"/>
          <w:color w:val="auto"/>
          <w:highlight w:val="none"/>
          <w:u w:val="none"/>
        </w:rPr>
      </w:pPr>
      <w:bookmarkStart w:id="603" w:name="_Toc19503"/>
      <w:bookmarkStart w:id="604" w:name="_Toc12188"/>
    </w:p>
    <w:p>
      <w:pPr>
        <w:keepNext w:val="0"/>
        <w:keepLines w:val="0"/>
        <w:pageBreakBefore w:val="0"/>
        <w:widowControl w:val="0"/>
        <w:kinsoku/>
        <w:wordWrap/>
        <w:overflowPunct/>
        <w:topLinePunct w:val="0"/>
        <w:autoSpaceDE/>
        <w:autoSpaceDN/>
        <w:bidi w:val="0"/>
        <w:adjustRightInd/>
        <w:snapToGrid/>
        <w:spacing w:before="120" w:beforeLines="50" w:after="120" w:afterLines="50" w:line="240" w:lineRule="auto"/>
        <w:ind w:left="0" w:leftChars="0" w:firstLine="0" w:firstLineChars="0"/>
        <w:jc w:val="center"/>
        <w:outlineLvl w:val="2"/>
        <w:rPr>
          <w:rFonts w:hint="default" w:ascii="Times New Roman" w:hAnsi="Times New Roman" w:eastAsia="方正楷体_GBK" w:cs="Times New Roman"/>
          <w:bCs/>
          <w:color w:val="auto"/>
          <w:szCs w:val="32"/>
          <w:highlight w:val="none"/>
          <w:u w:val="none"/>
        </w:rPr>
      </w:pPr>
      <w:r>
        <w:rPr>
          <w:rFonts w:hint="default" w:ascii="Times New Roman" w:hAnsi="Times New Roman" w:cs="Times New Roman"/>
          <w:color w:val="auto"/>
          <w:highlight w:val="none"/>
          <w:u w:val="none"/>
        </w:rPr>
        <w:fldChar w:fldCharType="begin"/>
      </w:r>
      <w:r>
        <w:rPr>
          <w:rFonts w:hint="default" w:ascii="Times New Roman" w:hAnsi="Times New Roman" w:cs="Times New Roman"/>
          <w:color w:val="auto"/>
          <w:highlight w:val="none"/>
          <w:u w:val="none"/>
        </w:rPr>
        <w:instrText xml:space="preserve"> HYPERLINK \l "_Toc26741" </w:instrText>
      </w:r>
      <w:r>
        <w:rPr>
          <w:rFonts w:hint="default" w:ascii="Times New Roman" w:hAnsi="Times New Roman" w:cs="Times New Roman"/>
          <w:color w:val="auto"/>
          <w:highlight w:val="none"/>
          <w:u w:val="none"/>
        </w:rPr>
        <w:fldChar w:fldCharType="separate"/>
      </w:r>
      <w:bookmarkStart w:id="605" w:name="_Toc59276236"/>
      <w:r>
        <w:rPr>
          <w:rFonts w:hint="default" w:ascii="Times New Roman" w:hAnsi="Times New Roman" w:eastAsia="方正楷体_GBK" w:cs="Times New Roman"/>
          <w:bCs/>
          <w:color w:val="auto"/>
          <w:szCs w:val="32"/>
          <w:highlight w:val="none"/>
          <w:u w:val="none"/>
        </w:rPr>
        <w:t>第六节 加强和创新社会治理</w:t>
      </w:r>
      <w:bookmarkEnd w:id="605"/>
      <w:r>
        <w:rPr>
          <w:rFonts w:hint="default" w:ascii="Times New Roman" w:hAnsi="Times New Roman" w:eastAsia="方正楷体_GBK" w:cs="Times New Roman"/>
          <w:bCs/>
          <w:color w:val="auto"/>
          <w:szCs w:val="32"/>
          <w:highlight w:val="none"/>
          <w:u w:val="none"/>
        </w:rPr>
        <w:fldChar w:fldCharType="end"/>
      </w:r>
      <w:bookmarkEnd w:id="598"/>
      <w:bookmarkEnd w:id="599"/>
      <w:bookmarkEnd w:id="600"/>
      <w:bookmarkEnd w:id="601"/>
      <w:bookmarkEnd w:id="602"/>
      <w:bookmarkEnd w:id="603"/>
      <w:bookmarkEnd w:id="604"/>
    </w:p>
    <w:p>
      <w:pPr>
        <w:pStyle w:val="5"/>
        <w:keepNext w:val="0"/>
        <w:keepLines w:val="0"/>
        <w:pageBreakBefore w:val="0"/>
        <w:widowControl w:val="0"/>
        <w:kinsoku/>
        <w:wordWrap/>
        <w:overflowPunct/>
        <w:topLinePunct w:val="0"/>
        <w:autoSpaceDE/>
        <w:autoSpaceDN/>
        <w:bidi w:val="0"/>
        <w:adjustRightInd/>
        <w:snapToGrid/>
        <w:spacing w:line="240" w:lineRule="auto"/>
        <w:ind w:firstLine="640"/>
        <w:rPr>
          <w:rFonts w:hint="default" w:ascii="Times New Roman" w:hAnsi="Times New Roman" w:cs="Times New Roman"/>
          <w:b w:val="0"/>
          <w:bCs w:val="0"/>
          <w:color w:val="auto"/>
          <w:kern w:val="2"/>
          <w:highlight w:val="none"/>
          <w:u w:val="none"/>
        </w:rPr>
      </w:pPr>
      <w:r>
        <w:rPr>
          <w:rFonts w:hint="default" w:ascii="Times New Roman" w:hAnsi="Times New Roman" w:cs="Times New Roman"/>
          <w:b w:val="0"/>
          <w:bCs w:val="0"/>
          <w:color w:val="auto"/>
          <w:kern w:val="2"/>
          <w:highlight w:val="none"/>
          <w:u w:val="none"/>
        </w:rPr>
        <w:t>完善社会治理体系，不断提高社会治理社会化、法治化、智能化、专业化水平，建设人人有责、人人尽责、人人享有的社会治理共同体。</w:t>
      </w:r>
    </w:p>
    <w:p>
      <w:pPr>
        <w:pStyle w:val="5"/>
        <w:keepNext w:val="0"/>
        <w:keepLines w:val="0"/>
        <w:pageBreakBefore w:val="0"/>
        <w:widowControl w:val="0"/>
        <w:kinsoku/>
        <w:wordWrap/>
        <w:overflowPunct/>
        <w:topLinePunct w:val="0"/>
        <w:autoSpaceDE/>
        <w:autoSpaceDN/>
        <w:bidi w:val="0"/>
        <w:adjustRightInd/>
        <w:snapToGrid/>
        <w:spacing w:line="240" w:lineRule="auto"/>
        <w:ind w:firstLine="643"/>
        <w:rPr>
          <w:rFonts w:hint="default" w:ascii="Times New Roman" w:hAnsi="Times New Roman" w:cs="Times New Roman"/>
          <w:color w:val="auto"/>
          <w:kern w:val="2"/>
          <w:highlight w:val="none"/>
          <w:u w:val="none"/>
        </w:rPr>
      </w:pPr>
      <w:r>
        <w:rPr>
          <w:rFonts w:hint="default" w:ascii="Times New Roman" w:hAnsi="Times New Roman" w:cs="Times New Roman"/>
          <w:b w:val="0"/>
          <w:bCs w:val="0"/>
          <w:color w:val="auto"/>
          <w:kern w:val="2"/>
          <w:highlight w:val="none"/>
          <w:u w:val="none"/>
        </w:rPr>
        <w:t>构建基层社会治理新格局。完善社会治理体系，健全党组织领导的自治、法治、德治相结合的城乡基层治理体系，建设人人有责、人人尽责、人人享有的社会治理共同体。发挥群团组织和社会组织在社会治理中的作用，畅通和规范市场主体、新社会阶层、社会工作者和志愿者等参与社会治理的途径。孵化一批专业化社会组织，培育造就一批社会工作专业人才队伍。以社区为重点，推动社会治理和服务向基层下移，深化基层网格化管理、精细化服务。完善人民群众参与社会治理的组织形式和制度化渠道，增强群众自我管理、自我服务、自我教育、自我监督实效。推进市域社会治理现代化试点工作。深化</w:t>
      </w:r>
      <w:r>
        <w:rPr>
          <w:rFonts w:hint="eastAsia" w:ascii="Times New Roman" w:hAnsi="Times New Roman" w:cs="Times New Roman"/>
          <w:b w:val="0"/>
          <w:bCs w:val="0"/>
          <w:color w:val="auto"/>
          <w:kern w:val="2"/>
          <w:highlight w:val="none"/>
          <w:u w:val="none"/>
          <w:lang w:eastAsia="zh-CN"/>
        </w:rPr>
        <w:t>“</w:t>
      </w:r>
      <w:r>
        <w:rPr>
          <w:rFonts w:hint="default" w:ascii="Times New Roman" w:hAnsi="Times New Roman" w:cs="Times New Roman"/>
          <w:b w:val="0"/>
          <w:bCs w:val="0"/>
          <w:color w:val="auto"/>
          <w:kern w:val="2"/>
          <w:highlight w:val="none"/>
          <w:u w:val="none"/>
        </w:rPr>
        <w:t>枫桥经验</w:t>
      </w:r>
      <w:r>
        <w:rPr>
          <w:rFonts w:hint="eastAsia" w:ascii="Times New Roman" w:hAnsi="Times New Roman" w:cs="Times New Roman"/>
          <w:b w:val="0"/>
          <w:bCs w:val="0"/>
          <w:color w:val="auto"/>
          <w:kern w:val="2"/>
          <w:highlight w:val="none"/>
          <w:u w:val="none"/>
          <w:lang w:eastAsia="zh-CN"/>
        </w:rPr>
        <w:t>”</w:t>
      </w:r>
      <w:r>
        <w:rPr>
          <w:rFonts w:hint="default" w:ascii="Times New Roman" w:hAnsi="Times New Roman" w:cs="Times New Roman"/>
          <w:b w:val="0"/>
          <w:bCs w:val="0"/>
          <w:color w:val="auto"/>
          <w:kern w:val="2"/>
          <w:highlight w:val="none"/>
          <w:u w:val="none"/>
        </w:rPr>
        <w:t>重庆实践十项行动，完善</w:t>
      </w:r>
      <w:r>
        <w:rPr>
          <w:rFonts w:hint="default" w:ascii="Times New Roman" w:hAnsi="Times New Roman" w:cs="Times New Roman"/>
          <w:color w:val="auto"/>
          <w:kern w:val="2"/>
          <w:highlight w:val="none"/>
          <w:u w:val="none"/>
        </w:rPr>
        <w:t>信访制度和各类调解联动工作体系，构建源头防控、排查梳理、纠纷化解、应急处置的社会矛盾综合治理机制。</w:t>
      </w:r>
    </w:p>
    <w:p>
      <w:pPr>
        <w:pStyle w:val="5"/>
        <w:keepNext w:val="0"/>
        <w:keepLines w:val="0"/>
        <w:pageBreakBefore w:val="0"/>
        <w:widowControl w:val="0"/>
        <w:kinsoku/>
        <w:wordWrap/>
        <w:overflowPunct/>
        <w:topLinePunct w:val="0"/>
        <w:autoSpaceDE/>
        <w:autoSpaceDN/>
        <w:bidi w:val="0"/>
        <w:adjustRightInd/>
        <w:snapToGrid/>
        <w:spacing w:line="240" w:lineRule="auto"/>
        <w:ind w:firstLine="643"/>
        <w:rPr>
          <w:rFonts w:hint="default" w:ascii="Times New Roman" w:hAnsi="Times New Roman" w:cs="Times New Roman"/>
          <w:color w:val="auto"/>
          <w:kern w:val="2"/>
          <w:highlight w:val="none"/>
          <w:u w:val="none"/>
        </w:rPr>
      </w:pPr>
      <w:r>
        <w:rPr>
          <w:rFonts w:hint="default" w:ascii="Times New Roman" w:hAnsi="Times New Roman" w:cs="Times New Roman"/>
          <w:b w:val="0"/>
          <w:bCs w:val="0"/>
          <w:color w:val="auto"/>
          <w:kern w:val="2"/>
          <w:highlight w:val="none"/>
          <w:u w:val="none"/>
        </w:rPr>
        <w:t>加强智慧治理基础建设。</w:t>
      </w:r>
      <w:r>
        <w:rPr>
          <w:rFonts w:hint="default" w:ascii="Times New Roman" w:hAnsi="Times New Roman" w:cs="Times New Roman"/>
          <w:color w:val="auto"/>
          <w:kern w:val="2"/>
          <w:highlight w:val="none"/>
          <w:u w:val="none"/>
        </w:rPr>
        <w:t>推进现代科教与社会治理深度融合，打造数据驱动、人机协同、跨界融合的智能化治理新模式，建设智慧政法、智慧法院、智慧检务、智慧司法、</w:t>
      </w:r>
      <w:r>
        <w:rPr>
          <w:rFonts w:hint="default" w:ascii="Times New Roman" w:hAnsi="Times New Roman" w:cs="Times New Roman"/>
          <w:color w:val="auto"/>
          <w:kern w:val="2"/>
          <w:highlight w:val="none"/>
          <w:u w:val="none"/>
          <w:lang w:val="en-US" w:eastAsia="zh-CN"/>
        </w:rPr>
        <w:t>智慧警务、</w:t>
      </w:r>
      <w:r>
        <w:rPr>
          <w:rFonts w:hint="default" w:ascii="Times New Roman" w:hAnsi="Times New Roman" w:cs="Times New Roman"/>
          <w:color w:val="auto"/>
          <w:kern w:val="2"/>
          <w:highlight w:val="none"/>
          <w:u w:val="none"/>
        </w:rPr>
        <w:t>智慧信访，加快</w:t>
      </w:r>
      <w:r>
        <w:rPr>
          <w:rFonts w:hint="eastAsia" w:ascii="Times New Roman" w:hAnsi="Times New Roman" w:cs="Times New Roman"/>
          <w:color w:val="auto"/>
          <w:kern w:val="2"/>
          <w:highlight w:val="none"/>
          <w:u w:val="none"/>
          <w:lang w:eastAsia="zh-CN"/>
        </w:rPr>
        <w:t>“</w:t>
      </w:r>
      <w:r>
        <w:rPr>
          <w:rFonts w:hint="default" w:ascii="Times New Roman" w:hAnsi="Times New Roman" w:cs="Times New Roman"/>
          <w:color w:val="auto"/>
          <w:kern w:val="2"/>
          <w:highlight w:val="none"/>
          <w:u w:val="none"/>
        </w:rPr>
        <w:t>雪亮工程</w:t>
      </w:r>
      <w:r>
        <w:rPr>
          <w:rFonts w:hint="eastAsia" w:ascii="Times New Roman" w:hAnsi="Times New Roman" w:cs="Times New Roman"/>
          <w:color w:val="auto"/>
          <w:kern w:val="2"/>
          <w:highlight w:val="none"/>
          <w:u w:val="none"/>
          <w:lang w:eastAsia="zh-CN"/>
        </w:rPr>
        <w:t>”</w:t>
      </w:r>
      <w:r>
        <w:rPr>
          <w:rFonts w:hint="default" w:ascii="Times New Roman" w:hAnsi="Times New Roman" w:cs="Times New Roman"/>
          <w:color w:val="auto"/>
          <w:kern w:val="2"/>
          <w:highlight w:val="none"/>
          <w:u w:val="none"/>
        </w:rPr>
        <w:t>在社会安全稳定领域应用，提升社会面掌控力，建设智治社会。推进各级综治中心标准化、实体化、智慧化建设。建设社区治理智能化网格化共治平台，探索建立社区工作与物业管理融合发展机制，显著提升社区在流动人口服务管理、公共服务提供、社情民意收集等方面的作用。</w:t>
      </w:r>
    </w:p>
    <w:tbl>
      <w:tblPr>
        <w:tblStyle w:val="21"/>
        <w:tblW w:w="883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88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44" w:hRule="atLeast"/>
          <w:jc w:val="center"/>
        </w:trPr>
        <w:tc>
          <w:tcPr>
            <w:tcW w:w="8835"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cs="Times New Roman"/>
                <w:b w:val="0"/>
                <w:bCs w:val="0"/>
                <w:color w:val="auto"/>
                <w:sz w:val="24"/>
                <w:szCs w:val="24"/>
                <w:highlight w:val="none"/>
                <w:u w:val="none"/>
              </w:rPr>
            </w:pPr>
            <w:r>
              <w:rPr>
                <w:rFonts w:hint="default" w:ascii="Times New Roman" w:hAnsi="Times New Roman" w:cs="Times New Roman"/>
                <w:b w:val="0"/>
                <w:bCs w:val="0"/>
                <w:color w:val="auto"/>
                <w:sz w:val="24"/>
                <w:szCs w:val="24"/>
                <w:highlight w:val="none"/>
                <w:u w:val="none"/>
              </w:rPr>
              <w:t>专栏6-</w:t>
            </w:r>
            <w:r>
              <w:rPr>
                <w:rFonts w:hint="eastAsia" w:ascii="Times New Roman" w:hAnsi="Times New Roman" w:cs="Times New Roman"/>
                <w:b w:val="0"/>
                <w:bCs w:val="0"/>
                <w:color w:val="auto"/>
                <w:sz w:val="24"/>
                <w:szCs w:val="24"/>
                <w:highlight w:val="none"/>
                <w:u w:val="none"/>
                <w:lang w:val="en-US" w:eastAsia="zh-CN"/>
              </w:rPr>
              <w:t>6</w:t>
            </w:r>
            <w:r>
              <w:rPr>
                <w:rFonts w:hint="default" w:ascii="Times New Roman" w:hAnsi="Times New Roman" w:cs="Times New Roman"/>
                <w:b w:val="0"/>
                <w:bCs w:val="0"/>
                <w:color w:val="auto"/>
                <w:sz w:val="24"/>
                <w:szCs w:val="24"/>
                <w:highlight w:val="none"/>
                <w:u w:val="none"/>
              </w:rPr>
              <w:t xml:space="preserve"> 加强和创新社会治理重点项目</w:t>
            </w:r>
          </w:p>
          <w:p>
            <w:pPr>
              <w:keepNext w:val="0"/>
              <w:keepLines w:val="0"/>
              <w:pageBreakBefore w:val="0"/>
              <w:widowControl w:val="0"/>
              <w:kinsoku/>
              <w:wordWrap/>
              <w:overflowPunct/>
              <w:topLinePunct w:val="0"/>
              <w:autoSpaceDE/>
              <w:autoSpaceDN/>
              <w:bidi w:val="0"/>
              <w:adjustRightInd/>
              <w:snapToGrid/>
              <w:spacing w:line="400" w:lineRule="exact"/>
              <w:ind w:firstLine="482"/>
              <w:textAlignment w:val="auto"/>
              <w:outlineLvl w:val="9"/>
              <w:rPr>
                <w:rFonts w:hint="default" w:ascii="Times New Roman" w:hAnsi="Times New Roman" w:cs="Times New Roman"/>
                <w:color w:val="auto"/>
                <w:sz w:val="24"/>
                <w:szCs w:val="24"/>
                <w:highlight w:val="none"/>
                <w:u w:val="none"/>
              </w:rPr>
            </w:pPr>
            <w:r>
              <w:rPr>
                <w:rFonts w:hint="default" w:ascii="Times New Roman" w:hAnsi="Times New Roman" w:cs="Times New Roman"/>
                <w:b w:val="0"/>
                <w:bCs/>
                <w:color w:val="auto"/>
                <w:sz w:val="24"/>
                <w:szCs w:val="32"/>
                <w:highlight w:val="none"/>
                <w:u w:val="none"/>
              </w:rPr>
              <w:t>社会治理现代化工程。</w:t>
            </w:r>
            <w:r>
              <w:rPr>
                <w:rFonts w:hint="default" w:ascii="Times New Roman" w:hAnsi="Times New Roman" w:cs="Times New Roman"/>
                <w:b w:val="0"/>
                <w:bCs/>
                <w:color w:val="auto"/>
                <w:sz w:val="24"/>
                <w:szCs w:val="20"/>
                <w:highlight w:val="none"/>
                <w:u w:val="none"/>
              </w:rPr>
              <w:t>推动雪亮工程二期项目</w:t>
            </w:r>
            <w:r>
              <w:rPr>
                <w:rFonts w:hint="eastAsia" w:ascii="Times New Roman" w:hAnsi="Times New Roman" w:cs="Times New Roman"/>
                <w:b w:val="0"/>
                <w:bCs/>
                <w:color w:val="auto"/>
                <w:sz w:val="24"/>
                <w:szCs w:val="20"/>
                <w:highlight w:val="none"/>
                <w:u w:val="none"/>
                <w:lang w:val="en-US" w:eastAsia="zh-CN"/>
              </w:rPr>
              <w:t>和</w:t>
            </w:r>
            <w:r>
              <w:rPr>
                <w:rFonts w:hint="default" w:ascii="Times New Roman" w:hAnsi="Times New Roman" w:cs="Times New Roman"/>
                <w:b w:val="0"/>
                <w:bCs/>
                <w:color w:val="auto"/>
                <w:sz w:val="24"/>
                <w:szCs w:val="20"/>
                <w:highlight w:val="none"/>
                <w:u w:val="none"/>
              </w:rPr>
              <w:t>社会治安防控体系建设工程有序实施。</w:t>
            </w:r>
          </w:p>
        </w:tc>
      </w:tr>
    </w:tbl>
    <w:p>
      <w:pPr>
        <w:keepNext w:val="0"/>
        <w:keepLines w:val="0"/>
        <w:pageBreakBefore w:val="0"/>
        <w:widowControl w:val="0"/>
        <w:kinsoku/>
        <w:wordWrap/>
        <w:overflowPunct/>
        <w:topLinePunct w:val="0"/>
        <w:autoSpaceDE/>
        <w:autoSpaceDN/>
        <w:bidi w:val="0"/>
        <w:adjustRightInd/>
        <w:snapToGrid/>
        <w:spacing w:before="181" w:beforeLines="50" w:after="181" w:afterLines="50" w:line="240" w:lineRule="auto"/>
        <w:ind w:firstLine="0" w:firstLineChars="0"/>
        <w:jc w:val="center"/>
        <w:textAlignment w:val="auto"/>
        <w:outlineLvl w:val="1"/>
        <w:rPr>
          <w:rFonts w:hint="default" w:ascii="Times New Roman" w:hAnsi="Times New Roman" w:eastAsia="方正黑体_GBK" w:cs="Times New Roman"/>
          <w:color w:val="auto"/>
          <w:highlight w:val="none"/>
          <w:u w:val="none"/>
        </w:rPr>
      </w:pPr>
      <w:bookmarkStart w:id="606" w:name="_Toc10530"/>
      <w:bookmarkStart w:id="607" w:name="_Toc59276237"/>
      <w:bookmarkStart w:id="608" w:name="_Toc24070"/>
      <w:bookmarkStart w:id="609" w:name="_Toc18560"/>
      <w:bookmarkStart w:id="610" w:name="_Toc30684"/>
      <w:bookmarkStart w:id="611" w:name="_Toc1125"/>
      <w:bookmarkStart w:id="612" w:name="_Toc11944"/>
      <w:bookmarkStart w:id="613" w:name="_Toc20748"/>
      <w:r>
        <w:rPr>
          <w:rFonts w:hint="default" w:ascii="Times New Roman" w:hAnsi="Times New Roman" w:eastAsia="方正黑体_GBK" w:cs="Times New Roman"/>
          <w:color w:val="auto"/>
          <w:highlight w:val="none"/>
          <w:u w:val="none"/>
        </w:rPr>
        <w:t>第十</w:t>
      </w:r>
      <w:r>
        <w:rPr>
          <w:rFonts w:hint="default" w:ascii="Times New Roman" w:hAnsi="Times New Roman" w:eastAsia="方正黑体_GBK" w:cs="Times New Roman"/>
          <w:color w:val="auto"/>
          <w:highlight w:val="none"/>
          <w:u w:val="none"/>
          <w:lang w:val="en-US" w:eastAsia="zh-CN"/>
        </w:rPr>
        <w:t>九</w:t>
      </w:r>
      <w:r>
        <w:rPr>
          <w:rFonts w:hint="default" w:ascii="Times New Roman" w:hAnsi="Times New Roman" w:eastAsia="方正黑体_GBK" w:cs="Times New Roman"/>
          <w:color w:val="auto"/>
          <w:highlight w:val="none"/>
          <w:u w:val="none"/>
        </w:rPr>
        <w:t>章 筑牢安全发展底线</w:t>
      </w:r>
      <w:bookmarkEnd w:id="606"/>
      <w:bookmarkEnd w:id="607"/>
      <w:bookmarkEnd w:id="608"/>
      <w:bookmarkEnd w:id="609"/>
      <w:bookmarkEnd w:id="610"/>
      <w:bookmarkEnd w:id="611"/>
      <w:bookmarkEnd w:id="612"/>
      <w:bookmarkEnd w:id="613"/>
    </w:p>
    <w:p>
      <w:pPr>
        <w:pStyle w:val="5"/>
        <w:keepNext w:val="0"/>
        <w:keepLines w:val="0"/>
        <w:pageBreakBefore w:val="0"/>
        <w:widowControl w:val="0"/>
        <w:kinsoku/>
        <w:wordWrap/>
        <w:overflowPunct/>
        <w:topLinePunct w:val="0"/>
        <w:autoSpaceDE/>
        <w:autoSpaceDN/>
        <w:bidi w:val="0"/>
        <w:adjustRightInd/>
        <w:snapToGrid/>
        <w:spacing w:line="240" w:lineRule="auto"/>
        <w:ind w:firstLine="640"/>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坚持总体国家安全观，牢固树立安全发展理念，统筹传统安全和非传统安全，把安全发展贯穿发展各领域和全过程，确保经济安全稳健、社会安定有序、人民安居乐业。</w:t>
      </w:r>
    </w:p>
    <w:p>
      <w:pPr>
        <w:keepNext w:val="0"/>
        <w:keepLines w:val="0"/>
        <w:pageBreakBefore w:val="0"/>
        <w:widowControl w:val="0"/>
        <w:kinsoku/>
        <w:wordWrap/>
        <w:overflowPunct/>
        <w:topLinePunct w:val="0"/>
        <w:autoSpaceDE/>
        <w:autoSpaceDN/>
        <w:bidi w:val="0"/>
        <w:adjustRightInd/>
        <w:snapToGrid/>
        <w:spacing w:before="120" w:beforeLines="50" w:after="120" w:afterLines="50" w:line="240" w:lineRule="auto"/>
        <w:ind w:firstLine="0" w:firstLineChars="0"/>
        <w:jc w:val="center"/>
        <w:outlineLvl w:val="2"/>
        <w:rPr>
          <w:rFonts w:hint="default" w:ascii="Times New Roman" w:hAnsi="Times New Roman" w:eastAsia="方正楷体_GBK" w:cs="Times New Roman"/>
          <w:bCs/>
          <w:color w:val="auto"/>
          <w:szCs w:val="32"/>
          <w:highlight w:val="none"/>
          <w:u w:val="none"/>
        </w:rPr>
      </w:pPr>
      <w:bookmarkStart w:id="614" w:name="_Toc3191"/>
      <w:bookmarkStart w:id="615" w:name="_Toc15290"/>
      <w:bookmarkStart w:id="616" w:name="_Toc27089"/>
      <w:bookmarkStart w:id="617" w:name="_Toc23943"/>
      <w:bookmarkStart w:id="618" w:name="_Toc27717"/>
      <w:bookmarkStart w:id="619" w:name="_Toc12015"/>
      <w:bookmarkStart w:id="620" w:name="_Toc59276238"/>
      <w:bookmarkStart w:id="621" w:name="_Toc30364"/>
      <w:r>
        <w:rPr>
          <w:rFonts w:hint="default" w:ascii="Times New Roman" w:hAnsi="Times New Roman" w:eastAsia="方正楷体_GBK" w:cs="Times New Roman"/>
          <w:bCs/>
          <w:color w:val="auto"/>
          <w:szCs w:val="32"/>
          <w:highlight w:val="none"/>
          <w:u w:val="none"/>
        </w:rPr>
        <w:t>第一节 坚决维护政治安全和国家安全</w:t>
      </w:r>
      <w:bookmarkEnd w:id="614"/>
      <w:bookmarkEnd w:id="615"/>
      <w:bookmarkEnd w:id="616"/>
      <w:bookmarkEnd w:id="617"/>
      <w:bookmarkEnd w:id="618"/>
      <w:bookmarkEnd w:id="619"/>
      <w:bookmarkEnd w:id="620"/>
      <w:bookmarkEnd w:id="621"/>
    </w:p>
    <w:p>
      <w:pPr>
        <w:keepNext w:val="0"/>
        <w:keepLines w:val="0"/>
        <w:pageBreakBefore w:val="0"/>
        <w:widowControl w:val="0"/>
        <w:kinsoku/>
        <w:wordWrap/>
        <w:overflowPunct/>
        <w:topLinePunct w:val="0"/>
        <w:autoSpaceDE/>
        <w:autoSpaceDN/>
        <w:bidi w:val="0"/>
        <w:adjustRightInd/>
        <w:snapToGrid/>
        <w:spacing w:line="600" w:lineRule="exact"/>
        <w:ind w:firstLine="640"/>
        <w:textAlignment w:val="auto"/>
        <w:outlineLvl w:val="9"/>
        <w:rPr>
          <w:rFonts w:hint="default" w:ascii="Times New Roman" w:hAnsi="Times New Roman" w:cs="Times New Roman"/>
          <w:b w:val="0"/>
          <w:bCs/>
          <w:color w:val="auto"/>
          <w:szCs w:val="32"/>
          <w:highlight w:val="none"/>
          <w:u w:val="none"/>
        </w:rPr>
      </w:pPr>
      <w:r>
        <w:rPr>
          <w:rFonts w:hint="default" w:ascii="Times New Roman" w:hAnsi="Times New Roman" w:cs="Times New Roman"/>
          <w:bCs/>
          <w:color w:val="auto"/>
          <w:szCs w:val="32"/>
          <w:highlight w:val="none"/>
          <w:u w:val="none"/>
        </w:rPr>
        <w:t>加快落实国家安全战略和政策，坚持人民安全、政治安全、国家利益至上有机统一，增强全民国家安全意识，巩固国家安全人民防线</w:t>
      </w:r>
      <w:r>
        <w:rPr>
          <w:rFonts w:hint="default" w:ascii="Times New Roman" w:hAnsi="Times New Roman" w:cs="Times New Roman"/>
          <w:b w:val="0"/>
          <w:bCs/>
          <w:color w:val="auto"/>
          <w:szCs w:val="32"/>
          <w:highlight w:val="none"/>
          <w:u w:val="none"/>
        </w:rPr>
        <w:t>，坚决维护国家主权、安全、发展利益。</w:t>
      </w:r>
    </w:p>
    <w:p>
      <w:pPr>
        <w:keepNext w:val="0"/>
        <w:keepLines w:val="0"/>
        <w:pageBreakBefore w:val="0"/>
        <w:widowControl w:val="0"/>
        <w:kinsoku/>
        <w:wordWrap/>
        <w:overflowPunct/>
        <w:topLinePunct w:val="0"/>
        <w:autoSpaceDE/>
        <w:autoSpaceDN/>
        <w:bidi w:val="0"/>
        <w:adjustRightInd/>
        <w:snapToGrid/>
        <w:spacing w:line="600" w:lineRule="exact"/>
        <w:ind w:firstLine="643"/>
        <w:textAlignment w:val="auto"/>
        <w:outlineLvl w:val="9"/>
        <w:rPr>
          <w:rFonts w:hint="default" w:ascii="Times New Roman" w:hAnsi="Times New Roman" w:cs="Times New Roman"/>
          <w:b w:val="0"/>
          <w:bCs/>
          <w:color w:val="auto"/>
          <w:szCs w:val="32"/>
          <w:highlight w:val="none"/>
          <w:u w:val="none"/>
        </w:rPr>
      </w:pPr>
      <w:r>
        <w:rPr>
          <w:rFonts w:hint="default" w:ascii="Times New Roman" w:hAnsi="Times New Roman" w:cs="Times New Roman"/>
          <w:b w:val="0"/>
          <w:bCs/>
          <w:color w:val="auto"/>
          <w:szCs w:val="32"/>
          <w:highlight w:val="none"/>
          <w:u w:val="none"/>
        </w:rPr>
        <w:t>加强国家安全体系和能力建设。加快完善集中统一、高效权威的国家安全工作领导体制，落实国家安全审查和监管制度，加强国家安全执法。落实跨部门会商、风险监测评估和预警、危机管控等专项工作机制。加强国家安全干部队伍建设，完善国家安全保障能力体系，强化维护国家安全所需资金、物资、技术、装备、人才等方面保障能力。开展国家安全教育、国防教育和保密教育，筑牢国家安全人民防线。</w:t>
      </w:r>
    </w:p>
    <w:p>
      <w:pPr>
        <w:keepNext w:val="0"/>
        <w:keepLines w:val="0"/>
        <w:pageBreakBefore w:val="0"/>
        <w:widowControl w:val="0"/>
        <w:kinsoku/>
        <w:wordWrap/>
        <w:overflowPunct/>
        <w:topLinePunct w:val="0"/>
        <w:autoSpaceDE/>
        <w:autoSpaceDN/>
        <w:bidi w:val="0"/>
        <w:adjustRightInd/>
        <w:snapToGrid/>
        <w:spacing w:line="600" w:lineRule="exact"/>
        <w:ind w:firstLine="643"/>
        <w:textAlignment w:val="auto"/>
        <w:outlineLvl w:val="9"/>
        <w:rPr>
          <w:rFonts w:hint="default" w:ascii="Times New Roman" w:hAnsi="Times New Roman" w:cs="Times New Roman"/>
          <w:b w:val="0"/>
          <w:bCs/>
          <w:color w:val="auto"/>
          <w:szCs w:val="32"/>
          <w:highlight w:val="none"/>
          <w:u w:val="none"/>
        </w:rPr>
      </w:pPr>
      <w:r>
        <w:rPr>
          <w:rFonts w:hint="default" w:ascii="Times New Roman" w:hAnsi="Times New Roman" w:cs="Times New Roman"/>
          <w:b w:val="0"/>
          <w:bCs/>
          <w:color w:val="auto"/>
          <w:szCs w:val="32"/>
          <w:highlight w:val="none"/>
          <w:u w:val="none"/>
        </w:rPr>
        <w:t>坚决维护政治安全。坚持维护国家政治安全，严格落实国家安全责任制，维护国家政治安全工作体系和能力建设，健全政治安全风险研判、防控协同、防范化解机制，严密防范和依法打击各种渗透颠覆破坏、暴恐分裂、非法宗教、邪教等活动。严格落实意识形态工作责任制，加强意识形态阵地建设和管理。健全网络综合治理体系，健全完善网络风险防控机制，提高网络综合治理能力，依法坚决打击整治网络谣言和有害信息，净化网上政治生态。</w:t>
      </w:r>
    </w:p>
    <w:p>
      <w:pPr>
        <w:keepNext w:val="0"/>
        <w:keepLines w:val="0"/>
        <w:pageBreakBefore w:val="0"/>
        <w:widowControl w:val="0"/>
        <w:kinsoku/>
        <w:wordWrap/>
        <w:overflowPunct/>
        <w:topLinePunct w:val="0"/>
        <w:autoSpaceDE/>
        <w:autoSpaceDN/>
        <w:bidi w:val="0"/>
        <w:adjustRightInd/>
        <w:snapToGrid/>
        <w:spacing w:line="600" w:lineRule="exact"/>
        <w:ind w:firstLine="643"/>
        <w:textAlignment w:val="auto"/>
        <w:outlineLvl w:val="9"/>
        <w:rPr>
          <w:rFonts w:hint="eastAsia" w:ascii="Times New Roman" w:hAnsi="Times New Roman" w:cs="Times New Roman"/>
          <w:bCs/>
          <w:strike/>
          <w:color w:val="auto"/>
          <w:szCs w:val="32"/>
          <w:highlight w:val="none"/>
          <w:u w:val="none"/>
        </w:rPr>
      </w:pPr>
      <w:r>
        <w:rPr>
          <w:rFonts w:hint="default" w:ascii="Times New Roman" w:hAnsi="Times New Roman" w:cs="Times New Roman"/>
          <w:b w:val="0"/>
          <w:bCs/>
          <w:strike w:val="0"/>
          <w:color w:val="auto"/>
          <w:szCs w:val="32"/>
          <w:highlight w:val="none"/>
          <w:u w:val="none"/>
        </w:rPr>
        <w:t>增强国防动员能力。落实国防动员体制改革要求，落实国防动员法规制度，健全领导管理体系、组织指挥体系和工作运行机制，巩固强化党管武装、党管国防动员的职能定位。持续夯实民兵队伍建设、建强国防动员专业保障队伍，深化民兵调整改革成效，优化民兵力量体系，推进民兵建设转型，大幅提升平时服务、急时应急、战时应战能力。推动重大基础项目建设贯彻国防要求，维护水利、电力、供水、油气、交通、通信、网络、金融等重要基础设施安全，实现国防动员建设高</w:t>
      </w:r>
      <w:r>
        <w:rPr>
          <w:rFonts w:hint="default" w:ascii="Times New Roman" w:hAnsi="Times New Roman" w:cs="Times New Roman"/>
          <w:bCs/>
          <w:strike w:val="0"/>
          <w:color w:val="auto"/>
          <w:szCs w:val="32"/>
          <w:highlight w:val="none"/>
          <w:u w:val="none"/>
        </w:rPr>
        <w:t>质量发展。抓实全民国防教育，强化国防教育宣传普及，推进民兵训练基地、国防教育体验园、人民防空工程等建设，创新培养国防动员人才，开创军政军民团结新局面。</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2"/>
        <w:rPr>
          <w:rFonts w:hint="default" w:ascii="Times New Roman" w:hAnsi="Times New Roman" w:eastAsia="方正楷体_GBK" w:cs="Times New Roman"/>
          <w:bCs/>
          <w:color w:val="auto"/>
          <w:szCs w:val="32"/>
          <w:highlight w:val="none"/>
          <w:u w:val="none"/>
        </w:rPr>
      </w:pPr>
      <w:bookmarkStart w:id="622" w:name="_Toc6990"/>
      <w:bookmarkStart w:id="623" w:name="_Toc14222"/>
      <w:bookmarkStart w:id="624" w:name="_Toc59276239"/>
      <w:bookmarkStart w:id="625" w:name="_Toc19523"/>
      <w:bookmarkStart w:id="626" w:name="_Toc10645"/>
      <w:bookmarkStart w:id="627" w:name="_Toc32435"/>
      <w:bookmarkStart w:id="628" w:name="_Toc18552"/>
      <w:bookmarkStart w:id="629" w:name="_Toc13027"/>
    </w:p>
    <w:p>
      <w:pPr>
        <w:keepNext w:val="0"/>
        <w:keepLines w:val="0"/>
        <w:pageBreakBefore w:val="0"/>
        <w:widowControl w:val="0"/>
        <w:kinsoku/>
        <w:wordWrap/>
        <w:overflowPunct/>
        <w:topLinePunct w:val="0"/>
        <w:autoSpaceDE/>
        <w:autoSpaceDN/>
        <w:bidi w:val="0"/>
        <w:adjustRightInd/>
        <w:snapToGrid/>
        <w:spacing w:before="120" w:beforeLines="50" w:after="120" w:afterLines="50" w:line="240" w:lineRule="auto"/>
        <w:ind w:firstLine="0" w:firstLineChars="0"/>
        <w:jc w:val="center"/>
        <w:outlineLvl w:val="2"/>
        <w:rPr>
          <w:rFonts w:hint="default" w:ascii="Times New Roman" w:hAnsi="Times New Roman" w:eastAsia="方正楷体_GBK" w:cs="Times New Roman"/>
          <w:bCs/>
          <w:color w:val="auto"/>
          <w:szCs w:val="32"/>
          <w:highlight w:val="none"/>
          <w:u w:val="none"/>
        </w:rPr>
      </w:pPr>
      <w:r>
        <w:rPr>
          <w:rFonts w:hint="default" w:ascii="Times New Roman" w:hAnsi="Times New Roman" w:eastAsia="方正楷体_GBK" w:cs="Times New Roman"/>
          <w:bCs/>
          <w:color w:val="auto"/>
          <w:szCs w:val="32"/>
          <w:highlight w:val="none"/>
          <w:u w:val="none"/>
        </w:rPr>
        <w:t>第二节 突出抓好经济安全</w:t>
      </w:r>
      <w:bookmarkEnd w:id="622"/>
      <w:bookmarkEnd w:id="623"/>
      <w:bookmarkEnd w:id="624"/>
      <w:bookmarkEnd w:id="625"/>
      <w:bookmarkEnd w:id="626"/>
      <w:bookmarkEnd w:id="627"/>
      <w:bookmarkEnd w:id="628"/>
      <w:bookmarkEnd w:id="629"/>
    </w:p>
    <w:p>
      <w:pPr>
        <w:keepNext w:val="0"/>
        <w:keepLines w:val="0"/>
        <w:pageBreakBefore w:val="0"/>
        <w:widowControl w:val="0"/>
        <w:kinsoku/>
        <w:wordWrap/>
        <w:overflowPunct/>
        <w:topLinePunct w:val="0"/>
        <w:autoSpaceDE/>
        <w:autoSpaceDN/>
        <w:bidi w:val="0"/>
        <w:adjustRightInd/>
        <w:snapToGrid/>
        <w:spacing w:line="240" w:lineRule="auto"/>
        <w:ind w:firstLine="640"/>
        <w:rPr>
          <w:rFonts w:hint="default" w:ascii="Times New Roman" w:hAnsi="Times New Roman" w:cs="Times New Roman"/>
          <w:b w:val="0"/>
          <w:bCs w:val="0"/>
          <w:color w:val="auto"/>
          <w:szCs w:val="32"/>
          <w:highlight w:val="none"/>
          <w:u w:val="none"/>
        </w:rPr>
      </w:pPr>
      <w:r>
        <w:rPr>
          <w:rFonts w:hint="default" w:ascii="Times New Roman" w:hAnsi="Times New Roman" w:cs="Times New Roman"/>
          <w:b w:val="0"/>
          <w:bCs w:val="0"/>
          <w:color w:val="auto"/>
          <w:szCs w:val="32"/>
          <w:highlight w:val="none"/>
          <w:u w:val="none"/>
        </w:rPr>
        <w:t>加强经济安全风险预警、防控机制和能力建设，织密织牢开放安全网，确保金融、重要产业、战略资源等关键领域安全可控。</w:t>
      </w:r>
    </w:p>
    <w:p>
      <w:pPr>
        <w:keepNext w:val="0"/>
        <w:keepLines w:val="0"/>
        <w:pageBreakBefore w:val="0"/>
        <w:widowControl w:val="0"/>
        <w:kinsoku/>
        <w:wordWrap/>
        <w:overflowPunct/>
        <w:topLinePunct w:val="0"/>
        <w:autoSpaceDE/>
        <w:autoSpaceDN/>
        <w:bidi w:val="0"/>
        <w:adjustRightInd/>
        <w:snapToGrid/>
        <w:spacing w:line="240" w:lineRule="auto"/>
        <w:ind w:firstLine="643"/>
        <w:rPr>
          <w:rFonts w:hint="default" w:ascii="Times New Roman" w:hAnsi="Times New Roman" w:cs="Times New Roman"/>
          <w:b w:val="0"/>
          <w:bCs w:val="0"/>
          <w:color w:val="auto"/>
          <w:szCs w:val="32"/>
          <w:highlight w:val="none"/>
          <w:u w:val="none"/>
        </w:rPr>
      </w:pPr>
      <w:r>
        <w:rPr>
          <w:rFonts w:hint="default" w:ascii="Times New Roman" w:hAnsi="Times New Roman" w:cs="Times New Roman"/>
          <w:b w:val="0"/>
          <w:bCs w:val="0"/>
          <w:color w:val="auto"/>
          <w:szCs w:val="32"/>
          <w:highlight w:val="none"/>
          <w:u w:val="none"/>
        </w:rPr>
        <w:t>建立健全金融风险防控体系。坚持主动防范、系统应对、标本兼治、守住底线，切实提高防范化解金融风险能力，守住不发生系统性金融风险的底线。完善金融监管体制，加大金融监管力度，严禁非法集资，严查</w:t>
      </w:r>
      <w:r>
        <w:rPr>
          <w:rFonts w:hint="eastAsia" w:ascii="Times New Roman" w:hAnsi="Times New Roman" w:cs="Times New Roman"/>
          <w:b w:val="0"/>
          <w:bCs w:val="0"/>
          <w:color w:val="auto"/>
          <w:szCs w:val="32"/>
          <w:highlight w:val="none"/>
          <w:u w:val="none"/>
          <w:lang w:eastAsia="zh-CN"/>
        </w:rPr>
        <w:t>“</w:t>
      </w:r>
      <w:r>
        <w:rPr>
          <w:rFonts w:hint="default" w:ascii="Times New Roman" w:hAnsi="Times New Roman" w:cs="Times New Roman"/>
          <w:b w:val="0"/>
          <w:bCs w:val="0"/>
          <w:color w:val="auto"/>
          <w:szCs w:val="32"/>
          <w:highlight w:val="none"/>
          <w:u w:val="none"/>
        </w:rPr>
        <w:t>套路贷</w:t>
      </w:r>
      <w:r>
        <w:rPr>
          <w:rFonts w:hint="eastAsia" w:ascii="Times New Roman" w:hAnsi="Times New Roman" w:cs="Times New Roman"/>
          <w:b w:val="0"/>
          <w:bCs w:val="0"/>
          <w:color w:val="auto"/>
          <w:szCs w:val="32"/>
          <w:highlight w:val="none"/>
          <w:u w:val="none"/>
          <w:lang w:eastAsia="zh-CN"/>
        </w:rPr>
        <w:t>”</w:t>
      </w:r>
      <w:r>
        <w:rPr>
          <w:rFonts w:hint="default" w:ascii="Times New Roman" w:hAnsi="Times New Roman" w:cs="Times New Roman"/>
          <w:b w:val="0"/>
          <w:bCs w:val="0"/>
          <w:color w:val="auto"/>
          <w:szCs w:val="32"/>
          <w:highlight w:val="none"/>
          <w:u w:val="none"/>
        </w:rPr>
        <w:t>违法行为，严厉打击传销违法活动，强化多部门合作，构建相互协作、齐抓共管的工作格局。利用大数据、云计算、人工智能等现代技术，进一步完善风险监测预警平台功能，加大全行业、全领域金融风险监测预警力度，防止系统性、区域性金融风险。建立政府性债务风险防控体系，加强政府融资举债行为管理，坚决遏制隐形政府债务增量。加强国有企业资产负债约束和管理，积极稳妥推动</w:t>
      </w:r>
      <w:r>
        <w:rPr>
          <w:rFonts w:hint="eastAsia" w:ascii="Times New Roman" w:hAnsi="Times New Roman" w:cs="Times New Roman"/>
          <w:b w:val="0"/>
          <w:bCs w:val="0"/>
          <w:color w:val="auto"/>
          <w:szCs w:val="32"/>
          <w:highlight w:val="none"/>
          <w:u w:val="none"/>
          <w:lang w:eastAsia="zh-CN"/>
        </w:rPr>
        <w:t>“</w:t>
      </w:r>
      <w:r>
        <w:rPr>
          <w:rFonts w:hint="default" w:ascii="Times New Roman" w:hAnsi="Times New Roman" w:cs="Times New Roman"/>
          <w:b w:val="0"/>
          <w:bCs w:val="0"/>
          <w:color w:val="auto"/>
          <w:szCs w:val="32"/>
          <w:highlight w:val="none"/>
          <w:u w:val="none"/>
        </w:rPr>
        <w:t>僵尸企业</w:t>
      </w:r>
      <w:r>
        <w:rPr>
          <w:rFonts w:hint="eastAsia" w:ascii="Times New Roman" w:hAnsi="Times New Roman" w:cs="Times New Roman"/>
          <w:b w:val="0"/>
          <w:bCs w:val="0"/>
          <w:color w:val="auto"/>
          <w:szCs w:val="32"/>
          <w:highlight w:val="none"/>
          <w:u w:val="none"/>
          <w:lang w:eastAsia="zh-CN"/>
        </w:rPr>
        <w:t>”</w:t>
      </w:r>
      <w:r>
        <w:rPr>
          <w:rFonts w:hint="default" w:ascii="Times New Roman" w:hAnsi="Times New Roman" w:cs="Times New Roman"/>
          <w:b w:val="0"/>
          <w:bCs w:val="0"/>
          <w:color w:val="auto"/>
          <w:szCs w:val="32"/>
          <w:highlight w:val="none"/>
          <w:u w:val="none"/>
        </w:rPr>
        <w:t>处置，强化国有企业负债规模和负债率双重管控。深化金融监管协作，营造良好金融法治环境。</w:t>
      </w:r>
    </w:p>
    <w:p>
      <w:pPr>
        <w:keepNext w:val="0"/>
        <w:keepLines w:val="0"/>
        <w:pageBreakBefore w:val="0"/>
        <w:widowControl w:val="0"/>
        <w:kinsoku/>
        <w:wordWrap/>
        <w:overflowPunct/>
        <w:topLinePunct w:val="0"/>
        <w:autoSpaceDE/>
        <w:autoSpaceDN/>
        <w:bidi w:val="0"/>
        <w:adjustRightInd/>
        <w:snapToGrid/>
        <w:spacing w:line="240" w:lineRule="auto"/>
        <w:ind w:firstLine="643"/>
        <w:rPr>
          <w:rFonts w:hint="default" w:ascii="Times New Roman" w:hAnsi="Times New Roman" w:cs="Times New Roman"/>
          <w:b w:val="0"/>
          <w:bCs w:val="0"/>
          <w:color w:val="auto"/>
          <w:highlight w:val="none"/>
          <w:u w:val="none"/>
        </w:rPr>
      </w:pPr>
      <w:r>
        <w:rPr>
          <w:rFonts w:hint="default" w:ascii="Times New Roman" w:hAnsi="Times New Roman" w:cs="Times New Roman"/>
          <w:b w:val="0"/>
          <w:bCs w:val="0"/>
          <w:color w:val="auto"/>
          <w:szCs w:val="32"/>
          <w:highlight w:val="none"/>
          <w:u w:val="none"/>
        </w:rPr>
        <w:t>加强战略物资储备。坚持平战结合，统筹建设与经济社会发展相协调、与应急管理体系相衔接的新型战略物资储备体系，强化交通、生活、医疗等战略物资保障。加快推进重要战略物资储备设施建设，新建一批卫生应急、抢险救援等物资储备设施。加强应急物流基地和配送中心建设，构建多层级应急物资中转配送网络体系。坚决维护粮食安全，全面加强粮食生产、储备和流通能力建设，增强粮食安全保障能力。构建互补共享的储备格局，完善重要商品应急保供重点企业制度，持续增加中央储备。</w:t>
      </w:r>
    </w:p>
    <w:p>
      <w:pPr>
        <w:keepNext w:val="0"/>
        <w:keepLines w:val="0"/>
        <w:pageBreakBefore w:val="0"/>
        <w:widowControl w:val="0"/>
        <w:kinsoku/>
        <w:wordWrap/>
        <w:overflowPunct/>
        <w:topLinePunct w:val="0"/>
        <w:autoSpaceDE/>
        <w:autoSpaceDN/>
        <w:bidi w:val="0"/>
        <w:adjustRightInd/>
        <w:snapToGrid/>
        <w:spacing w:before="120" w:beforeLines="50" w:after="120" w:afterLines="50" w:line="240" w:lineRule="auto"/>
        <w:ind w:firstLine="0" w:firstLineChars="0"/>
        <w:jc w:val="center"/>
        <w:outlineLvl w:val="2"/>
        <w:rPr>
          <w:rFonts w:hint="default" w:ascii="Times New Roman" w:hAnsi="Times New Roman" w:eastAsia="方正楷体_GBK" w:cs="Times New Roman"/>
          <w:b w:val="0"/>
          <w:bCs w:val="0"/>
          <w:color w:val="auto"/>
          <w:szCs w:val="32"/>
          <w:highlight w:val="none"/>
          <w:u w:val="none"/>
        </w:rPr>
      </w:pPr>
      <w:bookmarkStart w:id="630" w:name="_Toc25079"/>
      <w:bookmarkStart w:id="631" w:name="_Toc22891"/>
      <w:bookmarkStart w:id="632" w:name="_Toc24822"/>
      <w:bookmarkStart w:id="633" w:name="_Toc21047"/>
      <w:bookmarkStart w:id="634" w:name="_Toc30953"/>
      <w:bookmarkStart w:id="635" w:name="_Toc59276240"/>
      <w:bookmarkStart w:id="636" w:name="_Toc4995"/>
      <w:bookmarkStart w:id="637" w:name="_Toc9774"/>
      <w:r>
        <w:rPr>
          <w:rFonts w:hint="default" w:ascii="Times New Roman" w:hAnsi="Times New Roman" w:eastAsia="方正楷体_GBK" w:cs="Times New Roman"/>
          <w:b w:val="0"/>
          <w:bCs w:val="0"/>
          <w:color w:val="auto"/>
          <w:szCs w:val="32"/>
          <w:highlight w:val="none"/>
          <w:u w:val="none"/>
        </w:rPr>
        <w:t>第三节 切实保障公共安全</w:t>
      </w:r>
      <w:bookmarkEnd w:id="630"/>
      <w:bookmarkEnd w:id="631"/>
      <w:bookmarkEnd w:id="632"/>
      <w:bookmarkEnd w:id="633"/>
      <w:bookmarkEnd w:id="634"/>
      <w:bookmarkEnd w:id="635"/>
      <w:bookmarkEnd w:id="636"/>
      <w:bookmarkEnd w:id="637"/>
    </w:p>
    <w:p>
      <w:pPr>
        <w:pStyle w:val="2"/>
        <w:keepNext w:val="0"/>
        <w:keepLines w:val="0"/>
        <w:pageBreakBefore w:val="0"/>
        <w:widowControl w:val="0"/>
        <w:kinsoku/>
        <w:wordWrap/>
        <w:overflowPunct/>
        <w:topLinePunct w:val="0"/>
        <w:autoSpaceDE/>
        <w:autoSpaceDN/>
        <w:bidi w:val="0"/>
        <w:adjustRightInd/>
        <w:snapToGrid/>
        <w:spacing w:line="240" w:lineRule="auto"/>
        <w:ind w:firstLine="640"/>
        <w:rPr>
          <w:rFonts w:hint="default" w:ascii="Times New Roman" w:hAnsi="Times New Roman" w:eastAsia="方正仿宋_GBK" w:cs="Times New Roman"/>
          <w:b w:val="0"/>
          <w:bCs w:val="0"/>
          <w:color w:val="auto"/>
          <w:sz w:val="32"/>
          <w:szCs w:val="32"/>
          <w:highlight w:val="none"/>
          <w:u w:val="none"/>
        </w:rPr>
      </w:pPr>
      <w:r>
        <w:rPr>
          <w:rFonts w:hint="default" w:ascii="Times New Roman" w:hAnsi="Times New Roman" w:eastAsia="方正仿宋_GBK" w:cs="Times New Roman"/>
          <w:b w:val="0"/>
          <w:bCs w:val="0"/>
          <w:color w:val="auto"/>
          <w:sz w:val="32"/>
          <w:szCs w:val="32"/>
          <w:highlight w:val="none"/>
          <w:u w:val="none"/>
        </w:rPr>
        <w:t>坚持人民至上、生命至上，把保护人民生命安全摆在首位，推进平安武隆建设，全面提高公共安全保障能力。</w:t>
      </w:r>
    </w:p>
    <w:p>
      <w:pPr>
        <w:keepNext w:val="0"/>
        <w:keepLines w:val="0"/>
        <w:pageBreakBefore w:val="0"/>
        <w:widowControl w:val="0"/>
        <w:kinsoku/>
        <w:wordWrap/>
        <w:overflowPunct/>
        <w:topLinePunct w:val="0"/>
        <w:autoSpaceDE/>
        <w:autoSpaceDN/>
        <w:bidi w:val="0"/>
        <w:adjustRightInd/>
        <w:snapToGrid/>
        <w:spacing w:line="240" w:lineRule="auto"/>
        <w:ind w:firstLine="643"/>
        <w:rPr>
          <w:rFonts w:hint="default" w:ascii="Times New Roman" w:hAnsi="Times New Roman" w:cs="Times New Roman"/>
          <w:b w:val="0"/>
          <w:bCs w:val="0"/>
          <w:color w:val="auto"/>
          <w:szCs w:val="32"/>
          <w:highlight w:val="none"/>
          <w:u w:val="none"/>
        </w:rPr>
      </w:pPr>
      <w:r>
        <w:rPr>
          <w:rFonts w:hint="default" w:ascii="Times New Roman" w:hAnsi="Times New Roman" w:cs="Times New Roman"/>
          <w:b w:val="0"/>
          <w:bCs w:val="0"/>
          <w:color w:val="auto"/>
          <w:szCs w:val="32"/>
          <w:highlight w:val="none"/>
          <w:u w:val="none"/>
        </w:rPr>
        <w:t>全面提升安全生产水平。完善与落实安全生产责任制，推进安全生产标准化建设，构建安全风险分级管控机制和隐患排查治理双重预防体系。实施安全生命防护、消防生命通道等重大安全风险控制工程。推进危险化学品、矿山、交通运输、建设施工、危险废物、特种设备等重点领域安全专项治理。实行重大隐患挂牌督办和整改评价制度，严格查处非法违法生产经营行为，坚决遏制</w:t>
      </w:r>
      <w:r>
        <w:rPr>
          <w:rFonts w:hint="eastAsia" w:ascii="Times New Roman" w:hAnsi="Times New Roman" w:cs="Times New Roman"/>
          <w:b w:val="0"/>
          <w:bCs w:val="0"/>
          <w:color w:val="auto"/>
          <w:szCs w:val="32"/>
          <w:highlight w:val="none"/>
          <w:u w:val="none"/>
          <w:lang w:val="en-US" w:eastAsia="zh-CN"/>
        </w:rPr>
        <w:t>较大以上</w:t>
      </w:r>
      <w:r>
        <w:rPr>
          <w:rFonts w:hint="default" w:ascii="Times New Roman" w:hAnsi="Times New Roman" w:cs="Times New Roman"/>
          <w:b w:val="0"/>
          <w:bCs w:val="0"/>
          <w:color w:val="auto"/>
          <w:szCs w:val="32"/>
          <w:highlight w:val="none"/>
          <w:u w:val="none"/>
        </w:rPr>
        <w:t>安全事故发生。严格高危行业领域安全准入，完善安全生产执法体系，提升安全生产治理基础保障能力。</w:t>
      </w:r>
    </w:p>
    <w:p>
      <w:pPr>
        <w:pStyle w:val="2"/>
        <w:keepNext w:val="0"/>
        <w:keepLines w:val="0"/>
        <w:pageBreakBefore w:val="0"/>
        <w:widowControl w:val="0"/>
        <w:kinsoku/>
        <w:wordWrap/>
        <w:overflowPunct/>
        <w:topLinePunct w:val="0"/>
        <w:autoSpaceDE/>
        <w:autoSpaceDN/>
        <w:bidi w:val="0"/>
        <w:adjustRightInd/>
        <w:snapToGrid/>
        <w:spacing w:line="240" w:lineRule="auto"/>
        <w:ind w:firstLine="643"/>
        <w:rPr>
          <w:rFonts w:hint="default" w:ascii="Times New Roman" w:hAnsi="Times New Roman" w:eastAsia="方正仿宋_GBK" w:cs="Times New Roman"/>
          <w:bCs/>
          <w:color w:val="auto"/>
          <w:kern w:val="2"/>
          <w:sz w:val="32"/>
          <w:szCs w:val="32"/>
          <w:highlight w:val="none"/>
          <w:u w:val="none"/>
        </w:rPr>
      </w:pPr>
      <w:r>
        <w:rPr>
          <w:rFonts w:hint="default" w:ascii="Times New Roman" w:hAnsi="Times New Roman" w:eastAsia="方正仿宋_GBK" w:cs="Times New Roman"/>
          <w:b w:val="0"/>
          <w:bCs w:val="0"/>
          <w:color w:val="auto"/>
          <w:sz w:val="32"/>
          <w:szCs w:val="32"/>
          <w:highlight w:val="none"/>
          <w:u w:val="none"/>
        </w:rPr>
        <w:t>严格食品药品安全监管。</w:t>
      </w:r>
      <w:r>
        <w:rPr>
          <w:rFonts w:hint="default" w:ascii="Times New Roman" w:hAnsi="Times New Roman" w:eastAsia="方正仿宋_GBK" w:cs="Times New Roman"/>
          <w:b w:val="0"/>
          <w:bCs w:val="0"/>
          <w:color w:val="auto"/>
          <w:kern w:val="2"/>
          <w:sz w:val="32"/>
          <w:szCs w:val="32"/>
          <w:highlight w:val="none"/>
          <w:u w:val="none"/>
        </w:rPr>
        <w:t>坚持最严谨的标准、最严格的监管、最严厉的处罚、最严肃的问责，</w:t>
      </w:r>
      <w:r>
        <w:rPr>
          <w:rFonts w:hint="default" w:ascii="Times New Roman" w:hAnsi="Times New Roman" w:eastAsia="方正仿宋_GBK" w:cs="Times New Roman"/>
          <w:bCs/>
          <w:color w:val="auto"/>
          <w:kern w:val="2"/>
          <w:sz w:val="32"/>
          <w:szCs w:val="32"/>
          <w:highlight w:val="none"/>
          <w:u w:val="none"/>
        </w:rPr>
        <w:t>加快完善食品药品治理体系，守住食品药品安全底线。完善覆盖生产、流通、储备、使用等各环节的全链式、可追溯的食品安全管理机制。落实粮食生产经营者主体责任，加强食品安全社会</w:t>
      </w:r>
      <w:r>
        <w:rPr>
          <w:rFonts w:hint="eastAsia" w:ascii="Times New Roman" w:hAnsi="Times New Roman" w:eastAsia="方正仿宋_GBK" w:cs="Times New Roman"/>
          <w:bCs/>
          <w:color w:val="auto"/>
          <w:kern w:val="2"/>
          <w:sz w:val="32"/>
          <w:szCs w:val="32"/>
          <w:highlight w:val="none"/>
          <w:u w:val="none"/>
          <w:lang w:eastAsia="zh-CN"/>
        </w:rPr>
        <w:t>共</w:t>
      </w:r>
      <w:r>
        <w:rPr>
          <w:rFonts w:hint="default" w:ascii="Times New Roman" w:hAnsi="Times New Roman" w:eastAsia="方正仿宋_GBK" w:cs="Times New Roman"/>
          <w:bCs/>
          <w:color w:val="auto"/>
          <w:kern w:val="2"/>
          <w:sz w:val="32"/>
          <w:szCs w:val="32"/>
          <w:highlight w:val="none"/>
          <w:u w:val="none"/>
        </w:rPr>
        <w:t>治，提高从农田到餐桌全过程监管能力。完善食品安全检测网络，健全食品安全检测体系，强化准入源头监管，完善药品生产、流通过程监督，充分发挥抽检检测监督作用，突出特殊药品、疫苗重点监管，依法打击药品安全违法违规行为。主要农产品质量安全监测总体合格率稳定在97%以上，食品评价性抽检合格率稳定在98%以上。强化检验检测、审评认证、风险检测等药品安全技术支撑。强化智慧监管，加强监管数据的开发应用和开放共享。</w:t>
      </w:r>
    </w:p>
    <w:p>
      <w:pPr>
        <w:pStyle w:val="2"/>
        <w:keepNext w:val="0"/>
        <w:keepLines w:val="0"/>
        <w:pageBreakBefore w:val="0"/>
        <w:widowControl w:val="0"/>
        <w:kinsoku/>
        <w:wordWrap/>
        <w:overflowPunct/>
        <w:topLinePunct w:val="0"/>
        <w:autoSpaceDE/>
        <w:autoSpaceDN/>
        <w:bidi w:val="0"/>
        <w:adjustRightInd/>
        <w:snapToGrid/>
        <w:spacing w:line="240" w:lineRule="auto"/>
        <w:ind w:firstLine="643"/>
        <w:rPr>
          <w:rFonts w:hint="default" w:ascii="Times New Roman" w:hAnsi="Times New Roman" w:eastAsia="方正仿宋_GBK" w:cs="Times New Roman"/>
          <w:b w:val="0"/>
          <w:bCs w:val="0"/>
          <w:color w:val="auto"/>
          <w:kern w:val="2"/>
          <w:sz w:val="32"/>
          <w:szCs w:val="32"/>
          <w:highlight w:val="none"/>
          <w:u w:val="none"/>
        </w:rPr>
      </w:pPr>
      <w:r>
        <w:rPr>
          <w:rFonts w:hint="default" w:ascii="Times New Roman" w:hAnsi="Times New Roman" w:eastAsia="方正仿宋_GBK" w:cs="Times New Roman"/>
          <w:b w:val="0"/>
          <w:bCs w:val="0"/>
          <w:color w:val="auto"/>
          <w:sz w:val="32"/>
          <w:szCs w:val="32"/>
          <w:highlight w:val="none"/>
          <w:u w:val="none"/>
        </w:rPr>
        <w:t>提高事故灾害防范应对能力。优化全区应急管理能力体系建设，提高防灾、减灾、救灾能力。坚持分级负责、属地为主，健全全区与各乡镇（街道）分级响应机制，强化跨区域灾害事故应急协同联动。加强灾害综合监测预警能力建设。加强旱涝灾害、地质灾害、森林火灾等自然灾害的防范应对，提高防灾减灾救灾能力水平。</w:t>
      </w:r>
      <w:r>
        <w:rPr>
          <w:rFonts w:hint="default" w:ascii="Times New Roman" w:hAnsi="Times New Roman" w:eastAsia="方正仿宋_GBK" w:cs="Times New Roman"/>
          <w:b w:val="0"/>
          <w:bCs w:val="0"/>
          <w:color w:val="auto"/>
          <w:kern w:val="2"/>
          <w:sz w:val="32"/>
          <w:szCs w:val="32"/>
          <w:highlight w:val="none"/>
          <w:u w:val="none"/>
        </w:rPr>
        <w:t>开展自然灾害风险普查，建立完善自然灾害风险数据库。实施公共基础设施安全加固，加强防御自然灾害基础设施建设。</w:t>
      </w:r>
      <w:r>
        <w:rPr>
          <w:rFonts w:hint="eastAsia" w:ascii="Times New Roman" w:hAnsi="Times New Roman" w:eastAsia="方正仿宋_GBK" w:cs="Times New Roman"/>
          <w:b w:val="0"/>
          <w:bCs w:val="0"/>
          <w:color w:val="auto"/>
          <w:kern w:val="2"/>
          <w:sz w:val="32"/>
          <w:szCs w:val="32"/>
          <w:highlight w:val="none"/>
          <w:u w:val="none"/>
          <w:lang w:val="en-US" w:eastAsia="zh-CN"/>
        </w:rPr>
        <w:t>大力</w:t>
      </w:r>
      <w:r>
        <w:rPr>
          <w:rFonts w:hint="eastAsia" w:ascii="Times New Roman" w:hAnsi="Times New Roman" w:eastAsia="方正仿宋_GBK"/>
          <w:b w:val="0"/>
          <w:bCs w:val="0"/>
          <w:color w:val="auto"/>
          <w:kern w:val="2"/>
          <w:sz w:val="32"/>
          <w:szCs w:val="32"/>
          <w:highlight w:val="none"/>
          <w:u w:val="none"/>
          <w:lang w:val="en-US" w:eastAsia="zh-CN"/>
        </w:rPr>
        <w:t>开展</w:t>
      </w:r>
      <w:r>
        <w:rPr>
          <w:rFonts w:hint="default" w:ascii="Times New Roman" w:hAnsi="Times New Roman" w:eastAsia="方正仿宋_GBK"/>
          <w:b w:val="0"/>
          <w:bCs w:val="0"/>
          <w:color w:val="auto"/>
          <w:kern w:val="2"/>
          <w:sz w:val="32"/>
          <w:szCs w:val="32"/>
          <w:highlight w:val="none"/>
          <w:u w:val="none"/>
        </w:rPr>
        <w:t>防火意识和消防知识</w:t>
      </w:r>
      <w:r>
        <w:rPr>
          <w:rFonts w:hint="eastAsia" w:ascii="Times New Roman" w:hAnsi="Times New Roman" w:eastAsia="方正仿宋_GBK"/>
          <w:b w:val="0"/>
          <w:bCs w:val="0"/>
          <w:color w:val="auto"/>
          <w:kern w:val="2"/>
          <w:sz w:val="32"/>
          <w:szCs w:val="32"/>
          <w:highlight w:val="none"/>
          <w:u w:val="none"/>
          <w:lang w:val="en-US" w:eastAsia="zh-CN"/>
        </w:rPr>
        <w:t>宣传</w:t>
      </w:r>
      <w:r>
        <w:rPr>
          <w:rFonts w:hint="default" w:ascii="Times New Roman" w:hAnsi="Times New Roman" w:eastAsia="方正仿宋_GBK"/>
          <w:b w:val="0"/>
          <w:bCs w:val="0"/>
          <w:color w:val="auto"/>
          <w:kern w:val="2"/>
          <w:sz w:val="32"/>
          <w:szCs w:val="32"/>
          <w:highlight w:val="none"/>
          <w:u w:val="none"/>
        </w:rPr>
        <w:t>，</w:t>
      </w:r>
      <w:r>
        <w:rPr>
          <w:rFonts w:ascii="Times New Roman" w:hAnsi="Times New Roman" w:eastAsia="方正仿宋_GBK" w:cs="Times New Roman"/>
          <w:b w:val="0"/>
          <w:bCs w:val="0"/>
          <w:i w:val="0"/>
          <w:caps w:val="0"/>
          <w:color w:val="auto"/>
          <w:spacing w:val="0"/>
          <w:kern w:val="2"/>
          <w:sz w:val="32"/>
          <w:szCs w:val="32"/>
          <w:highlight w:val="none"/>
          <w:u w:val="none"/>
          <w:shd w:val="clear"/>
        </w:rPr>
        <w:t>营造良好的社区消防安全环境。</w:t>
      </w:r>
      <w:r>
        <w:rPr>
          <w:rFonts w:hint="default" w:ascii="Times New Roman" w:hAnsi="Times New Roman" w:eastAsia="方正仿宋_GBK" w:cs="Times New Roman"/>
          <w:b w:val="0"/>
          <w:bCs w:val="0"/>
          <w:color w:val="auto"/>
          <w:kern w:val="2"/>
          <w:sz w:val="32"/>
          <w:szCs w:val="32"/>
          <w:highlight w:val="none"/>
          <w:u w:val="none"/>
        </w:rPr>
        <w:t>完善应急物资保障，科学调整应急储备品种和规模结构，提高快速调配和紧急运输能力。完善灾后救助和恢复重建补助机制，发展巨灾保险。</w:t>
      </w:r>
    </w:p>
    <w:p>
      <w:pPr>
        <w:keepNext w:val="0"/>
        <w:keepLines w:val="0"/>
        <w:pageBreakBefore w:val="0"/>
        <w:widowControl w:val="0"/>
        <w:kinsoku/>
        <w:wordWrap/>
        <w:overflowPunct/>
        <w:topLinePunct w:val="0"/>
        <w:autoSpaceDE/>
        <w:autoSpaceDN/>
        <w:bidi w:val="0"/>
        <w:adjustRightInd/>
        <w:snapToGrid/>
        <w:spacing w:before="120" w:beforeLines="50" w:after="120" w:afterLines="50" w:line="240" w:lineRule="auto"/>
        <w:ind w:firstLine="0" w:firstLineChars="0"/>
        <w:jc w:val="center"/>
        <w:outlineLvl w:val="2"/>
        <w:rPr>
          <w:rFonts w:hint="default" w:ascii="Times New Roman" w:hAnsi="Times New Roman" w:eastAsia="方正楷体_GBK" w:cs="Times New Roman"/>
          <w:b w:val="0"/>
          <w:bCs w:val="0"/>
          <w:color w:val="auto"/>
          <w:szCs w:val="32"/>
          <w:highlight w:val="none"/>
          <w:u w:val="none"/>
        </w:rPr>
      </w:pPr>
      <w:bookmarkStart w:id="638" w:name="_Toc58788837"/>
      <w:bookmarkStart w:id="639" w:name="_Toc1732"/>
      <w:bookmarkStart w:id="640" w:name="_Toc59276241"/>
      <w:bookmarkStart w:id="641" w:name="_Toc27214"/>
      <w:bookmarkStart w:id="642" w:name="_Toc18243"/>
      <w:bookmarkStart w:id="643" w:name="_Toc117"/>
      <w:bookmarkStart w:id="644" w:name="_Toc11222"/>
      <w:bookmarkStart w:id="645" w:name="_Toc30898"/>
      <w:bookmarkStart w:id="646" w:name="_Toc6397"/>
      <w:r>
        <w:rPr>
          <w:rFonts w:hint="default" w:ascii="Times New Roman" w:hAnsi="Times New Roman" w:eastAsia="方正楷体_GBK" w:cs="Times New Roman"/>
          <w:b w:val="0"/>
          <w:bCs w:val="0"/>
          <w:color w:val="auto"/>
          <w:szCs w:val="32"/>
          <w:highlight w:val="none"/>
          <w:u w:val="none"/>
        </w:rPr>
        <w:t>第四节 维护社会稳定和安全</w:t>
      </w:r>
      <w:bookmarkEnd w:id="638"/>
      <w:bookmarkEnd w:id="639"/>
      <w:bookmarkEnd w:id="640"/>
      <w:bookmarkEnd w:id="641"/>
      <w:bookmarkEnd w:id="642"/>
      <w:bookmarkEnd w:id="643"/>
      <w:bookmarkEnd w:id="644"/>
      <w:bookmarkEnd w:id="645"/>
      <w:bookmarkEnd w:id="646"/>
    </w:p>
    <w:p>
      <w:pPr>
        <w:pStyle w:val="2"/>
        <w:keepNext w:val="0"/>
        <w:keepLines w:val="0"/>
        <w:pageBreakBefore w:val="0"/>
        <w:widowControl w:val="0"/>
        <w:kinsoku/>
        <w:wordWrap/>
        <w:overflowPunct/>
        <w:topLinePunct w:val="0"/>
        <w:autoSpaceDE/>
        <w:autoSpaceDN/>
        <w:bidi w:val="0"/>
        <w:adjustRightInd/>
        <w:snapToGrid/>
        <w:spacing w:line="240" w:lineRule="auto"/>
        <w:ind w:firstLine="640"/>
        <w:rPr>
          <w:rFonts w:hint="default" w:ascii="Times New Roman" w:hAnsi="Times New Roman" w:eastAsia="方正仿宋_GBK" w:cs="Times New Roman"/>
          <w:b w:val="0"/>
          <w:bCs w:val="0"/>
          <w:color w:val="auto"/>
          <w:sz w:val="32"/>
          <w:szCs w:val="32"/>
          <w:highlight w:val="none"/>
          <w:u w:val="none"/>
        </w:rPr>
      </w:pPr>
      <w:r>
        <w:rPr>
          <w:rFonts w:hint="default" w:ascii="Times New Roman" w:hAnsi="Times New Roman" w:eastAsia="方正仿宋_GBK" w:cs="Times New Roman"/>
          <w:b w:val="0"/>
          <w:bCs w:val="0"/>
          <w:color w:val="auto"/>
          <w:sz w:val="32"/>
          <w:szCs w:val="32"/>
          <w:highlight w:val="none"/>
          <w:u w:val="none"/>
        </w:rPr>
        <w:t>正确处理新形势下人民内部矛盾，加强社会治安防控，将和谐稳定创建在基层，确保人民安居乐业、社会安定有序。</w:t>
      </w:r>
    </w:p>
    <w:p>
      <w:pPr>
        <w:keepNext w:val="0"/>
        <w:keepLines w:val="0"/>
        <w:pageBreakBefore w:val="0"/>
        <w:widowControl w:val="0"/>
        <w:kinsoku/>
        <w:wordWrap/>
        <w:overflowPunct/>
        <w:topLinePunct w:val="0"/>
        <w:autoSpaceDE/>
        <w:autoSpaceDN/>
        <w:bidi w:val="0"/>
        <w:adjustRightInd/>
        <w:snapToGrid/>
        <w:spacing w:line="240" w:lineRule="auto"/>
        <w:ind w:firstLine="643"/>
        <w:rPr>
          <w:rFonts w:hint="default" w:ascii="Times New Roman" w:hAnsi="Times New Roman" w:cs="Times New Roman"/>
          <w:b w:val="0"/>
          <w:bCs w:val="0"/>
          <w:color w:val="auto"/>
          <w:szCs w:val="32"/>
          <w:highlight w:val="none"/>
          <w:u w:val="none"/>
        </w:rPr>
      </w:pPr>
      <w:r>
        <w:rPr>
          <w:rFonts w:hint="default" w:ascii="Times New Roman" w:hAnsi="Times New Roman" w:cs="Times New Roman"/>
          <w:b w:val="0"/>
          <w:bCs w:val="0"/>
          <w:color w:val="auto"/>
          <w:szCs w:val="32"/>
          <w:highlight w:val="none"/>
          <w:u w:val="none"/>
        </w:rPr>
        <w:t>防范化解社会矛盾风险。坚持和发展新时代</w:t>
      </w:r>
      <w:r>
        <w:rPr>
          <w:rFonts w:hint="eastAsia" w:ascii="Times New Roman" w:hAnsi="Times New Roman" w:cs="Times New Roman"/>
          <w:b w:val="0"/>
          <w:bCs w:val="0"/>
          <w:color w:val="auto"/>
          <w:szCs w:val="32"/>
          <w:highlight w:val="none"/>
          <w:u w:val="none"/>
          <w:lang w:eastAsia="zh-CN"/>
        </w:rPr>
        <w:t>“</w:t>
      </w:r>
      <w:r>
        <w:rPr>
          <w:rFonts w:hint="default" w:ascii="Times New Roman" w:hAnsi="Times New Roman" w:cs="Times New Roman"/>
          <w:b w:val="0"/>
          <w:bCs w:val="0"/>
          <w:color w:val="auto"/>
          <w:szCs w:val="32"/>
          <w:highlight w:val="none"/>
          <w:u w:val="none"/>
        </w:rPr>
        <w:t>枫桥经验</w:t>
      </w:r>
      <w:r>
        <w:rPr>
          <w:rFonts w:hint="eastAsia" w:ascii="Times New Roman" w:hAnsi="Times New Roman" w:cs="Times New Roman"/>
          <w:b w:val="0"/>
          <w:bCs w:val="0"/>
          <w:color w:val="auto"/>
          <w:szCs w:val="32"/>
          <w:highlight w:val="none"/>
          <w:u w:val="none"/>
          <w:lang w:eastAsia="zh-CN"/>
        </w:rPr>
        <w:t>”</w:t>
      </w:r>
      <w:r>
        <w:rPr>
          <w:rFonts w:hint="default" w:ascii="Times New Roman" w:hAnsi="Times New Roman" w:cs="Times New Roman"/>
          <w:b w:val="0"/>
          <w:bCs w:val="0"/>
          <w:color w:val="auto"/>
          <w:szCs w:val="32"/>
          <w:highlight w:val="none"/>
          <w:u w:val="none"/>
        </w:rPr>
        <w:t>，打造源头防控、排查梳理、纠纷化解、应急处置的社会矛盾综合治理机制。完善信访制度，落实领导干部下基层大接访制度。落实重大决策社会稳定风险评估制度，完善调解、仲裁、行政裁决、行政复议、诉讼等有机衔接、相互协调的多元化解纠纷解决机制。建设矛盾纠纷大调解体系，加强人民调解、行政调解、司法调解联动。巩固充实乡镇（街道）、村（社区）人民调解委员会，健全社会心理服务体系和疏导、危机干预机制，完善社会心理服务网络。</w:t>
      </w:r>
    </w:p>
    <w:p>
      <w:pPr>
        <w:keepNext w:val="0"/>
        <w:keepLines w:val="0"/>
        <w:pageBreakBefore w:val="0"/>
        <w:widowControl w:val="0"/>
        <w:kinsoku/>
        <w:wordWrap/>
        <w:overflowPunct/>
        <w:topLinePunct w:val="0"/>
        <w:autoSpaceDE/>
        <w:autoSpaceDN/>
        <w:bidi w:val="0"/>
        <w:adjustRightInd/>
        <w:snapToGrid/>
        <w:spacing w:line="240" w:lineRule="auto"/>
        <w:ind w:firstLine="643"/>
        <w:rPr>
          <w:rFonts w:hint="default" w:ascii="Times New Roman" w:hAnsi="Times New Roman" w:cs="Times New Roman"/>
          <w:bCs/>
          <w:color w:val="auto"/>
          <w:szCs w:val="32"/>
          <w:highlight w:val="none"/>
          <w:u w:val="none"/>
        </w:rPr>
      </w:pPr>
      <w:r>
        <w:rPr>
          <w:rFonts w:hint="default" w:ascii="Times New Roman" w:hAnsi="Times New Roman" w:cs="Times New Roman"/>
          <w:b w:val="0"/>
          <w:bCs w:val="0"/>
          <w:color w:val="auto"/>
          <w:szCs w:val="32"/>
          <w:highlight w:val="none"/>
          <w:u w:val="none"/>
        </w:rPr>
        <w:t>推进社会治安防控体系现代化。坚持专群结合、群防群治，加快完善立体化信息化社会治安防控体系。科学布建公安检查站和治安卡口，推进治安查控系统建设。加强智慧社区警务，推进娱乐服务场所和特种行业治安管控系统建设，规范快递物流、网约车等新业态安全监管，增强公交</w:t>
      </w:r>
      <w:r>
        <w:rPr>
          <w:rFonts w:hint="default" w:ascii="Times New Roman" w:hAnsi="Times New Roman" w:cs="Times New Roman"/>
          <w:bCs/>
          <w:color w:val="auto"/>
          <w:szCs w:val="32"/>
          <w:highlight w:val="none"/>
          <w:u w:val="none"/>
        </w:rPr>
        <w:t>智慧防控能力。提升对暴恐案件、大规模群体性事件、重大恶性刑事案件、个人极端暴力犯罪案件的预知预警预防水平，推进枪支弹药、危爆物品管控，升级改造民爆物品信息管理系统，提升保安监管智能化水平，强化治安防控研判预警。夯实基础支撑，强化派出所、社区警务室等治安防控支点建设，完善重点单位内保机构、城乡治保会等群防群治组织建设，加强防控感知体系建设。</w:t>
      </w:r>
    </w:p>
    <w:tbl>
      <w:tblPr>
        <w:tblStyle w:val="21"/>
        <w:tblW w:w="885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88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8853" w:type="dxa"/>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outlineLvl w:val="9"/>
              <w:rPr>
                <w:rFonts w:hint="default" w:ascii="Times New Roman" w:hAnsi="Times New Roman" w:cs="Times New Roman"/>
                <w:b w:val="0"/>
                <w:bCs w:val="0"/>
                <w:color w:val="auto"/>
                <w:sz w:val="24"/>
                <w:szCs w:val="24"/>
                <w:highlight w:val="none"/>
                <w:u w:val="none"/>
              </w:rPr>
            </w:pPr>
            <w:r>
              <w:rPr>
                <w:rFonts w:hint="default" w:ascii="Times New Roman" w:hAnsi="Times New Roman" w:cs="Times New Roman"/>
                <w:b w:val="0"/>
                <w:bCs w:val="0"/>
                <w:color w:val="auto"/>
                <w:sz w:val="24"/>
                <w:szCs w:val="24"/>
                <w:highlight w:val="none"/>
                <w:u w:val="none"/>
              </w:rPr>
              <w:t>专栏6-</w:t>
            </w:r>
            <w:r>
              <w:rPr>
                <w:rFonts w:hint="eastAsia" w:ascii="Times New Roman" w:hAnsi="Times New Roman" w:cs="Times New Roman"/>
                <w:b w:val="0"/>
                <w:bCs w:val="0"/>
                <w:color w:val="auto"/>
                <w:sz w:val="24"/>
                <w:szCs w:val="24"/>
                <w:highlight w:val="none"/>
                <w:u w:val="none"/>
                <w:lang w:val="en-US" w:eastAsia="zh-CN"/>
              </w:rPr>
              <w:t>7</w:t>
            </w:r>
            <w:r>
              <w:rPr>
                <w:rFonts w:hint="default" w:ascii="Times New Roman" w:hAnsi="Times New Roman" w:cs="Times New Roman"/>
                <w:b w:val="0"/>
                <w:bCs w:val="0"/>
                <w:color w:val="auto"/>
                <w:sz w:val="24"/>
                <w:szCs w:val="24"/>
                <w:highlight w:val="none"/>
                <w:u w:val="none"/>
              </w:rPr>
              <w:t xml:space="preserve"> 筑牢安全发展底线重点项目</w:t>
            </w:r>
          </w:p>
          <w:p>
            <w:pPr>
              <w:keepNext w:val="0"/>
              <w:keepLines w:val="0"/>
              <w:pageBreakBefore w:val="0"/>
              <w:widowControl w:val="0"/>
              <w:kinsoku/>
              <w:wordWrap/>
              <w:overflowPunct/>
              <w:topLinePunct w:val="0"/>
              <w:autoSpaceDE/>
              <w:autoSpaceDN/>
              <w:bidi w:val="0"/>
              <w:adjustRightInd/>
              <w:snapToGrid/>
              <w:spacing w:line="300" w:lineRule="exact"/>
              <w:ind w:firstLine="482"/>
              <w:textAlignment w:val="auto"/>
              <w:outlineLvl w:val="9"/>
              <w:rPr>
                <w:rFonts w:ascii="Times New Roman" w:hAnsi="Times New Roman" w:cs="Times New Roman"/>
                <w:b w:val="0"/>
                <w:bCs w:val="0"/>
                <w:color w:val="auto"/>
                <w:sz w:val="24"/>
                <w:szCs w:val="24"/>
                <w:highlight w:val="none"/>
                <w:u w:val="none"/>
              </w:rPr>
            </w:pPr>
            <w:r>
              <w:rPr>
                <w:rFonts w:ascii="Times New Roman" w:hAnsi="Times New Roman" w:cs="Times New Roman"/>
                <w:b w:val="0"/>
                <w:bCs w:val="0"/>
                <w:color w:val="auto"/>
                <w:sz w:val="24"/>
                <w:szCs w:val="24"/>
                <w:highlight w:val="none"/>
                <w:u w:val="none"/>
              </w:rPr>
              <w:t>社会治安防控体系建设工程。改扩建区公安局业务技术用房</w:t>
            </w:r>
            <w:r>
              <w:rPr>
                <w:rFonts w:hint="eastAsia" w:ascii="Times New Roman" w:hAnsi="Times New Roman" w:cs="Times New Roman"/>
                <w:b w:val="0"/>
                <w:bCs w:val="0"/>
                <w:color w:val="auto"/>
                <w:sz w:val="24"/>
                <w:szCs w:val="24"/>
                <w:highlight w:val="none"/>
                <w:u w:val="none"/>
                <w:lang w:eastAsia="zh-CN"/>
              </w:rPr>
              <w:t>。</w:t>
            </w:r>
            <w:r>
              <w:rPr>
                <w:rFonts w:hint="eastAsia" w:ascii="Times New Roman" w:hAnsi="Times New Roman" w:cs="Times New Roman"/>
                <w:b w:val="0"/>
                <w:bCs w:val="0"/>
                <w:color w:val="auto"/>
                <w:sz w:val="24"/>
                <w:szCs w:val="24"/>
                <w:highlight w:val="none"/>
                <w:u w:val="none"/>
                <w:lang w:val="en-US" w:eastAsia="zh-CN"/>
              </w:rPr>
              <w:t>开工建设</w:t>
            </w:r>
            <w:r>
              <w:rPr>
                <w:rFonts w:ascii="Times New Roman" w:hAnsi="Times New Roman" w:cs="Times New Roman"/>
                <w:b w:val="0"/>
                <w:bCs w:val="0"/>
                <w:color w:val="auto"/>
                <w:sz w:val="24"/>
                <w:szCs w:val="24"/>
                <w:highlight w:val="none"/>
                <w:u w:val="none"/>
              </w:rPr>
              <w:t>武隆区消防训练基地、指挥中心</w:t>
            </w:r>
            <w:r>
              <w:rPr>
                <w:rFonts w:hint="eastAsia" w:ascii="Times New Roman" w:hAnsi="Times New Roman" w:cs="Times New Roman"/>
                <w:b w:val="0"/>
                <w:bCs w:val="0"/>
                <w:color w:val="auto"/>
                <w:sz w:val="24"/>
                <w:szCs w:val="24"/>
                <w:highlight w:val="none"/>
                <w:u w:val="none"/>
                <w:lang w:val="en-US" w:eastAsia="zh-CN"/>
              </w:rPr>
              <w:t>和</w:t>
            </w:r>
            <w:r>
              <w:rPr>
                <w:rFonts w:ascii="Times New Roman" w:hAnsi="Times New Roman" w:cs="Times New Roman"/>
                <w:b w:val="0"/>
                <w:bCs w:val="0"/>
                <w:color w:val="auto"/>
                <w:sz w:val="24"/>
                <w:szCs w:val="24"/>
                <w:highlight w:val="none"/>
                <w:u w:val="none"/>
              </w:rPr>
              <w:t>棉花坝特勤消防站工程</w:t>
            </w:r>
            <w:r>
              <w:rPr>
                <w:rFonts w:hint="eastAsia" w:ascii="Times New Roman" w:hAnsi="Times New Roman" w:cs="Times New Roman"/>
                <w:b w:val="0"/>
                <w:bCs w:val="0"/>
                <w:color w:val="auto"/>
                <w:sz w:val="24"/>
                <w:szCs w:val="24"/>
                <w:highlight w:val="none"/>
                <w:u w:val="none"/>
                <w:lang w:eastAsia="zh-CN"/>
              </w:rPr>
              <w:t>。</w:t>
            </w:r>
            <w:r>
              <w:rPr>
                <w:rFonts w:ascii="Times New Roman" w:hAnsi="Times New Roman" w:cs="Times New Roman"/>
                <w:b w:val="0"/>
                <w:bCs w:val="0"/>
                <w:color w:val="auto"/>
                <w:sz w:val="24"/>
                <w:szCs w:val="24"/>
                <w:highlight w:val="none"/>
                <w:u w:val="none"/>
              </w:rPr>
              <w:t>实施区法院审判业务用房迁建工程</w:t>
            </w:r>
            <w:r>
              <w:rPr>
                <w:rFonts w:hint="eastAsia" w:ascii="Times New Roman" w:hAnsi="Times New Roman" w:cs="Times New Roman"/>
                <w:b w:val="0"/>
                <w:bCs w:val="0"/>
                <w:color w:val="auto"/>
                <w:sz w:val="24"/>
                <w:szCs w:val="24"/>
                <w:highlight w:val="none"/>
                <w:u w:val="none"/>
                <w:lang w:eastAsia="zh-CN"/>
              </w:rPr>
              <w:t>、</w:t>
            </w:r>
            <w:r>
              <w:rPr>
                <w:rFonts w:ascii="Times New Roman" w:hAnsi="Times New Roman" w:cs="Times New Roman"/>
                <w:b w:val="0"/>
                <w:bCs w:val="0"/>
                <w:color w:val="auto"/>
                <w:sz w:val="24"/>
                <w:szCs w:val="24"/>
                <w:highlight w:val="none"/>
                <w:u w:val="none"/>
              </w:rPr>
              <w:t>凤来派出所用房</w:t>
            </w:r>
            <w:r>
              <w:rPr>
                <w:rFonts w:hint="eastAsia" w:ascii="Times New Roman" w:hAnsi="Times New Roman" w:cs="Times New Roman"/>
                <w:b w:val="0"/>
                <w:bCs w:val="0"/>
                <w:color w:val="auto"/>
                <w:sz w:val="24"/>
                <w:szCs w:val="24"/>
                <w:highlight w:val="none"/>
                <w:u w:val="none"/>
                <w:lang w:val="en-US" w:eastAsia="zh-CN"/>
              </w:rPr>
              <w:t>和</w:t>
            </w:r>
            <w:r>
              <w:rPr>
                <w:rFonts w:ascii="Times New Roman" w:hAnsi="Times New Roman" w:cs="Times New Roman"/>
                <w:b w:val="0"/>
                <w:bCs w:val="0"/>
                <w:color w:val="auto"/>
                <w:sz w:val="24"/>
                <w:szCs w:val="24"/>
                <w:highlight w:val="none"/>
                <w:u w:val="none"/>
              </w:rPr>
              <w:t>凤来新城法庭</w:t>
            </w:r>
            <w:r>
              <w:rPr>
                <w:rFonts w:hint="eastAsia" w:ascii="Times New Roman" w:hAnsi="Times New Roman" w:cs="Times New Roman"/>
                <w:b w:val="0"/>
                <w:bCs w:val="0"/>
                <w:color w:val="auto"/>
                <w:sz w:val="24"/>
                <w:szCs w:val="24"/>
                <w:highlight w:val="none"/>
                <w:u w:val="none"/>
                <w:lang w:val="en-US" w:eastAsia="zh-CN"/>
              </w:rPr>
              <w:t>项目。推进</w:t>
            </w:r>
            <w:r>
              <w:rPr>
                <w:rFonts w:ascii="Times New Roman" w:hAnsi="Times New Roman" w:cs="Times New Roman"/>
                <w:b w:val="0"/>
                <w:bCs w:val="0"/>
                <w:color w:val="auto"/>
                <w:sz w:val="24"/>
                <w:szCs w:val="24"/>
                <w:highlight w:val="none"/>
                <w:u w:val="none"/>
              </w:rPr>
              <w:t>渝东南片区公安机关警用装备应急物资储备仓库、警务战训基地</w:t>
            </w:r>
            <w:r>
              <w:rPr>
                <w:rFonts w:hint="eastAsia" w:ascii="Times New Roman" w:hAnsi="Times New Roman" w:cs="Times New Roman"/>
                <w:b w:val="0"/>
                <w:bCs w:val="0"/>
                <w:color w:val="auto"/>
                <w:sz w:val="24"/>
                <w:szCs w:val="24"/>
                <w:highlight w:val="none"/>
                <w:u w:val="none"/>
                <w:lang w:val="en-US" w:eastAsia="zh-CN"/>
              </w:rPr>
              <w:t>和</w:t>
            </w:r>
            <w:r>
              <w:rPr>
                <w:rFonts w:ascii="Times New Roman" w:hAnsi="Times New Roman" w:cs="Times New Roman"/>
                <w:b w:val="0"/>
                <w:bCs w:val="0"/>
                <w:color w:val="auto"/>
                <w:sz w:val="24"/>
                <w:szCs w:val="24"/>
                <w:highlight w:val="none"/>
                <w:u w:val="none"/>
              </w:rPr>
              <w:t>警犬基地</w:t>
            </w:r>
            <w:r>
              <w:rPr>
                <w:rFonts w:hint="eastAsia" w:ascii="Times New Roman" w:hAnsi="Times New Roman" w:cs="Times New Roman"/>
                <w:b w:val="0"/>
                <w:bCs w:val="0"/>
                <w:color w:val="auto"/>
                <w:sz w:val="24"/>
                <w:szCs w:val="24"/>
                <w:highlight w:val="none"/>
                <w:u w:val="none"/>
                <w:lang w:val="en-US" w:eastAsia="zh-CN"/>
              </w:rPr>
              <w:t>建设</w:t>
            </w:r>
            <w:r>
              <w:rPr>
                <w:rFonts w:hint="eastAsia" w:ascii="Times New Roman" w:hAnsi="Times New Roman" w:cs="Times New Roman"/>
                <w:b w:val="0"/>
                <w:bCs w:val="0"/>
                <w:color w:val="auto"/>
                <w:sz w:val="24"/>
                <w:szCs w:val="24"/>
                <w:highlight w:val="none"/>
                <w:u w:val="none"/>
                <w:lang w:eastAsia="zh-CN"/>
              </w:rPr>
              <w:t>。</w:t>
            </w:r>
            <w:r>
              <w:rPr>
                <w:rFonts w:hint="eastAsia" w:ascii="Times New Roman" w:hAnsi="Times New Roman" w:cs="Times New Roman"/>
                <w:b w:val="0"/>
                <w:bCs w:val="0"/>
                <w:color w:val="auto"/>
                <w:sz w:val="24"/>
                <w:szCs w:val="24"/>
                <w:highlight w:val="none"/>
                <w:u w:val="none"/>
                <w:lang w:val="en-US" w:eastAsia="zh-CN"/>
              </w:rPr>
              <w:t>推进</w:t>
            </w:r>
            <w:r>
              <w:rPr>
                <w:rFonts w:ascii="Times New Roman" w:hAnsi="Times New Roman" w:cs="Times New Roman"/>
                <w:b w:val="0"/>
                <w:bCs w:val="0"/>
                <w:color w:val="auto"/>
                <w:sz w:val="24"/>
                <w:szCs w:val="24"/>
                <w:highlight w:val="none"/>
                <w:u w:val="none"/>
              </w:rPr>
              <w:t>执法办案与涉案财物管理中心、仙女山机场配套公安业务用房、仙女山旅游治安分局、区看守所等项目建设。</w:t>
            </w:r>
          </w:p>
          <w:p>
            <w:pPr>
              <w:keepNext w:val="0"/>
              <w:keepLines w:val="0"/>
              <w:pageBreakBefore w:val="0"/>
              <w:widowControl w:val="0"/>
              <w:kinsoku/>
              <w:wordWrap/>
              <w:overflowPunct/>
              <w:topLinePunct w:val="0"/>
              <w:autoSpaceDE/>
              <w:autoSpaceDN/>
              <w:bidi w:val="0"/>
              <w:adjustRightInd/>
              <w:snapToGrid/>
              <w:spacing w:line="300" w:lineRule="exact"/>
              <w:ind w:firstLine="482"/>
              <w:textAlignment w:val="auto"/>
              <w:outlineLvl w:val="9"/>
              <w:rPr>
                <w:rFonts w:hint="default" w:ascii="Times New Roman" w:hAnsi="Times New Roman" w:cs="Times New Roman"/>
                <w:b w:val="0"/>
                <w:bCs w:val="0"/>
                <w:color w:val="auto"/>
                <w:sz w:val="24"/>
                <w:szCs w:val="24"/>
                <w:highlight w:val="none"/>
                <w:u w:val="none"/>
              </w:rPr>
            </w:pPr>
            <w:r>
              <w:rPr>
                <w:rFonts w:ascii="Times New Roman" w:hAnsi="Times New Roman" w:cs="Times New Roman"/>
                <w:b w:val="0"/>
                <w:bCs w:val="0"/>
                <w:color w:val="auto"/>
                <w:sz w:val="24"/>
                <w:szCs w:val="24"/>
                <w:highlight w:val="none"/>
                <w:u w:val="none"/>
              </w:rPr>
              <w:t>公共安全保障工程。实施武隆区仙女山民兵训练基地建设项目</w:t>
            </w:r>
            <w:r>
              <w:rPr>
                <w:rFonts w:hint="default" w:ascii="Times New Roman" w:hAnsi="Times New Roman" w:cs="Times New Roman"/>
                <w:b w:val="0"/>
                <w:bCs w:val="0"/>
                <w:color w:val="auto"/>
                <w:sz w:val="24"/>
                <w:szCs w:val="24"/>
                <w:highlight w:val="none"/>
                <w:u w:val="none"/>
              </w:rPr>
              <w:t>。</w:t>
            </w:r>
          </w:p>
        </w:tc>
      </w:tr>
    </w:tbl>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0"/>
        <w:rPr>
          <w:rFonts w:hint="default" w:ascii="Times New Roman" w:hAnsi="Times New Roman" w:eastAsia="方正黑体_GBK" w:cs="Times New Roman"/>
          <w:color w:val="auto"/>
          <w:sz w:val="36"/>
          <w:szCs w:val="36"/>
          <w:highlight w:val="none"/>
          <w:u w:val="none"/>
        </w:rPr>
      </w:pPr>
      <w:bookmarkStart w:id="647" w:name="_Toc31547"/>
      <w:bookmarkStart w:id="648" w:name="_Toc3057"/>
    </w:p>
    <w:p>
      <w:pPr>
        <w:keepNext w:val="0"/>
        <w:keepLines w:val="0"/>
        <w:pageBreakBefore w:val="0"/>
        <w:widowControl w:val="0"/>
        <w:kinsoku/>
        <w:wordWrap/>
        <w:overflowPunct/>
        <w:topLinePunct w:val="0"/>
        <w:autoSpaceDE/>
        <w:autoSpaceDN/>
        <w:bidi w:val="0"/>
        <w:adjustRightInd/>
        <w:snapToGrid/>
        <w:spacing w:before="292" w:beforeLines="50" w:after="292" w:afterLines="50" w:line="240" w:lineRule="auto"/>
        <w:ind w:firstLine="0" w:firstLineChars="0"/>
        <w:jc w:val="center"/>
        <w:textAlignment w:val="auto"/>
        <w:outlineLvl w:val="0"/>
        <w:rPr>
          <w:rFonts w:hint="eastAsia" w:ascii="方正小标宋_GBK" w:hAnsi="方正小标宋_GBK" w:eastAsia="方正小标宋_GBK" w:cs="方正小标宋_GBK"/>
          <w:color w:val="auto"/>
          <w:sz w:val="36"/>
          <w:szCs w:val="36"/>
          <w:highlight w:val="none"/>
          <w:u w:val="none"/>
        </w:rPr>
      </w:pPr>
      <w:r>
        <w:rPr>
          <w:rFonts w:hint="eastAsia" w:ascii="方正小标宋_GBK" w:hAnsi="方正小标宋_GBK" w:eastAsia="方正小标宋_GBK" w:cs="方正小标宋_GBK"/>
          <w:color w:val="auto"/>
          <w:sz w:val="36"/>
          <w:szCs w:val="36"/>
          <w:highlight w:val="none"/>
          <w:u w:val="none"/>
        </w:rPr>
        <w:t>强化规划实施保障</w:t>
      </w:r>
      <w:bookmarkEnd w:id="647"/>
      <w:bookmarkEnd w:id="648"/>
    </w:p>
    <w:p>
      <w:pPr>
        <w:pStyle w:val="5"/>
        <w:keepNext w:val="0"/>
        <w:keepLines w:val="0"/>
        <w:pageBreakBefore w:val="0"/>
        <w:widowControl w:val="0"/>
        <w:kinsoku/>
        <w:wordWrap/>
        <w:overflowPunct/>
        <w:topLinePunct w:val="0"/>
        <w:autoSpaceDE/>
        <w:autoSpaceDN/>
        <w:bidi w:val="0"/>
        <w:adjustRightInd/>
        <w:snapToGrid/>
        <w:spacing w:line="240" w:lineRule="auto"/>
        <w:ind w:firstLine="640"/>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建立健全规划实施机制，强化资源要素保障，最大程度激发社会的积极性、主动性、创造性，形成推动规划实施的强大合力，确保</w:t>
      </w:r>
      <w:r>
        <w:rPr>
          <w:rFonts w:hint="eastAsia" w:ascii="Times New Roman" w:hAnsi="Times New Roman" w:cs="Times New Roman"/>
          <w:color w:val="auto"/>
          <w:highlight w:val="none"/>
          <w:u w:val="none"/>
          <w:lang w:eastAsia="zh-CN"/>
        </w:rPr>
        <w:t>“</w:t>
      </w:r>
      <w:r>
        <w:rPr>
          <w:rFonts w:hint="default" w:ascii="Times New Roman" w:hAnsi="Times New Roman" w:cs="Times New Roman"/>
          <w:color w:val="auto"/>
          <w:highlight w:val="none"/>
          <w:u w:val="none"/>
        </w:rPr>
        <w:t>十四五</w:t>
      </w:r>
      <w:r>
        <w:rPr>
          <w:rFonts w:hint="eastAsia" w:ascii="Times New Roman" w:hAnsi="Times New Roman" w:cs="Times New Roman"/>
          <w:color w:val="auto"/>
          <w:highlight w:val="none"/>
          <w:u w:val="none"/>
          <w:lang w:eastAsia="zh-CN"/>
        </w:rPr>
        <w:t>”</w:t>
      </w:r>
      <w:r>
        <w:rPr>
          <w:rFonts w:hint="default" w:ascii="Times New Roman" w:hAnsi="Times New Roman" w:cs="Times New Roman"/>
          <w:color w:val="auto"/>
          <w:highlight w:val="none"/>
          <w:u w:val="none"/>
        </w:rPr>
        <w:t>规划各项目标任务顺利完成。</w:t>
      </w:r>
    </w:p>
    <w:p>
      <w:pPr>
        <w:keepNext w:val="0"/>
        <w:keepLines w:val="0"/>
        <w:pageBreakBefore w:val="0"/>
        <w:widowControl w:val="0"/>
        <w:kinsoku/>
        <w:wordWrap/>
        <w:overflowPunct/>
        <w:topLinePunct w:val="0"/>
        <w:autoSpaceDE/>
        <w:autoSpaceDN/>
        <w:bidi w:val="0"/>
        <w:adjustRightInd/>
        <w:snapToGrid/>
        <w:spacing w:before="181" w:beforeLines="50" w:after="181" w:afterLines="50" w:line="240" w:lineRule="auto"/>
        <w:ind w:firstLine="0" w:firstLineChars="0"/>
        <w:jc w:val="center"/>
        <w:textAlignment w:val="auto"/>
        <w:outlineLvl w:val="1"/>
        <w:rPr>
          <w:rFonts w:hint="default" w:ascii="Times New Roman" w:hAnsi="Times New Roman" w:eastAsia="方正黑体_GBK" w:cs="Times New Roman"/>
          <w:color w:val="auto"/>
          <w:highlight w:val="none"/>
          <w:u w:val="none"/>
        </w:rPr>
      </w:pPr>
      <w:bookmarkStart w:id="649" w:name="_Toc59276243"/>
      <w:bookmarkStart w:id="650" w:name="_Toc30928"/>
      <w:bookmarkStart w:id="651" w:name="_Toc3481"/>
      <w:bookmarkStart w:id="652" w:name="_Toc17311"/>
      <w:bookmarkStart w:id="653" w:name="_Toc18833"/>
      <w:bookmarkStart w:id="654" w:name="_Toc20154"/>
      <w:bookmarkStart w:id="655" w:name="_Toc22414"/>
      <w:bookmarkStart w:id="656" w:name="_Toc85"/>
      <w:r>
        <w:rPr>
          <w:rFonts w:hint="default" w:ascii="Times New Roman" w:hAnsi="Times New Roman" w:eastAsia="方正黑体_GBK" w:cs="Times New Roman"/>
          <w:color w:val="auto"/>
          <w:highlight w:val="none"/>
          <w:u w:val="none"/>
        </w:rPr>
        <w:t>第二十章 健全规划的领导和保障机制</w:t>
      </w:r>
      <w:bookmarkEnd w:id="649"/>
      <w:bookmarkEnd w:id="650"/>
      <w:bookmarkEnd w:id="651"/>
      <w:bookmarkEnd w:id="652"/>
      <w:bookmarkEnd w:id="653"/>
      <w:bookmarkEnd w:id="654"/>
      <w:bookmarkEnd w:id="655"/>
      <w:bookmarkEnd w:id="656"/>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2"/>
        <w:rPr>
          <w:rFonts w:hint="default" w:ascii="Times New Roman" w:hAnsi="Times New Roman" w:eastAsia="方正楷体_GBK" w:cs="Times New Roman"/>
          <w:bCs/>
          <w:color w:val="auto"/>
          <w:szCs w:val="32"/>
          <w:highlight w:val="none"/>
          <w:u w:val="none"/>
        </w:rPr>
      </w:pPr>
      <w:bookmarkStart w:id="657" w:name="_Toc29175"/>
      <w:bookmarkStart w:id="658" w:name="_Toc20879"/>
      <w:bookmarkStart w:id="659" w:name="_Toc28717"/>
      <w:bookmarkStart w:id="660" w:name="_Toc14159"/>
      <w:bookmarkStart w:id="661" w:name="_Toc59276244"/>
      <w:bookmarkStart w:id="662" w:name="_Toc3426"/>
      <w:bookmarkStart w:id="663" w:name="_Toc20705"/>
      <w:bookmarkStart w:id="664" w:name="_Toc3235"/>
      <w:r>
        <w:rPr>
          <w:rFonts w:hint="default" w:ascii="Times New Roman" w:hAnsi="Times New Roman" w:eastAsia="方正楷体_GBK" w:cs="Times New Roman"/>
          <w:bCs/>
          <w:color w:val="auto"/>
          <w:szCs w:val="32"/>
          <w:highlight w:val="none"/>
          <w:u w:val="none"/>
        </w:rPr>
        <w:t xml:space="preserve">第一节 </w:t>
      </w:r>
      <w:bookmarkEnd w:id="657"/>
      <w:bookmarkEnd w:id="658"/>
      <w:bookmarkEnd w:id="659"/>
      <w:bookmarkEnd w:id="660"/>
      <w:bookmarkEnd w:id="661"/>
      <w:bookmarkEnd w:id="662"/>
      <w:r>
        <w:rPr>
          <w:rFonts w:hint="default" w:ascii="Times New Roman" w:hAnsi="Times New Roman" w:eastAsia="方正楷体_GBK" w:cs="Times New Roman"/>
          <w:bCs/>
          <w:color w:val="auto"/>
          <w:szCs w:val="32"/>
          <w:highlight w:val="none"/>
          <w:u w:val="none"/>
        </w:rPr>
        <w:t>坚持党对经济社会发展的领导</w:t>
      </w:r>
      <w:bookmarkEnd w:id="663"/>
      <w:bookmarkEnd w:id="664"/>
    </w:p>
    <w:p>
      <w:pPr>
        <w:keepNext w:val="0"/>
        <w:keepLines w:val="0"/>
        <w:pageBreakBefore w:val="0"/>
        <w:widowControl w:val="0"/>
        <w:kinsoku/>
        <w:wordWrap/>
        <w:overflowPunct/>
        <w:topLinePunct w:val="0"/>
        <w:autoSpaceDE/>
        <w:autoSpaceDN/>
        <w:bidi w:val="0"/>
        <w:adjustRightInd/>
        <w:snapToGrid/>
        <w:spacing w:line="240" w:lineRule="auto"/>
        <w:ind w:firstLine="640"/>
        <w:rPr>
          <w:rFonts w:hint="default" w:ascii="Times New Roman" w:hAnsi="Times New Roman" w:cs="Times New Roman"/>
          <w:color w:val="auto"/>
          <w:szCs w:val="32"/>
          <w:highlight w:val="none"/>
          <w:u w:val="none"/>
        </w:rPr>
      </w:pPr>
      <w:r>
        <w:rPr>
          <w:rFonts w:hint="default" w:ascii="Times New Roman" w:hAnsi="Times New Roman" w:cs="Times New Roman"/>
          <w:color w:val="auto"/>
          <w:szCs w:val="32"/>
          <w:highlight w:val="none"/>
          <w:u w:val="none"/>
        </w:rPr>
        <w:t>贯彻党把方向、谋大局、定政策、促改革的要求，推动全党深入学习贯彻习近平新时代中国特色社会主义思想，增强</w:t>
      </w:r>
      <w:r>
        <w:rPr>
          <w:rFonts w:hint="eastAsia" w:ascii="Times New Roman" w:hAnsi="Times New Roman" w:cs="Times New Roman"/>
          <w:color w:val="auto"/>
          <w:szCs w:val="32"/>
          <w:highlight w:val="none"/>
          <w:u w:val="none"/>
          <w:lang w:eastAsia="zh-CN"/>
        </w:rPr>
        <w:t>“</w:t>
      </w:r>
      <w:r>
        <w:rPr>
          <w:rFonts w:hint="default" w:ascii="Times New Roman" w:hAnsi="Times New Roman" w:cs="Times New Roman"/>
          <w:color w:val="auto"/>
          <w:szCs w:val="32"/>
          <w:highlight w:val="none"/>
          <w:u w:val="none"/>
        </w:rPr>
        <w:t>四个意识</w:t>
      </w:r>
      <w:r>
        <w:rPr>
          <w:rFonts w:hint="eastAsia" w:ascii="Times New Roman" w:hAnsi="Times New Roman" w:cs="Times New Roman"/>
          <w:color w:val="auto"/>
          <w:szCs w:val="32"/>
          <w:highlight w:val="none"/>
          <w:u w:val="none"/>
          <w:lang w:eastAsia="zh-CN"/>
        </w:rPr>
        <w:t>”</w:t>
      </w:r>
      <w:r>
        <w:rPr>
          <w:rFonts w:hint="default" w:ascii="Times New Roman" w:hAnsi="Times New Roman" w:cs="Times New Roman"/>
          <w:color w:val="auto"/>
          <w:szCs w:val="32"/>
          <w:highlight w:val="none"/>
          <w:u w:val="none"/>
        </w:rPr>
        <w:t>、坚定</w:t>
      </w:r>
      <w:r>
        <w:rPr>
          <w:rFonts w:hint="eastAsia" w:ascii="Times New Roman" w:hAnsi="Times New Roman" w:cs="Times New Roman"/>
          <w:color w:val="auto"/>
          <w:szCs w:val="32"/>
          <w:highlight w:val="none"/>
          <w:u w:val="none"/>
          <w:lang w:eastAsia="zh-CN"/>
        </w:rPr>
        <w:t>“</w:t>
      </w:r>
      <w:r>
        <w:rPr>
          <w:rFonts w:hint="default" w:ascii="Times New Roman" w:hAnsi="Times New Roman" w:cs="Times New Roman"/>
          <w:color w:val="auto"/>
          <w:szCs w:val="32"/>
          <w:highlight w:val="none"/>
          <w:u w:val="none"/>
        </w:rPr>
        <w:t>四个自信</w:t>
      </w:r>
      <w:r>
        <w:rPr>
          <w:rFonts w:hint="eastAsia" w:ascii="Times New Roman" w:hAnsi="Times New Roman" w:cs="Times New Roman"/>
          <w:color w:val="auto"/>
          <w:szCs w:val="32"/>
          <w:highlight w:val="none"/>
          <w:u w:val="none"/>
          <w:lang w:eastAsia="zh-CN"/>
        </w:rPr>
        <w:t>”</w:t>
      </w:r>
      <w:r>
        <w:rPr>
          <w:rFonts w:hint="default" w:ascii="Times New Roman" w:hAnsi="Times New Roman" w:cs="Times New Roman"/>
          <w:color w:val="auto"/>
          <w:szCs w:val="32"/>
          <w:highlight w:val="none"/>
          <w:u w:val="none"/>
        </w:rPr>
        <w:t>、做到</w:t>
      </w:r>
      <w:r>
        <w:rPr>
          <w:rFonts w:hint="eastAsia" w:ascii="Times New Roman" w:hAnsi="Times New Roman" w:cs="Times New Roman"/>
          <w:color w:val="auto"/>
          <w:szCs w:val="32"/>
          <w:highlight w:val="none"/>
          <w:u w:val="none"/>
          <w:lang w:eastAsia="zh-CN"/>
        </w:rPr>
        <w:t>“</w:t>
      </w:r>
      <w:r>
        <w:rPr>
          <w:rFonts w:hint="default" w:ascii="Times New Roman" w:hAnsi="Times New Roman" w:cs="Times New Roman"/>
          <w:color w:val="auto"/>
          <w:szCs w:val="32"/>
          <w:highlight w:val="none"/>
          <w:u w:val="none"/>
        </w:rPr>
        <w:t>两个维护</w:t>
      </w:r>
      <w:r>
        <w:rPr>
          <w:rFonts w:hint="eastAsia" w:ascii="Times New Roman" w:hAnsi="Times New Roman" w:cs="Times New Roman"/>
          <w:color w:val="auto"/>
          <w:szCs w:val="32"/>
          <w:highlight w:val="none"/>
          <w:u w:val="none"/>
          <w:lang w:eastAsia="zh-CN"/>
        </w:rPr>
        <w:t>”</w:t>
      </w:r>
      <w:r>
        <w:rPr>
          <w:rFonts w:hint="default" w:ascii="Times New Roman" w:hAnsi="Times New Roman" w:cs="Times New Roman"/>
          <w:color w:val="auto"/>
          <w:szCs w:val="32"/>
          <w:highlight w:val="none"/>
          <w:u w:val="none"/>
        </w:rPr>
        <w:t>，完善上下贯通、执行有力的组织体系，确保党中央、市委决策部署有效落实。坚持和完善党领导经济社会发展的体制机制，强化党委决策和监督作用，把握正确发展方向，加强对经济社会发展的综合分析和精准研判，提高决策科学化、民主化、法治化水平，把制度优势转化为治理效能。</w:t>
      </w:r>
    </w:p>
    <w:p>
      <w:pPr>
        <w:keepNext w:val="0"/>
        <w:keepLines w:val="0"/>
        <w:pageBreakBefore w:val="0"/>
        <w:widowControl w:val="0"/>
        <w:kinsoku/>
        <w:wordWrap/>
        <w:overflowPunct/>
        <w:topLinePunct w:val="0"/>
        <w:autoSpaceDE/>
        <w:autoSpaceDN/>
        <w:bidi w:val="0"/>
        <w:adjustRightInd/>
        <w:snapToGrid/>
        <w:spacing w:before="120" w:beforeLines="50" w:after="120" w:afterLines="50" w:line="240" w:lineRule="auto"/>
        <w:ind w:firstLine="0" w:firstLineChars="0"/>
        <w:jc w:val="center"/>
        <w:outlineLvl w:val="2"/>
        <w:rPr>
          <w:rFonts w:hint="default" w:ascii="Times New Roman" w:hAnsi="Times New Roman" w:eastAsia="方正楷体_GBK" w:cs="Times New Roman"/>
          <w:bCs/>
          <w:color w:val="auto"/>
          <w:szCs w:val="32"/>
          <w:highlight w:val="none"/>
          <w:u w:val="none"/>
        </w:rPr>
      </w:pPr>
      <w:bookmarkStart w:id="665" w:name="_Toc1213"/>
      <w:bookmarkStart w:id="666" w:name="_Toc1064"/>
      <w:bookmarkStart w:id="667" w:name="_Toc7578"/>
      <w:bookmarkStart w:id="668" w:name="_Toc13303"/>
      <w:bookmarkStart w:id="669" w:name="_Toc19476"/>
      <w:bookmarkStart w:id="670" w:name="_Toc59276246"/>
      <w:bookmarkStart w:id="671" w:name="_Toc20571"/>
      <w:bookmarkStart w:id="672" w:name="_Toc3941"/>
      <w:r>
        <w:rPr>
          <w:rFonts w:hint="default" w:ascii="Times New Roman" w:hAnsi="Times New Roman" w:eastAsia="方正楷体_GBK" w:cs="Times New Roman"/>
          <w:bCs/>
          <w:color w:val="auto"/>
          <w:szCs w:val="32"/>
          <w:highlight w:val="none"/>
          <w:u w:val="none"/>
        </w:rPr>
        <w:t>第二节 持续营造风清气正良好政治生态</w:t>
      </w:r>
      <w:bookmarkEnd w:id="665"/>
      <w:bookmarkEnd w:id="666"/>
      <w:bookmarkEnd w:id="667"/>
      <w:bookmarkEnd w:id="668"/>
      <w:bookmarkEnd w:id="669"/>
      <w:bookmarkEnd w:id="670"/>
      <w:bookmarkEnd w:id="671"/>
      <w:bookmarkEnd w:id="672"/>
    </w:p>
    <w:p>
      <w:pPr>
        <w:keepNext w:val="0"/>
        <w:keepLines w:val="0"/>
        <w:pageBreakBefore w:val="0"/>
        <w:widowControl w:val="0"/>
        <w:kinsoku/>
        <w:wordWrap/>
        <w:overflowPunct/>
        <w:topLinePunct w:val="0"/>
        <w:autoSpaceDE/>
        <w:autoSpaceDN/>
        <w:bidi w:val="0"/>
        <w:adjustRightInd/>
        <w:snapToGrid/>
        <w:spacing w:line="240" w:lineRule="auto"/>
        <w:ind w:firstLine="640"/>
        <w:rPr>
          <w:rFonts w:hint="default" w:ascii="Times New Roman" w:hAnsi="Times New Roman" w:cs="Times New Roman"/>
          <w:color w:val="auto"/>
          <w:szCs w:val="32"/>
          <w:highlight w:val="none"/>
          <w:u w:val="none"/>
        </w:rPr>
      </w:pPr>
      <w:r>
        <w:rPr>
          <w:rFonts w:hint="default" w:ascii="Times New Roman" w:hAnsi="Times New Roman" w:cs="Times New Roman"/>
          <w:color w:val="auto"/>
          <w:szCs w:val="32"/>
          <w:highlight w:val="none"/>
          <w:u w:val="none"/>
        </w:rPr>
        <w:t>落实全面从严治党主体责任、监督责任，提高党的建设质量。坚持不懈加强党的政治建设，深入开展贯彻落实习近平总书记对重庆所作重要讲话和系列重要指示批示精神</w:t>
      </w:r>
      <w:r>
        <w:rPr>
          <w:rFonts w:hint="eastAsia" w:ascii="Times New Roman" w:hAnsi="Times New Roman" w:cs="Times New Roman"/>
          <w:color w:val="auto"/>
          <w:szCs w:val="32"/>
          <w:highlight w:val="none"/>
          <w:u w:val="none"/>
          <w:lang w:eastAsia="zh-CN"/>
        </w:rPr>
        <w:t>“</w:t>
      </w:r>
      <w:r>
        <w:rPr>
          <w:rFonts w:hint="default" w:ascii="Times New Roman" w:hAnsi="Times New Roman" w:cs="Times New Roman"/>
          <w:color w:val="auto"/>
          <w:szCs w:val="32"/>
          <w:highlight w:val="none"/>
          <w:u w:val="none"/>
        </w:rPr>
        <w:t>回头看</w:t>
      </w:r>
      <w:r>
        <w:rPr>
          <w:rFonts w:hint="eastAsia" w:ascii="Times New Roman" w:hAnsi="Times New Roman" w:cs="Times New Roman"/>
          <w:color w:val="auto"/>
          <w:szCs w:val="32"/>
          <w:highlight w:val="none"/>
          <w:u w:val="none"/>
          <w:lang w:eastAsia="zh-CN"/>
        </w:rPr>
        <w:t>”</w:t>
      </w:r>
      <w:r>
        <w:rPr>
          <w:rFonts w:hint="default" w:ascii="Times New Roman" w:hAnsi="Times New Roman" w:cs="Times New Roman"/>
          <w:color w:val="auto"/>
          <w:szCs w:val="32"/>
          <w:highlight w:val="none"/>
          <w:u w:val="none"/>
        </w:rPr>
        <w:t>，巩固深化</w:t>
      </w:r>
      <w:r>
        <w:rPr>
          <w:rFonts w:hint="eastAsia" w:ascii="Times New Roman" w:hAnsi="Times New Roman" w:cs="Times New Roman"/>
          <w:color w:val="auto"/>
          <w:szCs w:val="32"/>
          <w:highlight w:val="none"/>
          <w:u w:val="none"/>
          <w:lang w:eastAsia="zh-CN"/>
        </w:rPr>
        <w:t>“</w:t>
      </w:r>
      <w:r>
        <w:rPr>
          <w:rFonts w:hint="default" w:ascii="Times New Roman" w:hAnsi="Times New Roman" w:cs="Times New Roman"/>
          <w:color w:val="auto"/>
          <w:szCs w:val="32"/>
          <w:highlight w:val="none"/>
          <w:u w:val="none"/>
        </w:rPr>
        <w:t>不忘初心、牢记使命</w:t>
      </w:r>
      <w:r>
        <w:rPr>
          <w:rFonts w:hint="eastAsia" w:ascii="Times New Roman" w:hAnsi="Times New Roman" w:cs="Times New Roman"/>
          <w:color w:val="auto"/>
          <w:szCs w:val="32"/>
          <w:highlight w:val="none"/>
          <w:u w:val="none"/>
          <w:lang w:eastAsia="zh-CN"/>
        </w:rPr>
        <w:t>”</w:t>
      </w:r>
      <w:r>
        <w:rPr>
          <w:rFonts w:hint="default" w:ascii="Times New Roman" w:hAnsi="Times New Roman" w:cs="Times New Roman"/>
          <w:color w:val="auto"/>
          <w:szCs w:val="32"/>
          <w:highlight w:val="none"/>
          <w:u w:val="none"/>
        </w:rPr>
        <w:t>主题教育成果，全面彻底干净肃清孙政才恶劣影响和薄熙来、王立军流毒。深入总结和学习运用中国共产党一百年的宝贵经验，教育引导广大党员、干部坚持共产主义远大理想和中国特色社会主义共同理想。锲而不舍落实中央八项规定精神，持续纠治形式主义、官僚主义，落实好基层减负工作。完善党和国家监督体系，加强政治监督，强化对公权力运行的制约和监督。把严的主基调长期坚持下去，坚定不移正风肃纪反腐，</w:t>
      </w:r>
      <w:r>
        <w:rPr>
          <w:rFonts w:hint="eastAsia"/>
          <w:color w:val="auto"/>
          <w:highlight w:val="none"/>
          <w:u w:val="none"/>
        </w:rPr>
        <w:t>一体推进不敢腐、不能腐、不想腐。</w:t>
      </w:r>
      <w:r>
        <w:rPr>
          <w:rFonts w:hint="default" w:ascii="Times New Roman" w:hAnsi="Times New Roman" w:cs="Times New Roman"/>
          <w:color w:val="auto"/>
          <w:szCs w:val="32"/>
          <w:highlight w:val="none"/>
          <w:u w:val="none"/>
        </w:rPr>
        <w:t>坚持法治与德治相结合，</w:t>
      </w:r>
      <w:r>
        <w:rPr>
          <w:rFonts w:hint="eastAsia"/>
          <w:color w:val="auto"/>
          <w:highlight w:val="none"/>
          <w:u w:val="none"/>
        </w:rPr>
        <w:t>加强党员干部政德建设，</w:t>
      </w:r>
      <w:r>
        <w:rPr>
          <w:rFonts w:hint="default" w:ascii="Times New Roman" w:hAnsi="Times New Roman" w:cs="Times New Roman"/>
          <w:color w:val="auto"/>
          <w:szCs w:val="32"/>
          <w:highlight w:val="none"/>
          <w:u w:val="none"/>
        </w:rPr>
        <w:t>深化拓展</w:t>
      </w:r>
      <w:r>
        <w:rPr>
          <w:rFonts w:hint="eastAsia" w:ascii="Times New Roman" w:hAnsi="Times New Roman" w:cs="Times New Roman"/>
          <w:color w:val="auto"/>
          <w:szCs w:val="32"/>
          <w:highlight w:val="none"/>
          <w:u w:val="none"/>
          <w:lang w:eastAsia="zh-CN"/>
        </w:rPr>
        <w:t>“</w:t>
      </w:r>
      <w:r>
        <w:rPr>
          <w:rFonts w:hint="default" w:ascii="Times New Roman" w:hAnsi="Times New Roman" w:cs="Times New Roman"/>
          <w:color w:val="auto"/>
          <w:szCs w:val="32"/>
          <w:highlight w:val="none"/>
          <w:u w:val="none"/>
        </w:rPr>
        <w:t>以案说纪、以案说法、以案说德、以案说责</w:t>
      </w:r>
      <w:r>
        <w:rPr>
          <w:rFonts w:hint="eastAsia" w:ascii="Times New Roman" w:hAnsi="Times New Roman" w:cs="Times New Roman"/>
          <w:color w:val="auto"/>
          <w:szCs w:val="32"/>
          <w:highlight w:val="none"/>
          <w:u w:val="none"/>
          <w:lang w:eastAsia="zh-CN"/>
        </w:rPr>
        <w:t>”</w:t>
      </w:r>
      <w:r>
        <w:rPr>
          <w:rFonts w:hint="default" w:ascii="Times New Roman" w:hAnsi="Times New Roman" w:cs="Times New Roman"/>
          <w:color w:val="auto"/>
          <w:szCs w:val="32"/>
          <w:highlight w:val="none"/>
          <w:u w:val="none"/>
        </w:rPr>
        <w:t>警示教育，深入推进</w:t>
      </w:r>
      <w:r>
        <w:rPr>
          <w:rFonts w:hint="eastAsia" w:ascii="Times New Roman" w:hAnsi="Times New Roman" w:cs="Times New Roman"/>
          <w:color w:val="auto"/>
          <w:szCs w:val="32"/>
          <w:highlight w:val="none"/>
          <w:u w:val="none"/>
          <w:lang w:eastAsia="zh-CN"/>
        </w:rPr>
        <w:t>“</w:t>
      </w:r>
      <w:r>
        <w:rPr>
          <w:rFonts w:hint="default" w:ascii="Times New Roman" w:hAnsi="Times New Roman" w:cs="Times New Roman"/>
          <w:color w:val="auto"/>
          <w:szCs w:val="32"/>
          <w:highlight w:val="none"/>
          <w:u w:val="none"/>
        </w:rPr>
        <w:t>以案改治理、以案改监管、以案改制度、以案改作风</w:t>
      </w:r>
      <w:r>
        <w:rPr>
          <w:rFonts w:hint="eastAsia" w:ascii="Times New Roman" w:hAnsi="Times New Roman" w:cs="Times New Roman"/>
          <w:color w:val="auto"/>
          <w:szCs w:val="32"/>
          <w:highlight w:val="none"/>
          <w:u w:val="none"/>
          <w:lang w:eastAsia="zh-CN"/>
        </w:rPr>
        <w:t>”</w:t>
      </w:r>
      <w:r>
        <w:rPr>
          <w:rFonts w:hint="default" w:ascii="Times New Roman" w:hAnsi="Times New Roman" w:cs="Times New Roman"/>
          <w:color w:val="auto"/>
          <w:szCs w:val="32"/>
          <w:highlight w:val="none"/>
          <w:u w:val="none"/>
        </w:rPr>
        <w:t>，弘扬积极健康的党内政治文化，以政治生态持续净化促进发展环境不断优化。</w:t>
      </w:r>
    </w:p>
    <w:p>
      <w:pPr>
        <w:keepNext w:val="0"/>
        <w:keepLines w:val="0"/>
        <w:pageBreakBefore w:val="0"/>
        <w:widowControl w:val="0"/>
        <w:kinsoku/>
        <w:wordWrap/>
        <w:overflowPunct/>
        <w:topLinePunct w:val="0"/>
        <w:autoSpaceDE/>
        <w:autoSpaceDN/>
        <w:bidi w:val="0"/>
        <w:adjustRightInd/>
        <w:snapToGrid/>
        <w:spacing w:before="120" w:beforeLines="50" w:after="120" w:afterLines="50" w:line="240" w:lineRule="auto"/>
        <w:ind w:firstLine="0" w:firstLineChars="0"/>
        <w:jc w:val="center"/>
        <w:outlineLvl w:val="2"/>
        <w:rPr>
          <w:rFonts w:hint="default" w:ascii="Times New Roman" w:hAnsi="Times New Roman" w:eastAsia="方正楷体_GBK" w:cs="Times New Roman"/>
          <w:bCs/>
          <w:color w:val="auto"/>
          <w:szCs w:val="32"/>
          <w:highlight w:val="none"/>
          <w:u w:val="none"/>
        </w:rPr>
      </w:pPr>
      <w:bookmarkStart w:id="673" w:name="_Toc7195"/>
      <w:bookmarkStart w:id="674" w:name="_Toc4841"/>
      <w:bookmarkStart w:id="675" w:name="_Toc21093"/>
      <w:bookmarkStart w:id="676" w:name="_Toc59276247"/>
      <w:bookmarkStart w:id="677" w:name="_Toc20276"/>
      <w:bookmarkStart w:id="678" w:name="_Toc31397"/>
      <w:bookmarkStart w:id="679" w:name="_Toc18257"/>
      <w:bookmarkStart w:id="680" w:name="_Toc11348"/>
      <w:r>
        <w:rPr>
          <w:rFonts w:hint="default" w:ascii="Times New Roman" w:hAnsi="Times New Roman" w:eastAsia="方正楷体_GBK" w:cs="Times New Roman"/>
          <w:bCs/>
          <w:color w:val="auto"/>
          <w:szCs w:val="32"/>
          <w:highlight w:val="none"/>
          <w:u w:val="none"/>
        </w:rPr>
        <w:t>第三节 建设高素质专业化干部队伍</w:t>
      </w:r>
      <w:bookmarkEnd w:id="673"/>
      <w:bookmarkEnd w:id="674"/>
      <w:bookmarkEnd w:id="675"/>
      <w:bookmarkEnd w:id="676"/>
      <w:bookmarkEnd w:id="677"/>
      <w:bookmarkEnd w:id="678"/>
      <w:bookmarkEnd w:id="679"/>
      <w:bookmarkEnd w:id="680"/>
    </w:p>
    <w:p>
      <w:pPr>
        <w:keepNext w:val="0"/>
        <w:keepLines w:val="0"/>
        <w:pageBreakBefore w:val="0"/>
        <w:widowControl w:val="0"/>
        <w:kinsoku/>
        <w:wordWrap/>
        <w:overflowPunct/>
        <w:topLinePunct w:val="0"/>
        <w:autoSpaceDE/>
        <w:autoSpaceDN/>
        <w:bidi w:val="0"/>
        <w:adjustRightInd/>
        <w:snapToGrid/>
        <w:spacing w:line="240" w:lineRule="auto"/>
        <w:ind w:firstLine="640"/>
        <w:rPr>
          <w:rFonts w:hint="default" w:eastAsia="方正仿宋_GBK"/>
          <w:color w:val="auto"/>
          <w:highlight w:val="none"/>
          <w:u w:val="none"/>
          <w:lang w:val="en-US" w:eastAsia="zh-CN"/>
        </w:rPr>
      </w:pPr>
      <w:r>
        <w:rPr>
          <w:rFonts w:hint="default" w:ascii="Times New Roman" w:hAnsi="Times New Roman" w:cs="Times New Roman"/>
          <w:color w:val="auto"/>
          <w:szCs w:val="32"/>
          <w:highlight w:val="none"/>
          <w:u w:val="none"/>
        </w:rPr>
        <w:t>全面贯彻新时代党的组织路线，落实好干部标准，大力发现培养选拔年轻优秀干部，着力把符合党和人民事业需要的好干部选出来、用出来、管出来、带出来。</w:t>
      </w:r>
      <w:r>
        <w:rPr>
          <w:rFonts w:hint="eastAsia" w:ascii="Times New Roman" w:hAnsi="Times New Roman" w:cs="Times New Roman"/>
          <w:color w:val="auto"/>
          <w:szCs w:val="32"/>
          <w:highlight w:val="none"/>
          <w:u w:val="none"/>
          <w:lang w:val="en-US" w:eastAsia="zh-CN"/>
        </w:rPr>
        <w:t>注重干部思想教育培训，把提高政治素质放在第一位，</w:t>
      </w:r>
      <w:r>
        <w:rPr>
          <w:rFonts w:hint="default" w:ascii="Times New Roman" w:hAnsi="Times New Roman" w:cs="Times New Roman"/>
          <w:color w:val="auto"/>
          <w:szCs w:val="32"/>
          <w:highlight w:val="none"/>
          <w:u w:val="none"/>
        </w:rPr>
        <w:t>强化干部思想淬炼、政治历练、实践锻炼、专业训练，</w:t>
      </w:r>
      <w:r>
        <w:rPr>
          <w:rFonts w:hint="eastAsia" w:ascii="Times New Roman" w:hAnsi="Times New Roman" w:cs="Times New Roman"/>
          <w:color w:val="auto"/>
          <w:szCs w:val="32"/>
          <w:highlight w:val="none"/>
          <w:u w:val="none"/>
          <w:lang w:val="en-US" w:eastAsia="zh-CN"/>
        </w:rPr>
        <w:t>突出忠诚干净担当教育，</w:t>
      </w:r>
      <w:r>
        <w:rPr>
          <w:rFonts w:hint="default" w:ascii="Times New Roman" w:hAnsi="Times New Roman" w:cs="Times New Roman"/>
          <w:color w:val="auto"/>
          <w:szCs w:val="32"/>
          <w:highlight w:val="none"/>
          <w:u w:val="none"/>
        </w:rPr>
        <w:t>提高各级领导班子和干部适应新时代新要求抓改革、促发展、保稳定水平和专业化能力。加强基层党组织战斗堡垒和党员先锋模范作用，</w:t>
      </w:r>
      <w:r>
        <w:rPr>
          <w:rFonts w:ascii="Times New Roman" w:hAnsi="Times New Roman" w:eastAsia="方正仿宋_GBK" w:cs="Times New Roman"/>
          <w:i w:val="0"/>
          <w:caps w:val="0"/>
          <w:color w:val="auto"/>
          <w:spacing w:val="0"/>
          <w:sz w:val="32"/>
          <w:szCs w:val="32"/>
          <w:highlight w:val="none"/>
          <w:u w:val="none"/>
          <w:shd w:val="clear"/>
        </w:rPr>
        <w:t>注重典型引领，积极营造学习先进作贡献、推动振兴当先锋的浓厚氛围。</w:t>
      </w:r>
      <w:r>
        <w:rPr>
          <w:rFonts w:hint="default" w:ascii="Times New Roman" w:hAnsi="Times New Roman" w:cs="Times New Roman"/>
          <w:color w:val="auto"/>
          <w:szCs w:val="32"/>
          <w:highlight w:val="none"/>
          <w:u w:val="none"/>
        </w:rPr>
        <w:t>加大村（社区）等基层干部培养力度</w:t>
      </w:r>
      <w:r>
        <w:rPr>
          <w:rFonts w:hint="eastAsia" w:ascii="Times New Roman" w:hAnsi="Times New Roman" w:cs="Times New Roman"/>
          <w:color w:val="auto"/>
          <w:szCs w:val="32"/>
          <w:highlight w:val="none"/>
          <w:u w:val="none"/>
          <w:lang w:eastAsia="zh-CN"/>
        </w:rPr>
        <w:t>，</w:t>
      </w:r>
      <w:r>
        <w:rPr>
          <w:rFonts w:hint="eastAsia" w:ascii="Times New Roman" w:hAnsi="Times New Roman" w:cs="Times New Roman"/>
          <w:color w:val="auto"/>
          <w:szCs w:val="32"/>
          <w:highlight w:val="none"/>
          <w:u w:val="none"/>
          <w:lang w:val="en-US" w:eastAsia="zh-CN"/>
        </w:rPr>
        <w:t>打通基层上升通道</w:t>
      </w:r>
      <w:r>
        <w:rPr>
          <w:rFonts w:ascii="Times New Roman" w:hAnsi="Times New Roman" w:eastAsia="方正仿宋_GBK" w:cs="Times New Roman"/>
          <w:i w:val="0"/>
          <w:caps w:val="0"/>
          <w:color w:val="auto"/>
          <w:spacing w:val="0"/>
          <w:sz w:val="32"/>
          <w:szCs w:val="32"/>
          <w:highlight w:val="none"/>
          <w:u w:val="none"/>
          <w:shd w:val="clear"/>
        </w:rPr>
        <w:t>，充分调动</w:t>
      </w:r>
      <w:r>
        <w:rPr>
          <w:rFonts w:hint="eastAsia" w:ascii="Times New Roman" w:hAnsi="Times New Roman" w:cs="Times New Roman"/>
          <w:i w:val="0"/>
          <w:caps w:val="0"/>
          <w:color w:val="auto"/>
          <w:spacing w:val="0"/>
          <w:sz w:val="32"/>
          <w:szCs w:val="32"/>
          <w:highlight w:val="none"/>
          <w:u w:val="none"/>
          <w:shd w:val="clear"/>
          <w:lang w:val="en-US" w:eastAsia="zh-CN"/>
        </w:rPr>
        <w:t>基层干部</w:t>
      </w:r>
      <w:r>
        <w:rPr>
          <w:rFonts w:ascii="Times New Roman" w:hAnsi="Times New Roman" w:eastAsia="方正仿宋_GBK" w:cs="Times New Roman"/>
          <w:i w:val="0"/>
          <w:caps w:val="0"/>
          <w:color w:val="auto"/>
          <w:spacing w:val="0"/>
          <w:sz w:val="32"/>
          <w:szCs w:val="32"/>
          <w:highlight w:val="none"/>
          <w:u w:val="none"/>
          <w:shd w:val="clear"/>
        </w:rPr>
        <w:t>干事创业积极性和创造性</w:t>
      </w:r>
      <w:r>
        <w:rPr>
          <w:rFonts w:hint="eastAsia" w:ascii="Times New Roman" w:hAnsi="Times New Roman" w:cs="Times New Roman"/>
          <w:i w:val="0"/>
          <w:caps w:val="0"/>
          <w:color w:val="auto"/>
          <w:spacing w:val="0"/>
          <w:sz w:val="32"/>
          <w:szCs w:val="32"/>
          <w:highlight w:val="none"/>
          <w:u w:val="none"/>
          <w:shd w:val="clear"/>
          <w:lang w:eastAsia="zh-CN"/>
        </w:rPr>
        <w:t>。</w:t>
      </w:r>
      <w:r>
        <w:rPr>
          <w:rFonts w:hint="default" w:ascii="Times New Roman" w:hAnsi="Times New Roman" w:cs="Times New Roman"/>
          <w:color w:val="auto"/>
          <w:szCs w:val="32"/>
          <w:highlight w:val="none"/>
          <w:u w:val="none"/>
        </w:rPr>
        <w:t>坚持</w:t>
      </w:r>
      <w:r>
        <w:rPr>
          <w:rFonts w:hint="eastAsia" w:ascii="Times New Roman" w:hAnsi="Times New Roman" w:cs="Times New Roman"/>
          <w:color w:val="auto"/>
          <w:szCs w:val="32"/>
          <w:highlight w:val="none"/>
          <w:u w:val="none"/>
          <w:lang w:eastAsia="zh-CN"/>
        </w:rPr>
        <w:t>“</w:t>
      </w:r>
      <w:r>
        <w:rPr>
          <w:rFonts w:hint="default" w:ascii="Times New Roman" w:hAnsi="Times New Roman" w:cs="Times New Roman"/>
          <w:color w:val="auto"/>
          <w:szCs w:val="32"/>
          <w:highlight w:val="none"/>
          <w:u w:val="none"/>
        </w:rPr>
        <w:t>三个区分开来</w:t>
      </w:r>
      <w:r>
        <w:rPr>
          <w:rFonts w:hint="eastAsia" w:ascii="Times New Roman" w:hAnsi="Times New Roman" w:cs="Times New Roman"/>
          <w:color w:val="auto"/>
          <w:szCs w:val="32"/>
          <w:highlight w:val="none"/>
          <w:u w:val="none"/>
          <w:lang w:eastAsia="zh-CN"/>
        </w:rPr>
        <w:t>”</w:t>
      </w:r>
      <w:r>
        <w:rPr>
          <w:rFonts w:hint="default" w:ascii="Times New Roman" w:hAnsi="Times New Roman" w:cs="Times New Roman"/>
          <w:color w:val="auto"/>
          <w:szCs w:val="32"/>
          <w:highlight w:val="none"/>
          <w:u w:val="none"/>
        </w:rPr>
        <w:t>，完善干部担当作为激励机制，落实激励干部展现才干、大力创新创业措施，以正确用人导向引领干事创业导向。完善人才工作体系，全方位培养、引进、用好人才，培养造就大批德才兼备的高素质人才。</w:t>
      </w:r>
    </w:p>
    <w:p>
      <w:pPr>
        <w:keepNext w:val="0"/>
        <w:keepLines w:val="0"/>
        <w:pageBreakBefore w:val="0"/>
        <w:widowControl w:val="0"/>
        <w:kinsoku/>
        <w:wordWrap/>
        <w:overflowPunct/>
        <w:topLinePunct w:val="0"/>
        <w:autoSpaceDE/>
        <w:autoSpaceDN/>
        <w:bidi w:val="0"/>
        <w:adjustRightInd/>
        <w:snapToGrid/>
        <w:spacing w:before="120" w:beforeLines="50" w:after="120" w:afterLines="50" w:line="240" w:lineRule="auto"/>
        <w:ind w:firstLine="0" w:firstLineChars="0"/>
        <w:jc w:val="center"/>
        <w:outlineLvl w:val="2"/>
        <w:rPr>
          <w:rFonts w:hint="default" w:ascii="Times New Roman" w:hAnsi="Times New Roman" w:eastAsia="方正楷体_GBK" w:cs="Times New Roman"/>
          <w:bCs/>
          <w:color w:val="auto"/>
          <w:szCs w:val="32"/>
          <w:highlight w:val="none"/>
          <w:u w:val="none"/>
        </w:rPr>
      </w:pPr>
      <w:bookmarkStart w:id="681" w:name="_Toc5761"/>
      <w:bookmarkStart w:id="682" w:name="_Toc11043"/>
      <w:bookmarkStart w:id="683" w:name="_Toc59276245"/>
      <w:bookmarkStart w:id="684" w:name="_Toc23189"/>
      <w:bookmarkStart w:id="685" w:name="_Toc5736"/>
      <w:bookmarkStart w:id="686" w:name="_Toc2257"/>
      <w:bookmarkStart w:id="687" w:name="_Toc9311"/>
      <w:bookmarkStart w:id="688" w:name="_Toc28770"/>
      <w:r>
        <w:rPr>
          <w:rFonts w:hint="default" w:ascii="Times New Roman" w:hAnsi="Times New Roman" w:eastAsia="方正楷体_GBK" w:cs="Times New Roman"/>
          <w:bCs/>
          <w:color w:val="auto"/>
          <w:szCs w:val="32"/>
          <w:highlight w:val="none"/>
          <w:u w:val="none"/>
        </w:rPr>
        <w:t>第四节 凝聚全社会力量共同奋斗</w:t>
      </w:r>
      <w:bookmarkEnd w:id="681"/>
      <w:bookmarkEnd w:id="682"/>
      <w:bookmarkEnd w:id="683"/>
      <w:bookmarkEnd w:id="684"/>
      <w:bookmarkEnd w:id="685"/>
      <w:bookmarkEnd w:id="686"/>
      <w:bookmarkEnd w:id="687"/>
      <w:bookmarkEnd w:id="688"/>
    </w:p>
    <w:p>
      <w:pPr>
        <w:keepNext w:val="0"/>
        <w:keepLines w:val="0"/>
        <w:pageBreakBefore w:val="0"/>
        <w:widowControl w:val="0"/>
        <w:kinsoku/>
        <w:wordWrap/>
        <w:overflowPunct/>
        <w:topLinePunct w:val="0"/>
        <w:autoSpaceDE/>
        <w:autoSpaceDN/>
        <w:bidi w:val="0"/>
        <w:adjustRightInd/>
        <w:snapToGrid/>
        <w:spacing w:line="240" w:lineRule="auto"/>
        <w:ind w:firstLine="640"/>
        <w:rPr>
          <w:rFonts w:hint="default" w:ascii="Times New Roman" w:hAnsi="Times New Roman" w:cs="Times New Roman"/>
          <w:color w:val="auto"/>
          <w:szCs w:val="32"/>
          <w:highlight w:val="none"/>
          <w:u w:val="none"/>
        </w:rPr>
      </w:pPr>
      <w:r>
        <w:rPr>
          <w:rFonts w:hint="default" w:ascii="Times New Roman" w:hAnsi="Times New Roman" w:cs="Times New Roman"/>
          <w:color w:val="auto"/>
          <w:szCs w:val="32"/>
          <w:highlight w:val="none"/>
          <w:u w:val="none"/>
        </w:rPr>
        <w:t>坚持党的领导、人民当家作主、依法治国有机统一，坚定不移走中国特色社会主义政治发展道路。坚持和完善人民代表大会制度，支持和保障人大及其常委会依法行使职权，加强人大对</w:t>
      </w:r>
      <w:r>
        <w:rPr>
          <w:rFonts w:hint="eastAsia" w:ascii="Times New Roman" w:hAnsi="Times New Roman" w:cs="Times New Roman"/>
          <w:color w:val="auto"/>
          <w:szCs w:val="32"/>
          <w:highlight w:val="none"/>
          <w:u w:val="none"/>
          <w:lang w:eastAsia="zh-CN"/>
        </w:rPr>
        <w:t>“</w:t>
      </w:r>
      <w:r>
        <w:rPr>
          <w:rFonts w:hint="default" w:ascii="Times New Roman" w:hAnsi="Times New Roman" w:cs="Times New Roman"/>
          <w:color w:val="auto"/>
          <w:szCs w:val="32"/>
          <w:highlight w:val="none"/>
          <w:u w:val="none"/>
        </w:rPr>
        <w:t>一府一委两院</w:t>
      </w:r>
      <w:r>
        <w:rPr>
          <w:rFonts w:hint="eastAsia" w:ascii="Times New Roman" w:hAnsi="Times New Roman" w:cs="Times New Roman"/>
          <w:color w:val="auto"/>
          <w:szCs w:val="32"/>
          <w:highlight w:val="none"/>
          <w:u w:val="none"/>
          <w:lang w:eastAsia="zh-CN"/>
        </w:rPr>
        <w:t>”</w:t>
      </w:r>
      <w:r>
        <w:rPr>
          <w:rFonts w:hint="default" w:ascii="Times New Roman" w:hAnsi="Times New Roman" w:cs="Times New Roman"/>
          <w:color w:val="auto"/>
          <w:szCs w:val="32"/>
          <w:highlight w:val="none"/>
          <w:u w:val="none"/>
        </w:rPr>
        <w:t>的监督，保障人民依法通过各种途径和形式管理国家事务、经济文化事业、社会事务。坚持和完善中国共产党领导的多党合作和政治协商制度，支持政协充分发挥人民政协专门协商机构作用，加强思想政治引领，广泛凝聚共识，积极开展协商议政。完善大统战工作格局，促进政党关系、民族关系、宗教关系、阶层关系、海内外同胞关系和谐，</w:t>
      </w:r>
      <w:r>
        <w:rPr>
          <w:rFonts w:hint="eastAsia" w:ascii="Times New Roman" w:hAnsi="Times New Roman" w:cs="Times New Roman"/>
          <w:color w:val="auto"/>
          <w:szCs w:val="32"/>
          <w:highlight w:val="none"/>
          <w:u w:val="none"/>
          <w:lang w:val="en-US" w:eastAsia="zh-CN"/>
        </w:rPr>
        <w:t>铸牢</w:t>
      </w:r>
      <w:r>
        <w:rPr>
          <w:rFonts w:hint="default" w:ascii="Times New Roman" w:hAnsi="Times New Roman" w:cs="Times New Roman"/>
          <w:color w:val="auto"/>
          <w:szCs w:val="32"/>
          <w:highlight w:val="none"/>
          <w:u w:val="none"/>
        </w:rPr>
        <w:t>中华民族</w:t>
      </w:r>
      <w:r>
        <w:rPr>
          <w:rFonts w:hint="eastAsia" w:ascii="Times New Roman" w:hAnsi="Times New Roman" w:cs="Times New Roman"/>
          <w:color w:val="auto"/>
          <w:szCs w:val="32"/>
          <w:highlight w:val="none"/>
          <w:u w:val="none"/>
          <w:lang w:val="en-US" w:eastAsia="zh-CN"/>
        </w:rPr>
        <w:t>共</w:t>
      </w:r>
      <w:r>
        <w:rPr>
          <w:rFonts w:hint="default" w:ascii="Times New Roman" w:hAnsi="Times New Roman" w:cs="Times New Roman"/>
          <w:color w:val="auto"/>
          <w:szCs w:val="32"/>
          <w:highlight w:val="none"/>
          <w:u w:val="none"/>
        </w:rPr>
        <w:t>同体意识，巩固和发展大团结大联合局面。全面贯彻党的侨务政策，凝聚侨心、服务大局。全面贯彻落实中央对台方针政策，深耕基层、深耕经贸、深耕人文。</w:t>
      </w:r>
      <w:r>
        <w:rPr>
          <w:rFonts w:hint="eastAsia" w:ascii="Times New Roman" w:hAnsi="Times New Roman" w:cs="Times New Roman"/>
          <w:color w:val="auto"/>
          <w:szCs w:val="32"/>
          <w:highlight w:val="none"/>
          <w:u w:val="none"/>
          <w:lang w:val="en-US" w:eastAsia="zh-CN"/>
        </w:rPr>
        <w:t>规划建设党群服务中心。</w:t>
      </w:r>
      <w:r>
        <w:rPr>
          <w:rFonts w:hint="default" w:ascii="Times New Roman" w:hAnsi="Times New Roman" w:cs="Times New Roman"/>
          <w:color w:val="auto"/>
          <w:szCs w:val="32"/>
          <w:highlight w:val="none"/>
          <w:u w:val="none"/>
        </w:rPr>
        <w:t>进一步发挥工商联、工会、共青团、妇联、科协等群团组织的桥梁纽带作用，引导企业家、工人、青年等各界人士增强爱国情怀和干事创业热情，共同为全区改革发展稳定贡献力量。</w:t>
      </w:r>
    </w:p>
    <w:p>
      <w:pPr>
        <w:keepNext w:val="0"/>
        <w:keepLines w:val="0"/>
        <w:pageBreakBefore w:val="0"/>
        <w:widowControl w:val="0"/>
        <w:kinsoku/>
        <w:wordWrap/>
        <w:overflowPunct/>
        <w:topLinePunct w:val="0"/>
        <w:autoSpaceDE/>
        <w:autoSpaceDN/>
        <w:bidi w:val="0"/>
        <w:adjustRightInd/>
        <w:snapToGrid/>
        <w:spacing w:before="120" w:beforeLines="50" w:after="120" w:afterLines="50" w:line="240" w:lineRule="auto"/>
        <w:ind w:firstLine="0" w:firstLineChars="0"/>
        <w:jc w:val="center"/>
        <w:outlineLvl w:val="2"/>
        <w:rPr>
          <w:rFonts w:hint="default" w:ascii="Times New Roman" w:hAnsi="Times New Roman" w:eastAsia="方正楷体_GBK" w:cs="Times New Roman"/>
          <w:bCs/>
          <w:color w:val="auto"/>
          <w:szCs w:val="32"/>
          <w:highlight w:val="none"/>
          <w:u w:val="none"/>
        </w:rPr>
      </w:pPr>
      <w:bookmarkStart w:id="689" w:name="_Toc26975"/>
      <w:bookmarkStart w:id="690" w:name="_Toc9912"/>
      <w:bookmarkStart w:id="691" w:name="_Toc29795"/>
      <w:bookmarkStart w:id="692" w:name="_Toc18085"/>
      <w:bookmarkStart w:id="693" w:name="_Toc2405"/>
      <w:bookmarkStart w:id="694" w:name="_Toc59276248"/>
      <w:bookmarkStart w:id="695" w:name="_Toc1259"/>
      <w:bookmarkStart w:id="696" w:name="_Toc28112"/>
      <w:r>
        <w:rPr>
          <w:rFonts w:hint="default" w:ascii="Times New Roman" w:hAnsi="Times New Roman" w:eastAsia="方正楷体_GBK" w:cs="Times New Roman"/>
          <w:bCs/>
          <w:color w:val="auto"/>
          <w:szCs w:val="32"/>
          <w:highlight w:val="none"/>
          <w:u w:val="none"/>
        </w:rPr>
        <w:t>第五节 推进全面依法治区</w:t>
      </w:r>
      <w:bookmarkEnd w:id="689"/>
      <w:bookmarkEnd w:id="690"/>
      <w:bookmarkEnd w:id="691"/>
      <w:bookmarkEnd w:id="692"/>
      <w:bookmarkEnd w:id="693"/>
      <w:bookmarkEnd w:id="694"/>
      <w:bookmarkEnd w:id="695"/>
      <w:bookmarkEnd w:id="696"/>
    </w:p>
    <w:p>
      <w:pPr>
        <w:keepNext w:val="0"/>
        <w:keepLines w:val="0"/>
        <w:pageBreakBefore w:val="0"/>
        <w:widowControl w:val="0"/>
        <w:kinsoku/>
        <w:wordWrap/>
        <w:overflowPunct/>
        <w:topLinePunct w:val="0"/>
        <w:autoSpaceDE/>
        <w:autoSpaceDN/>
        <w:bidi w:val="0"/>
        <w:adjustRightInd/>
        <w:snapToGrid/>
        <w:spacing w:line="240" w:lineRule="auto"/>
        <w:ind w:firstLine="640"/>
        <w:textAlignment w:val="auto"/>
        <w:rPr>
          <w:rFonts w:hint="default" w:ascii="Times New Roman" w:hAnsi="Times New Roman" w:cs="Times New Roman"/>
          <w:color w:val="auto"/>
          <w:szCs w:val="32"/>
          <w:highlight w:val="none"/>
          <w:u w:val="none"/>
        </w:rPr>
      </w:pPr>
      <w:r>
        <w:rPr>
          <w:rFonts w:hint="default" w:ascii="Times New Roman" w:hAnsi="Times New Roman" w:cs="Times New Roman"/>
          <w:color w:val="auto"/>
          <w:szCs w:val="32"/>
          <w:highlight w:val="none"/>
          <w:u w:val="none"/>
        </w:rPr>
        <w:t>坚定不移走中国特色社会主义法治道路，充分发挥法治对改革发展稳定的引领、规范、保障作用，推动经济社会各项事业发展，切实维护人民权益、维护公平正义、维护社会和谐稳定。扎实推动依法行政，扎实推进综合行政执法改革，深化行政复议体</w:t>
      </w:r>
      <w:r>
        <w:rPr>
          <w:rFonts w:hint="eastAsia" w:ascii="Times New Roman" w:hAnsi="Times New Roman" w:cs="Times New Roman"/>
          <w:color w:val="auto"/>
          <w:szCs w:val="32"/>
          <w:highlight w:val="none"/>
          <w:u w:val="none"/>
          <w:lang w:val="en-US" w:eastAsia="zh-CN"/>
        </w:rPr>
        <w:t>制</w:t>
      </w:r>
      <w:r>
        <w:rPr>
          <w:rFonts w:hint="default" w:ascii="Times New Roman" w:hAnsi="Times New Roman" w:cs="Times New Roman"/>
          <w:color w:val="auto"/>
          <w:szCs w:val="32"/>
          <w:highlight w:val="none"/>
          <w:u w:val="none"/>
        </w:rPr>
        <w:t>改革，着力建设法治政府，加强和改进行政公益诉讼工作。提高执法司法的质量、效率、公信力，深化司法体制综合配套改革，完善民事诉讼制度体系，深化以审判为中心的刑事诉讼制度改革，建立健全执法司法制约监督体系。弘扬社会主义法治精神，积极推进法治</w:t>
      </w:r>
      <w:r>
        <w:rPr>
          <w:rFonts w:hint="eastAsia" w:ascii="Times New Roman" w:hAnsi="Times New Roman" w:cs="Times New Roman"/>
          <w:color w:val="auto"/>
          <w:szCs w:val="32"/>
          <w:highlight w:val="none"/>
          <w:u w:val="none"/>
          <w:lang w:val="en-US" w:eastAsia="zh-CN"/>
        </w:rPr>
        <w:t>社会</w:t>
      </w:r>
      <w:r>
        <w:rPr>
          <w:rFonts w:hint="default" w:ascii="Times New Roman" w:hAnsi="Times New Roman" w:cs="Times New Roman"/>
          <w:color w:val="auto"/>
          <w:szCs w:val="32"/>
          <w:highlight w:val="none"/>
          <w:u w:val="none"/>
        </w:rPr>
        <w:t>建设，提高各级领导干部运用法治思维和法治方式深化改革、推动发展、化解矛盾、维护稳定、应对风险的能力。广</w:t>
      </w:r>
      <w:r>
        <w:rPr>
          <w:rFonts w:hint="default" w:ascii="Times New Roman" w:hAnsi="Times New Roman" w:cs="Times New Roman"/>
          <w:color w:val="auto"/>
          <w:sz w:val="30"/>
          <w:szCs w:val="30"/>
          <w:highlight w:val="none"/>
          <w:u w:val="none"/>
        </w:rPr>
        <w:t>泛开展市民法治素养提升行动，抓好</w:t>
      </w:r>
      <w:r>
        <w:rPr>
          <w:rFonts w:hint="eastAsia" w:ascii="Times New Roman" w:hAnsi="Times New Roman" w:cs="Times New Roman"/>
          <w:color w:val="auto"/>
          <w:sz w:val="30"/>
          <w:szCs w:val="30"/>
          <w:highlight w:val="none"/>
          <w:u w:val="none"/>
          <w:lang w:eastAsia="zh-CN"/>
        </w:rPr>
        <w:t>“</w:t>
      </w:r>
      <w:r>
        <w:rPr>
          <w:rFonts w:hint="default" w:ascii="Times New Roman" w:hAnsi="Times New Roman" w:cs="Times New Roman"/>
          <w:color w:val="auto"/>
          <w:sz w:val="30"/>
          <w:szCs w:val="30"/>
          <w:highlight w:val="none"/>
          <w:u w:val="none"/>
        </w:rPr>
        <w:t>八五</w:t>
      </w:r>
      <w:r>
        <w:rPr>
          <w:rFonts w:hint="eastAsia" w:ascii="Times New Roman" w:hAnsi="Times New Roman" w:cs="Times New Roman"/>
          <w:color w:val="auto"/>
          <w:sz w:val="30"/>
          <w:szCs w:val="30"/>
          <w:highlight w:val="none"/>
          <w:u w:val="none"/>
          <w:lang w:eastAsia="zh-CN"/>
        </w:rPr>
        <w:t>”</w:t>
      </w:r>
      <w:r>
        <w:rPr>
          <w:rFonts w:hint="default" w:ascii="Times New Roman" w:hAnsi="Times New Roman" w:cs="Times New Roman"/>
          <w:color w:val="auto"/>
          <w:sz w:val="30"/>
          <w:szCs w:val="30"/>
          <w:highlight w:val="none"/>
          <w:u w:val="none"/>
        </w:rPr>
        <w:t>普法工作，建立健全普惠均等、便捷高效、智能准确的</w:t>
      </w:r>
      <w:r>
        <w:rPr>
          <w:rFonts w:hint="default" w:ascii="Times New Roman" w:hAnsi="Times New Roman" w:cs="Times New Roman"/>
          <w:color w:val="auto"/>
          <w:szCs w:val="32"/>
          <w:highlight w:val="none"/>
          <w:u w:val="none"/>
        </w:rPr>
        <w:t>公共法律服务体系，努力建设渝东南法律服务高地。加大对公德失范、诚信缺失等行为惩处力度，在全社会营造尊法学法守法用法的良好氛围。</w:t>
      </w:r>
    </w:p>
    <w:p>
      <w:pPr>
        <w:keepNext w:val="0"/>
        <w:keepLines w:val="0"/>
        <w:pageBreakBefore w:val="0"/>
        <w:widowControl w:val="0"/>
        <w:kinsoku/>
        <w:wordWrap/>
        <w:overflowPunct/>
        <w:topLinePunct w:val="0"/>
        <w:autoSpaceDE/>
        <w:autoSpaceDN/>
        <w:bidi w:val="0"/>
        <w:adjustRightInd/>
        <w:snapToGrid/>
        <w:spacing w:before="120" w:beforeLines="50" w:after="120" w:afterLines="50" w:line="240" w:lineRule="auto"/>
        <w:ind w:firstLine="0" w:firstLineChars="0"/>
        <w:jc w:val="center"/>
        <w:textAlignment w:val="auto"/>
        <w:outlineLvl w:val="2"/>
        <w:rPr>
          <w:rFonts w:hint="default" w:ascii="Times New Roman" w:hAnsi="Times New Roman" w:eastAsia="方正楷体_GBK" w:cs="Times New Roman"/>
          <w:bCs/>
          <w:color w:val="auto"/>
          <w:szCs w:val="32"/>
          <w:highlight w:val="none"/>
          <w:u w:val="none"/>
        </w:rPr>
      </w:pPr>
      <w:bookmarkStart w:id="697" w:name="_Toc9708"/>
      <w:bookmarkStart w:id="698" w:name="_Toc17064"/>
      <w:bookmarkStart w:id="699" w:name="_Toc11600"/>
      <w:bookmarkStart w:id="700" w:name="_Toc31164"/>
      <w:bookmarkStart w:id="701" w:name="_Toc31064"/>
      <w:bookmarkStart w:id="702" w:name="_Toc12846"/>
      <w:bookmarkStart w:id="703" w:name="_Toc59276249"/>
      <w:bookmarkStart w:id="704" w:name="_Toc29843"/>
      <w:r>
        <w:rPr>
          <w:rFonts w:hint="default" w:ascii="Times New Roman" w:hAnsi="Times New Roman" w:eastAsia="方正楷体_GBK" w:cs="Times New Roman"/>
          <w:bCs/>
          <w:color w:val="auto"/>
          <w:szCs w:val="32"/>
          <w:highlight w:val="none"/>
          <w:u w:val="none"/>
        </w:rPr>
        <w:t>第六节 加强规划实施和管理</w:t>
      </w:r>
      <w:bookmarkEnd w:id="697"/>
      <w:bookmarkEnd w:id="698"/>
      <w:bookmarkEnd w:id="699"/>
      <w:bookmarkEnd w:id="700"/>
      <w:bookmarkEnd w:id="701"/>
      <w:bookmarkEnd w:id="702"/>
      <w:bookmarkEnd w:id="703"/>
      <w:bookmarkEnd w:id="704"/>
    </w:p>
    <w:p>
      <w:pPr>
        <w:keepNext w:val="0"/>
        <w:keepLines w:val="0"/>
        <w:pageBreakBefore w:val="0"/>
        <w:widowControl w:val="0"/>
        <w:kinsoku/>
        <w:wordWrap/>
        <w:overflowPunct/>
        <w:topLinePunct w:val="0"/>
        <w:autoSpaceDE/>
        <w:autoSpaceDN/>
        <w:bidi w:val="0"/>
        <w:adjustRightInd/>
        <w:snapToGrid/>
        <w:spacing w:line="240" w:lineRule="auto"/>
        <w:ind w:firstLine="640"/>
        <w:textAlignment w:val="auto"/>
        <w:rPr>
          <w:rFonts w:hint="default" w:ascii="Times New Roman" w:hAnsi="Times New Roman" w:cs="Times New Roman"/>
          <w:b w:val="0"/>
          <w:bCs w:val="0"/>
          <w:color w:val="auto"/>
          <w:szCs w:val="32"/>
          <w:highlight w:val="none"/>
          <w:u w:val="none"/>
        </w:rPr>
      </w:pPr>
      <w:r>
        <w:rPr>
          <w:rFonts w:hint="default" w:ascii="Times New Roman" w:hAnsi="Times New Roman" w:cs="Times New Roman"/>
          <w:color w:val="auto"/>
          <w:szCs w:val="32"/>
          <w:highlight w:val="none"/>
          <w:u w:val="none"/>
        </w:rPr>
        <w:t>充分发挥规划对资源配置的导向作用，建立健全规划有效实施</w:t>
      </w:r>
      <w:r>
        <w:rPr>
          <w:rFonts w:hint="default" w:ascii="Times New Roman" w:hAnsi="Times New Roman" w:cs="Times New Roman"/>
          <w:b w:val="0"/>
          <w:bCs w:val="0"/>
          <w:color w:val="auto"/>
          <w:szCs w:val="32"/>
          <w:highlight w:val="none"/>
          <w:u w:val="none"/>
        </w:rPr>
        <w:t>保障机制，确保发展目标和各项重点任务顺利完成。</w:t>
      </w:r>
    </w:p>
    <w:p>
      <w:pPr>
        <w:keepNext w:val="0"/>
        <w:keepLines w:val="0"/>
        <w:pageBreakBefore w:val="0"/>
        <w:widowControl w:val="0"/>
        <w:kinsoku/>
        <w:wordWrap/>
        <w:overflowPunct/>
        <w:topLinePunct w:val="0"/>
        <w:autoSpaceDE/>
        <w:autoSpaceDN/>
        <w:bidi w:val="0"/>
        <w:adjustRightInd/>
        <w:snapToGrid/>
        <w:spacing w:line="240" w:lineRule="auto"/>
        <w:ind w:firstLine="643"/>
        <w:textAlignment w:val="auto"/>
        <w:rPr>
          <w:rFonts w:hint="default" w:ascii="Times New Roman" w:hAnsi="Times New Roman" w:cs="Times New Roman"/>
          <w:b w:val="0"/>
          <w:bCs w:val="0"/>
          <w:color w:val="auto"/>
          <w:szCs w:val="32"/>
          <w:highlight w:val="none"/>
          <w:u w:val="none"/>
        </w:rPr>
      </w:pPr>
      <w:r>
        <w:rPr>
          <w:rFonts w:hint="default" w:ascii="Times New Roman" w:hAnsi="Times New Roman" w:cs="Times New Roman"/>
          <w:b w:val="0"/>
          <w:bCs w:val="0"/>
          <w:color w:val="auto"/>
          <w:szCs w:val="32"/>
          <w:highlight w:val="none"/>
          <w:u w:val="none"/>
        </w:rPr>
        <w:t>建立统一规划体系。建立以规划纲要为统领，以空间规划为基础，以重点专项规划为支撑，各类规划层次分明、定位清晰、功能互补、统一衔接的规划体系。强化总体规划与专项规划之间的衔接，加快推进国土空间规划、城乡规划、环境保护规划等专项规划，充分发挥重点专项规划分解、细化和落实总体规划的作用，实现总体要求指向一致、空间配置相互协调、时间安排科学有序。强化年度计划对规划纲要的衔接落实，将规划纲要确定的主要指标纳入年度指标体系，明确重大工程、重大项目、重大举措的年度实施要求。</w:t>
      </w:r>
    </w:p>
    <w:p>
      <w:pPr>
        <w:keepNext w:val="0"/>
        <w:keepLines w:val="0"/>
        <w:pageBreakBefore w:val="0"/>
        <w:widowControl w:val="0"/>
        <w:kinsoku/>
        <w:wordWrap/>
        <w:overflowPunct/>
        <w:topLinePunct w:val="0"/>
        <w:autoSpaceDE/>
        <w:autoSpaceDN/>
        <w:bidi w:val="0"/>
        <w:adjustRightInd/>
        <w:snapToGrid/>
        <w:spacing w:line="240" w:lineRule="auto"/>
        <w:ind w:firstLine="643"/>
        <w:textAlignment w:val="auto"/>
        <w:rPr>
          <w:rFonts w:hint="default" w:ascii="Times New Roman" w:hAnsi="Times New Roman" w:cs="Times New Roman"/>
          <w:b w:val="0"/>
          <w:bCs w:val="0"/>
          <w:color w:val="auto"/>
          <w:szCs w:val="32"/>
          <w:highlight w:val="none"/>
          <w:u w:val="none"/>
        </w:rPr>
      </w:pPr>
      <w:r>
        <w:rPr>
          <w:rFonts w:hint="default" w:ascii="Times New Roman" w:hAnsi="Times New Roman" w:cs="Times New Roman"/>
          <w:b w:val="0"/>
          <w:bCs w:val="0"/>
          <w:color w:val="auto"/>
          <w:szCs w:val="32"/>
          <w:highlight w:val="none"/>
          <w:u w:val="none"/>
        </w:rPr>
        <w:t>落实规划实施主体责任。强化政府目标责任，纲要提出的约束性指标和公共服务领域内的任务，是政府对全区人民的庄严承诺，要分解落实到各乡镇</w:t>
      </w:r>
      <w:r>
        <w:rPr>
          <w:rFonts w:hint="eastAsia" w:ascii="Times New Roman" w:hAnsi="Times New Roman" w:cs="Times New Roman"/>
          <w:b w:val="0"/>
          <w:bCs w:val="0"/>
          <w:color w:val="auto"/>
          <w:szCs w:val="32"/>
          <w:highlight w:val="none"/>
          <w:u w:val="none"/>
          <w:lang w:eastAsia="zh-CN"/>
        </w:rPr>
        <w:t>（街道）</w:t>
      </w:r>
      <w:r>
        <w:rPr>
          <w:rFonts w:hint="default" w:ascii="Times New Roman" w:hAnsi="Times New Roman" w:cs="Times New Roman"/>
          <w:b w:val="0"/>
          <w:bCs w:val="0"/>
          <w:color w:val="auto"/>
          <w:szCs w:val="32"/>
          <w:highlight w:val="none"/>
          <w:u w:val="none"/>
        </w:rPr>
        <w:t>和区属有关部门，并纳入综合评价和绩效考核。纲要提出的教育、卫生、扶贫、就业、社保、环境等促进公共服务均等化的目标任务，要全力运用公共资源确保完成。正确引导市场行为，充分发挥市场在资源配置中的决定性作用，依托依靠市场主体自主行为，实现预期性指标和产业发展等任务，</w:t>
      </w:r>
    </w:p>
    <w:p>
      <w:pPr>
        <w:keepNext w:val="0"/>
        <w:keepLines w:val="0"/>
        <w:pageBreakBefore w:val="0"/>
        <w:widowControl w:val="0"/>
        <w:kinsoku/>
        <w:wordWrap/>
        <w:overflowPunct/>
        <w:topLinePunct w:val="0"/>
        <w:autoSpaceDE/>
        <w:autoSpaceDN/>
        <w:bidi w:val="0"/>
        <w:adjustRightInd/>
        <w:snapToGrid/>
        <w:spacing w:line="240" w:lineRule="auto"/>
        <w:ind w:left="0" w:leftChars="0" w:firstLine="632" w:firstLineChars="200"/>
        <w:textAlignment w:val="auto"/>
        <w:outlineLvl w:val="9"/>
        <w:rPr>
          <w:rFonts w:hint="default" w:ascii="Times New Roman" w:hAnsi="Times New Roman" w:cs="Times New Roman"/>
          <w:color w:val="auto"/>
          <w:szCs w:val="32"/>
          <w:highlight w:val="none"/>
          <w:u w:val="none"/>
        </w:rPr>
      </w:pPr>
      <w:r>
        <w:rPr>
          <w:rFonts w:hint="default" w:ascii="Times New Roman" w:hAnsi="Times New Roman" w:cs="Times New Roman"/>
          <w:b w:val="0"/>
          <w:bCs w:val="0"/>
          <w:color w:val="auto"/>
          <w:szCs w:val="32"/>
          <w:highlight w:val="none"/>
          <w:u w:val="none"/>
        </w:rPr>
        <w:t>完善规划评估监督机制。建立完善规划的评估、监督和调整修订机制。创新监测方式，运用现代信息技术建立大数据库，有效整合互联网、统计数据，做好对规划指标</w:t>
      </w:r>
      <w:r>
        <w:rPr>
          <w:rFonts w:hint="default" w:ascii="Times New Roman" w:hAnsi="Times New Roman" w:cs="Times New Roman"/>
          <w:color w:val="auto"/>
          <w:szCs w:val="32"/>
          <w:highlight w:val="none"/>
          <w:u w:val="none"/>
        </w:rPr>
        <w:t>、政策措施和重大项目实施情况的跟踪监测。创新评估方式，组织开展规划实施情况中期评估和总结评估，探索引入第三方评估，科学分析评价规划实施效果，提出解决规划实施问题的对策建议。强化政府督查，加强规划实施的综合评价考核，增强规划评估的客观性和准确性。强化监测评估结果应用，完善规划实施的公众参与度和民主监督机制，公开规划实施相关信息。</w:t>
      </w:r>
    </w:p>
    <w:p>
      <w:pPr>
        <w:rPr>
          <w:rFonts w:hint="eastAsia" w:ascii="Tahoma" w:hAnsi="Tahoma" w:eastAsia="方正仿宋_GBK" w:cstheme="minorBidi"/>
          <w:sz w:val="32"/>
          <w:szCs w:val="22"/>
          <w:highlight w:val="none"/>
          <w:u w:val="none"/>
          <w:lang w:val="en-US" w:eastAsia="zh-CN" w:bidi="ar-SA"/>
        </w:rPr>
      </w:pPr>
    </w:p>
    <w:p>
      <w:pPr>
        <w:rPr>
          <w:rFonts w:hint="eastAsia"/>
          <w:highlight w:val="none"/>
          <w:u w:val="none"/>
          <w:lang w:val="en-US" w:eastAsia="zh-CN"/>
        </w:rPr>
      </w:pPr>
    </w:p>
    <w:p>
      <w:pPr>
        <w:rPr>
          <w:rFonts w:hint="eastAsia"/>
          <w:highlight w:val="none"/>
          <w:u w:val="none"/>
          <w:lang w:val="en-US" w:eastAsia="zh-CN"/>
        </w:rPr>
      </w:pPr>
    </w:p>
    <w:p>
      <w:pPr>
        <w:rPr>
          <w:rFonts w:hint="eastAsia"/>
          <w:highlight w:val="none"/>
          <w:u w:val="none"/>
          <w:lang w:val="en-US" w:eastAsia="zh-CN"/>
        </w:rPr>
      </w:pPr>
    </w:p>
    <w:p>
      <w:pPr>
        <w:rPr>
          <w:rFonts w:hint="eastAsia"/>
          <w:highlight w:val="none"/>
          <w:u w:val="none"/>
          <w:lang w:val="en-US" w:eastAsia="zh-CN"/>
        </w:rPr>
      </w:pPr>
    </w:p>
    <w:p>
      <w:pPr>
        <w:tabs>
          <w:tab w:val="left" w:pos="380"/>
        </w:tabs>
        <w:jc w:val="left"/>
        <w:rPr>
          <w:rFonts w:hint="eastAsia"/>
          <w:highlight w:val="none"/>
          <w:u w:val="none"/>
          <w:lang w:val="en-US" w:eastAsia="zh-CN"/>
        </w:rPr>
      </w:pPr>
      <w:r>
        <w:rPr>
          <w:rFonts w:hint="eastAsia"/>
          <w:highlight w:val="none"/>
          <w:u w:val="none"/>
          <w:lang w:val="en-US" w:eastAsia="zh-CN"/>
        </w:rPr>
        <w:tab/>
      </w:r>
    </w:p>
    <w:p>
      <w:pPr>
        <w:pStyle w:val="2"/>
        <w:rPr>
          <w:rFonts w:hint="eastAsia"/>
          <w:highlight w:val="none"/>
          <w:u w:val="none"/>
          <w:lang w:val="en-US" w:eastAsia="zh-CN"/>
        </w:rPr>
      </w:pPr>
    </w:p>
    <w:p>
      <w:pPr>
        <w:rPr>
          <w:rFonts w:hint="eastAsia"/>
          <w:highlight w:val="none"/>
          <w:u w:val="none"/>
          <w:lang w:val="en-US" w:eastAsia="zh-CN"/>
        </w:rPr>
      </w:pPr>
    </w:p>
    <w:p>
      <w:pPr>
        <w:pStyle w:val="2"/>
        <w:rPr>
          <w:rFonts w:hint="eastAsia"/>
          <w:highlight w:val="none"/>
          <w:u w:val="none"/>
          <w:lang w:val="en-US" w:eastAsia="zh-CN"/>
        </w:rPr>
      </w:pPr>
    </w:p>
    <w:p>
      <w:pPr>
        <w:rPr>
          <w:rFonts w:hint="eastAsia"/>
          <w:highlight w:val="none"/>
          <w:u w:val="none"/>
          <w:lang w:val="en-US" w:eastAsia="zh-CN"/>
        </w:rPr>
      </w:pPr>
    </w:p>
    <w:p>
      <w:pPr>
        <w:pStyle w:val="2"/>
        <w:rPr>
          <w:rFonts w:hint="eastAsia"/>
          <w:highlight w:val="none"/>
          <w:u w:val="none"/>
          <w:lang w:val="en-US" w:eastAsia="zh-CN"/>
        </w:rPr>
      </w:pPr>
    </w:p>
    <w:p>
      <w:pPr>
        <w:rPr>
          <w:rFonts w:hint="eastAsia"/>
          <w:highlight w:val="none"/>
          <w:u w:val="none"/>
          <w:lang w:val="en-US" w:eastAsia="zh-CN"/>
        </w:rPr>
      </w:pPr>
    </w:p>
    <w:p>
      <w:pPr>
        <w:ind w:left="0" w:leftChars="0" w:firstLine="0" w:firstLineChars="0"/>
        <w:rPr>
          <w:rFonts w:hint="eastAsia"/>
          <w:lang w:val="en-US" w:eastAsia="zh-CN"/>
        </w:rPr>
      </w:pPr>
    </w:p>
    <w:p>
      <w:pPr>
        <w:spacing w:after="120" w:afterLines="50"/>
        <w:ind w:left="0" w:leftChars="0" w:firstLine="0" w:firstLineChars="0"/>
        <w:rPr>
          <w:rFonts w:hint="eastAsia" w:ascii="方正仿宋_GBK" w:hAnsi="方正仿宋_GBK" w:cs="方正仿宋_GBK"/>
          <w:highlight w:val="none"/>
          <w:u w:val="none"/>
        </w:rPr>
      </w:pPr>
    </w:p>
    <w:p>
      <w:pPr>
        <w:widowControl w:val="0"/>
        <w:pBdr>
          <w:top w:val="single" w:color="auto" w:sz="4" w:space="1"/>
          <w:bottom w:val="single" w:color="auto" w:sz="4" w:space="1"/>
        </w:pBdr>
        <w:adjustRightInd/>
        <w:snapToGrid/>
        <w:spacing w:line="240" w:lineRule="auto"/>
        <w:ind w:left="1120" w:hanging="1104" w:hangingChars="400"/>
        <w:rPr>
          <w:rFonts w:hint="eastAsia"/>
          <w:sz w:val="28"/>
          <w:szCs w:val="28"/>
          <w:highlight w:val="none"/>
          <w:u w:val="none"/>
        </w:rPr>
      </w:pPr>
      <w:r>
        <w:rPr>
          <w:rFonts w:hint="eastAsia" w:ascii="方正仿宋_GBK" w:hAnsi="方正仿宋_GBK" w:cs="方正仿宋_GBK"/>
          <w:kern w:val="2"/>
          <w:sz w:val="28"/>
          <w:szCs w:val="28"/>
          <w:highlight w:val="none"/>
          <w:u w:val="none"/>
        </w:rPr>
        <w:t xml:space="preserve">  抄送：区委办</w:t>
      </w:r>
      <w:r>
        <w:rPr>
          <w:rFonts w:hint="eastAsia" w:ascii="方正仿宋_GBK" w:hAnsi="方正仿宋_GBK" w:cs="方正仿宋_GBK"/>
          <w:kern w:val="2"/>
          <w:sz w:val="28"/>
          <w:szCs w:val="28"/>
          <w:highlight w:val="none"/>
          <w:u w:val="none"/>
          <w:lang w:eastAsia="zh-CN"/>
        </w:rPr>
        <w:t>公室</w:t>
      </w:r>
      <w:r>
        <w:rPr>
          <w:rFonts w:hint="eastAsia" w:ascii="方正仿宋_GBK" w:hAnsi="方正仿宋_GBK" w:cs="方正仿宋_GBK"/>
          <w:kern w:val="2"/>
          <w:sz w:val="28"/>
          <w:szCs w:val="28"/>
          <w:highlight w:val="none"/>
          <w:u w:val="none"/>
        </w:rPr>
        <w:t>，</w:t>
      </w:r>
      <w:r>
        <w:rPr>
          <w:rFonts w:hint="eastAsia" w:ascii="Times New Roman" w:hAnsi="Times New Roman" w:cs="Times New Roman"/>
          <w:kern w:val="2"/>
          <w:sz w:val="28"/>
          <w:szCs w:val="28"/>
          <w:highlight w:val="none"/>
          <w:u w:val="none"/>
        </w:rPr>
        <w:t>区</w:t>
      </w:r>
      <w:r>
        <w:rPr>
          <w:rFonts w:hint="eastAsia" w:ascii="Times New Roman" w:hAnsi="Times New Roman" w:cs="Times New Roman"/>
          <w:kern w:val="2"/>
          <w:sz w:val="28"/>
          <w:szCs w:val="28"/>
          <w:highlight w:val="none"/>
          <w:u w:val="none"/>
          <w:lang w:eastAsia="zh-CN"/>
        </w:rPr>
        <w:t>人大常委会</w:t>
      </w:r>
      <w:r>
        <w:rPr>
          <w:rFonts w:hint="eastAsia" w:ascii="Times New Roman" w:hAnsi="Times New Roman" w:cs="Times New Roman"/>
          <w:kern w:val="2"/>
          <w:sz w:val="28"/>
          <w:szCs w:val="28"/>
          <w:highlight w:val="none"/>
          <w:u w:val="none"/>
        </w:rPr>
        <w:t>，区政协办</w:t>
      </w:r>
      <w:r>
        <w:rPr>
          <w:rFonts w:hint="eastAsia" w:ascii="Times New Roman" w:hAnsi="Times New Roman" w:cs="Times New Roman"/>
          <w:kern w:val="2"/>
          <w:sz w:val="28"/>
          <w:szCs w:val="28"/>
          <w:highlight w:val="none"/>
          <w:u w:val="none"/>
          <w:lang w:eastAsia="zh-CN"/>
        </w:rPr>
        <w:t>公室</w:t>
      </w:r>
      <w:r>
        <w:rPr>
          <w:rFonts w:hint="eastAsia" w:ascii="Times New Roman" w:hAnsi="Times New Roman" w:cs="Times New Roman"/>
          <w:kern w:val="2"/>
          <w:sz w:val="28"/>
          <w:szCs w:val="28"/>
          <w:highlight w:val="none"/>
          <w:u w:val="none"/>
        </w:rPr>
        <w:t>，</w:t>
      </w:r>
      <w:r>
        <w:rPr>
          <w:rFonts w:hint="eastAsia" w:ascii="Times New Roman" w:hAnsi="Times New Roman" w:cs="Times New Roman"/>
          <w:kern w:val="2"/>
          <w:sz w:val="28"/>
          <w:szCs w:val="28"/>
          <w:highlight w:val="none"/>
          <w:u w:val="none"/>
          <w:lang w:eastAsia="zh-CN"/>
        </w:rPr>
        <w:t>区监委，</w:t>
      </w:r>
      <w:r>
        <w:rPr>
          <w:rFonts w:hint="eastAsia" w:ascii="Times New Roman" w:hAnsi="Times New Roman" w:cs="Times New Roman"/>
          <w:kern w:val="2"/>
          <w:sz w:val="28"/>
          <w:szCs w:val="28"/>
          <w:highlight w:val="none"/>
          <w:u w:val="none"/>
        </w:rPr>
        <w:t>区法院，区检察院，区人武部。</w:t>
      </w:r>
    </w:p>
    <w:p>
      <w:pPr>
        <w:widowControl w:val="0"/>
        <w:pBdr>
          <w:bottom w:val="single" w:color="auto" w:sz="4" w:space="1"/>
        </w:pBdr>
        <w:tabs>
          <w:tab w:val="left" w:pos="3486"/>
        </w:tabs>
        <w:adjustRightInd/>
        <w:snapToGrid/>
        <w:spacing w:line="240" w:lineRule="auto"/>
        <w:ind w:right="-1" w:firstLine="0" w:firstLineChars="0"/>
        <w:rPr>
          <w:rFonts w:hint="eastAsia"/>
          <w:highlight w:val="none"/>
          <w:u w:val="none"/>
          <w:lang w:val="en-US" w:eastAsia="zh-CN"/>
        </w:rPr>
      </w:pPr>
      <w:r>
        <w:rPr>
          <w:rFonts w:hint="eastAsia" w:ascii="方正仿宋_GBK" w:hAnsi="方正仿宋_GBK" w:cs="方正仿宋_GBK"/>
          <w:kern w:val="2"/>
          <w:sz w:val="28"/>
          <w:szCs w:val="28"/>
          <w:highlight w:val="none"/>
          <w:u w:val="none"/>
        </w:rPr>
        <w:t xml:space="preserve">  重庆市武隆区人民政府办公室               </w:t>
      </w:r>
      <w:r>
        <w:rPr>
          <w:rFonts w:ascii="Times New Roman" w:hAnsi="Times New Roman" w:cs="Times New Roman"/>
          <w:kern w:val="2"/>
          <w:sz w:val="28"/>
          <w:szCs w:val="28"/>
          <w:highlight w:val="none"/>
          <w:u w:val="none"/>
        </w:rPr>
        <w:t>20</w:t>
      </w:r>
      <w:r>
        <w:rPr>
          <w:rFonts w:hint="eastAsia" w:ascii="Times New Roman" w:hAnsi="Times New Roman" w:cs="Times New Roman"/>
          <w:kern w:val="2"/>
          <w:sz w:val="28"/>
          <w:szCs w:val="28"/>
          <w:highlight w:val="none"/>
          <w:u w:val="none"/>
          <w:lang w:val="en-US" w:eastAsia="zh-CN"/>
        </w:rPr>
        <w:t>21</w:t>
      </w:r>
      <w:r>
        <w:rPr>
          <w:rFonts w:ascii="Times New Roman" w:hAnsi="方正仿宋_GBK" w:cs="Times New Roman"/>
          <w:kern w:val="2"/>
          <w:sz w:val="28"/>
          <w:szCs w:val="28"/>
          <w:highlight w:val="none"/>
          <w:u w:val="none"/>
        </w:rPr>
        <w:t>年</w:t>
      </w:r>
      <w:r>
        <w:rPr>
          <w:rFonts w:hint="eastAsia" w:ascii="Times New Roman" w:hAnsi="Times New Roman" w:cs="Times New Roman"/>
          <w:kern w:val="2"/>
          <w:sz w:val="28"/>
          <w:szCs w:val="28"/>
          <w:highlight w:val="none"/>
          <w:u w:val="none"/>
          <w:lang w:val="en-US" w:eastAsia="zh-CN"/>
        </w:rPr>
        <w:t>3</w:t>
      </w:r>
      <w:r>
        <w:rPr>
          <w:rFonts w:ascii="Times New Roman" w:hAnsi="方正仿宋_GBK" w:cs="Times New Roman"/>
          <w:kern w:val="2"/>
          <w:sz w:val="28"/>
          <w:szCs w:val="28"/>
          <w:highlight w:val="none"/>
          <w:u w:val="none"/>
        </w:rPr>
        <w:t>月</w:t>
      </w:r>
      <w:r>
        <w:rPr>
          <w:rFonts w:hint="eastAsia" w:ascii="Times New Roman" w:hAnsi="方正仿宋_GBK" w:cs="Times New Roman"/>
          <w:kern w:val="2"/>
          <w:sz w:val="28"/>
          <w:szCs w:val="28"/>
          <w:highlight w:val="none"/>
          <w:u w:val="none"/>
          <w:lang w:val="en-US" w:eastAsia="zh-CN"/>
        </w:rPr>
        <w:t>30</w:t>
      </w:r>
      <w:r>
        <w:rPr>
          <w:rFonts w:ascii="Times New Roman" w:hAnsi="方正仿宋_GBK" w:cs="Times New Roman"/>
          <w:kern w:val="2"/>
          <w:sz w:val="28"/>
          <w:szCs w:val="28"/>
          <w:highlight w:val="none"/>
          <w:u w:val="none"/>
        </w:rPr>
        <w:t>日</w:t>
      </w:r>
      <w:r>
        <w:rPr>
          <w:rFonts w:hint="eastAsia" w:ascii="方正仿宋_GBK" w:hAnsi="方正仿宋_GBK" w:cs="方正仿宋_GBK"/>
          <w:kern w:val="2"/>
          <w:sz w:val="28"/>
          <w:szCs w:val="28"/>
          <w:highlight w:val="none"/>
          <w:u w:val="none"/>
        </w:rPr>
        <w:t xml:space="preserve">印发  </w:t>
      </w:r>
    </w:p>
    <w:sectPr>
      <w:headerReference r:id="rId9" w:type="default"/>
      <w:footerReference r:id="rId10" w:type="default"/>
      <w:pgSz w:w="11906" w:h="16838"/>
      <w:pgMar w:top="2098" w:right="1531" w:bottom="1984" w:left="1531" w:header="850" w:footer="1474" w:gutter="0"/>
      <w:pgNumType w:fmt="decimal"/>
      <w:cols w:space="0" w:num="1"/>
      <w:rtlGutter w:val="0"/>
      <w:docGrid w:type="linesAndChars" w:linePitch="579" w:charSpace="-84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632"/>
      </w:pPr>
      <w:r>
        <w:separator/>
      </w:r>
    </w:p>
  </w:endnote>
  <w:endnote w:type="continuationSeparator" w:id="1">
    <w:p>
      <w:pPr>
        <w:spacing w:line="240" w:lineRule="auto"/>
        <w:ind w:firstLine="63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方正仿宋_GBK">
    <w:panose1 w:val="03000509000000000000"/>
    <w:charset w:val="86"/>
    <w:family w:val="script"/>
    <w:pitch w:val="default"/>
    <w:sig w:usb0="00000001" w:usb1="080E0000" w:usb2="00000000" w:usb3="00000000" w:csb0="00040000" w:csb1="00000000"/>
  </w:font>
  <w:font w:name="方正黑体_GBK">
    <w:panose1 w:val="03000509000000000000"/>
    <w:charset w:val="86"/>
    <w:family w:val="script"/>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 w:name="方正小标宋_GBK">
    <w:panose1 w:val="03000509000000000000"/>
    <w:charset w:val="86"/>
    <w:family w:val="script"/>
    <w:pitch w:val="default"/>
    <w:sig w:usb0="00000001" w:usb1="080E0000" w:usb2="00000000" w:usb3="00000000" w:csb0="00040000" w:csb1="00000000"/>
  </w:font>
  <w:font w:name="方正楷体_GBK">
    <w:panose1 w:val="03000509000000000000"/>
    <w:charset w:val="86"/>
    <w:family w:val="script"/>
    <w:pitch w:val="default"/>
    <w:sig w:usb0="00000001" w:usb1="080E0000" w:usb2="00000000" w:usb3="00000000" w:csb0="00040000" w:csb1="00000000"/>
  </w:font>
  <w:font w:name="等线">
    <w:panose1 w:val="02010600030101010101"/>
    <w:charset w:val="86"/>
    <w:family w:val="auto"/>
    <w:pitch w:val="default"/>
    <w:sig w:usb0="A00002BF" w:usb1="38CF7CFA" w:usb2="00000016" w:usb3="00000000" w:csb0="0004000F" w:csb1="00000000"/>
  </w:font>
  <w:font w:name="PMingLiU">
    <w:altName w:val="PMingLiU-ExtB"/>
    <w:panose1 w:val="02020500000000000000"/>
    <w:charset w:val="88"/>
    <w:family w:val="roman"/>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keepNext w:val="0"/>
      <w:keepLines w:val="0"/>
      <w:pageBreakBefore w:val="0"/>
      <w:widowControl w:val="0"/>
      <w:kinsoku/>
      <w:wordWrap w:val="0"/>
      <w:overflowPunct/>
      <w:topLinePunct w:val="0"/>
      <w:autoSpaceDE/>
      <w:autoSpaceDN/>
      <w:bidi w:val="0"/>
      <w:adjustRightInd/>
      <w:snapToGrid/>
      <w:spacing w:line="240" w:lineRule="auto"/>
      <w:ind w:left="0" w:leftChars="0" w:firstLine="0" w:firstLineChars="0"/>
      <w:jc w:val="right"/>
      <w:textAlignment w:val="auto"/>
      <w:outlineLvl w:val="9"/>
      <w:rPr>
        <w:rFonts w:hint="eastAsia" w:eastAsia="宋体"/>
        <w:sz w:val="28"/>
        <w:szCs w:val="28"/>
        <w:lang w:val="en-US" w:eastAsia="zh-CN"/>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lang w:val="zh-CN"/>
      </w:rPr>
      <w:t>1</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r>
      <w:rPr>
        <w:rFonts w:hint="eastAsia" w:ascii="宋体" w:hAnsi="宋体" w:eastAsia="宋体" w:cs="宋体"/>
        <w:sz w:val="28"/>
        <w:szCs w:val="28"/>
        <w:lang w:val="en-US" w:eastAsia="zh-CN"/>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keepNext w:val="0"/>
      <w:keepLines w:val="0"/>
      <w:pageBreakBefore w:val="0"/>
      <w:widowControl/>
      <w:kinsoku/>
      <w:wordWrap/>
      <w:overflowPunct/>
      <w:topLinePunct w:val="0"/>
      <w:autoSpaceDE/>
      <w:autoSpaceDN/>
      <w:bidi w:val="0"/>
      <w:adjustRightInd/>
      <w:snapToGrid/>
      <w:spacing w:line="240" w:lineRule="auto"/>
      <w:ind w:left="0" w:leftChars="0" w:firstLine="280" w:firstLineChars="100"/>
      <w:textAlignment w:val="auto"/>
      <w:outlineLvl w:val="9"/>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lang w:val="zh-CN"/>
      </w:rPr>
      <w:t>1</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jc w:val="right"/>
      <w:textAlignment w:val="auto"/>
      <w:outlineLvl w:val="9"/>
      <w:rPr>
        <w:rFonts w:hint="eastAsia" w:eastAsia="宋体"/>
        <w:lang w:val="en-US" w:eastAsia="zh-CN"/>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lang w:val="zh-CN"/>
      </w:rPr>
      <w:t>1</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r>
      <w:rPr>
        <w:rFonts w:hint="eastAsia" w:ascii="宋体" w:hAnsi="宋体" w:cs="宋体"/>
        <w:sz w:val="28"/>
        <w:szCs w:val="28"/>
        <w:lang w:val="en-US" w:eastAsia="zh-CN"/>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632"/>
      </w:pPr>
      <w:r>
        <w:separator/>
      </w:r>
    </w:p>
  </w:footnote>
  <w:footnote w:type="continuationSeparator" w:id="1">
    <w:p>
      <w:pPr>
        <w:spacing w:line="240" w:lineRule="auto"/>
        <w:ind w:firstLine="632"/>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Bdr>
        <w:bottom w:val="none" w:color="auto" w:sz="0" w:space="1"/>
      </w:pBdr>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keepNext w:val="0"/>
      <w:keepLines w:val="0"/>
      <w:pageBreakBefore w:val="0"/>
      <w:widowControl/>
      <w:pBdr>
        <w:top w:val="none" w:color="auto" w:sz="0" w:space="0"/>
        <w:left w:val="none" w:color="auto" w:sz="0" w:space="0"/>
        <w:bottom w:val="none" w:color="auto" w:sz="0" w:space="1"/>
        <w:right w:val="none" w:color="auto" w:sz="0" w:space="0"/>
      </w:pBdr>
      <w:kinsoku/>
      <w:wordWrap/>
      <w:overflowPunct/>
      <w:topLinePunct w:val="0"/>
      <w:autoSpaceDE/>
      <w:autoSpaceDN/>
      <w:bidi w:val="0"/>
      <w:adjustRightInd w:val="0"/>
      <w:snapToGrid w:val="0"/>
      <w:spacing w:line="240" w:lineRule="auto"/>
      <w:textAlignment w:val="auto"/>
      <w:outlineLvl w:val="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keepNext w:val="0"/>
      <w:keepLines w:val="0"/>
      <w:pageBreakBefore w:val="0"/>
      <w:widowControl/>
      <w:pBdr>
        <w:bottom w:val="none" w:color="auto" w:sz="0" w:space="1"/>
      </w:pBdr>
      <w:kinsoku/>
      <w:wordWrap/>
      <w:overflowPunct/>
      <w:topLinePunct w:val="0"/>
      <w:autoSpaceDE/>
      <w:autoSpaceDN/>
      <w:bidi w:val="0"/>
      <w:adjustRightInd w:val="0"/>
      <w:snapToGrid w:val="0"/>
      <w:spacing w:line="240" w:lineRule="auto"/>
      <w:ind w:firstLine="360"/>
      <w:textAlignment w:val="auto"/>
      <w:outlineLvl w:val="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ACAAF80"/>
    <w:multiLevelType w:val="multilevel"/>
    <w:tmpl w:val="9ACAAF80"/>
    <w:lvl w:ilvl="0" w:tentative="0">
      <w:start w:val="1"/>
      <w:numFmt w:val="chineseCounting"/>
      <w:pStyle w:val="3"/>
      <w:suff w:val="nothing"/>
      <w:lvlText w:val="第%1章 "/>
      <w:lvlJc w:val="left"/>
      <w:pPr>
        <w:ind w:left="4402" w:hanging="432"/>
      </w:pPr>
      <w:rPr>
        <w:rFonts w:hint="eastAsia"/>
      </w:rPr>
    </w:lvl>
    <w:lvl w:ilvl="1" w:tentative="0">
      <w:start w:val="1"/>
      <w:numFmt w:val="decimal"/>
      <w:isLgl/>
      <w:lvlText w:val="%1.%2."/>
      <w:lvlJc w:val="left"/>
      <w:pPr>
        <w:ind w:left="4545" w:hanging="575"/>
      </w:pPr>
      <w:rPr>
        <w:rFonts w:hint="eastAsia"/>
      </w:rPr>
    </w:lvl>
    <w:lvl w:ilvl="2" w:tentative="0">
      <w:start w:val="1"/>
      <w:numFmt w:val="decimal"/>
      <w:isLgl/>
      <w:lvlText w:val="%1.%2.%3."/>
      <w:lvlJc w:val="left"/>
      <w:pPr>
        <w:ind w:left="4690" w:hanging="720"/>
      </w:pPr>
      <w:rPr>
        <w:rFonts w:hint="eastAsia"/>
      </w:rPr>
    </w:lvl>
    <w:lvl w:ilvl="3" w:tentative="0">
      <w:start w:val="1"/>
      <w:numFmt w:val="decimal"/>
      <w:isLgl/>
      <w:lvlText w:val="%1.%2.%3.%4."/>
      <w:lvlJc w:val="left"/>
      <w:pPr>
        <w:ind w:left="4834" w:hanging="864"/>
      </w:pPr>
      <w:rPr>
        <w:rFonts w:hint="eastAsia"/>
      </w:rPr>
    </w:lvl>
    <w:lvl w:ilvl="4" w:tentative="0">
      <w:start w:val="1"/>
      <w:numFmt w:val="decimal"/>
      <w:isLgl/>
      <w:lvlText w:val="%1.%2.%3.%4.%5."/>
      <w:lvlJc w:val="left"/>
      <w:pPr>
        <w:ind w:left="4978" w:hanging="1008"/>
      </w:pPr>
      <w:rPr>
        <w:rFonts w:hint="eastAsia"/>
      </w:rPr>
    </w:lvl>
    <w:lvl w:ilvl="5" w:tentative="0">
      <w:start w:val="1"/>
      <w:numFmt w:val="decimal"/>
      <w:isLgl/>
      <w:lvlText w:val="%1.%2.%3.%4.%5.%6."/>
      <w:lvlJc w:val="left"/>
      <w:pPr>
        <w:ind w:left="5121" w:hanging="1151"/>
      </w:pPr>
      <w:rPr>
        <w:rFonts w:hint="eastAsia"/>
      </w:rPr>
    </w:lvl>
    <w:lvl w:ilvl="6" w:tentative="0">
      <w:start w:val="1"/>
      <w:numFmt w:val="decimal"/>
      <w:isLgl/>
      <w:lvlText w:val="%1.%2.%3.%4.%5.%6.%7."/>
      <w:lvlJc w:val="left"/>
      <w:pPr>
        <w:ind w:left="5266" w:hanging="1296"/>
      </w:pPr>
      <w:rPr>
        <w:rFonts w:hint="eastAsia"/>
      </w:rPr>
    </w:lvl>
    <w:lvl w:ilvl="7" w:tentative="0">
      <w:start w:val="1"/>
      <w:numFmt w:val="decimal"/>
      <w:isLgl/>
      <w:lvlText w:val="%1.%2.%3.%4.%5.%6.%7.%8."/>
      <w:lvlJc w:val="left"/>
      <w:pPr>
        <w:ind w:left="5410" w:hanging="1440"/>
      </w:pPr>
      <w:rPr>
        <w:rFonts w:hint="eastAsia"/>
      </w:rPr>
    </w:lvl>
    <w:lvl w:ilvl="8" w:tentative="0">
      <w:start w:val="1"/>
      <w:numFmt w:val="decimal"/>
      <w:isLgl/>
      <w:lvlText w:val="%1.%2.%3.%4.%5.%6.%7.%8.%9."/>
      <w:lvlJc w:val="left"/>
      <w:pPr>
        <w:ind w:left="5553" w:hanging="1583"/>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0"/>
  <w:bordersDoNotSurroundFooter w:val="0"/>
  <w:documentProtection w:enforcement="0"/>
  <w:defaultTabStop w:val="420"/>
  <w:evenAndOddHeaders w:val="1"/>
  <w:drawingGridHorizontalSpacing w:val="158"/>
  <w:drawingGridVerticalSpacing w:val="290"/>
  <w:displayHorizontalDrawingGridEvery w:val="2"/>
  <w:displayVerticalDrawingGridEvery w:val="2"/>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DI1NGQ4MDY4NjMxYWVlMzc3ODM2NDE0MmU1ODUxYzYifQ=="/>
  </w:docVars>
  <w:rsids>
    <w:rsidRoot w:val="FFA71DAB"/>
    <w:rsid w:val="000202DC"/>
    <w:rsid w:val="00026A9A"/>
    <w:rsid w:val="0003639D"/>
    <w:rsid w:val="00043EC0"/>
    <w:rsid w:val="00045E5A"/>
    <w:rsid w:val="00071DFE"/>
    <w:rsid w:val="00073179"/>
    <w:rsid w:val="00073E5F"/>
    <w:rsid w:val="0007427D"/>
    <w:rsid w:val="00085E03"/>
    <w:rsid w:val="000866FE"/>
    <w:rsid w:val="000B2938"/>
    <w:rsid w:val="000D4223"/>
    <w:rsid w:val="000D6F9D"/>
    <w:rsid w:val="001153E0"/>
    <w:rsid w:val="00142A84"/>
    <w:rsid w:val="00156CA9"/>
    <w:rsid w:val="001846A9"/>
    <w:rsid w:val="001904AD"/>
    <w:rsid w:val="001B28AF"/>
    <w:rsid w:val="001C5AE5"/>
    <w:rsid w:val="001E1B11"/>
    <w:rsid w:val="001E4EF7"/>
    <w:rsid w:val="001F0D8F"/>
    <w:rsid w:val="00205CB1"/>
    <w:rsid w:val="002201E4"/>
    <w:rsid w:val="00235FCF"/>
    <w:rsid w:val="0024169D"/>
    <w:rsid w:val="002A6D4D"/>
    <w:rsid w:val="002D4361"/>
    <w:rsid w:val="002D4E4D"/>
    <w:rsid w:val="002D5447"/>
    <w:rsid w:val="002F05BA"/>
    <w:rsid w:val="00302F83"/>
    <w:rsid w:val="00303D33"/>
    <w:rsid w:val="00304D34"/>
    <w:rsid w:val="003274C0"/>
    <w:rsid w:val="00340005"/>
    <w:rsid w:val="00341A7D"/>
    <w:rsid w:val="00350D33"/>
    <w:rsid w:val="00365C2F"/>
    <w:rsid w:val="00374887"/>
    <w:rsid w:val="003A1D80"/>
    <w:rsid w:val="003A32B5"/>
    <w:rsid w:val="003B104F"/>
    <w:rsid w:val="003D02F1"/>
    <w:rsid w:val="003D662B"/>
    <w:rsid w:val="003E28D9"/>
    <w:rsid w:val="00410C3B"/>
    <w:rsid w:val="0041222A"/>
    <w:rsid w:val="004141EE"/>
    <w:rsid w:val="00416D35"/>
    <w:rsid w:val="00420A63"/>
    <w:rsid w:val="00421C3C"/>
    <w:rsid w:val="004533A2"/>
    <w:rsid w:val="00454FCB"/>
    <w:rsid w:val="00456F15"/>
    <w:rsid w:val="0049354E"/>
    <w:rsid w:val="00494290"/>
    <w:rsid w:val="004A704E"/>
    <w:rsid w:val="004B296B"/>
    <w:rsid w:val="004B3DFC"/>
    <w:rsid w:val="004C598F"/>
    <w:rsid w:val="004F127B"/>
    <w:rsid w:val="005137EF"/>
    <w:rsid w:val="00522899"/>
    <w:rsid w:val="00523465"/>
    <w:rsid w:val="00560469"/>
    <w:rsid w:val="005648BC"/>
    <w:rsid w:val="005D015C"/>
    <w:rsid w:val="005D651C"/>
    <w:rsid w:val="005F1A50"/>
    <w:rsid w:val="005F4D75"/>
    <w:rsid w:val="005F5F08"/>
    <w:rsid w:val="00605B5C"/>
    <w:rsid w:val="00625DFE"/>
    <w:rsid w:val="00643F37"/>
    <w:rsid w:val="00644723"/>
    <w:rsid w:val="00671907"/>
    <w:rsid w:val="00675141"/>
    <w:rsid w:val="0068292F"/>
    <w:rsid w:val="00682B1E"/>
    <w:rsid w:val="006845BA"/>
    <w:rsid w:val="006A28CD"/>
    <w:rsid w:val="006A5807"/>
    <w:rsid w:val="00706624"/>
    <w:rsid w:val="007162BB"/>
    <w:rsid w:val="00724559"/>
    <w:rsid w:val="00743E86"/>
    <w:rsid w:val="007678A8"/>
    <w:rsid w:val="007B22AF"/>
    <w:rsid w:val="007B5E4E"/>
    <w:rsid w:val="007C0AC6"/>
    <w:rsid w:val="007C2350"/>
    <w:rsid w:val="007C694B"/>
    <w:rsid w:val="00802C58"/>
    <w:rsid w:val="00811579"/>
    <w:rsid w:val="00842B2A"/>
    <w:rsid w:val="00847246"/>
    <w:rsid w:val="00864C36"/>
    <w:rsid w:val="008666D4"/>
    <w:rsid w:val="0089495B"/>
    <w:rsid w:val="00894AA5"/>
    <w:rsid w:val="008A54F4"/>
    <w:rsid w:val="008B5BDB"/>
    <w:rsid w:val="008B6EE5"/>
    <w:rsid w:val="008B7EF1"/>
    <w:rsid w:val="008C6184"/>
    <w:rsid w:val="008C74AA"/>
    <w:rsid w:val="008E3BD7"/>
    <w:rsid w:val="00912000"/>
    <w:rsid w:val="009123D4"/>
    <w:rsid w:val="00927C6D"/>
    <w:rsid w:val="00932FCB"/>
    <w:rsid w:val="00933021"/>
    <w:rsid w:val="00950686"/>
    <w:rsid w:val="009615CD"/>
    <w:rsid w:val="00964F37"/>
    <w:rsid w:val="00966C3D"/>
    <w:rsid w:val="00A03275"/>
    <w:rsid w:val="00A044EA"/>
    <w:rsid w:val="00A13E62"/>
    <w:rsid w:val="00A17286"/>
    <w:rsid w:val="00A52314"/>
    <w:rsid w:val="00A53259"/>
    <w:rsid w:val="00AA237D"/>
    <w:rsid w:val="00AA4A78"/>
    <w:rsid w:val="00B00CD0"/>
    <w:rsid w:val="00B032DF"/>
    <w:rsid w:val="00B10A40"/>
    <w:rsid w:val="00B17D29"/>
    <w:rsid w:val="00B17DD4"/>
    <w:rsid w:val="00B34C74"/>
    <w:rsid w:val="00B63896"/>
    <w:rsid w:val="00B90652"/>
    <w:rsid w:val="00B9134F"/>
    <w:rsid w:val="00B95BF2"/>
    <w:rsid w:val="00BC549C"/>
    <w:rsid w:val="00BD7882"/>
    <w:rsid w:val="00BF21CC"/>
    <w:rsid w:val="00BF23E8"/>
    <w:rsid w:val="00BF4814"/>
    <w:rsid w:val="00C26FF1"/>
    <w:rsid w:val="00C3612E"/>
    <w:rsid w:val="00C53DAA"/>
    <w:rsid w:val="00C64903"/>
    <w:rsid w:val="00C72C34"/>
    <w:rsid w:val="00C83BB8"/>
    <w:rsid w:val="00C96830"/>
    <w:rsid w:val="00CD42A0"/>
    <w:rsid w:val="00CE12C4"/>
    <w:rsid w:val="00D002F9"/>
    <w:rsid w:val="00D061C0"/>
    <w:rsid w:val="00D06E81"/>
    <w:rsid w:val="00D1320A"/>
    <w:rsid w:val="00D220F3"/>
    <w:rsid w:val="00D32931"/>
    <w:rsid w:val="00D40681"/>
    <w:rsid w:val="00D471EA"/>
    <w:rsid w:val="00D548D4"/>
    <w:rsid w:val="00D55545"/>
    <w:rsid w:val="00D63EA1"/>
    <w:rsid w:val="00D642BA"/>
    <w:rsid w:val="00DA08FF"/>
    <w:rsid w:val="00DA64C1"/>
    <w:rsid w:val="00DC36C5"/>
    <w:rsid w:val="00DF0449"/>
    <w:rsid w:val="00E17F09"/>
    <w:rsid w:val="00E3467E"/>
    <w:rsid w:val="00E3479C"/>
    <w:rsid w:val="00E525EA"/>
    <w:rsid w:val="00E81702"/>
    <w:rsid w:val="00E86706"/>
    <w:rsid w:val="00E869D6"/>
    <w:rsid w:val="00E978A6"/>
    <w:rsid w:val="00EA3514"/>
    <w:rsid w:val="00EB57E4"/>
    <w:rsid w:val="00ED0BC7"/>
    <w:rsid w:val="00ED3006"/>
    <w:rsid w:val="00EF2E58"/>
    <w:rsid w:val="00F25CB4"/>
    <w:rsid w:val="00F5444A"/>
    <w:rsid w:val="00F72DDD"/>
    <w:rsid w:val="00F95AE5"/>
    <w:rsid w:val="00FC6205"/>
    <w:rsid w:val="00FD1EF9"/>
    <w:rsid w:val="00FF297B"/>
    <w:rsid w:val="01016AF5"/>
    <w:rsid w:val="01053ACB"/>
    <w:rsid w:val="010608CB"/>
    <w:rsid w:val="01065E13"/>
    <w:rsid w:val="012C4F55"/>
    <w:rsid w:val="012D5F2D"/>
    <w:rsid w:val="01364520"/>
    <w:rsid w:val="013840D5"/>
    <w:rsid w:val="01452C44"/>
    <w:rsid w:val="014A60C3"/>
    <w:rsid w:val="01544D82"/>
    <w:rsid w:val="016E76F2"/>
    <w:rsid w:val="016F35A3"/>
    <w:rsid w:val="01715AAB"/>
    <w:rsid w:val="01736A5C"/>
    <w:rsid w:val="01774AEF"/>
    <w:rsid w:val="01785483"/>
    <w:rsid w:val="017870B9"/>
    <w:rsid w:val="0183418E"/>
    <w:rsid w:val="01856648"/>
    <w:rsid w:val="019764D2"/>
    <w:rsid w:val="01A379BD"/>
    <w:rsid w:val="01AD72A1"/>
    <w:rsid w:val="01AF3636"/>
    <w:rsid w:val="01B34751"/>
    <w:rsid w:val="01B86386"/>
    <w:rsid w:val="01B954A5"/>
    <w:rsid w:val="01BE16B3"/>
    <w:rsid w:val="01C875F9"/>
    <w:rsid w:val="01C97930"/>
    <w:rsid w:val="01D96A6D"/>
    <w:rsid w:val="01DE13F2"/>
    <w:rsid w:val="01E16554"/>
    <w:rsid w:val="01EB3651"/>
    <w:rsid w:val="02010028"/>
    <w:rsid w:val="02022387"/>
    <w:rsid w:val="020964F3"/>
    <w:rsid w:val="020D1357"/>
    <w:rsid w:val="02137AFF"/>
    <w:rsid w:val="021637A1"/>
    <w:rsid w:val="021640AD"/>
    <w:rsid w:val="021704AF"/>
    <w:rsid w:val="021828A9"/>
    <w:rsid w:val="02341294"/>
    <w:rsid w:val="02411185"/>
    <w:rsid w:val="024C06A2"/>
    <w:rsid w:val="024C268D"/>
    <w:rsid w:val="024C535B"/>
    <w:rsid w:val="024F0BD5"/>
    <w:rsid w:val="02601C45"/>
    <w:rsid w:val="027C16EC"/>
    <w:rsid w:val="02833D2F"/>
    <w:rsid w:val="028508DC"/>
    <w:rsid w:val="028C5EDA"/>
    <w:rsid w:val="02907CB1"/>
    <w:rsid w:val="029D276C"/>
    <w:rsid w:val="02A23853"/>
    <w:rsid w:val="02A40EF4"/>
    <w:rsid w:val="02A43765"/>
    <w:rsid w:val="02A97F8A"/>
    <w:rsid w:val="02AD0673"/>
    <w:rsid w:val="02B658E9"/>
    <w:rsid w:val="02BF3419"/>
    <w:rsid w:val="02C0314D"/>
    <w:rsid w:val="02D46E17"/>
    <w:rsid w:val="02DE49F0"/>
    <w:rsid w:val="02ED5448"/>
    <w:rsid w:val="02FD38A4"/>
    <w:rsid w:val="031575EA"/>
    <w:rsid w:val="031C2DC8"/>
    <w:rsid w:val="033974F8"/>
    <w:rsid w:val="033B081C"/>
    <w:rsid w:val="033E7105"/>
    <w:rsid w:val="034E3C26"/>
    <w:rsid w:val="035275C9"/>
    <w:rsid w:val="03556874"/>
    <w:rsid w:val="0357174A"/>
    <w:rsid w:val="0357451A"/>
    <w:rsid w:val="035F2CC5"/>
    <w:rsid w:val="035F354E"/>
    <w:rsid w:val="0365278F"/>
    <w:rsid w:val="036746C4"/>
    <w:rsid w:val="036A7761"/>
    <w:rsid w:val="037325A1"/>
    <w:rsid w:val="037A24E1"/>
    <w:rsid w:val="03814AE9"/>
    <w:rsid w:val="0383506F"/>
    <w:rsid w:val="0384241D"/>
    <w:rsid w:val="038F5743"/>
    <w:rsid w:val="039446D2"/>
    <w:rsid w:val="03974CE3"/>
    <w:rsid w:val="03980485"/>
    <w:rsid w:val="039D4527"/>
    <w:rsid w:val="039E38B2"/>
    <w:rsid w:val="03AB03EF"/>
    <w:rsid w:val="03AC0161"/>
    <w:rsid w:val="03B4644C"/>
    <w:rsid w:val="03BC18C6"/>
    <w:rsid w:val="03BF7F7D"/>
    <w:rsid w:val="03CA2179"/>
    <w:rsid w:val="03D15060"/>
    <w:rsid w:val="03DE133D"/>
    <w:rsid w:val="03E05FAA"/>
    <w:rsid w:val="03E16B05"/>
    <w:rsid w:val="03E364E8"/>
    <w:rsid w:val="03E50BEA"/>
    <w:rsid w:val="03EB6A29"/>
    <w:rsid w:val="03EC0634"/>
    <w:rsid w:val="03ED0BFE"/>
    <w:rsid w:val="03ED5DA1"/>
    <w:rsid w:val="041176F5"/>
    <w:rsid w:val="04170196"/>
    <w:rsid w:val="0417076C"/>
    <w:rsid w:val="041C42D8"/>
    <w:rsid w:val="0420464A"/>
    <w:rsid w:val="04275D71"/>
    <w:rsid w:val="042E57E8"/>
    <w:rsid w:val="042E7618"/>
    <w:rsid w:val="043460C2"/>
    <w:rsid w:val="04357812"/>
    <w:rsid w:val="0436750E"/>
    <w:rsid w:val="0440280A"/>
    <w:rsid w:val="044D0563"/>
    <w:rsid w:val="045047D0"/>
    <w:rsid w:val="045132C0"/>
    <w:rsid w:val="045A4AEC"/>
    <w:rsid w:val="045B0888"/>
    <w:rsid w:val="045E16CC"/>
    <w:rsid w:val="04626EE1"/>
    <w:rsid w:val="04646A64"/>
    <w:rsid w:val="04742CDC"/>
    <w:rsid w:val="04764688"/>
    <w:rsid w:val="048B7F8A"/>
    <w:rsid w:val="04933193"/>
    <w:rsid w:val="049626C3"/>
    <w:rsid w:val="049724A9"/>
    <w:rsid w:val="049B1347"/>
    <w:rsid w:val="049D1208"/>
    <w:rsid w:val="049D799A"/>
    <w:rsid w:val="04A01A90"/>
    <w:rsid w:val="04A1422B"/>
    <w:rsid w:val="04A82AB5"/>
    <w:rsid w:val="04A94035"/>
    <w:rsid w:val="04AA1C7B"/>
    <w:rsid w:val="04AF3976"/>
    <w:rsid w:val="04B27D01"/>
    <w:rsid w:val="04BC12AE"/>
    <w:rsid w:val="04BE6152"/>
    <w:rsid w:val="04C655C2"/>
    <w:rsid w:val="04C66209"/>
    <w:rsid w:val="04CF087E"/>
    <w:rsid w:val="04D2572F"/>
    <w:rsid w:val="04D25A39"/>
    <w:rsid w:val="04DC3118"/>
    <w:rsid w:val="04E05441"/>
    <w:rsid w:val="04EB2079"/>
    <w:rsid w:val="04F571F3"/>
    <w:rsid w:val="05026AE2"/>
    <w:rsid w:val="05036603"/>
    <w:rsid w:val="051F3AB6"/>
    <w:rsid w:val="05306556"/>
    <w:rsid w:val="0531730D"/>
    <w:rsid w:val="053712B7"/>
    <w:rsid w:val="053F688F"/>
    <w:rsid w:val="05523B0B"/>
    <w:rsid w:val="05580255"/>
    <w:rsid w:val="05581DFD"/>
    <w:rsid w:val="05605B61"/>
    <w:rsid w:val="05627D31"/>
    <w:rsid w:val="05651C08"/>
    <w:rsid w:val="05692ED2"/>
    <w:rsid w:val="05733A3E"/>
    <w:rsid w:val="05760BB8"/>
    <w:rsid w:val="05775158"/>
    <w:rsid w:val="057940E1"/>
    <w:rsid w:val="057B3BC0"/>
    <w:rsid w:val="05856DB7"/>
    <w:rsid w:val="058B349A"/>
    <w:rsid w:val="058C4080"/>
    <w:rsid w:val="059136F5"/>
    <w:rsid w:val="059A6156"/>
    <w:rsid w:val="05B8760C"/>
    <w:rsid w:val="05C35945"/>
    <w:rsid w:val="05C538A9"/>
    <w:rsid w:val="05C82079"/>
    <w:rsid w:val="05CA365D"/>
    <w:rsid w:val="05CF7743"/>
    <w:rsid w:val="05F22FCD"/>
    <w:rsid w:val="05F425AD"/>
    <w:rsid w:val="05F55586"/>
    <w:rsid w:val="05F708E6"/>
    <w:rsid w:val="06080E3D"/>
    <w:rsid w:val="061253CD"/>
    <w:rsid w:val="061F2275"/>
    <w:rsid w:val="06237BB4"/>
    <w:rsid w:val="063E692A"/>
    <w:rsid w:val="064870FE"/>
    <w:rsid w:val="0651094F"/>
    <w:rsid w:val="065943A9"/>
    <w:rsid w:val="065C4DBD"/>
    <w:rsid w:val="065C5CF7"/>
    <w:rsid w:val="066618A5"/>
    <w:rsid w:val="066F5AC5"/>
    <w:rsid w:val="06710B6A"/>
    <w:rsid w:val="06724D05"/>
    <w:rsid w:val="067B5F9E"/>
    <w:rsid w:val="067F2A9B"/>
    <w:rsid w:val="068576B7"/>
    <w:rsid w:val="068D393E"/>
    <w:rsid w:val="069242B5"/>
    <w:rsid w:val="06970332"/>
    <w:rsid w:val="06A2662E"/>
    <w:rsid w:val="06AB4DE5"/>
    <w:rsid w:val="06B87C34"/>
    <w:rsid w:val="06BC78A5"/>
    <w:rsid w:val="06CA19A7"/>
    <w:rsid w:val="06D221A3"/>
    <w:rsid w:val="06D35196"/>
    <w:rsid w:val="06DC7583"/>
    <w:rsid w:val="06FA5CA6"/>
    <w:rsid w:val="07033C1E"/>
    <w:rsid w:val="0703769D"/>
    <w:rsid w:val="07082BA0"/>
    <w:rsid w:val="07133383"/>
    <w:rsid w:val="071779F8"/>
    <w:rsid w:val="073261A7"/>
    <w:rsid w:val="07377D9F"/>
    <w:rsid w:val="0739250A"/>
    <w:rsid w:val="073B4C8C"/>
    <w:rsid w:val="075001C4"/>
    <w:rsid w:val="0759587A"/>
    <w:rsid w:val="07642CF7"/>
    <w:rsid w:val="076719D9"/>
    <w:rsid w:val="077147EC"/>
    <w:rsid w:val="07720BC4"/>
    <w:rsid w:val="07855E7F"/>
    <w:rsid w:val="07862953"/>
    <w:rsid w:val="078C7688"/>
    <w:rsid w:val="078D7D45"/>
    <w:rsid w:val="07967A99"/>
    <w:rsid w:val="07990B0B"/>
    <w:rsid w:val="079941D4"/>
    <w:rsid w:val="079E12AC"/>
    <w:rsid w:val="079F6AE3"/>
    <w:rsid w:val="07A25313"/>
    <w:rsid w:val="07AF2D7A"/>
    <w:rsid w:val="07B4470B"/>
    <w:rsid w:val="07BC7BC7"/>
    <w:rsid w:val="07C12CC9"/>
    <w:rsid w:val="07C13912"/>
    <w:rsid w:val="07C908DB"/>
    <w:rsid w:val="07CD3181"/>
    <w:rsid w:val="07DB0C09"/>
    <w:rsid w:val="07DC4787"/>
    <w:rsid w:val="07E153F8"/>
    <w:rsid w:val="07E4497E"/>
    <w:rsid w:val="07E64C18"/>
    <w:rsid w:val="07EC75B7"/>
    <w:rsid w:val="07EC7C07"/>
    <w:rsid w:val="07EE5894"/>
    <w:rsid w:val="07F97BA5"/>
    <w:rsid w:val="080A1C50"/>
    <w:rsid w:val="08102373"/>
    <w:rsid w:val="081900BA"/>
    <w:rsid w:val="081B4970"/>
    <w:rsid w:val="08242570"/>
    <w:rsid w:val="08355180"/>
    <w:rsid w:val="08410D90"/>
    <w:rsid w:val="08452F3B"/>
    <w:rsid w:val="084973F0"/>
    <w:rsid w:val="08540789"/>
    <w:rsid w:val="08562E2D"/>
    <w:rsid w:val="08583A9B"/>
    <w:rsid w:val="085E6CA9"/>
    <w:rsid w:val="08616893"/>
    <w:rsid w:val="08617FA6"/>
    <w:rsid w:val="08664E94"/>
    <w:rsid w:val="088048E7"/>
    <w:rsid w:val="08831727"/>
    <w:rsid w:val="08832EAB"/>
    <w:rsid w:val="088A3B5C"/>
    <w:rsid w:val="0892581C"/>
    <w:rsid w:val="089D329D"/>
    <w:rsid w:val="08A867B2"/>
    <w:rsid w:val="08AA0B55"/>
    <w:rsid w:val="08AF2B8F"/>
    <w:rsid w:val="08AF7E92"/>
    <w:rsid w:val="08B011C8"/>
    <w:rsid w:val="08B952E1"/>
    <w:rsid w:val="08BF6085"/>
    <w:rsid w:val="08C20992"/>
    <w:rsid w:val="08C318EF"/>
    <w:rsid w:val="08C534D9"/>
    <w:rsid w:val="08D844BE"/>
    <w:rsid w:val="08D93B38"/>
    <w:rsid w:val="08DA397E"/>
    <w:rsid w:val="08DB1CA6"/>
    <w:rsid w:val="08E16D99"/>
    <w:rsid w:val="08E511D8"/>
    <w:rsid w:val="08E919AA"/>
    <w:rsid w:val="08EF7B14"/>
    <w:rsid w:val="08F858EC"/>
    <w:rsid w:val="08FA4F25"/>
    <w:rsid w:val="090706A7"/>
    <w:rsid w:val="0907473B"/>
    <w:rsid w:val="090B5A41"/>
    <w:rsid w:val="09194172"/>
    <w:rsid w:val="091E3ABB"/>
    <w:rsid w:val="09206A66"/>
    <w:rsid w:val="09233835"/>
    <w:rsid w:val="092B5D8D"/>
    <w:rsid w:val="092D75A7"/>
    <w:rsid w:val="093523C3"/>
    <w:rsid w:val="093E551A"/>
    <w:rsid w:val="09404120"/>
    <w:rsid w:val="09444EAF"/>
    <w:rsid w:val="0949598C"/>
    <w:rsid w:val="095313F7"/>
    <w:rsid w:val="09645EBD"/>
    <w:rsid w:val="09654C8B"/>
    <w:rsid w:val="09663F0D"/>
    <w:rsid w:val="09986B79"/>
    <w:rsid w:val="099F4F0C"/>
    <w:rsid w:val="09A907DC"/>
    <w:rsid w:val="09AF73DA"/>
    <w:rsid w:val="09B305D4"/>
    <w:rsid w:val="09B34FDA"/>
    <w:rsid w:val="09B45784"/>
    <w:rsid w:val="09C20B57"/>
    <w:rsid w:val="09CC5C3C"/>
    <w:rsid w:val="09CC751D"/>
    <w:rsid w:val="09DB109D"/>
    <w:rsid w:val="09DC64BE"/>
    <w:rsid w:val="09EC6F45"/>
    <w:rsid w:val="09ED2FEF"/>
    <w:rsid w:val="0A02798D"/>
    <w:rsid w:val="0A035B4D"/>
    <w:rsid w:val="0A044A47"/>
    <w:rsid w:val="0A0B1EAE"/>
    <w:rsid w:val="0A0D18E5"/>
    <w:rsid w:val="0A226059"/>
    <w:rsid w:val="0A280432"/>
    <w:rsid w:val="0A3031E6"/>
    <w:rsid w:val="0A3066E7"/>
    <w:rsid w:val="0A34784B"/>
    <w:rsid w:val="0A3A4548"/>
    <w:rsid w:val="0A3F19D0"/>
    <w:rsid w:val="0A4052FA"/>
    <w:rsid w:val="0A413270"/>
    <w:rsid w:val="0A46590F"/>
    <w:rsid w:val="0A4A4479"/>
    <w:rsid w:val="0A510A14"/>
    <w:rsid w:val="0A6149E9"/>
    <w:rsid w:val="0A6344EA"/>
    <w:rsid w:val="0A66192B"/>
    <w:rsid w:val="0A662AF9"/>
    <w:rsid w:val="0A694259"/>
    <w:rsid w:val="0A6F136E"/>
    <w:rsid w:val="0A796C95"/>
    <w:rsid w:val="0A7D0FEA"/>
    <w:rsid w:val="0A8B1980"/>
    <w:rsid w:val="0A8B4DC1"/>
    <w:rsid w:val="0A944D86"/>
    <w:rsid w:val="0A9D1CD1"/>
    <w:rsid w:val="0AA050C6"/>
    <w:rsid w:val="0AA570A9"/>
    <w:rsid w:val="0AAE66EE"/>
    <w:rsid w:val="0AB23EFC"/>
    <w:rsid w:val="0AB81FD9"/>
    <w:rsid w:val="0AC3729D"/>
    <w:rsid w:val="0AC85D06"/>
    <w:rsid w:val="0AC90CCC"/>
    <w:rsid w:val="0AD03BD9"/>
    <w:rsid w:val="0AD93EBC"/>
    <w:rsid w:val="0ADE179E"/>
    <w:rsid w:val="0AE055A6"/>
    <w:rsid w:val="0AE17FEE"/>
    <w:rsid w:val="0AE74838"/>
    <w:rsid w:val="0AEF5910"/>
    <w:rsid w:val="0B0350EA"/>
    <w:rsid w:val="0B0628D7"/>
    <w:rsid w:val="0B066571"/>
    <w:rsid w:val="0B0C7FF3"/>
    <w:rsid w:val="0B125BC2"/>
    <w:rsid w:val="0B256186"/>
    <w:rsid w:val="0B260D57"/>
    <w:rsid w:val="0B2C2EFA"/>
    <w:rsid w:val="0B377D1C"/>
    <w:rsid w:val="0B4217E6"/>
    <w:rsid w:val="0B44526D"/>
    <w:rsid w:val="0B483EB5"/>
    <w:rsid w:val="0B4B246D"/>
    <w:rsid w:val="0B51187B"/>
    <w:rsid w:val="0B5A0CBD"/>
    <w:rsid w:val="0B661083"/>
    <w:rsid w:val="0B6D0498"/>
    <w:rsid w:val="0B704FAA"/>
    <w:rsid w:val="0B7166E5"/>
    <w:rsid w:val="0B727ECB"/>
    <w:rsid w:val="0B7A19EF"/>
    <w:rsid w:val="0B7C44D7"/>
    <w:rsid w:val="0B7C7E41"/>
    <w:rsid w:val="0B894E5E"/>
    <w:rsid w:val="0B8E14AA"/>
    <w:rsid w:val="0B911B6D"/>
    <w:rsid w:val="0B914669"/>
    <w:rsid w:val="0B91619E"/>
    <w:rsid w:val="0B9A31AE"/>
    <w:rsid w:val="0B9C60CD"/>
    <w:rsid w:val="0BA2258C"/>
    <w:rsid w:val="0BA64C84"/>
    <w:rsid w:val="0BAC2898"/>
    <w:rsid w:val="0BB526DA"/>
    <w:rsid w:val="0BBC5CB0"/>
    <w:rsid w:val="0BC34F89"/>
    <w:rsid w:val="0BCB6F7B"/>
    <w:rsid w:val="0BCD356D"/>
    <w:rsid w:val="0BDA6BDD"/>
    <w:rsid w:val="0BEB67EE"/>
    <w:rsid w:val="0BF3110E"/>
    <w:rsid w:val="0BF64476"/>
    <w:rsid w:val="0BFA462C"/>
    <w:rsid w:val="0C001907"/>
    <w:rsid w:val="0C005501"/>
    <w:rsid w:val="0C05486A"/>
    <w:rsid w:val="0C0A58A6"/>
    <w:rsid w:val="0C0D3348"/>
    <w:rsid w:val="0C143856"/>
    <w:rsid w:val="0C146547"/>
    <w:rsid w:val="0C294E88"/>
    <w:rsid w:val="0C3437F2"/>
    <w:rsid w:val="0C370740"/>
    <w:rsid w:val="0C380C2A"/>
    <w:rsid w:val="0C4B0473"/>
    <w:rsid w:val="0C6116DE"/>
    <w:rsid w:val="0C620125"/>
    <w:rsid w:val="0C6E4E8F"/>
    <w:rsid w:val="0C7452B5"/>
    <w:rsid w:val="0C751A41"/>
    <w:rsid w:val="0C7E5F5F"/>
    <w:rsid w:val="0C80665D"/>
    <w:rsid w:val="0C8C34FE"/>
    <w:rsid w:val="0C8E76B6"/>
    <w:rsid w:val="0C9D2707"/>
    <w:rsid w:val="0CA31EF1"/>
    <w:rsid w:val="0CA81F7D"/>
    <w:rsid w:val="0CB523F5"/>
    <w:rsid w:val="0CB83F72"/>
    <w:rsid w:val="0CC21459"/>
    <w:rsid w:val="0CC36FF4"/>
    <w:rsid w:val="0CCC1E51"/>
    <w:rsid w:val="0CE10334"/>
    <w:rsid w:val="0CE27FFA"/>
    <w:rsid w:val="0CE33E1B"/>
    <w:rsid w:val="0CE82D25"/>
    <w:rsid w:val="0CF7049C"/>
    <w:rsid w:val="0D0B26C3"/>
    <w:rsid w:val="0D1B3FD6"/>
    <w:rsid w:val="0D1D493D"/>
    <w:rsid w:val="0D1F4081"/>
    <w:rsid w:val="0D2D7322"/>
    <w:rsid w:val="0D313B02"/>
    <w:rsid w:val="0D3B7F3C"/>
    <w:rsid w:val="0D3C5296"/>
    <w:rsid w:val="0D3D4335"/>
    <w:rsid w:val="0D3F5D76"/>
    <w:rsid w:val="0D4A15B7"/>
    <w:rsid w:val="0D4C38B3"/>
    <w:rsid w:val="0D650BEC"/>
    <w:rsid w:val="0D65460E"/>
    <w:rsid w:val="0D664B5F"/>
    <w:rsid w:val="0D7253C0"/>
    <w:rsid w:val="0D7F0C05"/>
    <w:rsid w:val="0D843596"/>
    <w:rsid w:val="0D854757"/>
    <w:rsid w:val="0D980E38"/>
    <w:rsid w:val="0D994BA3"/>
    <w:rsid w:val="0D9B4248"/>
    <w:rsid w:val="0D9F75DA"/>
    <w:rsid w:val="0DA160CB"/>
    <w:rsid w:val="0DA47224"/>
    <w:rsid w:val="0DA75ACE"/>
    <w:rsid w:val="0DB85C67"/>
    <w:rsid w:val="0DBF6D56"/>
    <w:rsid w:val="0DC06BDD"/>
    <w:rsid w:val="0DC219DB"/>
    <w:rsid w:val="0DC35099"/>
    <w:rsid w:val="0DC607E0"/>
    <w:rsid w:val="0DCC3547"/>
    <w:rsid w:val="0DD03CD5"/>
    <w:rsid w:val="0DD11209"/>
    <w:rsid w:val="0DE82427"/>
    <w:rsid w:val="0DED604B"/>
    <w:rsid w:val="0DEE1689"/>
    <w:rsid w:val="0E057088"/>
    <w:rsid w:val="0E083BD2"/>
    <w:rsid w:val="0E0D3938"/>
    <w:rsid w:val="0E0F20D7"/>
    <w:rsid w:val="0E175913"/>
    <w:rsid w:val="0E1D6828"/>
    <w:rsid w:val="0E330948"/>
    <w:rsid w:val="0E337213"/>
    <w:rsid w:val="0E33761D"/>
    <w:rsid w:val="0E36060C"/>
    <w:rsid w:val="0E39224F"/>
    <w:rsid w:val="0E3A04A0"/>
    <w:rsid w:val="0E3D0604"/>
    <w:rsid w:val="0E406A1A"/>
    <w:rsid w:val="0E54042A"/>
    <w:rsid w:val="0E543996"/>
    <w:rsid w:val="0E5877A5"/>
    <w:rsid w:val="0E6958FC"/>
    <w:rsid w:val="0E6A1EBA"/>
    <w:rsid w:val="0E6B4D27"/>
    <w:rsid w:val="0E764488"/>
    <w:rsid w:val="0E821995"/>
    <w:rsid w:val="0E86246A"/>
    <w:rsid w:val="0E88440D"/>
    <w:rsid w:val="0E8A2F7F"/>
    <w:rsid w:val="0E8E3688"/>
    <w:rsid w:val="0E9508C1"/>
    <w:rsid w:val="0EA63FF9"/>
    <w:rsid w:val="0EA96F93"/>
    <w:rsid w:val="0EAF5562"/>
    <w:rsid w:val="0EB05073"/>
    <w:rsid w:val="0EB5786E"/>
    <w:rsid w:val="0EB64EEF"/>
    <w:rsid w:val="0EB90BB6"/>
    <w:rsid w:val="0EBD1666"/>
    <w:rsid w:val="0EC54046"/>
    <w:rsid w:val="0ECD13EC"/>
    <w:rsid w:val="0ED41EC1"/>
    <w:rsid w:val="0EE1497F"/>
    <w:rsid w:val="0EE6134E"/>
    <w:rsid w:val="0EEC0BD9"/>
    <w:rsid w:val="0EF920B4"/>
    <w:rsid w:val="0F020B7F"/>
    <w:rsid w:val="0F037DB3"/>
    <w:rsid w:val="0F0A24AE"/>
    <w:rsid w:val="0F0E47DD"/>
    <w:rsid w:val="0F112DEB"/>
    <w:rsid w:val="0F133163"/>
    <w:rsid w:val="0F136EB3"/>
    <w:rsid w:val="0F1B5A61"/>
    <w:rsid w:val="0F203159"/>
    <w:rsid w:val="0F2271FF"/>
    <w:rsid w:val="0F364726"/>
    <w:rsid w:val="0F386906"/>
    <w:rsid w:val="0F3D4568"/>
    <w:rsid w:val="0F470521"/>
    <w:rsid w:val="0F495E44"/>
    <w:rsid w:val="0F4F3D70"/>
    <w:rsid w:val="0F4F63E5"/>
    <w:rsid w:val="0F5268A3"/>
    <w:rsid w:val="0F543022"/>
    <w:rsid w:val="0F5656B0"/>
    <w:rsid w:val="0F586944"/>
    <w:rsid w:val="0F5943E7"/>
    <w:rsid w:val="0F5F341B"/>
    <w:rsid w:val="0F6A680B"/>
    <w:rsid w:val="0F746872"/>
    <w:rsid w:val="0F804F43"/>
    <w:rsid w:val="0F847F3B"/>
    <w:rsid w:val="0F8A1790"/>
    <w:rsid w:val="0F9022F8"/>
    <w:rsid w:val="0F96186D"/>
    <w:rsid w:val="0F981A94"/>
    <w:rsid w:val="0F9B6BC7"/>
    <w:rsid w:val="0F9E1108"/>
    <w:rsid w:val="0FA000C9"/>
    <w:rsid w:val="0FA300E7"/>
    <w:rsid w:val="0FA449AD"/>
    <w:rsid w:val="0FAA40C8"/>
    <w:rsid w:val="0FAD5346"/>
    <w:rsid w:val="0FB03FD8"/>
    <w:rsid w:val="0FB4419B"/>
    <w:rsid w:val="0FB87001"/>
    <w:rsid w:val="0FC2068F"/>
    <w:rsid w:val="0FCF49D1"/>
    <w:rsid w:val="0FE10F9F"/>
    <w:rsid w:val="0FE208D5"/>
    <w:rsid w:val="0FE44DB7"/>
    <w:rsid w:val="0FE742F6"/>
    <w:rsid w:val="0FF73380"/>
    <w:rsid w:val="0FFA18A9"/>
    <w:rsid w:val="0FFA34B5"/>
    <w:rsid w:val="0FFB6904"/>
    <w:rsid w:val="0FFE6BD3"/>
    <w:rsid w:val="10025F2E"/>
    <w:rsid w:val="1008117E"/>
    <w:rsid w:val="100B0A60"/>
    <w:rsid w:val="102C6395"/>
    <w:rsid w:val="10344ADC"/>
    <w:rsid w:val="10414E20"/>
    <w:rsid w:val="104B2F3D"/>
    <w:rsid w:val="105428FF"/>
    <w:rsid w:val="107C0669"/>
    <w:rsid w:val="107D3450"/>
    <w:rsid w:val="1099341D"/>
    <w:rsid w:val="109A4CC2"/>
    <w:rsid w:val="109C745E"/>
    <w:rsid w:val="10C33FAD"/>
    <w:rsid w:val="10C72C69"/>
    <w:rsid w:val="10C871CC"/>
    <w:rsid w:val="10D25CD7"/>
    <w:rsid w:val="10D3205E"/>
    <w:rsid w:val="10D41AB2"/>
    <w:rsid w:val="10D671C2"/>
    <w:rsid w:val="10DE0499"/>
    <w:rsid w:val="10ED1D3C"/>
    <w:rsid w:val="10F00A1E"/>
    <w:rsid w:val="10F04448"/>
    <w:rsid w:val="10F44F62"/>
    <w:rsid w:val="1100083C"/>
    <w:rsid w:val="11030586"/>
    <w:rsid w:val="110306EB"/>
    <w:rsid w:val="110900B6"/>
    <w:rsid w:val="11090B27"/>
    <w:rsid w:val="110B00C3"/>
    <w:rsid w:val="110D38DB"/>
    <w:rsid w:val="110E268D"/>
    <w:rsid w:val="11123815"/>
    <w:rsid w:val="111931BE"/>
    <w:rsid w:val="11236A33"/>
    <w:rsid w:val="11615028"/>
    <w:rsid w:val="11664858"/>
    <w:rsid w:val="11685BB5"/>
    <w:rsid w:val="11685F91"/>
    <w:rsid w:val="11697A37"/>
    <w:rsid w:val="116A78CC"/>
    <w:rsid w:val="117434BD"/>
    <w:rsid w:val="117F6018"/>
    <w:rsid w:val="11815B33"/>
    <w:rsid w:val="11920231"/>
    <w:rsid w:val="11996559"/>
    <w:rsid w:val="11A71E7A"/>
    <w:rsid w:val="11A941FE"/>
    <w:rsid w:val="11AF323A"/>
    <w:rsid w:val="11B92CD4"/>
    <w:rsid w:val="11BC11B6"/>
    <w:rsid w:val="11CD06F6"/>
    <w:rsid w:val="11CE1B92"/>
    <w:rsid w:val="11CF0A67"/>
    <w:rsid w:val="11D33611"/>
    <w:rsid w:val="11D612CB"/>
    <w:rsid w:val="11EC5D1C"/>
    <w:rsid w:val="11FB64EB"/>
    <w:rsid w:val="121440FB"/>
    <w:rsid w:val="12221C7C"/>
    <w:rsid w:val="1227770C"/>
    <w:rsid w:val="122F5B93"/>
    <w:rsid w:val="123A6C95"/>
    <w:rsid w:val="12420536"/>
    <w:rsid w:val="12425F01"/>
    <w:rsid w:val="124B7583"/>
    <w:rsid w:val="1252330E"/>
    <w:rsid w:val="12615C36"/>
    <w:rsid w:val="126A4B42"/>
    <w:rsid w:val="12742586"/>
    <w:rsid w:val="1276232F"/>
    <w:rsid w:val="128E347C"/>
    <w:rsid w:val="129F141B"/>
    <w:rsid w:val="12A5551F"/>
    <w:rsid w:val="12AE3E38"/>
    <w:rsid w:val="12B05814"/>
    <w:rsid w:val="12C11E03"/>
    <w:rsid w:val="12C337FE"/>
    <w:rsid w:val="12C70356"/>
    <w:rsid w:val="12CC056A"/>
    <w:rsid w:val="12DB19D6"/>
    <w:rsid w:val="12DE02D5"/>
    <w:rsid w:val="12E033D8"/>
    <w:rsid w:val="12F10A60"/>
    <w:rsid w:val="12F50ECD"/>
    <w:rsid w:val="12F53283"/>
    <w:rsid w:val="12F958E1"/>
    <w:rsid w:val="12FA4A32"/>
    <w:rsid w:val="12FA70E2"/>
    <w:rsid w:val="12FC058C"/>
    <w:rsid w:val="130101E8"/>
    <w:rsid w:val="130D0FBF"/>
    <w:rsid w:val="13175E08"/>
    <w:rsid w:val="1319661C"/>
    <w:rsid w:val="132322D3"/>
    <w:rsid w:val="132325C2"/>
    <w:rsid w:val="13236A9E"/>
    <w:rsid w:val="13442ED6"/>
    <w:rsid w:val="134B1B11"/>
    <w:rsid w:val="135B566F"/>
    <w:rsid w:val="135F3B3B"/>
    <w:rsid w:val="136D4B1E"/>
    <w:rsid w:val="137271E6"/>
    <w:rsid w:val="1378177F"/>
    <w:rsid w:val="137F341E"/>
    <w:rsid w:val="13891162"/>
    <w:rsid w:val="138B624E"/>
    <w:rsid w:val="1397613C"/>
    <w:rsid w:val="139C0E9D"/>
    <w:rsid w:val="13AA7387"/>
    <w:rsid w:val="13B46037"/>
    <w:rsid w:val="13B63E60"/>
    <w:rsid w:val="13B77C18"/>
    <w:rsid w:val="13B97FDD"/>
    <w:rsid w:val="13C53814"/>
    <w:rsid w:val="13C5759B"/>
    <w:rsid w:val="13C62CC1"/>
    <w:rsid w:val="13D17810"/>
    <w:rsid w:val="13D311BD"/>
    <w:rsid w:val="13DD4C69"/>
    <w:rsid w:val="13DE798C"/>
    <w:rsid w:val="13E33601"/>
    <w:rsid w:val="13E34AC8"/>
    <w:rsid w:val="13E85A40"/>
    <w:rsid w:val="13F34E14"/>
    <w:rsid w:val="13F82E42"/>
    <w:rsid w:val="13FC68D3"/>
    <w:rsid w:val="14000696"/>
    <w:rsid w:val="1406582F"/>
    <w:rsid w:val="140E4670"/>
    <w:rsid w:val="14123556"/>
    <w:rsid w:val="14183FC9"/>
    <w:rsid w:val="14200802"/>
    <w:rsid w:val="1427141A"/>
    <w:rsid w:val="142B6AB7"/>
    <w:rsid w:val="14313740"/>
    <w:rsid w:val="1440293F"/>
    <w:rsid w:val="14451125"/>
    <w:rsid w:val="14451799"/>
    <w:rsid w:val="144D44C0"/>
    <w:rsid w:val="144F18A7"/>
    <w:rsid w:val="1451046F"/>
    <w:rsid w:val="14693EEF"/>
    <w:rsid w:val="146A0443"/>
    <w:rsid w:val="146F599E"/>
    <w:rsid w:val="1471776F"/>
    <w:rsid w:val="14771298"/>
    <w:rsid w:val="14783C8D"/>
    <w:rsid w:val="148420DD"/>
    <w:rsid w:val="148706EA"/>
    <w:rsid w:val="148C3AAE"/>
    <w:rsid w:val="14925EFD"/>
    <w:rsid w:val="14931A23"/>
    <w:rsid w:val="14A46F86"/>
    <w:rsid w:val="14A71D58"/>
    <w:rsid w:val="14AB42BC"/>
    <w:rsid w:val="14AF505E"/>
    <w:rsid w:val="14B759BF"/>
    <w:rsid w:val="14BD04D3"/>
    <w:rsid w:val="14CA33A4"/>
    <w:rsid w:val="14CF301F"/>
    <w:rsid w:val="14D71528"/>
    <w:rsid w:val="14DF32AA"/>
    <w:rsid w:val="14E95CA3"/>
    <w:rsid w:val="14F34913"/>
    <w:rsid w:val="14F66CC7"/>
    <w:rsid w:val="14FD0667"/>
    <w:rsid w:val="15017E89"/>
    <w:rsid w:val="15076D8E"/>
    <w:rsid w:val="150A25C6"/>
    <w:rsid w:val="150B3FCB"/>
    <w:rsid w:val="151065B3"/>
    <w:rsid w:val="151411C2"/>
    <w:rsid w:val="15184791"/>
    <w:rsid w:val="151E254B"/>
    <w:rsid w:val="152028AB"/>
    <w:rsid w:val="15264271"/>
    <w:rsid w:val="152B5415"/>
    <w:rsid w:val="15401B66"/>
    <w:rsid w:val="1546300A"/>
    <w:rsid w:val="15557320"/>
    <w:rsid w:val="155F1D30"/>
    <w:rsid w:val="15646306"/>
    <w:rsid w:val="156C5AD0"/>
    <w:rsid w:val="157356DA"/>
    <w:rsid w:val="157428B0"/>
    <w:rsid w:val="15821BC7"/>
    <w:rsid w:val="15865D90"/>
    <w:rsid w:val="15901045"/>
    <w:rsid w:val="159064C3"/>
    <w:rsid w:val="15944115"/>
    <w:rsid w:val="15953C6E"/>
    <w:rsid w:val="15982056"/>
    <w:rsid w:val="159B0864"/>
    <w:rsid w:val="15A2093F"/>
    <w:rsid w:val="15C37BED"/>
    <w:rsid w:val="15C85C38"/>
    <w:rsid w:val="15E502FC"/>
    <w:rsid w:val="15E736FF"/>
    <w:rsid w:val="15F14408"/>
    <w:rsid w:val="15F1578A"/>
    <w:rsid w:val="15FD0B3A"/>
    <w:rsid w:val="16090B54"/>
    <w:rsid w:val="160E2BD3"/>
    <w:rsid w:val="161422B0"/>
    <w:rsid w:val="16152DF9"/>
    <w:rsid w:val="161C17C6"/>
    <w:rsid w:val="16222D06"/>
    <w:rsid w:val="162256E1"/>
    <w:rsid w:val="162F28CA"/>
    <w:rsid w:val="16326277"/>
    <w:rsid w:val="163622E9"/>
    <w:rsid w:val="16371F65"/>
    <w:rsid w:val="16376A1F"/>
    <w:rsid w:val="1643307C"/>
    <w:rsid w:val="16522975"/>
    <w:rsid w:val="16534550"/>
    <w:rsid w:val="16664344"/>
    <w:rsid w:val="166873A6"/>
    <w:rsid w:val="16721434"/>
    <w:rsid w:val="167920D5"/>
    <w:rsid w:val="167C620C"/>
    <w:rsid w:val="167F798C"/>
    <w:rsid w:val="16840730"/>
    <w:rsid w:val="168C6CBF"/>
    <w:rsid w:val="169665B0"/>
    <w:rsid w:val="16A04DCF"/>
    <w:rsid w:val="16A54503"/>
    <w:rsid w:val="16A56672"/>
    <w:rsid w:val="16A861EB"/>
    <w:rsid w:val="16BC64FB"/>
    <w:rsid w:val="16D75BF8"/>
    <w:rsid w:val="16DA4C4D"/>
    <w:rsid w:val="16DE58A8"/>
    <w:rsid w:val="16E3767F"/>
    <w:rsid w:val="16E94FCD"/>
    <w:rsid w:val="16EA2FBA"/>
    <w:rsid w:val="16F05D93"/>
    <w:rsid w:val="16F44542"/>
    <w:rsid w:val="170C4336"/>
    <w:rsid w:val="170D2CF8"/>
    <w:rsid w:val="171626FB"/>
    <w:rsid w:val="171670A2"/>
    <w:rsid w:val="171D610B"/>
    <w:rsid w:val="17210E14"/>
    <w:rsid w:val="17222A5C"/>
    <w:rsid w:val="172C329C"/>
    <w:rsid w:val="173A375C"/>
    <w:rsid w:val="1747027A"/>
    <w:rsid w:val="17510885"/>
    <w:rsid w:val="175C1704"/>
    <w:rsid w:val="176830F7"/>
    <w:rsid w:val="176D16FD"/>
    <w:rsid w:val="17725751"/>
    <w:rsid w:val="177A5B35"/>
    <w:rsid w:val="177B4E9D"/>
    <w:rsid w:val="178948BC"/>
    <w:rsid w:val="178F27BB"/>
    <w:rsid w:val="178F5DD9"/>
    <w:rsid w:val="179052BE"/>
    <w:rsid w:val="17983B0A"/>
    <w:rsid w:val="17A207A2"/>
    <w:rsid w:val="17A749D8"/>
    <w:rsid w:val="17B04190"/>
    <w:rsid w:val="17B80A0F"/>
    <w:rsid w:val="17BB7858"/>
    <w:rsid w:val="17BB791D"/>
    <w:rsid w:val="17C30592"/>
    <w:rsid w:val="17C62C10"/>
    <w:rsid w:val="17C64268"/>
    <w:rsid w:val="17CB2CE8"/>
    <w:rsid w:val="17D80F4A"/>
    <w:rsid w:val="17DB288F"/>
    <w:rsid w:val="17DC1CA8"/>
    <w:rsid w:val="17ED6835"/>
    <w:rsid w:val="17F8066E"/>
    <w:rsid w:val="17F87D56"/>
    <w:rsid w:val="17FF0334"/>
    <w:rsid w:val="18020674"/>
    <w:rsid w:val="18072C25"/>
    <w:rsid w:val="181A7B62"/>
    <w:rsid w:val="18205F55"/>
    <w:rsid w:val="18237B39"/>
    <w:rsid w:val="182626FB"/>
    <w:rsid w:val="183A2364"/>
    <w:rsid w:val="183E7372"/>
    <w:rsid w:val="1841690B"/>
    <w:rsid w:val="184B0089"/>
    <w:rsid w:val="184B7654"/>
    <w:rsid w:val="184F2531"/>
    <w:rsid w:val="185D406A"/>
    <w:rsid w:val="186231EA"/>
    <w:rsid w:val="18625ED3"/>
    <w:rsid w:val="186B17FE"/>
    <w:rsid w:val="186B18D1"/>
    <w:rsid w:val="18721752"/>
    <w:rsid w:val="1874613D"/>
    <w:rsid w:val="1899097F"/>
    <w:rsid w:val="18A37BFA"/>
    <w:rsid w:val="18AA3968"/>
    <w:rsid w:val="18B1218D"/>
    <w:rsid w:val="18B456F9"/>
    <w:rsid w:val="18C73358"/>
    <w:rsid w:val="18C81084"/>
    <w:rsid w:val="18C867B4"/>
    <w:rsid w:val="18CB727B"/>
    <w:rsid w:val="18ED7B92"/>
    <w:rsid w:val="18F958A2"/>
    <w:rsid w:val="19065494"/>
    <w:rsid w:val="1907214C"/>
    <w:rsid w:val="190A7BD6"/>
    <w:rsid w:val="19100274"/>
    <w:rsid w:val="191F0FB9"/>
    <w:rsid w:val="193E0A3B"/>
    <w:rsid w:val="194003F2"/>
    <w:rsid w:val="19475183"/>
    <w:rsid w:val="194F471B"/>
    <w:rsid w:val="19504798"/>
    <w:rsid w:val="195434E3"/>
    <w:rsid w:val="1955033E"/>
    <w:rsid w:val="1955171B"/>
    <w:rsid w:val="195A41C1"/>
    <w:rsid w:val="196B40D4"/>
    <w:rsid w:val="198032C9"/>
    <w:rsid w:val="19843BCB"/>
    <w:rsid w:val="19856DE5"/>
    <w:rsid w:val="198E2403"/>
    <w:rsid w:val="19907D03"/>
    <w:rsid w:val="19956C45"/>
    <w:rsid w:val="199A0515"/>
    <w:rsid w:val="199D6CDD"/>
    <w:rsid w:val="19A05468"/>
    <w:rsid w:val="19AA3C51"/>
    <w:rsid w:val="19AD6776"/>
    <w:rsid w:val="19B04763"/>
    <w:rsid w:val="19C14B65"/>
    <w:rsid w:val="19C372E9"/>
    <w:rsid w:val="19C64CBC"/>
    <w:rsid w:val="19C701BA"/>
    <w:rsid w:val="19DA1AF2"/>
    <w:rsid w:val="19DB7603"/>
    <w:rsid w:val="19DF38BB"/>
    <w:rsid w:val="19F10C8C"/>
    <w:rsid w:val="19F446DA"/>
    <w:rsid w:val="19F92A2B"/>
    <w:rsid w:val="1A001137"/>
    <w:rsid w:val="1A0164E7"/>
    <w:rsid w:val="1A111126"/>
    <w:rsid w:val="1A212A12"/>
    <w:rsid w:val="1A2441B3"/>
    <w:rsid w:val="1A4A090F"/>
    <w:rsid w:val="1A5649B5"/>
    <w:rsid w:val="1A5D4EC6"/>
    <w:rsid w:val="1A627617"/>
    <w:rsid w:val="1A8151F4"/>
    <w:rsid w:val="1A88583C"/>
    <w:rsid w:val="1A8958DD"/>
    <w:rsid w:val="1A914E37"/>
    <w:rsid w:val="1AA10BEA"/>
    <w:rsid w:val="1AA86B12"/>
    <w:rsid w:val="1AAA1E98"/>
    <w:rsid w:val="1AB147C6"/>
    <w:rsid w:val="1AB85064"/>
    <w:rsid w:val="1ABC1721"/>
    <w:rsid w:val="1AD459DE"/>
    <w:rsid w:val="1AD53909"/>
    <w:rsid w:val="1AEA543B"/>
    <w:rsid w:val="1AEB5BC9"/>
    <w:rsid w:val="1AF11681"/>
    <w:rsid w:val="1AF81CE6"/>
    <w:rsid w:val="1B043120"/>
    <w:rsid w:val="1B0D19E0"/>
    <w:rsid w:val="1B197C2D"/>
    <w:rsid w:val="1B1C7BD1"/>
    <w:rsid w:val="1B1E61CB"/>
    <w:rsid w:val="1B31313F"/>
    <w:rsid w:val="1B327AD2"/>
    <w:rsid w:val="1B333008"/>
    <w:rsid w:val="1B345A2C"/>
    <w:rsid w:val="1B390838"/>
    <w:rsid w:val="1B3B5D89"/>
    <w:rsid w:val="1B3C6344"/>
    <w:rsid w:val="1B467A94"/>
    <w:rsid w:val="1B4C640A"/>
    <w:rsid w:val="1B4F072C"/>
    <w:rsid w:val="1B5309A0"/>
    <w:rsid w:val="1B5A436F"/>
    <w:rsid w:val="1B6119D9"/>
    <w:rsid w:val="1B68182A"/>
    <w:rsid w:val="1B6D330F"/>
    <w:rsid w:val="1B6E2174"/>
    <w:rsid w:val="1B700902"/>
    <w:rsid w:val="1B7B06CA"/>
    <w:rsid w:val="1B7D25AF"/>
    <w:rsid w:val="1B8449C3"/>
    <w:rsid w:val="1B864928"/>
    <w:rsid w:val="1B875C8C"/>
    <w:rsid w:val="1B8E44FC"/>
    <w:rsid w:val="1B91361C"/>
    <w:rsid w:val="1B937AB4"/>
    <w:rsid w:val="1B97742C"/>
    <w:rsid w:val="1BA11C73"/>
    <w:rsid w:val="1BC32D18"/>
    <w:rsid w:val="1BC61342"/>
    <w:rsid w:val="1BC6434D"/>
    <w:rsid w:val="1BCE40C0"/>
    <w:rsid w:val="1BD96A2B"/>
    <w:rsid w:val="1BDD31CF"/>
    <w:rsid w:val="1BE2456A"/>
    <w:rsid w:val="1BEF2A4E"/>
    <w:rsid w:val="1BF06985"/>
    <w:rsid w:val="1BFE3552"/>
    <w:rsid w:val="1C102B80"/>
    <w:rsid w:val="1C154F94"/>
    <w:rsid w:val="1C1B2D66"/>
    <w:rsid w:val="1C1F6E14"/>
    <w:rsid w:val="1C2123AF"/>
    <w:rsid w:val="1C225368"/>
    <w:rsid w:val="1C2B0124"/>
    <w:rsid w:val="1C2F13B7"/>
    <w:rsid w:val="1C316B04"/>
    <w:rsid w:val="1C332736"/>
    <w:rsid w:val="1C342D93"/>
    <w:rsid w:val="1C3F3771"/>
    <w:rsid w:val="1C4C5631"/>
    <w:rsid w:val="1C5B10AA"/>
    <w:rsid w:val="1C6830DE"/>
    <w:rsid w:val="1C6E0BC4"/>
    <w:rsid w:val="1C747D71"/>
    <w:rsid w:val="1C780597"/>
    <w:rsid w:val="1C83286E"/>
    <w:rsid w:val="1C8D5BDE"/>
    <w:rsid w:val="1C930711"/>
    <w:rsid w:val="1C951B24"/>
    <w:rsid w:val="1C993C28"/>
    <w:rsid w:val="1C9C3390"/>
    <w:rsid w:val="1C9F681A"/>
    <w:rsid w:val="1CA74DDB"/>
    <w:rsid w:val="1CAB7CDA"/>
    <w:rsid w:val="1CC577B7"/>
    <w:rsid w:val="1CC660F5"/>
    <w:rsid w:val="1CCA123F"/>
    <w:rsid w:val="1CDB0888"/>
    <w:rsid w:val="1CE03C9C"/>
    <w:rsid w:val="1CE07426"/>
    <w:rsid w:val="1CE5265F"/>
    <w:rsid w:val="1CE63089"/>
    <w:rsid w:val="1CEF2E20"/>
    <w:rsid w:val="1CF219DB"/>
    <w:rsid w:val="1D0F1699"/>
    <w:rsid w:val="1D1513FA"/>
    <w:rsid w:val="1D180120"/>
    <w:rsid w:val="1D2F3998"/>
    <w:rsid w:val="1D2F4555"/>
    <w:rsid w:val="1D364796"/>
    <w:rsid w:val="1D3C19F3"/>
    <w:rsid w:val="1D457EEF"/>
    <w:rsid w:val="1D512466"/>
    <w:rsid w:val="1D547EC9"/>
    <w:rsid w:val="1D565B41"/>
    <w:rsid w:val="1D5908ED"/>
    <w:rsid w:val="1D5B1621"/>
    <w:rsid w:val="1D620720"/>
    <w:rsid w:val="1D6253BF"/>
    <w:rsid w:val="1D6C5D8D"/>
    <w:rsid w:val="1D730026"/>
    <w:rsid w:val="1D76014D"/>
    <w:rsid w:val="1D8016C4"/>
    <w:rsid w:val="1D880CF1"/>
    <w:rsid w:val="1DA066C4"/>
    <w:rsid w:val="1DA21873"/>
    <w:rsid w:val="1DBB0F08"/>
    <w:rsid w:val="1DBC4F3B"/>
    <w:rsid w:val="1DD05DB3"/>
    <w:rsid w:val="1DD23ED0"/>
    <w:rsid w:val="1DD90434"/>
    <w:rsid w:val="1DE03D22"/>
    <w:rsid w:val="1DE82255"/>
    <w:rsid w:val="1DEC058F"/>
    <w:rsid w:val="1DF2358C"/>
    <w:rsid w:val="1DF65D02"/>
    <w:rsid w:val="1DFA1DE4"/>
    <w:rsid w:val="1E00744B"/>
    <w:rsid w:val="1E0A34AE"/>
    <w:rsid w:val="1E0B1D69"/>
    <w:rsid w:val="1E116A7D"/>
    <w:rsid w:val="1E120716"/>
    <w:rsid w:val="1E121411"/>
    <w:rsid w:val="1E135A34"/>
    <w:rsid w:val="1E3C1266"/>
    <w:rsid w:val="1E3E1154"/>
    <w:rsid w:val="1E514710"/>
    <w:rsid w:val="1E580A41"/>
    <w:rsid w:val="1E59044B"/>
    <w:rsid w:val="1E5B5953"/>
    <w:rsid w:val="1E60606A"/>
    <w:rsid w:val="1E606201"/>
    <w:rsid w:val="1E663503"/>
    <w:rsid w:val="1E681602"/>
    <w:rsid w:val="1E6F303A"/>
    <w:rsid w:val="1E7346BE"/>
    <w:rsid w:val="1E7756B0"/>
    <w:rsid w:val="1E796E49"/>
    <w:rsid w:val="1E7D60B2"/>
    <w:rsid w:val="1E943DE9"/>
    <w:rsid w:val="1E9C553A"/>
    <w:rsid w:val="1EA04850"/>
    <w:rsid w:val="1EA9555F"/>
    <w:rsid w:val="1EAA4CBD"/>
    <w:rsid w:val="1EAF0FA2"/>
    <w:rsid w:val="1EB164AA"/>
    <w:rsid w:val="1EBE022D"/>
    <w:rsid w:val="1EBE2203"/>
    <w:rsid w:val="1ECC04BE"/>
    <w:rsid w:val="1ED77AC6"/>
    <w:rsid w:val="1EE36898"/>
    <w:rsid w:val="1EE5145B"/>
    <w:rsid w:val="1EE51B73"/>
    <w:rsid w:val="1EF56D4B"/>
    <w:rsid w:val="1EF7157F"/>
    <w:rsid w:val="1EF92A66"/>
    <w:rsid w:val="1F002E11"/>
    <w:rsid w:val="1F1E7744"/>
    <w:rsid w:val="1F2523B3"/>
    <w:rsid w:val="1F254F4B"/>
    <w:rsid w:val="1F2B0095"/>
    <w:rsid w:val="1F351C3C"/>
    <w:rsid w:val="1F373ACC"/>
    <w:rsid w:val="1F46150D"/>
    <w:rsid w:val="1F466E0E"/>
    <w:rsid w:val="1F582821"/>
    <w:rsid w:val="1F5B7076"/>
    <w:rsid w:val="1F713C5B"/>
    <w:rsid w:val="1F7718F3"/>
    <w:rsid w:val="1F7A538F"/>
    <w:rsid w:val="1F7F7FAA"/>
    <w:rsid w:val="1F8474A9"/>
    <w:rsid w:val="1F8A5784"/>
    <w:rsid w:val="1F9007C4"/>
    <w:rsid w:val="1F92306A"/>
    <w:rsid w:val="1F944943"/>
    <w:rsid w:val="1F9E2995"/>
    <w:rsid w:val="1FAC2655"/>
    <w:rsid w:val="1FAF1779"/>
    <w:rsid w:val="1FB2340C"/>
    <w:rsid w:val="1FC1496F"/>
    <w:rsid w:val="1FC40650"/>
    <w:rsid w:val="1FC42525"/>
    <w:rsid w:val="1FC61E08"/>
    <w:rsid w:val="1FD2762F"/>
    <w:rsid w:val="1FDE2DD5"/>
    <w:rsid w:val="1FE7096B"/>
    <w:rsid w:val="1FFD5207"/>
    <w:rsid w:val="1FFE2F4C"/>
    <w:rsid w:val="1FFF032C"/>
    <w:rsid w:val="20222C4D"/>
    <w:rsid w:val="202C0061"/>
    <w:rsid w:val="202C666E"/>
    <w:rsid w:val="203245D2"/>
    <w:rsid w:val="20342CCA"/>
    <w:rsid w:val="203809FB"/>
    <w:rsid w:val="20460020"/>
    <w:rsid w:val="20491E05"/>
    <w:rsid w:val="20557056"/>
    <w:rsid w:val="20582651"/>
    <w:rsid w:val="20924573"/>
    <w:rsid w:val="209B63D4"/>
    <w:rsid w:val="209D51C5"/>
    <w:rsid w:val="20A6595F"/>
    <w:rsid w:val="20A96277"/>
    <w:rsid w:val="20AC519C"/>
    <w:rsid w:val="20AF53D0"/>
    <w:rsid w:val="20B216AD"/>
    <w:rsid w:val="20BD51C8"/>
    <w:rsid w:val="20C50721"/>
    <w:rsid w:val="20C54517"/>
    <w:rsid w:val="20C91382"/>
    <w:rsid w:val="20C97512"/>
    <w:rsid w:val="20D15513"/>
    <w:rsid w:val="20D4392B"/>
    <w:rsid w:val="20DC29AA"/>
    <w:rsid w:val="20E17039"/>
    <w:rsid w:val="20E64B95"/>
    <w:rsid w:val="20FD097C"/>
    <w:rsid w:val="20FE3745"/>
    <w:rsid w:val="210029C3"/>
    <w:rsid w:val="210A4BA8"/>
    <w:rsid w:val="211029F6"/>
    <w:rsid w:val="21131DE6"/>
    <w:rsid w:val="211A7C8D"/>
    <w:rsid w:val="21266430"/>
    <w:rsid w:val="2127157E"/>
    <w:rsid w:val="21396D77"/>
    <w:rsid w:val="213B341F"/>
    <w:rsid w:val="214B2B41"/>
    <w:rsid w:val="21524CD2"/>
    <w:rsid w:val="215C1A5A"/>
    <w:rsid w:val="215E00ED"/>
    <w:rsid w:val="216301C3"/>
    <w:rsid w:val="216748F1"/>
    <w:rsid w:val="218339FD"/>
    <w:rsid w:val="218B7657"/>
    <w:rsid w:val="218C1548"/>
    <w:rsid w:val="21952E26"/>
    <w:rsid w:val="21A853E3"/>
    <w:rsid w:val="21AB16FE"/>
    <w:rsid w:val="21AC5752"/>
    <w:rsid w:val="21B57AC0"/>
    <w:rsid w:val="21BA778B"/>
    <w:rsid w:val="21C328B9"/>
    <w:rsid w:val="21CA3B0B"/>
    <w:rsid w:val="21CC44FE"/>
    <w:rsid w:val="21DF6D08"/>
    <w:rsid w:val="21EC2A30"/>
    <w:rsid w:val="21F26391"/>
    <w:rsid w:val="21FF0769"/>
    <w:rsid w:val="21FF1826"/>
    <w:rsid w:val="220B2B72"/>
    <w:rsid w:val="22132393"/>
    <w:rsid w:val="221F2CC3"/>
    <w:rsid w:val="222330B6"/>
    <w:rsid w:val="222E19BB"/>
    <w:rsid w:val="223913D6"/>
    <w:rsid w:val="223E737F"/>
    <w:rsid w:val="224159E3"/>
    <w:rsid w:val="224638DE"/>
    <w:rsid w:val="22477783"/>
    <w:rsid w:val="22721627"/>
    <w:rsid w:val="22813426"/>
    <w:rsid w:val="2285613C"/>
    <w:rsid w:val="228C7895"/>
    <w:rsid w:val="228D1E5A"/>
    <w:rsid w:val="22AD081B"/>
    <w:rsid w:val="22B6685E"/>
    <w:rsid w:val="22B82AE4"/>
    <w:rsid w:val="22BE78B2"/>
    <w:rsid w:val="22BF3D8F"/>
    <w:rsid w:val="22C83048"/>
    <w:rsid w:val="22CA332E"/>
    <w:rsid w:val="22D6639B"/>
    <w:rsid w:val="22E60A65"/>
    <w:rsid w:val="22E73682"/>
    <w:rsid w:val="22E75D5E"/>
    <w:rsid w:val="22EE54B6"/>
    <w:rsid w:val="22F05525"/>
    <w:rsid w:val="23062A45"/>
    <w:rsid w:val="230849D9"/>
    <w:rsid w:val="230F0AE3"/>
    <w:rsid w:val="23177739"/>
    <w:rsid w:val="23187274"/>
    <w:rsid w:val="2319589C"/>
    <w:rsid w:val="231A53F9"/>
    <w:rsid w:val="232B1B51"/>
    <w:rsid w:val="232E5D41"/>
    <w:rsid w:val="2334360B"/>
    <w:rsid w:val="23371C55"/>
    <w:rsid w:val="233B3FBB"/>
    <w:rsid w:val="23482803"/>
    <w:rsid w:val="2349149D"/>
    <w:rsid w:val="234916EA"/>
    <w:rsid w:val="234C7153"/>
    <w:rsid w:val="234E6D06"/>
    <w:rsid w:val="234F5BE9"/>
    <w:rsid w:val="2359296D"/>
    <w:rsid w:val="235B0DDD"/>
    <w:rsid w:val="237032EB"/>
    <w:rsid w:val="23782F80"/>
    <w:rsid w:val="2378304B"/>
    <w:rsid w:val="23800B61"/>
    <w:rsid w:val="23800D0B"/>
    <w:rsid w:val="239917DB"/>
    <w:rsid w:val="23997422"/>
    <w:rsid w:val="239E4586"/>
    <w:rsid w:val="23A84EAE"/>
    <w:rsid w:val="23AB472D"/>
    <w:rsid w:val="23BB00C8"/>
    <w:rsid w:val="23BC61B3"/>
    <w:rsid w:val="23C33D01"/>
    <w:rsid w:val="23C434EA"/>
    <w:rsid w:val="23C4496D"/>
    <w:rsid w:val="23CE6D30"/>
    <w:rsid w:val="23CE6FF1"/>
    <w:rsid w:val="23D52C78"/>
    <w:rsid w:val="23DB4E60"/>
    <w:rsid w:val="23E23014"/>
    <w:rsid w:val="24015714"/>
    <w:rsid w:val="240F05B3"/>
    <w:rsid w:val="24126D11"/>
    <w:rsid w:val="2418273F"/>
    <w:rsid w:val="241D6533"/>
    <w:rsid w:val="241F5EFD"/>
    <w:rsid w:val="241F6344"/>
    <w:rsid w:val="242A7DDB"/>
    <w:rsid w:val="2432254C"/>
    <w:rsid w:val="243C13EB"/>
    <w:rsid w:val="243F4601"/>
    <w:rsid w:val="243F5566"/>
    <w:rsid w:val="24432706"/>
    <w:rsid w:val="24435A2F"/>
    <w:rsid w:val="244578B4"/>
    <w:rsid w:val="24462FF9"/>
    <w:rsid w:val="244B567E"/>
    <w:rsid w:val="244B7AC2"/>
    <w:rsid w:val="24553D5E"/>
    <w:rsid w:val="24676500"/>
    <w:rsid w:val="246766AE"/>
    <w:rsid w:val="246D1A29"/>
    <w:rsid w:val="24794CEA"/>
    <w:rsid w:val="24831B5C"/>
    <w:rsid w:val="24842F63"/>
    <w:rsid w:val="248E46B2"/>
    <w:rsid w:val="249B735D"/>
    <w:rsid w:val="24A933D7"/>
    <w:rsid w:val="24AB520F"/>
    <w:rsid w:val="24B21980"/>
    <w:rsid w:val="24B27D34"/>
    <w:rsid w:val="24BD5CDB"/>
    <w:rsid w:val="24C042CD"/>
    <w:rsid w:val="24C211D6"/>
    <w:rsid w:val="24C55DB6"/>
    <w:rsid w:val="24CA7E8E"/>
    <w:rsid w:val="24CB3BA6"/>
    <w:rsid w:val="24CF2003"/>
    <w:rsid w:val="24E40434"/>
    <w:rsid w:val="24E43EEC"/>
    <w:rsid w:val="24E71256"/>
    <w:rsid w:val="24EA55A3"/>
    <w:rsid w:val="24EB4088"/>
    <w:rsid w:val="24EE022C"/>
    <w:rsid w:val="24F2210B"/>
    <w:rsid w:val="24FA0A5B"/>
    <w:rsid w:val="250E2B78"/>
    <w:rsid w:val="2512059D"/>
    <w:rsid w:val="252B4FD3"/>
    <w:rsid w:val="253346CC"/>
    <w:rsid w:val="25345185"/>
    <w:rsid w:val="25394B94"/>
    <w:rsid w:val="253C6433"/>
    <w:rsid w:val="253E73C5"/>
    <w:rsid w:val="254123CE"/>
    <w:rsid w:val="2541577B"/>
    <w:rsid w:val="254633F2"/>
    <w:rsid w:val="25480AC0"/>
    <w:rsid w:val="254B458B"/>
    <w:rsid w:val="2550743D"/>
    <w:rsid w:val="255168F4"/>
    <w:rsid w:val="25523299"/>
    <w:rsid w:val="25527742"/>
    <w:rsid w:val="255C5548"/>
    <w:rsid w:val="25685067"/>
    <w:rsid w:val="256D68EB"/>
    <w:rsid w:val="256F45A3"/>
    <w:rsid w:val="257D30B0"/>
    <w:rsid w:val="25844704"/>
    <w:rsid w:val="258D10FA"/>
    <w:rsid w:val="259C5D74"/>
    <w:rsid w:val="25A06DE5"/>
    <w:rsid w:val="25A74B7D"/>
    <w:rsid w:val="25A847D5"/>
    <w:rsid w:val="25AA3812"/>
    <w:rsid w:val="25CA280B"/>
    <w:rsid w:val="25DD7F59"/>
    <w:rsid w:val="25E97D66"/>
    <w:rsid w:val="25F40BF1"/>
    <w:rsid w:val="25F64871"/>
    <w:rsid w:val="26022830"/>
    <w:rsid w:val="260475EA"/>
    <w:rsid w:val="26052A52"/>
    <w:rsid w:val="260C6246"/>
    <w:rsid w:val="261C5367"/>
    <w:rsid w:val="26377955"/>
    <w:rsid w:val="264356C0"/>
    <w:rsid w:val="265030B8"/>
    <w:rsid w:val="265534B6"/>
    <w:rsid w:val="265C5E09"/>
    <w:rsid w:val="2663003B"/>
    <w:rsid w:val="26655E5D"/>
    <w:rsid w:val="266F64EE"/>
    <w:rsid w:val="26824941"/>
    <w:rsid w:val="268D335A"/>
    <w:rsid w:val="26936D5F"/>
    <w:rsid w:val="269C3A8F"/>
    <w:rsid w:val="26A17541"/>
    <w:rsid w:val="26A25267"/>
    <w:rsid w:val="26A50F90"/>
    <w:rsid w:val="26A91364"/>
    <w:rsid w:val="26AB6301"/>
    <w:rsid w:val="26AE3D05"/>
    <w:rsid w:val="26B6646A"/>
    <w:rsid w:val="26C00B0E"/>
    <w:rsid w:val="26C7004D"/>
    <w:rsid w:val="26CC4699"/>
    <w:rsid w:val="26CE7D41"/>
    <w:rsid w:val="26DA770F"/>
    <w:rsid w:val="26DB2651"/>
    <w:rsid w:val="26DC0CC8"/>
    <w:rsid w:val="26DE73D5"/>
    <w:rsid w:val="26E30A91"/>
    <w:rsid w:val="26EF01FE"/>
    <w:rsid w:val="26EF3AC5"/>
    <w:rsid w:val="26F01DEE"/>
    <w:rsid w:val="2700387C"/>
    <w:rsid w:val="2703160D"/>
    <w:rsid w:val="27044C73"/>
    <w:rsid w:val="2725549D"/>
    <w:rsid w:val="272A67CE"/>
    <w:rsid w:val="272E4826"/>
    <w:rsid w:val="27351A55"/>
    <w:rsid w:val="273D7CEC"/>
    <w:rsid w:val="273E26A9"/>
    <w:rsid w:val="27520374"/>
    <w:rsid w:val="275212F8"/>
    <w:rsid w:val="27667260"/>
    <w:rsid w:val="27684A17"/>
    <w:rsid w:val="276C6372"/>
    <w:rsid w:val="27734568"/>
    <w:rsid w:val="27757222"/>
    <w:rsid w:val="277A6567"/>
    <w:rsid w:val="277F6579"/>
    <w:rsid w:val="27897C26"/>
    <w:rsid w:val="279219DC"/>
    <w:rsid w:val="27966C44"/>
    <w:rsid w:val="27A053BC"/>
    <w:rsid w:val="27B804C8"/>
    <w:rsid w:val="27B910C2"/>
    <w:rsid w:val="27BF7184"/>
    <w:rsid w:val="27C66ED2"/>
    <w:rsid w:val="27CB4989"/>
    <w:rsid w:val="27CC7001"/>
    <w:rsid w:val="27D06018"/>
    <w:rsid w:val="27D711AF"/>
    <w:rsid w:val="27D740A3"/>
    <w:rsid w:val="27DC46EB"/>
    <w:rsid w:val="27E22D7F"/>
    <w:rsid w:val="27F652A0"/>
    <w:rsid w:val="28057721"/>
    <w:rsid w:val="28096909"/>
    <w:rsid w:val="280B3F51"/>
    <w:rsid w:val="28105C45"/>
    <w:rsid w:val="28213F09"/>
    <w:rsid w:val="28233400"/>
    <w:rsid w:val="282F317B"/>
    <w:rsid w:val="28331B0E"/>
    <w:rsid w:val="28366B75"/>
    <w:rsid w:val="28456B4B"/>
    <w:rsid w:val="284E0991"/>
    <w:rsid w:val="28574C86"/>
    <w:rsid w:val="285D4F0D"/>
    <w:rsid w:val="28694880"/>
    <w:rsid w:val="287A011D"/>
    <w:rsid w:val="287D64D5"/>
    <w:rsid w:val="2885298F"/>
    <w:rsid w:val="28873CC6"/>
    <w:rsid w:val="289928FE"/>
    <w:rsid w:val="28A22960"/>
    <w:rsid w:val="28AB5BC2"/>
    <w:rsid w:val="28B05E58"/>
    <w:rsid w:val="28BA7290"/>
    <w:rsid w:val="28BD7704"/>
    <w:rsid w:val="28CB7338"/>
    <w:rsid w:val="28CF6721"/>
    <w:rsid w:val="28D647BB"/>
    <w:rsid w:val="28D7724B"/>
    <w:rsid w:val="28D80F82"/>
    <w:rsid w:val="28D862B1"/>
    <w:rsid w:val="28DD696C"/>
    <w:rsid w:val="28DE4392"/>
    <w:rsid w:val="28E326A2"/>
    <w:rsid w:val="28E362B5"/>
    <w:rsid w:val="28E821FF"/>
    <w:rsid w:val="28F022DE"/>
    <w:rsid w:val="28F11AE5"/>
    <w:rsid w:val="28F32C55"/>
    <w:rsid w:val="28F65AFD"/>
    <w:rsid w:val="28F72314"/>
    <w:rsid w:val="290010F3"/>
    <w:rsid w:val="2905677B"/>
    <w:rsid w:val="290A7848"/>
    <w:rsid w:val="291334A3"/>
    <w:rsid w:val="292663CA"/>
    <w:rsid w:val="29270D99"/>
    <w:rsid w:val="292E4DE0"/>
    <w:rsid w:val="29314AE9"/>
    <w:rsid w:val="293932C2"/>
    <w:rsid w:val="293F3D1E"/>
    <w:rsid w:val="29422972"/>
    <w:rsid w:val="29467454"/>
    <w:rsid w:val="295C60B0"/>
    <w:rsid w:val="29630009"/>
    <w:rsid w:val="297247B4"/>
    <w:rsid w:val="297649A0"/>
    <w:rsid w:val="298359F9"/>
    <w:rsid w:val="29866E71"/>
    <w:rsid w:val="298740B8"/>
    <w:rsid w:val="298A65E6"/>
    <w:rsid w:val="298C1513"/>
    <w:rsid w:val="298C5815"/>
    <w:rsid w:val="299158AF"/>
    <w:rsid w:val="29A01783"/>
    <w:rsid w:val="29A2164A"/>
    <w:rsid w:val="29A77E3B"/>
    <w:rsid w:val="29AE0D09"/>
    <w:rsid w:val="29B1751C"/>
    <w:rsid w:val="29B22939"/>
    <w:rsid w:val="29B32516"/>
    <w:rsid w:val="29B75BDD"/>
    <w:rsid w:val="29C01293"/>
    <w:rsid w:val="29C41AD8"/>
    <w:rsid w:val="29C66C72"/>
    <w:rsid w:val="29DE7F97"/>
    <w:rsid w:val="29E72C0E"/>
    <w:rsid w:val="29ED31BE"/>
    <w:rsid w:val="29FF4FFF"/>
    <w:rsid w:val="2A0166B5"/>
    <w:rsid w:val="2A064845"/>
    <w:rsid w:val="2A0E2FC9"/>
    <w:rsid w:val="2A186C95"/>
    <w:rsid w:val="2A223027"/>
    <w:rsid w:val="2A2B1D65"/>
    <w:rsid w:val="2A396C87"/>
    <w:rsid w:val="2A3A77D7"/>
    <w:rsid w:val="2A3E0A7A"/>
    <w:rsid w:val="2A42474E"/>
    <w:rsid w:val="2A446E1C"/>
    <w:rsid w:val="2A5330F9"/>
    <w:rsid w:val="2A555EDE"/>
    <w:rsid w:val="2A65156A"/>
    <w:rsid w:val="2A663D8C"/>
    <w:rsid w:val="2A673E58"/>
    <w:rsid w:val="2A6E3FA2"/>
    <w:rsid w:val="2A7007B3"/>
    <w:rsid w:val="2A767B7C"/>
    <w:rsid w:val="2A7B4E51"/>
    <w:rsid w:val="2A7E71FD"/>
    <w:rsid w:val="2A803A72"/>
    <w:rsid w:val="2A834177"/>
    <w:rsid w:val="2A854BD6"/>
    <w:rsid w:val="2A8E2A5E"/>
    <w:rsid w:val="2A8F6816"/>
    <w:rsid w:val="2A9F4DC2"/>
    <w:rsid w:val="2AB273CC"/>
    <w:rsid w:val="2AB60CC4"/>
    <w:rsid w:val="2AC0745C"/>
    <w:rsid w:val="2AC57EC0"/>
    <w:rsid w:val="2ACA4C1B"/>
    <w:rsid w:val="2ACA69D7"/>
    <w:rsid w:val="2ACF06FF"/>
    <w:rsid w:val="2AD41CE1"/>
    <w:rsid w:val="2AD6184B"/>
    <w:rsid w:val="2AD779AD"/>
    <w:rsid w:val="2AF771E3"/>
    <w:rsid w:val="2AF90A43"/>
    <w:rsid w:val="2AFE2276"/>
    <w:rsid w:val="2B074102"/>
    <w:rsid w:val="2B075CE8"/>
    <w:rsid w:val="2B0D3E78"/>
    <w:rsid w:val="2B167543"/>
    <w:rsid w:val="2B1D7693"/>
    <w:rsid w:val="2B2304CA"/>
    <w:rsid w:val="2B34790F"/>
    <w:rsid w:val="2B394445"/>
    <w:rsid w:val="2B4A743A"/>
    <w:rsid w:val="2B510B81"/>
    <w:rsid w:val="2B512873"/>
    <w:rsid w:val="2B590688"/>
    <w:rsid w:val="2B5B6AD3"/>
    <w:rsid w:val="2B6156AD"/>
    <w:rsid w:val="2B656AEC"/>
    <w:rsid w:val="2B6703E3"/>
    <w:rsid w:val="2B6F567C"/>
    <w:rsid w:val="2B700B0D"/>
    <w:rsid w:val="2B786F5A"/>
    <w:rsid w:val="2B8437D8"/>
    <w:rsid w:val="2B881F15"/>
    <w:rsid w:val="2B8875BF"/>
    <w:rsid w:val="2B9106E1"/>
    <w:rsid w:val="2B94767B"/>
    <w:rsid w:val="2B974A4D"/>
    <w:rsid w:val="2B997A7A"/>
    <w:rsid w:val="2BAE52B1"/>
    <w:rsid w:val="2BB80D52"/>
    <w:rsid w:val="2BB8108B"/>
    <w:rsid w:val="2BBC1FC8"/>
    <w:rsid w:val="2BBE5390"/>
    <w:rsid w:val="2BC05B88"/>
    <w:rsid w:val="2BDD2212"/>
    <w:rsid w:val="2BDE6CFC"/>
    <w:rsid w:val="2BE160A1"/>
    <w:rsid w:val="2BE87EA3"/>
    <w:rsid w:val="2BF11346"/>
    <w:rsid w:val="2BF2744F"/>
    <w:rsid w:val="2BF5493F"/>
    <w:rsid w:val="2C003568"/>
    <w:rsid w:val="2C0A7A9C"/>
    <w:rsid w:val="2C0F331F"/>
    <w:rsid w:val="2C162555"/>
    <w:rsid w:val="2C183C91"/>
    <w:rsid w:val="2C1D6DDE"/>
    <w:rsid w:val="2C1F0920"/>
    <w:rsid w:val="2C1F6C50"/>
    <w:rsid w:val="2C2120E8"/>
    <w:rsid w:val="2C2440C2"/>
    <w:rsid w:val="2C2F0C62"/>
    <w:rsid w:val="2C3546B0"/>
    <w:rsid w:val="2C383BC2"/>
    <w:rsid w:val="2C3C07A4"/>
    <w:rsid w:val="2C446FF0"/>
    <w:rsid w:val="2C4B189D"/>
    <w:rsid w:val="2C634E8A"/>
    <w:rsid w:val="2C691CB7"/>
    <w:rsid w:val="2C751050"/>
    <w:rsid w:val="2C763320"/>
    <w:rsid w:val="2C776C32"/>
    <w:rsid w:val="2C786840"/>
    <w:rsid w:val="2C795AF6"/>
    <w:rsid w:val="2C7E371B"/>
    <w:rsid w:val="2C885DB9"/>
    <w:rsid w:val="2C896742"/>
    <w:rsid w:val="2C8C5DBB"/>
    <w:rsid w:val="2C8E4D6D"/>
    <w:rsid w:val="2C976040"/>
    <w:rsid w:val="2CA6284F"/>
    <w:rsid w:val="2CBB0AD1"/>
    <w:rsid w:val="2CC11CBF"/>
    <w:rsid w:val="2CD45BDB"/>
    <w:rsid w:val="2CD5041D"/>
    <w:rsid w:val="2CF04C87"/>
    <w:rsid w:val="2CF17F8E"/>
    <w:rsid w:val="2CF64D48"/>
    <w:rsid w:val="2D0A13C8"/>
    <w:rsid w:val="2D0F4FA9"/>
    <w:rsid w:val="2D11490C"/>
    <w:rsid w:val="2D1B05A7"/>
    <w:rsid w:val="2D1E647F"/>
    <w:rsid w:val="2D222848"/>
    <w:rsid w:val="2D236610"/>
    <w:rsid w:val="2D2400D3"/>
    <w:rsid w:val="2D284F45"/>
    <w:rsid w:val="2D2A410B"/>
    <w:rsid w:val="2D477A94"/>
    <w:rsid w:val="2D496353"/>
    <w:rsid w:val="2D4A1D4F"/>
    <w:rsid w:val="2D7E35B5"/>
    <w:rsid w:val="2D8132CF"/>
    <w:rsid w:val="2D85113F"/>
    <w:rsid w:val="2DAB3B23"/>
    <w:rsid w:val="2DB24DB4"/>
    <w:rsid w:val="2DBF71C5"/>
    <w:rsid w:val="2DC531E0"/>
    <w:rsid w:val="2DCF33FD"/>
    <w:rsid w:val="2DD12F30"/>
    <w:rsid w:val="2DDA36A9"/>
    <w:rsid w:val="2DDB7502"/>
    <w:rsid w:val="2DDF52AE"/>
    <w:rsid w:val="2DE050DC"/>
    <w:rsid w:val="2DE9602A"/>
    <w:rsid w:val="2DF95305"/>
    <w:rsid w:val="2DFD0A3F"/>
    <w:rsid w:val="2DFD20C8"/>
    <w:rsid w:val="2DFD6278"/>
    <w:rsid w:val="2E00258E"/>
    <w:rsid w:val="2E024F7C"/>
    <w:rsid w:val="2E0445E1"/>
    <w:rsid w:val="2E0A1EC4"/>
    <w:rsid w:val="2E120FFC"/>
    <w:rsid w:val="2E15141A"/>
    <w:rsid w:val="2E241F85"/>
    <w:rsid w:val="2E2A5252"/>
    <w:rsid w:val="2E2B5BA4"/>
    <w:rsid w:val="2E2E6318"/>
    <w:rsid w:val="2E313439"/>
    <w:rsid w:val="2E31436F"/>
    <w:rsid w:val="2E3178F7"/>
    <w:rsid w:val="2E334B1D"/>
    <w:rsid w:val="2E4F4F30"/>
    <w:rsid w:val="2E531994"/>
    <w:rsid w:val="2E556030"/>
    <w:rsid w:val="2E5C7C51"/>
    <w:rsid w:val="2E5D42A1"/>
    <w:rsid w:val="2E5F33BA"/>
    <w:rsid w:val="2E830889"/>
    <w:rsid w:val="2E8339EA"/>
    <w:rsid w:val="2E8F484C"/>
    <w:rsid w:val="2EA430A0"/>
    <w:rsid w:val="2EA67577"/>
    <w:rsid w:val="2EA7378A"/>
    <w:rsid w:val="2EB351DC"/>
    <w:rsid w:val="2EB43754"/>
    <w:rsid w:val="2EB82BA7"/>
    <w:rsid w:val="2EBA3CB1"/>
    <w:rsid w:val="2EBC19A9"/>
    <w:rsid w:val="2EC25B1D"/>
    <w:rsid w:val="2ECD7A9E"/>
    <w:rsid w:val="2ED11CD9"/>
    <w:rsid w:val="2ED85207"/>
    <w:rsid w:val="2EDC0964"/>
    <w:rsid w:val="2EE92059"/>
    <w:rsid w:val="2EF80EFC"/>
    <w:rsid w:val="2EF9743E"/>
    <w:rsid w:val="2EFC277E"/>
    <w:rsid w:val="2F0037B5"/>
    <w:rsid w:val="2F1142FC"/>
    <w:rsid w:val="2F136FEA"/>
    <w:rsid w:val="2F1942F0"/>
    <w:rsid w:val="2F28047A"/>
    <w:rsid w:val="2F2B20DB"/>
    <w:rsid w:val="2F346EF0"/>
    <w:rsid w:val="2F3C26CF"/>
    <w:rsid w:val="2F3E5AA7"/>
    <w:rsid w:val="2F421F7F"/>
    <w:rsid w:val="2F423A11"/>
    <w:rsid w:val="2F444E15"/>
    <w:rsid w:val="2F493336"/>
    <w:rsid w:val="2F494522"/>
    <w:rsid w:val="2F4D1498"/>
    <w:rsid w:val="2F53628F"/>
    <w:rsid w:val="2F571E02"/>
    <w:rsid w:val="2F57340A"/>
    <w:rsid w:val="2F5A2052"/>
    <w:rsid w:val="2F630589"/>
    <w:rsid w:val="2F634643"/>
    <w:rsid w:val="2F692FAA"/>
    <w:rsid w:val="2F6C1A82"/>
    <w:rsid w:val="2F6E2444"/>
    <w:rsid w:val="2F703C3D"/>
    <w:rsid w:val="2F8165F7"/>
    <w:rsid w:val="2F870249"/>
    <w:rsid w:val="2F8B3144"/>
    <w:rsid w:val="2F8E043D"/>
    <w:rsid w:val="2F8F73C1"/>
    <w:rsid w:val="2F921A7C"/>
    <w:rsid w:val="2FA215E7"/>
    <w:rsid w:val="2FA27E93"/>
    <w:rsid w:val="2FA75326"/>
    <w:rsid w:val="2FAB6E2F"/>
    <w:rsid w:val="2FAF7665"/>
    <w:rsid w:val="2FB668BC"/>
    <w:rsid w:val="2FC01DD5"/>
    <w:rsid w:val="2FC3650F"/>
    <w:rsid w:val="2FCB7DCD"/>
    <w:rsid w:val="2FCC1145"/>
    <w:rsid w:val="2FD07B44"/>
    <w:rsid w:val="2FD27196"/>
    <w:rsid w:val="2FD87AAF"/>
    <w:rsid w:val="2FDE4B1D"/>
    <w:rsid w:val="2FE93952"/>
    <w:rsid w:val="2FED6370"/>
    <w:rsid w:val="2FEF7789"/>
    <w:rsid w:val="2FFC230D"/>
    <w:rsid w:val="300E461B"/>
    <w:rsid w:val="301049D6"/>
    <w:rsid w:val="301C1036"/>
    <w:rsid w:val="30210D28"/>
    <w:rsid w:val="302A48E7"/>
    <w:rsid w:val="302A7B72"/>
    <w:rsid w:val="30367627"/>
    <w:rsid w:val="30436FD6"/>
    <w:rsid w:val="3049163A"/>
    <w:rsid w:val="304E5C11"/>
    <w:rsid w:val="30522D65"/>
    <w:rsid w:val="306739A8"/>
    <w:rsid w:val="30697C8A"/>
    <w:rsid w:val="306F607C"/>
    <w:rsid w:val="30700C9F"/>
    <w:rsid w:val="30721E5C"/>
    <w:rsid w:val="308571A7"/>
    <w:rsid w:val="308D7348"/>
    <w:rsid w:val="309760A1"/>
    <w:rsid w:val="309A03B4"/>
    <w:rsid w:val="30A756E4"/>
    <w:rsid w:val="30A91FFA"/>
    <w:rsid w:val="30AE3F38"/>
    <w:rsid w:val="30B0167F"/>
    <w:rsid w:val="30B21B99"/>
    <w:rsid w:val="30CB693D"/>
    <w:rsid w:val="30D24354"/>
    <w:rsid w:val="30D82E9D"/>
    <w:rsid w:val="30DA7400"/>
    <w:rsid w:val="30E711F9"/>
    <w:rsid w:val="30EA2075"/>
    <w:rsid w:val="30EB429C"/>
    <w:rsid w:val="30FF674A"/>
    <w:rsid w:val="310C4B1D"/>
    <w:rsid w:val="313628F1"/>
    <w:rsid w:val="31394CC5"/>
    <w:rsid w:val="313F7E58"/>
    <w:rsid w:val="3146431C"/>
    <w:rsid w:val="31475A81"/>
    <w:rsid w:val="31507F6D"/>
    <w:rsid w:val="31515E0B"/>
    <w:rsid w:val="31517A41"/>
    <w:rsid w:val="315958B0"/>
    <w:rsid w:val="315E36E8"/>
    <w:rsid w:val="316C5BD4"/>
    <w:rsid w:val="3170513D"/>
    <w:rsid w:val="31712D6C"/>
    <w:rsid w:val="317810D7"/>
    <w:rsid w:val="317A7073"/>
    <w:rsid w:val="317C1CC3"/>
    <w:rsid w:val="317E492C"/>
    <w:rsid w:val="318241C5"/>
    <w:rsid w:val="318328E7"/>
    <w:rsid w:val="318B63D3"/>
    <w:rsid w:val="31906EA3"/>
    <w:rsid w:val="319742A4"/>
    <w:rsid w:val="319745EE"/>
    <w:rsid w:val="3197599D"/>
    <w:rsid w:val="31A924F9"/>
    <w:rsid w:val="31BA6B62"/>
    <w:rsid w:val="31C50FB0"/>
    <w:rsid w:val="31D12C4D"/>
    <w:rsid w:val="31D1348C"/>
    <w:rsid w:val="31D42D85"/>
    <w:rsid w:val="31D6589A"/>
    <w:rsid w:val="31DF1E05"/>
    <w:rsid w:val="31E15328"/>
    <w:rsid w:val="31F00D6C"/>
    <w:rsid w:val="31FB43DE"/>
    <w:rsid w:val="320D71E5"/>
    <w:rsid w:val="32124DB1"/>
    <w:rsid w:val="3215682D"/>
    <w:rsid w:val="321D0FBB"/>
    <w:rsid w:val="321F0262"/>
    <w:rsid w:val="32260EDD"/>
    <w:rsid w:val="3227367E"/>
    <w:rsid w:val="32346763"/>
    <w:rsid w:val="32393B96"/>
    <w:rsid w:val="32426CC3"/>
    <w:rsid w:val="32440C37"/>
    <w:rsid w:val="3246401B"/>
    <w:rsid w:val="324753E1"/>
    <w:rsid w:val="324D06B7"/>
    <w:rsid w:val="324E1089"/>
    <w:rsid w:val="325241F9"/>
    <w:rsid w:val="32555B84"/>
    <w:rsid w:val="32606DA1"/>
    <w:rsid w:val="32617FB4"/>
    <w:rsid w:val="326317D8"/>
    <w:rsid w:val="32683110"/>
    <w:rsid w:val="3270089D"/>
    <w:rsid w:val="32876715"/>
    <w:rsid w:val="328D3C7B"/>
    <w:rsid w:val="328E0F53"/>
    <w:rsid w:val="329447E6"/>
    <w:rsid w:val="329B3FF2"/>
    <w:rsid w:val="32A47DF8"/>
    <w:rsid w:val="32AC50CA"/>
    <w:rsid w:val="32BD315F"/>
    <w:rsid w:val="32CA7242"/>
    <w:rsid w:val="32CE350A"/>
    <w:rsid w:val="32D24809"/>
    <w:rsid w:val="32D67825"/>
    <w:rsid w:val="32D85C03"/>
    <w:rsid w:val="32F3629A"/>
    <w:rsid w:val="32F87E38"/>
    <w:rsid w:val="33046EE5"/>
    <w:rsid w:val="330816BE"/>
    <w:rsid w:val="331721C7"/>
    <w:rsid w:val="33197F82"/>
    <w:rsid w:val="331B3051"/>
    <w:rsid w:val="331F1F60"/>
    <w:rsid w:val="333D0314"/>
    <w:rsid w:val="334A4D5D"/>
    <w:rsid w:val="334D282B"/>
    <w:rsid w:val="33500D19"/>
    <w:rsid w:val="335036B0"/>
    <w:rsid w:val="3365238D"/>
    <w:rsid w:val="33670DF9"/>
    <w:rsid w:val="337826ED"/>
    <w:rsid w:val="33791939"/>
    <w:rsid w:val="337920FD"/>
    <w:rsid w:val="337F3ACC"/>
    <w:rsid w:val="3381039C"/>
    <w:rsid w:val="3398768C"/>
    <w:rsid w:val="3399157C"/>
    <w:rsid w:val="339E2303"/>
    <w:rsid w:val="33A47815"/>
    <w:rsid w:val="33B029B4"/>
    <w:rsid w:val="33B655AA"/>
    <w:rsid w:val="33BE7DFE"/>
    <w:rsid w:val="33BF2629"/>
    <w:rsid w:val="33D63976"/>
    <w:rsid w:val="33DC7FFB"/>
    <w:rsid w:val="33DD1FD9"/>
    <w:rsid w:val="33EC11D1"/>
    <w:rsid w:val="33EE4525"/>
    <w:rsid w:val="33EF0A94"/>
    <w:rsid w:val="33F531E2"/>
    <w:rsid w:val="34094608"/>
    <w:rsid w:val="340C089D"/>
    <w:rsid w:val="34112D8D"/>
    <w:rsid w:val="341724AD"/>
    <w:rsid w:val="34192ACD"/>
    <w:rsid w:val="342E3610"/>
    <w:rsid w:val="343D52E1"/>
    <w:rsid w:val="347322D8"/>
    <w:rsid w:val="348B1522"/>
    <w:rsid w:val="348F1D25"/>
    <w:rsid w:val="34995FA8"/>
    <w:rsid w:val="34A25392"/>
    <w:rsid w:val="34B45B17"/>
    <w:rsid w:val="34CA356F"/>
    <w:rsid w:val="34CA60BC"/>
    <w:rsid w:val="34D30B25"/>
    <w:rsid w:val="34D909F8"/>
    <w:rsid w:val="34D97A96"/>
    <w:rsid w:val="34E561CC"/>
    <w:rsid w:val="34EB43C5"/>
    <w:rsid w:val="34F42883"/>
    <w:rsid w:val="35066A67"/>
    <w:rsid w:val="350B282C"/>
    <w:rsid w:val="351014D1"/>
    <w:rsid w:val="35265DC5"/>
    <w:rsid w:val="352E4FD0"/>
    <w:rsid w:val="35397945"/>
    <w:rsid w:val="354A0026"/>
    <w:rsid w:val="354B1D8D"/>
    <w:rsid w:val="354F4606"/>
    <w:rsid w:val="3553387F"/>
    <w:rsid w:val="355D4BAB"/>
    <w:rsid w:val="355E2164"/>
    <w:rsid w:val="356941CE"/>
    <w:rsid w:val="356C247B"/>
    <w:rsid w:val="35720540"/>
    <w:rsid w:val="35741378"/>
    <w:rsid w:val="35746004"/>
    <w:rsid w:val="357618D7"/>
    <w:rsid w:val="35823CD9"/>
    <w:rsid w:val="358436A8"/>
    <w:rsid w:val="35913FE5"/>
    <w:rsid w:val="359A7A45"/>
    <w:rsid w:val="359F3DD0"/>
    <w:rsid w:val="35BB6E45"/>
    <w:rsid w:val="35C90166"/>
    <w:rsid w:val="35CA6BCC"/>
    <w:rsid w:val="35D05CD2"/>
    <w:rsid w:val="35D220A1"/>
    <w:rsid w:val="35D31694"/>
    <w:rsid w:val="35D72C5B"/>
    <w:rsid w:val="35FF50CC"/>
    <w:rsid w:val="36000132"/>
    <w:rsid w:val="360901BE"/>
    <w:rsid w:val="36122F20"/>
    <w:rsid w:val="36193FFC"/>
    <w:rsid w:val="361A50E3"/>
    <w:rsid w:val="361A78B2"/>
    <w:rsid w:val="361E3D5F"/>
    <w:rsid w:val="362168AA"/>
    <w:rsid w:val="36237EBF"/>
    <w:rsid w:val="362E4106"/>
    <w:rsid w:val="364B505B"/>
    <w:rsid w:val="365855BB"/>
    <w:rsid w:val="365B6AB3"/>
    <w:rsid w:val="366659F2"/>
    <w:rsid w:val="3671551C"/>
    <w:rsid w:val="36793A04"/>
    <w:rsid w:val="367C3BE7"/>
    <w:rsid w:val="367C7CD7"/>
    <w:rsid w:val="367E29FC"/>
    <w:rsid w:val="36871F87"/>
    <w:rsid w:val="36952A7A"/>
    <w:rsid w:val="36955AAB"/>
    <w:rsid w:val="36B67A72"/>
    <w:rsid w:val="36C22ED6"/>
    <w:rsid w:val="36C80E9F"/>
    <w:rsid w:val="36CB04E4"/>
    <w:rsid w:val="36D94F22"/>
    <w:rsid w:val="36EA2AEA"/>
    <w:rsid w:val="36F03B97"/>
    <w:rsid w:val="36F35869"/>
    <w:rsid w:val="36F359A2"/>
    <w:rsid w:val="36FB1273"/>
    <w:rsid w:val="3701066B"/>
    <w:rsid w:val="370403D3"/>
    <w:rsid w:val="37044C1B"/>
    <w:rsid w:val="370B438D"/>
    <w:rsid w:val="371E0D5F"/>
    <w:rsid w:val="372D44B1"/>
    <w:rsid w:val="37311DD3"/>
    <w:rsid w:val="37317A73"/>
    <w:rsid w:val="37335DE8"/>
    <w:rsid w:val="37457F27"/>
    <w:rsid w:val="3749268E"/>
    <w:rsid w:val="374F1831"/>
    <w:rsid w:val="37534C1D"/>
    <w:rsid w:val="37592C4D"/>
    <w:rsid w:val="37697C28"/>
    <w:rsid w:val="377C2297"/>
    <w:rsid w:val="377D4A39"/>
    <w:rsid w:val="37950106"/>
    <w:rsid w:val="379724EC"/>
    <w:rsid w:val="37A74645"/>
    <w:rsid w:val="37B002DC"/>
    <w:rsid w:val="37C012BC"/>
    <w:rsid w:val="37C12A75"/>
    <w:rsid w:val="37C15083"/>
    <w:rsid w:val="37CC64C3"/>
    <w:rsid w:val="37D263F1"/>
    <w:rsid w:val="37DD1016"/>
    <w:rsid w:val="37E4573B"/>
    <w:rsid w:val="37ED485E"/>
    <w:rsid w:val="37F31152"/>
    <w:rsid w:val="37FD78CC"/>
    <w:rsid w:val="3809586F"/>
    <w:rsid w:val="380F0890"/>
    <w:rsid w:val="381D1041"/>
    <w:rsid w:val="38245713"/>
    <w:rsid w:val="382C4ABE"/>
    <w:rsid w:val="38370ACF"/>
    <w:rsid w:val="383B2DA5"/>
    <w:rsid w:val="385B6EA7"/>
    <w:rsid w:val="38760929"/>
    <w:rsid w:val="387E6791"/>
    <w:rsid w:val="38892C75"/>
    <w:rsid w:val="388A31A1"/>
    <w:rsid w:val="38993243"/>
    <w:rsid w:val="38A44DA0"/>
    <w:rsid w:val="38C51134"/>
    <w:rsid w:val="38C8282A"/>
    <w:rsid w:val="38CB3B50"/>
    <w:rsid w:val="38CD03C8"/>
    <w:rsid w:val="38D93401"/>
    <w:rsid w:val="38D94A8E"/>
    <w:rsid w:val="38E62BE5"/>
    <w:rsid w:val="38E93B29"/>
    <w:rsid w:val="391C42BC"/>
    <w:rsid w:val="392534B6"/>
    <w:rsid w:val="39290A1D"/>
    <w:rsid w:val="392B20A2"/>
    <w:rsid w:val="392E3C94"/>
    <w:rsid w:val="39337564"/>
    <w:rsid w:val="393471E6"/>
    <w:rsid w:val="394F7FD5"/>
    <w:rsid w:val="3955721A"/>
    <w:rsid w:val="395B4642"/>
    <w:rsid w:val="396528BA"/>
    <w:rsid w:val="39652CB8"/>
    <w:rsid w:val="396644CE"/>
    <w:rsid w:val="396A7704"/>
    <w:rsid w:val="39711C66"/>
    <w:rsid w:val="39715910"/>
    <w:rsid w:val="39790768"/>
    <w:rsid w:val="397B2A92"/>
    <w:rsid w:val="397F6C54"/>
    <w:rsid w:val="3980429A"/>
    <w:rsid w:val="3989057B"/>
    <w:rsid w:val="399102E7"/>
    <w:rsid w:val="399B25D9"/>
    <w:rsid w:val="399E4EC0"/>
    <w:rsid w:val="39A22907"/>
    <w:rsid w:val="39A64624"/>
    <w:rsid w:val="39AA43C6"/>
    <w:rsid w:val="39B87682"/>
    <w:rsid w:val="39BC0248"/>
    <w:rsid w:val="39BE34FF"/>
    <w:rsid w:val="39C06684"/>
    <w:rsid w:val="39C35F8D"/>
    <w:rsid w:val="39DC171D"/>
    <w:rsid w:val="39DF3E60"/>
    <w:rsid w:val="39F10F41"/>
    <w:rsid w:val="39F8104A"/>
    <w:rsid w:val="39FE0541"/>
    <w:rsid w:val="3A092AC5"/>
    <w:rsid w:val="3A0F3E37"/>
    <w:rsid w:val="3A16293E"/>
    <w:rsid w:val="3A174471"/>
    <w:rsid w:val="3A186811"/>
    <w:rsid w:val="3A241DBA"/>
    <w:rsid w:val="3A2D2AB3"/>
    <w:rsid w:val="3A2D30E3"/>
    <w:rsid w:val="3A3A6E65"/>
    <w:rsid w:val="3A3F05B7"/>
    <w:rsid w:val="3A44515C"/>
    <w:rsid w:val="3A493C58"/>
    <w:rsid w:val="3A4F3A5F"/>
    <w:rsid w:val="3A4F3EF4"/>
    <w:rsid w:val="3A51228F"/>
    <w:rsid w:val="3A5C51E8"/>
    <w:rsid w:val="3A6447C1"/>
    <w:rsid w:val="3A6912AF"/>
    <w:rsid w:val="3A71335B"/>
    <w:rsid w:val="3A736808"/>
    <w:rsid w:val="3A737EE9"/>
    <w:rsid w:val="3A7D3DAF"/>
    <w:rsid w:val="3A8515DA"/>
    <w:rsid w:val="3A98245B"/>
    <w:rsid w:val="3AB54318"/>
    <w:rsid w:val="3AD155A9"/>
    <w:rsid w:val="3ADD4E0B"/>
    <w:rsid w:val="3ADF5249"/>
    <w:rsid w:val="3AE30F1B"/>
    <w:rsid w:val="3AED5F35"/>
    <w:rsid w:val="3AEE070E"/>
    <w:rsid w:val="3AF36F12"/>
    <w:rsid w:val="3AF4519D"/>
    <w:rsid w:val="3B184041"/>
    <w:rsid w:val="3B190C61"/>
    <w:rsid w:val="3B1F2867"/>
    <w:rsid w:val="3B206DBC"/>
    <w:rsid w:val="3B211184"/>
    <w:rsid w:val="3B213E08"/>
    <w:rsid w:val="3B237195"/>
    <w:rsid w:val="3B283781"/>
    <w:rsid w:val="3B29797B"/>
    <w:rsid w:val="3B2B6DCD"/>
    <w:rsid w:val="3B2F5CD1"/>
    <w:rsid w:val="3B3426EA"/>
    <w:rsid w:val="3B461514"/>
    <w:rsid w:val="3B660212"/>
    <w:rsid w:val="3B6811D2"/>
    <w:rsid w:val="3B684A0B"/>
    <w:rsid w:val="3B6D76AC"/>
    <w:rsid w:val="3B847B45"/>
    <w:rsid w:val="3B8A42CE"/>
    <w:rsid w:val="3B8F5DC4"/>
    <w:rsid w:val="3B951569"/>
    <w:rsid w:val="3B9C5FC8"/>
    <w:rsid w:val="3BA670B7"/>
    <w:rsid w:val="3BA8323B"/>
    <w:rsid w:val="3BA91B95"/>
    <w:rsid w:val="3BAE1285"/>
    <w:rsid w:val="3BB71DD7"/>
    <w:rsid w:val="3BBC38EE"/>
    <w:rsid w:val="3BCA517D"/>
    <w:rsid w:val="3BCC2803"/>
    <w:rsid w:val="3BD17ED1"/>
    <w:rsid w:val="3BD66435"/>
    <w:rsid w:val="3BE4070F"/>
    <w:rsid w:val="3BE806F8"/>
    <w:rsid w:val="3BEB3868"/>
    <w:rsid w:val="3BED0DFB"/>
    <w:rsid w:val="3BFB45D5"/>
    <w:rsid w:val="3BFF4074"/>
    <w:rsid w:val="3C011EF5"/>
    <w:rsid w:val="3C02791E"/>
    <w:rsid w:val="3C027F04"/>
    <w:rsid w:val="3C077F36"/>
    <w:rsid w:val="3C110092"/>
    <w:rsid w:val="3C146315"/>
    <w:rsid w:val="3C261909"/>
    <w:rsid w:val="3C266EEC"/>
    <w:rsid w:val="3C2A5C49"/>
    <w:rsid w:val="3C364094"/>
    <w:rsid w:val="3C4113C5"/>
    <w:rsid w:val="3C514CCD"/>
    <w:rsid w:val="3C591085"/>
    <w:rsid w:val="3C5A3C29"/>
    <w:rsid w:val="3C6042EE"/>
    <w:rsid w:val="3C6951B7"/>
    <w:rsid w:val="3C6A6317"/>
    <w:rsid w:val="3C722F95"/>
    <w:rsid w:val="3C731E95"/>
    <w:rsid w:val="3C782F9B"/>
    <w:rsid w:val="3C883A5F"/>
    <w:rsid w:val="3C891E60"/>
    <w:rsid w:val="3C9D7903"/>
    <w:rsid w:val="3CA80C5F"/>
    <w:rsid w:val="3CAE56D4"/>
    <w:rsid w:val="3CAE658B"/>
    <w:rsid w:val="3CBE423D"/>
    <w:rsid w:val="3CC15E54"/>
    <w:rsid w:val="3CC2589B"/>
    <w:rsid w:val="3CC64BBA"/>
    <w:rsid w:val="3CC97E21"/>
    <w:rsid w:val="3CCD5F37"/>
    <w:rsid w:val="3CDD4888"/>
    <w:rsid w:val="3CDE6DB6"/>
    <w:rsid w:val="3CEC61E4"/>
    <w:rsid w:val="3CF42748"/>
    <w:rsid w:val="3CFE1A09"/>
    <w:rsid w:val="3D002487"/>
    <w:rsid w:val="3D06378E"/>
    <w:rsid w:val="3D0B657E"/>
    <w:rsid w:val="3D181587"/>
    <w:rsid w:val="3D1A1D87"/>
    <w:rsid w:val="3D1F0906"/>
    <w:rsid w:val="3D3374B3"/>
    <w:rsid w:val="3D427B45"/>
    <w:rsid w:val="3D446973"/>
    <w:rsid w:val="3D481CE8"/>
    <w:rsid w:val="3D4C161F"/>
    <w:rsid w:val="3D535206"/>
    <w:rsid w:val="3D5D68A8"/>
    <w:rsid w:val="3D656C76"/>
    <w:rsid w:val="3D676E9E"/>
    <w:rsid w:val="3D682BDE"/>
    <w:rsid w:val="3D6851AD"/>
    <w:rsid w:val="3D793D65"/>
    <w:rsid w:val="3D802789"/>
    <w:rsid w:val="3D8D651E"/>
    <w:rsid w:val="3D9631CB"/>
    <w:rsid w:val="3D97578E"/>
    <w:rsid w:val="3DA10383"/>
    <w:rsid w:val="3DBA618D"/>
    <w:rsid w:val="3DD17001"/>
    <w:rsid w:val="3DE01393"/>
    <w:rsid w:val="3DE7555F"/>
    <w:rsid w:val="3DEB623E"/>
    <w:rsid w:val="3DF735C2"/>
    <w:rsid w:val="3DF8644C"/>
    <w:rsid w:val="3DFC4BA4"/>
    <w:rsid w:val="3E002E55"/>
    <w:rsid w:val="3E07645E"/>
    <w:rsid w:val="3E08566E"/>
    <w:rsid w:val="3E1557C6"/>
    <w:rsid w:val="3E2F4AC4"/>
    <w:rsid w:val="3E331DFE"/>
    <w:rsid w:val="3E3659F0"/>
    <w:rsid w:val="3E383788"/>
    <w:rsid w:val="3E3D13A3"/>
    <w:rsid w:val="3E432E0B"/>
    <w:rsid w:val="3E4E001A"/>
    <w:rsid w:val="3E521218"/>
    <w:rsid w:val="3E5D32A5"/>
    <w:rsid w:val="3E5D4A98"/>
    <w:rsid w:val="3E790664"/>
    <w:rsid w:val="3E7A5038"/>
    <w:rsid w:val="3E861D9E"/>
    <w:rsid w:val="3E8A4857"/>
    <w:rsid w:val="3E8D0CDE"/>
    <w:rsid w:val="3E8D7A45"/>
    <w:rsid w:val="3E8F10F0"/>
    <w:rsid w:val="3E947E0A"/>
    <w:rsid w:val="3EAB45B4"/>
    <w:rsid w:val="3EAC7262"/>
    <w:rsid w:val="3EB8783C"/>
    <w:rsid w:val="3EC6208B"/>
    <w:rsid w:val="3EC70D1E"/>
    <w:rsid w:val="3ED57034"/>
    <w:rsid w:val="3ED91FD3"/>
    <w:rsid w:val="3EDB29E0"/>
    <w:rsid w:val="3EF66DF2"/>
    <w:rsid w:val="3F013184"/>
    <w:rsid w:val="3F0A727F"/>
    <w:rsid w:val="3F0B037D"/>
    <w:rsid w:val="3F1616A8"/>
    <w:rsid w:val="3F1F539B"/>
    <w:rsid w:val="3F2754B1"/>
    <w:rsid w:val="3F286BBD"/>
    <w:rsid w:val="3F347797"/>
    <w:rsid w:val="3F3B204F"/>
    <w:rsid w:val="3F45189E"/>
    <w:rsid w:val="3F461A7C"/>
    <w:rsid w:val="3F466569"/>
    <w:rsid w:val="3F5705B9"/>
    <w:rsid w:val="3F683C06"/>
    <w:rsid w:val="3F6A6E1D"/>
    <w:rsid w:val="3F6C46D5"/>
    <w:rsid w:val="3F736B79"/>
    <w:rsid w:val="3F887A48"/>
    <w:rsid w:val="3F8E4B82"/>
    <w:rsid w:val="3F9D440C"/>
    <w:rsid w:val="3FA469EA"/>
    <w:rsid w:val="3FAC4EFF"/>
    <w:rsid w:val="3FAE5A67"/>
    <w:rsid w:val="3FAF2EC1"/>
    <w:rsid w:val="3FB34816"/>
    <w:rsid w:val="3FB41716"/>
    <w:rsid w:val="3FBA34FE"/>
    <w:rsid w:val="3FBF7BFF"/>
    <w:rsid w:val="3FC13FA9"/>
    <w:rsid w:val="3FCE2410"/>
    <w:rsid w:val="3FD1571B"/>
    <w:rsid w:val="3FD44A81"/>
    <w:rsid w:val="3FDF2A46"/>
    <w:rsid w:val="3FE33772"/>
    <w:rsid w:val="3FE37E31"/>
    <w:rsid w:val="3FE77608"/>
    <w:rsid w:val="3FEC2FD4"/>
    <w:rsid w:val="3FED0733"/>
    <w:rsid w:val="4008297E"/>
    <w:rsid w:val="400A2C02"/>
    <w:rsid w:val="400C3739"/>
    <w:rsid w:val="40101E0E"/>
    <w:rsid w:val="40160E22"/>
    <w:rsid w:val="40180620"/>
    <w:rsid w:val="40184DC7"/>
    <w:rsid w:val="401C640D"/>
    <w:rsid w:val="401D16C4"/>
    <w:rsid w:val="40204666"/>
    <w:rsid w:val="402B06D9"/>
    <w:rsid w:val="4032575C"/>
    <w:rsid w:val="40346BB1"/>
    <w:rsid w:val="403C5AB7"/>
    <w:rsid w:val="40424C52"/>
    <w:rsid w:val="40433DE8"/>
    <w:rsid w:val="40494241"/>
    <w:rsid w:val="404E049E"/>
    <w:rsid w:val="405159F8"/>
    <w:rsid w:val="40520646"/>
    <w:rsid w:val="40526B8C"/>
    <w:rsid w:val="40561F4B"/>
    <w:rsid w:val="40571049"/>
    <w:rsid w:val="405B76DA"/>
    <w:rsid w:val="40615765"/>
    <w:rsid w:val="406174FF"/>
    <w:rsid w:val="406B42EE"/>
    <w:rsid w:val="40715A03"/>
    <w:rsid w:val="40790519"/>
    <w:rsid w:val="407B4CB7"/>
    <w:rsid w:val="40857B89"/>
    <w:rsid w:val="40865BD4"/>
    <w:rsid w:val="4099492D"/>
    <w:rsid w:val="40A519F9"/>
    <w:rsid w:val="40A874C0"/>
    <w:rsid w:val="40B778FC"/>
    <w:rsid w:val="40C62B5E"/>
    <w:rsid w:val="40D171E6"/>
    <w:rsid w:val="40D44C70"/>
    <w:rsid w:val="40D706AA"/>
    <w:rsid w:val="40DA5ACC"/>
    <w:rsid w:val="40E04AA4"/>
    <w:rsid w:val="40E22148"/>
    <w:rsid w:val="40E37564"/>
    <w:rsid w:val="40E46C5D"/>
    <w:rsid w:val="40EF1251"/>
    <w:rsid w:val="40EF30FC"/>
    <w:rsid w:val="40F2697A"/>
    <w:rsid w:val="40F831D3"/>
    <w:rsid w:val="40FB5BE6"/>
    <w:rsid w:val="40FD60DA"/>
    <w:rsid w:val="410105C4"/>
    <w:rsid w:val="41030428"/>
    <w:rsid w:val="41042865"/>
    <w:rsid w:val="41161826"/>
    <w:rsid w:val="411C694C"/>
    <w:rsid w:val="41245BED"/>
    <w:rsid w:val="41256408"/>
    <w:rsid w:val="41297190"/>
    <w:rsid w:val="412F6557"/>
    <w:rsid w:val="41310A0E"/>
    <w:rsid w:val="413C3E2F"/>
    <w:rsid w:val="413F3BB3"/>
    <w:rsid w:val="414C437D"/>
    <w:rsid w:val="414E645D"/>
    <w:rsid w:val="41576FDC"/>
    <w:rsid w:val="4159345D"/>
    <w:rsid w:val="415A4335"/>
    <w:rsid w:val="415C7487"/>
    <w:rsid w:val="416473FB"/>
    <w:rsid w:val="416B429E"/>
    <w:rsid w:val="41752150"/>
    <w:rsid w:val="417D714D"/>
    <w:rsid w:val="41842815"/>
    <w:rsid w:val="41882352"/>
    <w:rsid w:val="419772A9"/>
    <w:rsid w:val="41AC469D"/>
    <w:rsid w:val="41B331E1"/>
    <w:rsid w:val="41B67D1D"/>
    <w:rsid w:val="41BC7363"/>
    <w:rsid w:val="41C922CD"/>
    <w:rsid w:val="41CF1C77"/>
    <w:rsid w:val="41D02E74"/>
    <w:rsid w:val="41D8372F"/>
    <w:rsid w:val="41D84612"/>
    <w:rsid w:val="41E0109A"/>
    <w:rsid w:val="41ED2F70"/>
    <w:rsid w:val="420675CA"/>
    <w:rsid w:val="420B7682"/>
    <w:rsid w:val="420D05E1"/>
    <w:rsid w:val="421075C4"/>
    <w:rsid w:val="421C1C20"/>
    <w:rsid w:val="42230116"/>
    <w:rsid w:val="422F170C"/>
    <w:rsid w:val="423500C8"/>
    <w:rsid w:val="423670CF"/>
    <w:rsid w:val="423C7573"/>
    <w:rsid w:val="42431582"/>
    <w:rsid w:val="42444FFD"/>
    <w:rsid w:val="4245244E"/>
    <w:rsid w:val="424816B8"/>
    <w:rsid w:val="4249262A"/>
    <w:rsid w:val="42521FEB"/>
    <w:rsid w:val="425E7257"/>
    <w:rsid w:val="425F6FDA"/>
    <w:rsid w:val="42616149"/>
    <w:rsid w:val="42620F7D"/>
    <w:rsid w:val="4267349A"/>
    <w:rsid w:val="426C126E"/>
    <w:rsid w:val="42883A48"/>
    <w:rsid w:val="428A6647"/>
    <w:rsid w:val="428C4AE6"/>
    <w:rsid w:val="428D30F3"/>
    <w:rsid w:val="42902B57"/>
    <w:rsid w:val="42934F29"/>
    <w:rsid w:val="429D0138"/>
    <w:rsid w:val="429F5124"/>
    <w:rsid w:val="42A00368"/>
    <w:rsid w:val="42B95C8C"/>
    <w:rsid w:val="42C114C0"/>
    <w:rsid w:val="42C93B86"/>
    <w:rsid w:val="42CA68D2"/>
    <w:rsid w:val="42DB2302"/>
    <w:rsid w:val="42E06E56"/>
    <w:rsid w:val="42ED64B4"/>
    <w:rsid w:val="42F4336C"/>
    <w:rsid w:val="42FB1844"/>
    <w:rsid w:val="43002531"/>
    <w:rsid w:val="43050FC5"/>
    <w:rsid w:val="430C40E8"/>
    <w:rsid w:val="43161145"/>
    <w:rsid w:val="43182780"/>
    <w:rsid w:val="431B25EC"/>
    <w:rsid w:val="431E7309"/>
    <w:rsid w:val="43292C08"/>
    <w:rsid w:val="43330B0A"/>
    <w:rsid w:val="433959C4"/>
    <w:rsid w:val="43470E8C"/>
    <w:rsid w:val="434842CE"/>
    <w:rsid w:val="434F0E9F"/>
    <w:rsid w:val="434F5224"/>
    <w:rsid w:val="4352793F"/>
    <w:rsid w:val="43596F46"/>
    <w:rsid w:val="435E737D"/>
    <w:rsid w:val="43740798"/>
    <w:rsid w:val="43777571"/>
    <w:rsid w:val="437909AB"/>
    <w:rsid w:val="43796EEE"/>
    <w:rsid w:val="43823D7C"/>
    <w:rsid w:val="43893E55"/>
    <w:rsid w:val="439208B9"/>
    <w:rsid w:val="4399648C"/>
    <w:rsid w:val="43A41A83"/>
    <w:rsid w:val="43A61545"/>
    <w:rsid w:val="43A822DF"/>
    <w:rsid w:val="43CD7604"/>
    <w:rsid w:val="43DD4BC1"/>
    <w:rsid w:val="43DE5D53"/>
    <w:rsid w:val="43E1106C"/>
    <w:rsid w:val="43F130A5"/>
    <w:rsid w:val="43F57F2D"/>
    <w:rsid w:val="43FB51B2"/>
    <w:rsid w:val="44015A9E"/>
    <w:rsid w:val="4403510D"/>
    <w:rsid w:val="440526C4"/>
    <w:rsid w:val="44105940"/>
    <w:rsid w:val="442D1655"/>
    <w:rsid w:val="443A20E3"/>
    <w:rsid w:val="443C5042"/>
    <w:rsid w:val="4442098F"/>
    <w:rsid w:val="44467B28"/>
    <w:rsid w:val="444A6BF0"/>
    <w:rsid w:val="445238C2"/>
    <w:rsid w:val="44530FFF"/>
    <w:rsid w:val="445E5486"/>
    <w:rsid w:val="446C2FDB"/>
    <w:rsid w:val="446E6B8E"/>
    <w:rsid w:val="44792698"/>
    <w:rsid w:val="447F1647"/>
    <w:rsid w:val="448025A6"/>
    <w:rsid w:val="448842F4"/>
    <w:rsid w:val="448C762D"/>
    <w:rsid w:val="448D2256"/>
    <w:rsid w:val="44A5634C"/>
    <w:rsid w:val="44B33A4F"/>
    <w:rsid w:val="44B750C8"/>
    <w:rsid w:val="44CA0DA7"/>
    <w:rsid w:val="44DE2F2C"/>
    <w:rsid w:val="44DE5C56"/>
    <w:rsid w:val="44DF6D72"/>
    <w:rsid w:val="44E42016"/>
    <w:rsid w:val="450F0A54"/>
    <w:rsid w:val="45166A0D"/>
    <w:rsid w:val="45191DF7"/>
    <w:rsid w:val="45212A4B"/>
    <w:rsid w:val="452D48A7"/>
    <w:rsid w:val="453F73FC"/>
    <w:rsid w:val="45550AAF"/>
    <w:rsid w:val="4558063A"/>
    <w:rsid w:val="456216BB"/>
    <w:rsid w:val="456B71A5"/>
    <w:rsid w:val="45714860"/>
    <w:rsid w:val="45722F1B"/>
    <w:rsid w:val="458B1267"/>
    <w:rsid w:val="459361E9"/>
    <w:rsid w:val="45937117"/>
    <w:rsid w:val="45995023"/>
    <w:rsid w:val="459C364A"/>
    <w:rsid w:val="459C6383"/>
    <w:rsid w:val="45A34B4B"/>
    <w:rsid w:val="45AC04D1"/>
    <w:rsid w:val="45AC0C9E"/>
    <w:rsid w:val="45AE3EE1"/>
    <w:rsid w:val="45B72D81"/>
    <w:rsid w:val="45CD623E"/>
    <w:rsid w:val="45E03CFC"/>
    <w:rsid w:val="45F04353"/>
    <w:rsid w:val="45FD3FE7"/>
    <w:rsid w:val="45FD42FF"/>
    <w:rsid w:val="45FE6740"/>
    <w:rsid w:val="45FF632F"/>
    <w:rsid w:val="46034244"/>
    <w:rsid w:val="46034B97"/>
    <w:rsid w:val="46170F56"/>
    <w:rsid w:val="461A5844"/>
    <w:rsid w:val="461B1A3C"/>
    <w:rsid w:val="461D44BC"/>
    <w:rsid w:val="46227C37"/>
    <w:rsid w:val="462D5885"/>
    <w:rsid w:val="46392F0A"/>
    <w:rsid w:val="46393954"/>
    <w:rsid w:val="463A43B7"/>
    <w:rsid w:val="463B247F"/>
    <w:rsid w:val="463B3188"/>
    <w:rsid w:val="463F694C"/>
    <w:rsid w:val="464555D9"/>
    <w:rsid w:val="464A5D27"/>
    <w:rsid w:val="46506A10"/>
    <w:rsid w:val="46540ED7"/>
    <w:rsid w:val="465A6F58"/>
    <w:rsid w:val="465F6F6D"/>
    <w:rsid w:val="46611776"/>
    <w:rsid w:val="466C42F5"/>
    <w:rsid w:val="46704DA7"/>
    <w:rsid w:val="467377A8"/>
    <w:rsid w:val="4681404B"/>
    <w:rsid w:val="46922FF3"/>
    <w:rsid w:val="46A125E7"/>
    <w:rsid w:val="46A71918"/>
    <w:rsid w:val="46AA33FE"/>
    <w:rsid w:val="46AD5BCC"/>
    <w:rsid w:val="46B4656B"/>
    <w:rsid w:val="46C66E5A"/>
    <w:rsid w:val="46C81488"/>
    <w:rsid w:val="46C86B07"/>
    <w:rsid w:val="46E514DA"/>
    <w:rsid w:val="46E529A3"/>
    <w:rsid w:val="46E735F4"/>
    <w:rsid w:val="46F05E2A"/>
    <w:rsid w:val="46F371B6"/>
    <w:rsid w:val="46FB21A8"/>
    <w:rsid w:val="470425D3"/>
    <w:rsid w:val="47077D01"/>
    <w:rsid w:val="47130D03"/>
    <w:rsid w:val="47166BE3"/>
    <w:rsid w:val="471D79C9"/>
    <w:rsid w:val="471E1D77"/>
    <w:rsid w:val="471E2FEB"/>
    <w:rsid w:val="471F6975"/>
    <w:rsid w:val="47284425"/>
    <w:rsid w:val="472B1D61"/>
    <w:rsid w:val="472C6570"/>
    <w:rsid w:val="47394194"/>
    <w:rsid w:val="473C3FE5"/>
    <w:rsid w:val="474117B3"/>
    <w:rsid w:val="47432027"/>
    <w:rsid w:val="474A6983"/>
    <w:rsid w:val="474E3B8B"/>
    <w:rsid w:val="475143A7"/>
    <w:rsid w:val="47574E0F"/>
    <w:rsid w:val="47611389"/>
    <w:rsid w:val="4762723C"/>
    <w:rsid w:val="47634EF1"/>
    <w:rsid w:val="476F48D9"/>
    <w:rsid w:val="47757B68"/>
    <w:rsid w:val="47797DFC"/>
    <w:rsid w:val="47895485"/>
    <w:rsid w:val="478A5684"/>
    <w:rsid w:val="478E7BA2"/>
    <w:rsid w:val="47933DE5"/>
    <w:rsid w:val="47A00ACE"/>
    <w:rsid w:val="47A158F6"/>
    <w:rsid w:val="47A64923"/>
    <w:rsid w:val="47A8167D"/>
    <w:rsid w:val="47AA7721"/>
    <w:rsid w:val="47B64AD6"/>
    <w:rsid w:val="47B8581A"/>
    <w:rsid w:val="47BC1996"/>
    <w:rsid w:val="47BE4DFC"/>
    <w:rsid w:val="47CD129A"/>
    <w:rsid w:val="47D3453E"/>
    <w:rsid w:val="47DB22E4"/>
    <w:rsid w:val="47DD60C2"/>
    <w:rsid w:val="47E61298"/>
    <w:rsid w:val="47E85B3D"/>
    <w:rsid w:val="47F604A3"/>
    <w:rsid w:val="47F849B2"/>
    <w:rsid w:val="47F86B74"/>
    <w:rsid w:val="47FC20C5"/>
    <w:rsid w:val="47FF753B"/>
    <w:rsid w:val="48021C56"/>
    <w:rsid w:val="480621C7"/>
    <w:rsid w:val="48182123"/>
    <w:rsid w:val="481E027B"/>
    <w:rsid w:val="48257773"/>
    <w:rsid w:val="4828091F"/>
    <w:rsid w:val="482C44C5"/>
    <w:rsid w:val="482E3B6A"/>
    <w:rsid w:val="482F2D68"/>
    <w:rsid w:val="48374308"/>
    <w:rsid w:val="483B231A"/>
    <w:rsid w:val="48446B72"/>
    <w:rsid w:val="48476B34"/>
    <w:rsid w:val="484D3E43"/>
    <w:rsid w:val="484F579B"/>
    <w:rsid w:val="485D67F5"/>
    <w:rsid w:val="485F42D2"/>
    <w:rsid w:val="48715418"/>
    <w:rsid w:val="487338E0"/>
    <w:rsid w:val="487D4221"/>
    <w:rsid w:val="48847C37"/>
    <w:rsid w:val="48997CE8"/>
    <w:rsid w:val="48A55F2C"/>
    <w:rsid w:val="48A848BD"/>
    <w:rsid w:val="48AA4BDB"/>
    <w:rsid w:val="48AD0D8D"/>
    <w:rsid w:val="48B005B3"/>
    <w:rsid w:val="48B56F5F"/>
    <w:rsid w:val="48BE315B"/>
    <w:rsid w:val="48C103CC"/>
    <w:rsid w:val="48C513E4"/>
    <w:rsid w:val="48D4437B"/>
    <w:rsid w:val="48E55459"/>
    <w:rsid w:val="48E84971"/>
    <w:rsid w:val="48EC0736"/>
    <w:rsid w:val="48F33923"/>
    <w:rsid w:val="48F6192B"/>
    <w:rsid w:val="48FC55A1"/>
    <w:rsid w:val="4916553C"/>
    <w:rsid w:val="49171796"/>
    <w:rsid w:val="491C64A8"/>
    <w:rsid w:val="491F2435"/>
    <w:rsid w:val="492425B1"/>
    <w:rsid w:val="492B60D0"/>
    <w:rsid w:val="49645164"/>
    <w:rsid w:val="496777F4"/>
    <w:rsid w:val="49692E7C"/>
    <w:rsid w:val="49732958"/>
    <w:rsid w:val="497D032D"/>
    <w:rsid w:val="49877B63"/>
    <w:rsid w:val="498839E0"/>
    <w:rsid w:val="4992629F"/>
    <w:rsid w:val="49A2057D"/>
    <w:rsid w:val="49A24066"/>
    <w:rsid w:val="49AB0A3C"/>
    <w:rsid w:val="49AB1725"/>
    <w:rsid w:val="49AF2235"/>
    <w:rsid w:val="49C5351C"/>
    <w:rsid w:val="49C7001E"/>
    <w:rsid w:val="49C90812"/>
    <w:rsid w:val="49D5128F"/>
    <w:rsid w:val="49D96D5E"/>
    <w:rsid w:val="49DA5F75"/>
    <w:rsid w:val="49E0168C"/>
    <w:rsid w:val="49F34CAE"/>
    <w:rsid w:val="49F63884"/>
    <w:rsid w:val="49FF1A06"/>
    <w:rsid w:val="4A033756"/>
    <w:rsid w:val="4A04608F"/>
    <w:rsid w:val="4A08423B"/>
    <w:rsid w:val="4A0B2DE9"/>
    <w:rsid w:val="4A0B59C0"/>
    <w:rsid w:val="4A0C01C7"/>
    <w:rsid w:val="4A235FA6"/>
    <w:rsid w:val="4A337679"/>
    <w:rsid w:val="4A3C197C"/>
    <w:rsid w:val="4A4C697F"/>
    <w:rsid w:val="4A543B25"/>
    <w:rsid w:val="4A58189A"/>
    <w:rsid w:val="4A5D2371"/>
    <w:rsid w:val="4A5D31C9"/>
    <w:rsid w:val="4A603831"/>
    <w:rsid w:val="4A6E289D"/>
    <w:rsid w:val="4A742396"/>
    <w:rsid w:val="4A824121"/>
    <w:rsid w:val="4A8452CB"/>
    <w:rsid w:val="4A855A8F"/>
    <w:rsid w:val="4A933130"/>
    <w:rsid w:val="4A934B18"/>
    <w:rsid w:val="4A9E26AF"/>
    <w:rsid w:val="4A9F12EC"/>
    <w:rsid w:val="4AA45141"/>
    <w:rsid w:val="4AA94E1F"/>
    <w:rsid w:val="4AAE737C"/>
    <w:rsid w:val="4AB10135"/>
    <w:rsid w:val="4AB6191C"/>
    <w:rsid w:val="4AB673DE"/>
    <w:rsid w:val="4AB7005E"/>
    <w:rsid w:val="4ABC6E6D"/>
    <w:rsid w:val="4AC30BD3"/>
    <w:rsid w:val="4AC423C9"/>
    <w:rsid w:val="4ACD5E27"/>
    <w:rsid w:val="4ADE3632"/>
    <w:rsid w:val="4AE50B1B"/>
    <w:rsid w:val="4AE66E68"/>
    <w:rsid w:val="4AEB1685"/>
    <w:rsid w:val="4AEB44B4"/>
    <w:rsid w:val="4AF265B4"/>
    <w:rsid w:val="4AF51A0F"/>
    <w:rsid w:val="4AF7386C"/>
    <w:rsid w:val="4B0A2DDD"/>
    <w:rsid w:val="4B0A7731"/>
    <w:rsid w:val="4B0D6B47"/>
    <w:rsid w:val="4B0F051A"/>
    <w:rsid w:val="4B1052B8"/>
    <w:rsid w:val="4B133640"/>
    <w:rsid w:val="4B137649"/>
    <w:rsid w:val="4B184B8E"/>
    <w:rsid w:val="4B1D4BF7"/>
    <w:rsid w:val="4B23787E"/>
    <w:rsid w:val="4B265BF1"/>
    <w:rsid w:val="4B2A4840"/>
    <w:rsid w:val="4B310D63"/>
    <w:rsid w:val="4B3D448D"/>
    <w:rsid w:val="4B3E6514"/>
    <w:rsid w:val="4B3E75E2"/>
    <w:rsid w:val="4B442AE9"/>
    <w:rsid w:val="4B521BCA"/>
    <w:rsid w:val="4B5904B2"/>
    <w:rsid w:val="4B591A15"/>
    <w:rsid w:val="4B597ADC"/>
    <w:rsid w:val="4B61110D"/>
    <w:rsid w:val="4B6A5A50"/>
    <w:rsid w:val="4B80342C"/>
    <w:rsid w:val="4B8D7D11"/>
    <w:rsid w:val="4B986D8C"/>
    <w:rsid w:val="4BA759AC"/>
    <w:rsid w:val="4BA81490"/>
    <w:rsid w:val="4BAE0D37"/>
    <w:rsid w:val="4BB63AB8"/>
    <w:rsid w:val="4BBF47E1"/>
    <w:rsid w:val="4BD72032"/>
    <w:rsid w:val="4BDD64A2"/>
    <w:rsid w:val="4BE53C3A"/>
    <w:rsid w:val="4BE74589"/>
    <w:rsid w:val="4BED1029"/>
    <w:rsid w:val="4BF01E62"/>
    <w:rsid w:val="4BF549E2"/>
    <w:rsid w:val="4C050D62"/>
    <w:rsid w:val="4C06268A"/>
    <w:rsid w:val="4C0A350A"/>
    <w:rsid w:val="4C0B018D"/>
    <w:rsid w:val="4C110CCE"/>
    <w:rsid w:val="4C131BA8"/>
    <w:rsid w:val="4C1959A8"/>
    <w:rsid w:val="4C1F38A9"/>
    <w:rsid w:val="4C2015B7"/>
    <w:rsid w:val="4C236010"/>
    <w:rsid w:val="4C274B78"/>
    <w:rsid w:val="4C2D127B"/>
    <w:rsid w:val="4C2E7C90"/>
    <w:rsid w:val="4C3E75B5"/>
    <w:rsid w:val="4C4854AC"/>
    <w:rsid w:val="4C5061F9"/>
    <w:rsid w:val="4C514F51"/>
    <w:rsid w:val="4C550530"/>
    <w:rsid w:val="4C5A13A3"/>
    <w:rsid w:val="4C5B31BB"/>
    <w:rsid w:val="4C657FF7"/>
    <w:rsid w:val="4C796540"/>
    <w:rsid w:val="4C7E4F83"/>
    <w:rsid w:val="4C867A02"/>
    <w:rsid w:val="4C9056FF"/>
    <w:rsid w:val="4C9415F8"/>
    <w:rsid w:val="4C944831"/>
    <w:rsid w:val="4CA0114D"/>
    <w:rsid w:val="4CA01A3F"/>
    <w:rsid w:val="4CA42B4D"/>
    <w:rsid w:val="4CA748EC"/>
    <w:rsid w:val="4CAE679D"/>
    <w:rsid w:val="4CB257CC"/>
    <w:rsid w:val="4CB33A68"/>
    <w:rsid w:val="4CB629B4"/>
    <w:rsid w:val="4CB65239"/>
    <w:rsid w:val="4CC2435C"/>
    <w:rsid w:val="4CC42B04"/>
    <w:rsid w:val="4CC47EE8"/>
    <w:rsid w:val="4CC779C7"/>
    <w:rsid w:val="4CCE3FAF"/>
    <w:rsid w:val="4CD16028"/>
    <w:rsid w:val="4CF60D85"/>
    <w:rsid w:val="4CF83E54"/>
    <w:rsid w:val="4CFE688B"/>
    <w:rsid w:val="4D052F00"/>
    <w:rsid w:val="4D0D4692"/>
    <w:rsid w:val="4D101407"/>
    <w:rsid w:val="4D1B5C6E"/>
    <w:rsid w:val="4D2F5D97"/>
    <w:rsid w:val="4D4D3382"/>
    <w:rsid w:val="4D5255EA"/>
    <w:rsid w:val="4D6C1F27"/>
    <w:rsid w:val="4D6E42A4"/>
    <w:rsid w:val="4D7144A0"/>
    <w:rsid w:val="4D7207A0"/>
    <w:rsid w:val="4D7340E5"/>
    <w:rsid w:val="4D762FF4"/>
    <w:rsid w:val="4D772A13"/>
    <w:rsid w:val="4D7B5C80"/>
    <w:rsid w:val="4D802250"/>
    <w:rsid w:val="4D884625"/>
    <w:rsid w:val="4D890472"/>
    <w:rsid w:val="4D947C8C"/>
    <w:rsid w:val="4D9D7FE5"/>
    <w:rsid w:val="4D9E1C32"/>
    <w:rsid w:val="4DA336CB"/>
    <w:rsid w:val="4DA6116D"/>
    <w:rsid w:val="4DA6195A"/>
    <w:rsid w:val="4DA82733"/>
    <w:rsid w:val="4DAF0DFF"/>
    <w:rsid w:val="4DB06688"/>
    <w:rsid w:val="4DBC02E2"/>
    <w:rsid w:val="4DD32482"/>
    <w:rsid w:val="4DD96D45"/>
    <w:rsid w:val="4DE14287"/>
    <w:rsid w:val="4DE2722E"/>
    <w:rsid w:val="4DE4041E"/>
    <w:rsid w:val="4DEB3E89"/>
    <w:rsid w:val="4DEE052B"/>
    <w:rsid w:val="4DEE0A47"/>
    <w:rsid w:val="4DF37BCB"/>
    <w:rsid w:val="4DF76E33"/>
    <w:rsid w:val="4DFA73FC"/>
    <w:rsid w:val="4DFE78FF"/>
    <w:rsid w:val="4E0636AF"/>
    <w:rsid w:val="4E0A0A31"/>
    <w:rsid w:val="4E0A6E2B"/>
    <w:rsid w:val="4E0B3C27"/>
    <w:rsid w:val="4E1066F9"/>
    <w:rsid w:val="4E140D56"/>
    <w:rsid w:val="4E1D35B5"/>
    <w:rsid w:val="4E1D63FF"/>
    <w:rsid w:val="4E215EDA"/>
    <w:rsid w:val="4E2341BE"/>
    <w:rsid w:val="4E311FD5"/>
    <w:rsid w:val="4E52650D"/>
    <w:rsid w:val="4E624A6B"/>
    <w:rsid w:val="4E653AC2"/>
    <w:rsid w:val="4E7D1A37"/>
    <w:rsid w:val="4E952148"/>
    <w:rsid w:val="4E9B5B88"/>
    <w:rsid w:val="4EA053C5"/>
    <w:rsid w:val="4EA569DA"/>
    <w:rsid w:val="4EA82B64"/>
    <w:rsid w:val="4EAA4BA7"/>
    <w:rsid w:val="4EAF2E2F"/>
    <w:rsid w:val="4EB9306D"/>
    <w:rsid w:val="4EBC1E1A"/>
    <w:rsid w:val="4ECB1A58"/>
    <w:rsid w:val="4ECB684A"/>
    <w:rsid w:val="4ECE0C67"/>
    <w:rsid w:val="4EDF68F9"/>
    <w:rsid w:val="4EE35C21"/>
    <w:rsid w:val="4EEB2D7C"/>
    <w:rsid w:val="4EF804BD"/>
    <w:rsid w:val="4EFD1471"/>
    <w:rsid w:val="4F013464"/>
    <w:rsid w:val="4F02312C"/>
    <w:rsid w:val="4F1B73F3"/>
    <w:rsid w:val="4F224566"/>
    <w:rsid w:val="4F2621CB"/>
    <w:rsid w:val="4F29751D"/>
    <w:rsid w:val="4F2F7D59"/>
    <w:rsid w:val="4F331E97"/>
    <w:rsid w:val="4F352AFB"/>
    <w:rsid w:val="4F46044F"/>
    <w:rsid w:val="4F4C1E82"/>
    <w:rsid w:val="4F4C58F6"/>
    <w:rsid w:val="4F510919"/>
    <w:rsid w:val="4F556011"/>
    <w:rsid w:val="4F55682F"/>
    <w:rsid w:val="4F636BD8"/>
    <w:rsid w:val="4F6A2EAE"/>
    <w:rsid w:val="4F6B08D4"/>
    <w:rsid w:val="4F703FAE"/>
    <w:rsid w:val="4F774208"/>
    <w:rsid w:val="4F7B6D37"/>
    <w:rsid w:val="4F804D72"/>
    <w:rsid w:val="4F831C00"/>
    <w:rsid w:val="4F835973"/>
    <w:rsid w:val="4F890E45"/>
    <w:rsid w:val="4F961436"/>
    <w:rsid w:val="4F9670A7"/>
    <w:rsid w:val="4F9D06A7"/>
    <w:rsid w:val="4F9E5CB6"/>
    <w:rsid w:val="4FA64E4D"/>
    <w:rsid w:val="4FAA2238"/>
    <w:rsid w:val="4FAA54AA"/>
    <w:rsid w:val="4FAB7B69"/>
    <w:rsid w:val="4FB76C49"/>
    <w:rsid w:val="4FB97585"/>
    <w:rsid w:val="4FBE2CCE"/>
    <w:rsid w:val="4FD727D9"/>
    <w:rsid w:val="4FDD7F0B"/>
    <w:rsid w:val="4FE22726"/>
    <w:rsid w:val="4FE57DF5"/>
    <w:rsid w:val="4FE768B9"/>
    <w:rsid w:val="4FEA1284"/>
    <w:rsid w:val="4FED2D0F"/>
    <w:rsid w:val="4FF478D2"/>
    <w:rsid w:val="4FF82D38"/>
    <w:rsid w:val="50016E5A"/>
    <w:rsid w:val="500A00D4"/>
    <w:rsid w:val="500A5097"/>
    <w:rsid w:val="50165D3E"/>
    <w:rsid w:val="501B0909"/>
    <w:rsid w:val="501F6865"/>
    <w:rsid w:val="502531A7"/>
    <w:rsid w:val="502627AF"/>
    <w:rsid w:val="502B58CA"/>
    <w:rsid w:val="503D418F"/>
    <w:rsid w:val="503E3E97"/>
    <w:rsid w:val="504522AF"/>
    <w:rsid w:val="504B65F5"/>
    <w:rsid w:val="50597364"/>
    <w:rsid w:val="50600F5A"/>
    <w:rsid w:val="5072431B"/>
    <w:rsid w:val="5073381A"/>
    <w:rsid w:val="50883AFA"/>
    <w:rsid w:val="50883F73"/>
    <w:rsid w:val="508B4228"/>
    <w:rsid w:val="509517D4"/>
    <w:rsid w:val="509A54A5"/>
    <w:rsid w:val="509B7F43"/>
    <w:rsid w:val="509D6568"/>
    <w:rsid w:val="509E4EBD"/>
    <w:rsid w:val="50B236E9"/>
    <w:rsid w:val="50B63C1F"/>
    <w:rsid w:val="50B717F0"/>
    <w:rsid w:val="50B934F1"/>
    <w:rsid w:val="50BC532C"/>
    <w:rsid w:val="50BE37D2"/>
    <w:rsid w:val="50C136FB"/>
    <w:rsid w:val="50C247E3"/>
    <w:rsid w:val="50C3165A"/>
    <w:rsid w:val="50C90EC7"/>
    <w:rsid w:val="50D712CF"/>
    <w:rsid w:val="50DE463C"/>
    <w:rsid w:val="50DE73C2"/>
    <w:rsid w:val="50E635D4"/>
    <w:rsid w:val="50EB1146"/>
    <w:rsid w:val="50EB5A24"/>
    <w:rsid w:val="50FE0C97"/>
    <w:rsid w:val="50FE7435"/>
    <w:rsid w:val="51024C9B"/>
    <w:rsid w:val="511A6649"/>
    <w:rsid w:val="511F74C5"/>
    <w:rsid w:val="51257538"/>
    <w:rsid w:val="51264DA6"/>
    <w:rsid w:val="512E50D8"/>
    <w:rsid w:val="5134120E"/>
    <w:rsid w:val="513F17FC"/>
    <w:rsid w:val="514D7D83"/>
    <w:rsid w:val="51563D08"/>
    <w:rsid w:val="516075E7"/>
    <w:rsid w:val="5165511F"/>
    <w:rsid w:val="51696264"/>
    <w:rsid w:val="516B3BA7"/>
    <w:rsid w:val="516F2B78"/>
    <w:rsid w:val="516F6040"/>
    <w:rsid w:val="517156EE"/>
    <w:rsid w:val="51821AD8"/>
    <w:rsid w:val="51851802"/>
    <w:rsid w:val="518768B8"/>
    <w:rsid w:val="519023F1"/>
    <w:rsid w:val="51921133"/>
    <w:rsid w:val="519F12BE"/>
    <w:rsid w:val="51A73CB0"/>
    <w:rsid w:val="51AB2D1D"/>
    <w:rsid w:val="51AD5475"/>
    <w:rsid w:val="51B14DDD"/>
    <w:rsid w:val="51B8752E"/>
    <w:rsid w:val="51BD1D5F"/>
    <w:rsid w:val="51C26CE6"/>
    <w:rsid w:val="51CC3EE0"/>
    <w:rsid w:val="51CD687E"/>
    <w:rsid w:val="51DA02E5"/>
    <w:rsid w:val="51DF392C"/>
    <w:rsid w:val="51E179C1"/>
    <w:rsid w:val="51E66A10"/>
    <w:rsid w:val="51ED7BD3"/>
    <w:rsid w:val="52006E42"/>
    <w:rsid w:val="5206704A"/>
    <w:rsid w:val="5209033A"/>
    <w:rsid w:val="52117A08"/>
    <w:rsid w:val="52123A68"/>
    <w:rsid w:val="522C7945"/>
    <w:rsid w:val="5233642C"/>
    <w:rsid w:val="523434BC"/>
    <w:rsid w:val="523D0AAA"/>
    <w:rsid w:val="523D2B13"/>
    <w:rsid w:val="52427D62"/>
    <w:rsid w:val="524909F6"/>
    <w:rsid w:val="524E0560"/>
    <w:rsid w:val="52563E45"/>
    <w:rsid w:val="52714D56"/>
    <w:rsid w:val="52743140"/>
    <w:rsid w:val="527F1347"/>
    <w:rsid w:val="527F56B2"/>
    <w:rsid w:val="528335A0"/>
    <w:rsid w:val="52847B3C"/>
    <w:rsid w:val="528C31EE"/>
    <w:rsid w:val="528E4119"/>
    <w:rsid w:val="528E5D7B"/>
    <w:rsid w:val="5293658E"/>
    <w:rsid w:val="52A33E40"/>
    <w:rsid w:val="52BD65C3"/>
    <w:rsid w:val="52D51C63"/>
    <w:rsid w:val="52D643C6"/>
    <w:rsid w:val="52E44D61"/>
    <w:rsid w:val="52E76FE0"/>
    <w:rsid w:val="52E92AEF"/>
    <w:rsid w:val="52EC5BE2"/>
    <w:rsid w:val="52ED551A"/>
    <w:rsid w:val="52F1502E"/>
    <w:rsid w:val="52F21CFC"/>
    <w:rsid w:val="530B3437"/>
    <w:rsid w:val="530F1153"/>
    <w:rsid w:val="53163239"/>
    <w:rsid w:val="53163341"/>
    <w:rsid w:val="531B4895"/>
    <w:rsid w:val="53213784"/>
    <w:rsid w:val="53322CAC"/>
    <w:rsid w:val="53325D89"/>
    <w:rsid w:val="533627E6"/>
    <w:rsid w:val="5341294A"/>
    <w:rsid w:val="53422430"/>
    <w:rsid w:val="5349324E"/>
    <w:rsid w:val="53523B5F"/>
    <w:rsid w:val="53531172"/>
    <w:rsid w:val="535A188E"/>
    <w:rsid w:val="535F300A"/>
    <w:rsid w:val="536C7FF7"/>
    <w:rsid w:val="53732DEB"/>
    <w:rsid w:val="537575B7"/>
    <w:rsid w:val="53805680"/>
    <w:rsid w:val="53881E34"/>
    <w:rsid w:val="538923EF"/>
    <w:rsid w:val="538A6D21"/>
    <w:rsid w:val="53915827"/>
    <w:rsid w:val="539245B5"/>
    <w:rsid w:val="539A3BAC"/>
    <w:rsid w:val="53A00939"/>
    <w:rsid w:val="53A05445"/>
    <w:rsid w:val="53AC40D7"/>
    <w:rsid w:val="53AE11BB"/>
    <w:rsid w:val="53BA1E86"/>
    <w:rsid w:val="53C62299"/>
    <w:rsid w:val="53CE4644"/>
    <w:rsid w:val="53EB4EC9"/>
    <w:rsid w:val="53EC7842"/>
    <w:rsid w:val="53F17545"/>
    <w:rsid w:val="53F26658"/>
    <w:rsid w:val="54020949"/>
    <w:rsid w:val="540B7178"/>
    <w:rsid w:val="54113509"/>
    <w:rsid w:val="541222A3"/>
    <w:rsid w:val="5417369F"/>
    <w:rsid w:val="541A4314"/>
    <w:rsid w:val="541B0847"/>
    <w:rsid w:val="541C6479"/>
    <w:rsid w:val="5430014E"/>
    <w:rsid w:val="543B667C"/>
    <w:rsid w:val="54456006"/>
    <w:rsid w:val="545038D1"/>
    <w:rsid w:val="5456402D"/>
    <w:rsid w:val="545D4266"/>
    <w:rsid w:val="54665BA4"/>
    <w:rsid w:val="546837C9"/>
    <w:rsid w:val="546A5E9F"/>
    <w:rsid w:val="546B6AB8"/>
    <w:rsid w:val="5478315F"/>
    <w:rsid w:val="547F2287"/>
    <w:rsid w:val="548332C6"/>
    <w:rsid w:val="548B086F"/>
    <w:rsid w:val="548C0413"/>
    <w:rsid w:val="54916F10"/>
    <w:rsid w:val="54942BD9"/>
    <w:rsid w:val="5497177D"/>
    <w:rsid w:val="54973DEE"/>
    <w:rsid w:val="549B3ABF"/>
    <w:rsid w:val="54AB7975"/>
    <w:rsid w:val="54C75FA1"/>
    <w:rsid w:val="54CA6049"/>
    <w:rsid w:val="54D2789B"/>
    <w:rsid w:val="54D32757"/>
    <w:rsid w:val="54D47268"/>
    <w:rsid w:val="54D65535"/>
    <w:rsid w:val="54DB6AAD"/>
    <w:rsid w:val="54ED3291"/>
    <w:rsid w:val="55295DF9"/>
    <w:rsid w:val="552B0F1B"/>
    <w:rsid w:val="553134AA"/>
    <w:rsid w:val="553D53F0"/>
    <w:rsid w:val="553E680F"/>
    <w:rsid w:val="553F6A13"/>
    <w:rsid w:val="555C7177"/>
    <w:rsid w:val="555E6888"/>
    <w:rsid w:val="55636DAF"/>
    <w:rsid w:val="55640B3B"/>
    <w:rsid w:val="556457D0"/>
    <w:rsid w:val="557916DD"/>
    <w:rsid w:val="557A5583"/>
    <w:rsid w:val="558C1D6E"/>
    <w:rsid w:val="558D66DA"/>
    <w:rsid w:val="559637B5"/>
    <w:rsid w:val="55967AB0"/>
    <w:rsid w:val="55A82531"/>
    <w:rsid w:val="55B44550"/>
    <w:rsid w:val="55B866C3"/>
    <w:rsid w:val="55C57734"/>
    <w:rsid w:val="55C9374B"/>
    <w:rsid w:val="55CF0481"/>
    <w:rsid w:val="55D84DF7"/>
    <w:rsid w:val="55D909C5"/>
    <w:rsid w:val="55DE5E7C"/>
    <w:rsid w:val="55E03CE5"/>
    <w:rsid w:val="55EB2126"/>
    <w:rsid w:val="55F3345A"/>
    <w:rsid w:val="55FA151E"/>
    <w:rsid w:val="56043034"/>
    <w:rsid w:val="560A3888"/>
    <w:rsid w:val="560A53D7"/>
    <w:rsid w:val="56134CA4"/>
    <w:rsid w:val="561A0D5F"/>
    <w:rsid w:val="561D3454"/>
    <w:rsid w:val="56345C27"/>
    <w:rsid w:val="56611678"/>
    <w:rsid w:val="566234A5"/>
    <w:rsid w:val="56677317"/>
    <w:rsid w:val="566F31CB"/>
    <w:rsid w:val="56700440"/>
    <w:rsid w:val="567A49F7"/>
    <w:rsid w:val="567F0DD4"/>
    <w:rsid w:val="567F5BF9"/>
    <w:rsid w:val="568159B5"/>
    <w:rsid w:val="568D205E"/>
    <w:rsid w:val="569073AC"/>
    <w:rsid w:val="56933EBA"/>
    <w:rsid w:val="56940BA8"/>
    <w:rsid w:val="56952551"/>
    <w:rsid w:val="5698132D"/>
    <w:rsid w:val="569A5632"/>
    <w:rsid w:val="56A10172"/>
    <w:rsid w:val="56A7077A"/>
    <w:rsid w:val="56A7775B"/>
    <w:rsid w:val="56A961BA"/>
    <w:rsid w:val="56AB02AD"/>
    <w:rsid w:val="56B52791"/>
    <w:rsid w:val="56D717E0"/>
    <w:rsid w:val="56DC24E3"/>
    <w:rsid w:val="56E00BD0"/>
    <w:rsid w:val="56E50CF7"/>
    <w:rsid w:val="56ED00C1"/>
    <w:rsid w:val="56F472FC"/>
    <w:rsid w:val="56F47EB7"/>
    <w:rsid w:val="56F9196C"/>
    <w:rsid w:val="56FC6473"/>
    <w:rsid w:val="5703186F"/>
    <w:rsid w:val="57050BB0"/>
    <w:rsid w:val="570770BD"/>
    <w:rsid w:val="570831C0"/>
    <w:rsid w:val="57091F4F"/>
    <w:rsid w:val="570B065D"/>
    <w:rsid w:val="5714099D"/>
    <w:rsid w:val="57161644"/>
    <w:rsid w:val="5723019E"/>
    <w:rsid w:val="572D2819"/>
    <w:rsid w:val="57327EEF"/>
    <w:rsid w:val="57372610"/>
    <w:rsid w:val="573A1F2B"/>
    <w:rsid w:val="57461049"/>
    <w:rsid w:val="574B78BC"/>
    <w:rsid w:val="575573B8"/>
    <w:rsid w:val="575A5339"/>
    <w:rsid w:val="575E2C02"/>
    <w:rsid w:val="57662CD7"/>
    <w:rsid w:val="576904AD"/>
    <w:rsid w:val="577144B3"/>
    <w:rsid w:val="57715C9B"/>
    <w:rsid w:val="57743510"/>
    <w:rsid w:val="577542A0"/>
    <w:rsid w:val="57764B26"/>
    <w:rsid w:val="577C5966"/>
    <w:rsid w:val="577E270E"/>
    <w:rsid w:val="57816A00"/>
    <w:rsid w:val="578D5DBA"/>
    <w:rsid w:val="57902BAD"/>
    <w:rsid w:val="57983B6F"/>
    <w:rsid w:val="57994F9B"/>
    <w:rsid w:val="579A6CAD"/>
    <w:rsid w:val="57AE4FF7"/>
    <w:rsid w:val="57AE50BD"/>
    <w:rsid w:val="57BD132A"/>
    <w:rsid w:val="57CF5940"/>
    <w:rsid w:val="57D3738E"/>
    <w:rsid w:val="57D6328D"/>
    <w:rsid w:val="57D72021"/>
    <w:rsid w:val="57DF02A0"/>
    <w:rsid w:val="57E71961"/>
    <w:rsid w:val="57EA2537"/>
    <w:rsid w:val="57EB3150"/>
    <w:rsid w:val="57EC18FE"/>
    <w:rsid w:val="57F06320"/>
    <w:rsid w:val="57FC57F3"/>
    <w:rsid w:val="57FD0F6F"/>
    <w:rsid w:val="580E4FDD"/>
    <w:rsid w:val="581000FB"/>
    <w:rsid w:val="5819600A"/>
    <w:rsid w:val="581C759C"/>
    <w:rsid w:val="581F5EDE"/>
    <w:rsid w:val="58394B25"/>
    <w:rsid w:val="584207C2"/>
    <w:rsid w:val="585A3870"/>
    <w:rsid w:val="585E419B"/>
    <w:rsid w:val="58630144"/>
    <w:rsid w:val="58670556"/>
    <w:rsid w:val="58783AEC"/>
    <w:rsid w:val="587C239B"/>
    <w:rsid w:val="587D4438"/>
    <w:rsid w:val="588043A1"/>
    <w:rsid w:val="58922982"/>
    <w:rsid w:val="589342A7"/>
    <w:rsid w:val="589C7051"/>
    <w:rsid w:val="58A40F6F"/>
    <w:rsid w:val="58AA2C4E"/>
    <w:rsid w:val="58AD318A"/>
    <w:rsid w:val="58B1026B"/>
    <w:rsid w:val="58B3501B"/>
    <w:rsid w:val="58BA3DB6"/>
    <w:rsid w:val="58BF3329"/>
    <w:rsid w:val="58C20DF6"/>
    <w:rsid w:val="58C8329D"/>
    <w:rsid w:val="58D52539"/>
    <w:rsid w:val="58E721C4"/>
    <w:rsid w:val="58F75436"/>
    <w:rsid w:val="58FB0ECF"/>
    <w:rsid w:val="590D367E"/>
    <w:rsid w:val="592A5C57"/>
    <w:rsid w:val="592F3902"/>
    <w:rsid w:val="59380C53"/>
    <w:rsid w:val="5939510A"/>
    <w:rsid w:val="593B5CC1"/>
    <w:rsid w:val="593D3CEF"/>
    <w:rsid w:val="594144C5"/>
    <w:rsid w:val="59553F0D"/>
    <w:rsid w:val="59557846"/>
    <w:rsid w:val="595B43B2"/>
    <w:rsid w:val="59693BB2"/>
    <w:rsid w:val="59723E07"/>
    <w:rsid w:val="597C4C11"/>
    <w:rsid w:val="597E1940"/>
    <w:rsid w:val="598C4FEB"/>
    <w:rsid w:val="599D2902"/>
    <w:rsid w:val="59A2057C"/>
    <w:rsid w:val="59C1587D"/>
    <w:rsid w:val="59CD740B"/>
    <w:rsid w:val="59CE0E92"/>
    <w:rsid w:val="59D05639"/>
    <w:rsid w:val="59EA0469"/>
    <w:rsid w:val="59EF4888"/>
    <w:rsid w:val="59EF4DAA"/>
    <w:rsid w:val="59F50A71"/>
    <w:rsid w:val="5A002C62"/>
    <w:rsid w:val="5A0310DB"/>
    <w:rsid w:val="5A097265"/>
    <w:rsid w:val="5A0D2EAB"/>
    <w:rsid w:val="5A0F44AF"/>
    <w:rsid w:val="5A0F4BAB"/>
    <w:rsid w:val="5A28586F"/>
    <w:rsid w:val="5A2E2D48"/>
    <w:rsid w:val="5A327DBB"/>
    <w:rsid w:val="5A4E2174"/>
    <w:rsid w:val="5A5F49C2"/>
    <w:rsid w:val="5A6E3870"/>
    <w:rsid w:val="5A6F593D"/>
    <w:rsid w:val="5A774FA6"/>
    <w:rsid w:val="5A7B6E3C"/>
    <w:rsid w:val="5A896A32"/>
    <w:rsid w:val="5A8D48E5"/>
    <w:rsid w:val="5A9474C1"/>
    <w:rsid w:val="5A9C356E"/>
    <w:rsid w:val="5A9C53DA"/>
    <w:rsid w:val="5AA756AC"/>
    <w:rsid w:val="5AA84D07"/>
    <w:rsid w:val="5AAF1B9F"/>
    <w:rsid w:val="5AB238C9"/>
    <w:rsid w:val="5AB278D1"/>
    <w:rsid w:val="5AB55246"/>
    <w:rsid w:val="5AB57E13"/>
    <w:rsid w:val="5ACC3063"/>
    <w:rsid w:val="5AD07064"/>
    <w:rsid w:val="5AD714C4"/>
    <w:rsid w:val="5AE06742"/>
    <w:rsid w:val="5AE567D5"/>
    <w:rsid w:val="5AEC7652"/>
    <w:rsid w:val="5AF07F49"/>
    <w:rsid w:val="5AF37EEC"/>
    <w:rsid w:val="5AF47EEA"/>
    <w:rsid w:val="5AF868FC"/>
    <w:rsid w:val="5AFB5B31"/>
    <w:rsid w:val="5AFD20F7"/>
    <w:rsid w:val="5AFE03DF"/>
    <w:rsid w:val="5B096250"/>
    <w:rsid w:val="5B097F5B"/>
    <w:rsid w:val="5B2123A6"/>
    <w:rsid w:val="5B3017D4"/>
    <w:rsid w:val="5B322132"/>
    <w:rsid w:val="5B33037C"/>
    <w:rsid w:val="5B330874"/>
    <w:rsid w:val="5B364919"/>
    <w:rsid w:val="5B4D3126"/>
    <w:rsid w:val="5B4E2805"/>
    <w:rsid w:val="5B5250BA"/>
    <w:rsid w:val="5B591618"/>
    <w:rsid w:val="5B5947DB"/>
    <w:rsid w:val="5B5D70BD"/>
    <w:rsid w:val="5B5F49D7"/>
    <w:rsid w:val="5B650DEB"/>
    <w:rsid w:val="5B6A6784"/>
    <w:rsid w:val="5B6C3719"/>
    <w:rsid w:val="5B6E3EC9"/>
    <w:rsid w:val="5B6F619F"/>
    <w:rsid w:val="5B705AE7"/>
    <w:rsid w:val="5B725B01"/>
    <w:rsid w:val="5B781169"/>
    <w:rsid w:val="5B7C14A8"/>
    <w:rsid w:val="5B7E489A"/>
    <w:rsid w:val="5B883F60"/>
    <w:rsid w:val="5B8C17D1"/>
    <w:rsid w:val="5B9F1638"/>
    <w:rsid w:val="5BA41F70"/>
    <w:rsid w:val="5BAD012F"/>
    <w:rsid w:val="5BB23059"/>
    <w:rsid w:val="5BBF43A7"/>
    <w:rsid w:val="5BC37418"/>
    <w:rsid w:val="5BCA1D78"/>
    <w:rsid w:val="5BCF70EE"/>
    <w:rsid w:val="5BD26572"/>
    <w:rsid w:val="5BD52194"/>
    <w:rsid w:val="5BD5738F"/>
    <w:rsid w:val="5BDB43C7"/>
    <w:rsid w:val="5BDC66AF"/>
    <w:rsid w:val="5BDE710C"/>
    <w:rsid w:val="5BF42A15"/>
    <w:rsid w:val="5BFC6FF2"/>
    <w:rsid w:val="5C083732"/>
    <w:rsid w:val="5C0F6837"/>
    <w:rsid w:val="5C1400E5"/>
    <w:rsid w:val="5C1F194B"/>
    <w:rsid w:val="5C200C73"/>
    <w:rsid w:val="5C2139BC"/>
    <w:rsid w:val="5C2D4E32"/>
    <w:rsid w:val="5C306109"/>
    <w:rsid w:val="5C327F34"/>
    <w:rsid w:val="5C3F38DA"/>
    <w:rsid w:val="5C43382F"/>
    <w:rsid w:val="5C457401"/>
    <w:rsid w:val="5C487C97"/>
    <w:rsid w:val="5C673B80"/>
    <w:rsid w:val="5C6E5C48"/>
    <w:rsid w:val="5C8038B3"/>
    <w:rsid w:val="5C837987"/>
    <w:rsid w:val="5C8658FB"/>
    <w:rsid w:val="5C8D7CA8"/>
    <w:rsid w:val="5C8F660C"/>
    <w:rsid w:val="5CAE31B6"/>
    <w:rsid w:val="5CB4553B"/>
    <w:rsid w:val="5CB72665"/>
    <w:rsid w:val="5CBE78E8"/>
    <w:rsid w:val="5CBF7DB4"/>
    <w:rsid w:val="5CC32DAA"/>
    <w:rsid w:val="5CCF73C6"/>
    <w:rsid w:val="5CDE1E6C"/>
    <w:rsid w:val="5CE30F21"/>
    <w:rsid w:val="5CEF0A7C"/>
    <w:rsid w:val="5CF327BA"/>
    <w:rsid w:val="5CF727C4"/>
    <w:rsid w:val="5CF8661D"/>
    <w:rsid w:val="5D0051FD"/>
    <w:rsid w:val="5D032BCA"/>
    <w:rsid w:val="5D0517E5"/>
    <w:rsid w:val="5D074FCB"/>
    <w:rsid w:val="5D0B58C9"/>
    <w:rsid w:val="5D15166A"/>
    <w:rsid w:val="5D1A27DC"/>
    <w:rsid w:val="5D20564A"/>
    <w:rsid w:val="5D50201F"/>
    <w:rsid w:val="5D5020D2"/>
    <w:rsid w:val="5D5A3788"/>
    <w:rsid w:val="5D5D1A64"/>
    <w:rsid w:val="5D66320C"/>
    <w:rsid w:val="5D6B767D"/>
    <w:rsid w:val="5D7244EC"/>
    <w:rsid w:val="5D7372BD"/>
    <w:rsid w:val="5D7B1DD5"/>
    <w:rsid w:val="5D7C3033"/>
    <w:rsid w:val="5D7F7872"/>
    <w:rsid w:val="5D841693"/>
    <w:rsid w:val="5D8841DC"/>
    <w:rsid w:val="5D8A4358"/>
    <w:rsid w:val="5D967432"/>
    <w:rsid w:val="5D992682"/>
    <w:rsid w:val="5D995DEF"/>
    <w:rsid w:val="5DA11A6D"/>
    <w:rsid w:val="5DA1348C"/>
    <w:rsid w:val="5DAD62BD"/>
    <w:rsid w:val="5DC61D42"/>
    <w:rsid w:val="5DC66D35"/>
    <w:rsid w:val="5DD02D8E"/>
    <w:rsid w:val="5DD67F56"/>
    <w:rsid w:val="5DDA18C7"/>
    <w:rsid w:val="5DDE4FBF"/>
    <w:rsid w:val="5DDE66C0"/>
    <w:rsid w:val="5DE56CFE"/>
    <w:rsid w:val="5DEB0701"/>
    <w:rsid w:val="5DF0679D"/>
    <w:rsid w:val="5DF77643"/>
    <w:rsid w:val="5DFB686C"/>
    <w:rsid w:val="5DFC6726"/>
    <w:rsid w:val="5E010E49"/>
    <w:rsid w:val="5E0D3F05"/>
    <w:rsid w:val="5E12677A"/>
    <w:rsid w:val="5E307798"/>
    <w:rsid w:val="5E4B7994"/>
    <w:rsid w:val="5E562BEE"/>
    <w:rsid w:val="5E6A5372"/>
    <w:rsid w:val="5E7153E1"/>
    <w:rsid w:val="5E7D62DC"/>
    <w:rsid w:val="5E7F264B"/>
    <w:rsid w:val="5E7F6392"/>
    <w:rsid w:val="5E801A17"/>
    <w:rsid w:val="5E8343B2"/>
    <w:rsid w:val="5E8D7E92"/>
    <w:rsid w:val="5E9E5C46"/>
    <w:rsid w:val="5E9E7FBD"/>
    <w:rsid w:val="5E9F3BFC"/>
    <w:rsid w:val="5EA7347F"/>
    <w:rsid w:val="5EA7776B"/>
    <w:rsid w:val="5EAC06E3"/>
    <w:rsid w:val="5EAF7B29"/>
    <w:rsid w:val="5EBE18A6"/>
    <w:rsid w:val="5ECF5397"/>
    <w:rsid w:val="5ED36F95"/>
    <w:rsid w:val="5ED43536"/>
    <w:rsid w:val="5EDE092D"/>
    <w:rsid w:val="5EE27773"/>
    <w:rsid w:val="5EE52DCC"/>
    <w:rsid w:val="5EE8158E"/>
    <w:rsid w:val="5EEA4D78"/>
    <w:rsid w:val="5EEF4B3B"/>
    <w:rsid w:val="5EFA4572"/>
    <w:rsid w:val="5F07086B"/>
    <w:rsid w:val="5F1F0F61"/>
    <w:rsid w:val="5F1F2CA5"/>
    <w:rsid w:val="5F216892"/>
    <w:rsid w:val="5F26197D"/>
    <w:rsid w:val="5F2A6DE8"/>
    <w:rsid w:val="5F2D1FB7"/>
    <w:rsid w:val="5F315C11"/>
    <w:rsid w:val="5F322981"/>
    <w:rsid w:val="5F3739F9"/>
    <w:rsid w:val="5F432233"/>
    <w:rsid w:val="5F4C778C"/>
    <w:rsid w:val="5F4F2E9E"/>
    <w:rsid w:val="5F512D10"/>
    <w:rsid w:val="5F545C9C"/>
    <w:rsid w:val="5F5B0DF9"/>
    <w:rsid w:val="5F5B44AC"/>
    <w:rsid w:val="5F662D1F"/>
    <w:rsid w:val="5F6A1C30"/>
    <w:rsid w:val="5F6F48E7"/>
    <w:rsid w:val="5F7715C7"/>
    <w:rsid w:val="5F885AD4"/>
    <w:rsid w:val="5F8C110A"/>
    <w:rsid w:val="5F8C15B4"/>
    <w:rsid w:val="5F925C74"/>
    <w:rsid w:val="5F987658"/>
    <w:rsid w:val="5F995079"/>
    <w:rsid w:val="5FA43379"/>
    <w:rsid w:val="5FA5543B"/>
    <w:rsid w:val="5FAA1971"/>
    <w:rsid w:val="5FAB103F"/>
    <w:rsid w:val="5FB93B47"/>
    <w:rsid w:val="5FBF615E"/>
    <w:rsid w:val="5FCD0A2A"/>
    <w:rsid w:val="5FD25A9C"/>
    <w:rsid w:val="5FD27A6E"/>
    <w:rsid w:val="5FDB19FD"/>
    <w:rsid w:val="5FE8670F"/>
    <w:rsid w:val="5FEB2D54"/>
    <w:rsid w:val="5FEE651A"/>
    <w:rsid w:val="5FF64DD2"/>
    <w:rsid w:val="5FF9781C"/>
    <w:rsid w:val="5FFE474E"/>
    <w:rsid w:val="60114CBA"/>
    <w:rsid w:val="60193417"/>
    <w:rsid w:val="601C402D"/>
    <w:rsid w:val="601F3EEF"/>
    <w:rsid w:val="602F2021"/>
    <w:rsid w:val="60342FDD"/>
    <w:rsid w:val="60386769"/>
    <w:rsid w:val="603B2CC9"/>
    <w:rsid w:val="603F4333"/>
    <w:rsid w:val="603F7658"/>
    <w:rsid w:val="60422B56"/>
    <w:rsid w:val="604766AC"/>
    <w:rsid w:val="604F09E0"/>
    <w:rsid w:val="606E4CE4"/>
    <w:rsid w:val="606F6343"/>
    <w:rsid w:val="607671DE"/>
    <w:rsid w:val="607A1BE1"/>
    <w:rsid w:val="607A6E0D"/>
    <w:rsid w:val="608A30C3"/>
    <w:rsid w:val="6091058C"/>
    <w:rsid w:val="609C2528"/>
    <w:rsid w:val="60A263BB"/>
    <w:rsid w:val="60A33E42"/>
    <w:rsid w:val="60A53B59"/>
    <w:rsid w:val="60AC0CA6"/>
    <w:rsid w:val="60AE6B2C"/>
    <w:rsid w:val="60B649A2"/>
    <w:rsid w:val="60BB1D68"/>
    <w:rsid w:val="60C25BEF"/>
    <w:rsid w:val="60C3009E"/>
    <w:rsid w:val="60CD6DF3"/>
    <w:rsid w:val="60CF01E4"/>
    <w:rsid w:val="60E169EC"/>
    <w:rsid w:val="60E276F9"/>
    <w:rsid w:val="60E560EB"/>
    <w:rsid w:val="60EE53DD"/>
    <w:rsid w:val="60F26540"/>
    <w:rsid w:val="60F91AF0"/>
    <w:rsid w:val="61097845"/>
    <w:rsid w:val="61144AC2"/>
    <w:rsid w:val="61251823"/>
    <w:rsid w:val="6129763A"/>
    <w:rsid w:val="612C3356"/>
    <w:rsid w:val="61345981"/>
    <w:rsid w:val="614427D1"/>
    <w:rsid w:val="614926F2"/>
    <w:rsid w:val="6153511B"/>
    <w:rsid w:val="615521B1"/>
    <w:rsid w:val="615E6E77"/>
    <w:rsid w:val="61633B35"/>
    <w:rsid w:val="616F57FD"/>
    <w:rsid w:val="61801D33"/>
    <w:rsid w:val="618A57DF"/>
    <w:rsid w:val="618E57A7"/>
    <w:rsid w:val="618E6483"/>
    <w:rsid w:val="618F33CB"/>
    <w:rsid w:val="619D251F"/>
    <w:rsid w:val="619F34AD"/>
    <w:rsid w:val="61A979C5"/>
    <w:rsid w:val="61AB5407"/>
    <w:rsid w:val="61AC4BF7"/>
    <w:rsid w:val="61B64957"/>
    <w:rsid w:val="61B94DFC"/>
    <w:rsid w:val="61BB34D4"/>
    <w:rsid w:val="61BC1720"/>
    <w:rsid w:val="61C21650"/>
    <w:rsid w:val="61C83963"/>
    <w:rsid w:val="61CA00AD"/>
    <w:rsid w:val="61D2108B"/>
    <w:rsid w:val="61D658B1"/>
    <w:rsid w:val="61E407E5"/>
    <w:rsid w:val="61E77767"/>
    <w:rsid w:val="61EC09CF"/>
    <w:rsid w:val="61F21C07"/>
    <w:rsid w:val="61FA078E"/>
    <w:rsid w:val="61FA30A7"/>
    <w:rsid w:val="6207300E"/>
    <w:rsid w:val="620C0AA2"/>
    <w:rsid w:val="62165952"/>
    <w:rsid w:val="621A22A9"/>
    <w:rsid w:val="62224D13"/>
    <w:rsid w:val="622A59A6"/>
    <w:rsid w:val="622C56A4"/>
    <w:rsid w:val="623138E0"/>
    <w:rsid w:val="623411C1"/>
    <w:rsid w:val="624410C2"/>
    <w:rsid w:val="6244557A"/>
    <w:rsid w:val="62447553"/>
    <w:rsid w:val="62453B62"/>
    <w:rsid w:val="624E225C"/>
    <w:rsid w:val="625E28A1"/>
    <w:rsid w:val="62604729"/>
    <w:rsid w:val="62720ABC"/>
    <w:rsid w:val="62752E8D"/>
    <w:rsid w:val="62797D8D"/>
    <w:rsid w:val="627A22B7"/>
    <w:rsid w:val="627A4C6D"/>
    <w:rsid w:val="62807152"/>
    <w:rsid w:val="62830DA5"/>
    <w:rsid w:val="628A1C81"/>
    <w:rsid w:val="628A7422"/>
    <w:rsid w:val="629F5FD2"/>
    <w:rsid w:val="62A0201D"/>
    <w:rsid w:val="62A531BA"/>
    <w:rsid w:val="62A62688"/>
    <w:rsid w:val="62A827B9"/>
    <w:rsid w:val="62A924F0"/>
    <w:rsid w:val="62B539AC"/>
    <w:rsid w:val="62B90871"/>
    <w:rsid w:val="62B9386B"/>
    <w:rsid w:val="62BD492B"/>
    <w:rsid w:val="62BD7184"/>
    <w:rsid w:val="62C57911"/>
    <w:rsid w:val="62D30495"/>
    <w:rsid w:val="62D9360F"/>
    <w:rsid w:val="62DA6047"/>
    <w:rsid w:val="62E9290D"/>
    <w:rsid w:val="631C25BA"/>
    <w:rsid w:val="63207B0D"/>
    <w:rsid w:val="632D0E37"/>
    <w:rsid w:val="632E2E09"/>
    <w:rsid w:val="63343286"/>
    <w:rsid w:val="6337469C"/>
    <w:rsid w:val="633C01CA"/>
    <w:rsid w:val="63404292"/>
    <w:rsid w:val="63432112"/>
    <w:rsid w:val="634D1768"/>
    <w:rsid w:val="636A4003"/>
    <w:rsid w:val="638E071F"/>
    <w:rsid w:val="63B5564A"/>
    <w:rsid w:val="63B62E30"/>
    <w:rsid w:val="63BC6976"/>
    <w:rsid w:val="63C621EC"/>
    <w:rsid w:val="63C76F9E"/>
    <w:rsid w:val="63D07A5C"/>
    <w:rsid w:val="63D47F9F"/>
    <w:rsid w:val="63E92CE3"/>
    <w:rsid w:val="63F75BB3"/>
    <w:rsid w:val="63F97D68"/>
    <w:rsid w:val="6404135A"/>
    <w:rsid w:val="640A6772"/>
    <w:rsid w:val="640D666C"/>
    <w:rsid w:val="64137DA3"/>
    <w:rsid w:val="641512CC"/>
    <w:rsid w:val="6416271C"/>
    <w:rsid w:val="6418235D"/>
    <w:rsid w:val="641F24BC"/>
    <w:rsid w:val="642548EA"/>
    <w:rsid w:val="642C6556"/>
    <w:rsid w:val="642F6E9F"/>
    <w:rsid w:val="64301723"/>
    <w:rsid w:val="643259DA"/>
    <w:rsid w:val="64380213"/>
    <w:rsid w:val="643D21CE"/>
    <w:rsid w:val="643F0A6B"/>
    <w:rsid w:val="644C4255"/>
    <w:rsid w:val="644F401B"/>
    <w:rsid w:val="64612885"/>
    <w:rsid w:val="64636445"/>
    <w:rsid w:val="64697179"/>
    <w:rsid w:val="64732FC7"/>
    <w:rsid w:val="64777240"/>
    <w:rsid w:val="647A55C1"/>
    <w:rsid w:val="647B14D4"/>
    <w:rsid w:val="647C6222"/>
    <w:rsid w:val="648208EF"/>
    <w:rsid w:val="64831E4A"/>
    <w:rsid w:val="64865A20"/>
    <w:rsid w:val="64910E23"/>
    <w:rsid w:val="649535D4"/>
    <w:rsid w:val="649602E1"/>
    <w:rsid w:val="649A7021"/>
    <w:rsid w:val="64A266EC"/>
    <w:rsid w:val="64A4529A"/>
    <w:rsid w:val="64A478FF"/>
    <w:rsid w:val="64A8215D"/>
    <w:rsid w:val="64A901D6"/>
    <w:rsid w:val="64AA142F"/>
    <w:rsid w:val="64AE2DE6"/>
    <w:rsid w:val="64B44453"/>
    <w:rsid w:val="64C41513"/>
    <w:rsid w:val="64C66480"/>
    <w:rsid w:val="64CD7943"/>
    <w:rsid w:val="64DC1569"/>
    <w:rsid w:val="64DE6620"/>
    <w:rsid w:val="64FD7993"/>
    <w:rsid w:val="650115AD"/>
    <w:rsid w:val="6506756E"/>
    <w:rsid w:val="6508161C"/>
    <w:rsid w:val="650F2255"/>
    <w:rsid w:val="65100B5B"/>
    <w:rsid w:val="65111F74"/>
    <w:rsid w:val="65161428"/>
    <w:rsid w:val="65162BFF"/>
    <w:rsid w:val="6519458A"/>
    <w:rsid w:val="651D5910"/>
    <w:rsid w:val="6524649A"/>
    <w:rsid w:val="65275E8C"/>
    <w:rsid w:val="652D4F39"/>
    <w:rsid w:val="653125F9"/>
    <w:rsid w:val="653608E6"/>
    <w:rsid w:val="653961AC"/>
    <w:rsid w:val="653E1AB2"/>
    <w:rsid w:val="65450E09"/>
    <w:rsid w:val="65456AAB"/>
    <w:rsid w:val="6548755E"/>
    <w:rsid w:val="654D2FCE"/>
    <w:rsid w:val="65500A46"/>
    <w:rsid w:val="655A4F03"/>
    <w:rsid w:val="6563316E"/>
    <w:rsid w:val="65683D6C"/>
    <w:rsid w:val="65697C77"/>
    <w:rsid w:val="656A3E86"/>
    <w:rsid w:val="656D1D97"/>
    <w:rsid w:val="65775F08"/>
    <w:rsid w:val="657A7F71"/>
    <w:rsid w:val="6582368A"/>
    <w:rsid w:val="6585545D"/>
    <w:rsid w:val="6587323C"/>
    <w:rsid w:val="658A648A"/>
    <w:rsid w:val="65941DC6"/>
    <w:rsid w:val="65971FB1"/>
    <w:rsid w:val="65AB0365"/>
    <w:rsid w:val="65CC7B26"/>
    <w:rsid w:val="65D57160"/>
    <w:rsid w:val="65E51636"/>
    <w:rsid w:val="65E7022E"/>
    <w:rsid w:val="65FA767B"/>
    <w:rsid w:val="66006BBF"/>
    <w:rsid w:val="66061B1E"/>
    <w:rsid w:val="66063190"/>
    <w:rsid w:val="660A09C3"/>
    <w:rsid w:val="66146FD2"/>
    <w:rsid w:val="661C6E9B"/>
    <w:rsid w:val="662070FE"/>
    <w:rsid w:val="662334C5"/>
    <w:rsid w:val="662D7D53"/>
    <w:rsid w:val="6635445D"/>
    <w:rsid w:val="66371612"/>
    <w:rsid w:val="663820D3"/>
    <w:rsid w:val="664A0195"/>
    <w:rsid w:val="664F39DA"/>
    <w:rsid w:val="66543E99"/>
    <w:rsid w:val="66575271"/>
    <w:rsid w:val="665B6CF7"/>
    <w:rsid w:val="66655378"/>
    <w:rsid w:val="666B2374"/>
    <w:rsid w:val="666E6BCC"/>
    <w:rsid w:val="667133E6"/>
    <w:rsid w:val="66781CE3"/>
    <w:rsid w:val="667C19A5"/>
    <w:rsid w:val="66886C5B"/>
    <w:rsid w:val="668F0E80"/>
    <w:rsid w:val="66905C62"/>
    <w:rsid w:val="669B56FB"/>
    <w:rsid w:val="669C65F6"/>
    <w:rsid w:val="66A01622"/>
    <w:rsid w:val="66A078F2"/>
    <w:rsid w:val="66A11050"/>
    <w:rsid w:val="66A752C4"/>
    <w:rsid w:val="66AB24E1"/>
    <w:rsid w:val="66AF4CCC"/>
    <w:rsid w:val="66B123D3"/>
    <w:rsid w:val="66B55878"/>
    <w:rsid w:val="66B76E7C"/>
    <w:rsid w:val="66BB0117"/>
    <w:rsid w:val="66BB4A66"/>
    <w:rsid w:val="66BD1057"/>
    <w:rsid w:val="66C07DEF"/>
    <w:rsid w:val="66CE245B"/>
    <w:rsid w:val="66D366B7"/>
    <w:rsid w:val="66D450C8"/>
    <w:rsid w:val="66D879D2"/>
    <w:rsid w:val="66DE66F2"/>
    <w:rsid w:val="66F500AF"/>
    <w:rsid w:val="67045F05"/>
    <w:rsid w:val="67067C1D"/>
    <w:rsid w:val="670C6227"/>
    <w:rsid w:val="670E5D8C"/>
    <w:rsid w:val="671D0C6E"/>
    <w:rsid w:val="67241C6B"/>
    <w:rsid w:val="67266B57"/>
    <w:rsid w:val="6729497B"/>
    <w:rsid w:val="672C1684"/>
    <w:rsid w:val="672D48FA"/>
    <w:rsid w:val="67346331"/>
    <w:rsid w:val="67423F4F"/>
    <w:rsid w:val="67424E75"/>
    <w:rsid w:val="674B04BF"/>
    <w:rsid w:val="675552E6"/>
    <w:rsid w:val="675E747F"/>
    <w:rsid w:val="676525DF"/>
    <w:rsid w:val="67666932"/>
    <w:rsid w:val="677862C0"/>
    <w:rsid w:val="677E4554"/>
    <w:rsid w:val="6784153C"/>
    <w:rsid w:val="67842880"/>
    <w:rsid w:val="67893A85"/>
    <w:rsid w:val="6789746E"/>
    <w:rsid w:val="678C63DC"/>
    <w:rsid w:val="678F7FB6"/>
    <w:rsid w:val="679B5102"/>
    <w:rsid w:val="67A15AA6"/>
    <w:rsid w:val="67A62D43"/>
    <w:rsid w:val="67A76147"/>
    <w:rsid w:val="67A932F0"/>
    <w:rsid w:val="67AA5485"/>
    <w:rsid w:val="67AB74AD"/>
    <w:rsid w:val="67B3006E"/>
    <w:rsid w:val="67BE7AAE"/>
    <w:rsid w:val="67CC760E"/>
    <w:rsid w:val="67D75357"/>
    <w:rsid w:val="67F20BFB"/>
    <w:rsid w:val="67F325F2"/>
    <w:rsid w:val="681F1803"/>
    <w:rsid w:val="68210AEF"/>
    <w:rsid w:val="68284F9E"/>
    <w:rsid w:val="6828660C"/>
    <w:rsid w:val="683A3F1B"/>
    <w:rsid w:val="68427936"/>
    <w:rsid w:val="6847143F"/>
    <w:rsid w:val="68623E6A"/>
    <w:rsid w:val="686E774C"/>
    <w:rsid w:val="687A4F7A"/>
    <w:rsid w:val="687B2933"/>
    <w:rsid w:val="687B5C87"/>
    <w:rsid w:val="68805706"/>
    <w:rsid w:val="68844AA5"/>
    <w:rsid w:val="68860996"/>
    <w:rsid w:val="68A24730"/>
    <w:rsid w:val="68A636AD"/>
    <w:rsid w:val="68B476C2"/>
    <w:rsid w:val="68BB059C"/>
    <w:rsid w:val="68C07A68"/>
    <w:rsid w:val="68C74CEC"/>
    <w:rsid w:val="68CC1136"/>
    <w:rsid w:val="68F06A79"/>
    <w:rsid w:val="68F108EB"/>
    <w:rsid w:val="68F87D8B"/>
    <w:rsid w:val="68F9605A"/>
    <w:rsid w:val="69033952"/>
    <w:rsid w:val="690A15B1"/>
    <w:rsid w:val="690C1060"/>
    <w:rsid w:val="691053C6"/>
    <w:rsid w:val="691B6E33"/>
    <w:rsid w:val="691F5307"/>
    <w:rsid w:val="6923753C"/>
    <w:rsid w:val="69252CBE"/>
    <w:rsid w:val="692642EA"/>
    <w:rsid w:val="692A689A"/>
    <w:rsid w:val="69351D28"/>
    <w:rsid w:val="693E34EA"/>
    <w:rsid w:val="694141B2"/>
    <w:rsid w:val="69420798"/>
    <w:rsid w:val="6943185E"/>
    <w:rsid w:val="69520079"/>
    <w:rsid w:val="6955638C"/>
    <w:rsid w:val="695B46F3"/>
    <w:rsid w:val="69667124"/>
    <w:rsid w:val="69722496"/>
    <w:rsid w:val="697C4225"/>
    <w:rsid w:val="697C63CD"/>
    <w:rsid w:val="697F419D"/>
    <w:rsid w:val="69811BD2"/>
    <w:rsid w:val="698655EB"/>
    <w:rsid w:val="69875FF4"/>
    <w:rsid w:val="6988064B"/>
    <w:rsid w:val="69887469"/>
    <w:rsid w:val="698B71F1"/>
    <w:rsid w:val="699616E7"/>
    <w:rsid w:val="69980F20"/>
    <w:rsid w:val="699C5C3E"/>
    <w:rsid w:val="69A90C4C"/>
    <w:rsid w:val="69AE0FC8"/>
    <w:rsid w:val="69B22224"/>
    <w:rsid w:val="69B87BA2"/>
    <w:rsid w:val="69BD5967"/>
    <w:rsid w:val="69C55A3C"/>
    <w:rsid w:val="69D50C14"/>
    <w:rsid w:val="69F03D75"/>
    <w:rsid w:val="69F774D5"/>
    <w:rsid w:val="6A0770CB"/>
    <w:rsid w:val="6A19295D"/>
    <w:rsid w:val="6A1C0123"/>
    <w:rsid w:val="6A2A48C0"/>
    <w:rsid w:val="6A2B4649"/>
    <w:rsid w:val="6A2F62E8"/>
    <w:rsid w:val="6A377157"/>
    <w:rsid w:val="6A4342E4"/>
    <w:rsid w:val="6A445BB3"/>
    <w:rsid w:val="6A5C6F2B"/>
    <w:rsid w:val="6A610ACC"/>
    <w:rsid w:val="6A6337D9"/>
    <w:rsid w:val="6A712F6E"/>
    <w:rsid w:val="6A755E57"/>
    <w:rsid w:val="6A782B25"/>
    <w:rsid w:val="6A8165B2"/>
    <w:rsid w:val="6A881177"/>
    <w:rsid w:val="6A8A64DA"/>
    <w:rsid w:val="6A984352"/>
    <w:rsid w:val="6AA01B2B"/>
    <w:rsid w:val="6AA46CC0"/>
    <w:rsid w:val="6AA92F4A"/>
    <w:rsid w:val="6AAE5896"/>
    <w:rsid w:val="6AB56290"/>
    <w:rsid w:val="6AB901D9"/>
    <w:rsid w:val="6AC42027"/>
    <w:rsid w:val="6AC77A83"/>
    <w:rsid w:val="6AC81387"/>
    <w:rsid w:val="6ACC3529"/>
    <w:rsid w:val="6AD3492F"/>
    <w:rsid w:val="6ADE43A7"/>
    <w:rsid w:val="6AE54F27"/>
    <w:rsid w:val="6AF12A5A"/>
    <w:rsid w:val="6AF17AB5"/>
    <w:rsid w:val="6AF4347E"/>
    <w:rsid w:val="6B037EB1"/>
    <w:rsid w:val="6B0B1066"/>
    <w:rsid w:val="6B0B6A95"/>
    <w:rsid w:val="6B0C58A5"/>
    <w:rsid w:val="6B104D46"/>
    <w:rsid w:val="6B165664"/>
    <w:rsid w:val="6B302E9B"/>
    <w:rsid w:val="6B472ABA"/>
    <w:rsid w:val="6B541744"/>
    <w:rsid w:val="6B5709BA"/>
    <w:rsid w:val="6B5A5703"/>
    <w:rsid w:val="6B5F5119"/>
    <w:rsid w:val="6B674D00"/>
    <w:rsid w:val="6B7D4A2E"/>
    <w:rsid w:val="6B7E345A"/>
    <w:rsid w:val="6B82477D"/>
    <w:rsid w:val="6B827A2F"/>
    <w:rsid w:val="6B873290"/>
    <w:rsid w:val="6B8A1201"/>
    <w:rsid w:val="6B8C6B7A"/>
    <w:rsid w:val="6B907308"/>
    <w:rsid w:val="6B943BC7"/>
    <w:rsid w:val="6B9F3EA4"/>
    <w:rsid w:val="6BB11167"/>
    <w:rsid w:val="6BB8561D"/>
    <w:rsid w:val="6BCD2C11"/>
    <w:rsid w:val="6BCE6113"/>
    <w:rsid w:val="6BD445E4"/>
    <w:rsid w:val="6BDE6B97"/>
    <w:rsid w:val="6BE001F5"/>
    <w:rsid w:val="6BE90D82"/>
    <w:rsid w:val="6BED1F83"/>
    <w:rsid w:val="6BF51349"/>
    <w:rsid w:val="6C002485"/>
    <w:rsid w:val="6C0D2A77"/>
    <w:rsid w:val="6C131AE0"/>
    <w:rsid w:val="6C142A92"/>
    <w:rsid w:val="6C1858A4"/>
    <w:rsid w:val="6C185BC6"/>
    <w:rsid w:val="6C1E4B14"/>
    <w:rsid w:val="6C204083"/>
    <w:rsid w:val="6C2C2F1D"/>
    <w:rsid w:val="6C2F5CBA"/>
    <w:rsid w:val="6C3D35A0"/>
    <w:rsid w:val="6C4E7B7A"/>
    <w:rsid w:val="6C6718C6"/>
    <w:rsid w:val="6C693AE9"/>
    <w:rsid w:val="6C6E4C21"/>
    <w:rsid w:val="6C713464"/>
    <w:rsid w:val="6C726C8C"/>
    <w:rsid w:val="6C7D15E2"/>
    <w:rsid w:val="6C7F0597"/>
    <w:rsid w:val="6C96151E"/>
    <w:rsid w:val="6C9A0003"/>
    <w:rsid w:val="6CAE5A1A"/>
    <w:rsid w:val="6CB02117"/>
    <w:rsid w:val="6CBA7499"/>
    <w:rsid w:val="6CBC1F4D"/>
    <w:rsid w:val="6CC241A2"/>
    <w:rsid w:val="6CC270B7"/>
    <w:rsid w:val="6CC53A08"/>
    <w:rsid w:val="6CC54626"/>
    <w:rsid w:val="6CDF708A"/>
    <w:rsid w:val="6CED3F0D"/>
    <w:rsid w:val="6CEE0C47"/>
    <w:rsid w:val="6CEF7164"/>
    <w:rsid w:val="6CF87601"/>
    <w:rsid w:val="6CFE6E70"/>
    <w:rsid w:val="6CFF4055"/>
    <w:rsid w:val="6D016C07"/>
    <w:rsid w:val="6D0A7A41"/>
    <w:rsid w:val="6D1534BC"/>
    <w:rsid w:val="6D17117B"/>
    <w:rsid w:val="6D2D0715"/>
    <w:rsid w:val="6D3276DB"/>
    <w:rsid w:val="6D3729BF"/>
    <w:rsid w:val="6D3771E9"/>
    <w:rsid w:val="6D3B3627"/>
    <w:rsid w:val="6D3D0D3D"/>
    <w:rsid w:val="6D3D5AF0"/>
    <w:rsid w:val="6D3F4320"/>
    <w:rsid w:val="6D4005A5"/>
    <w:rsid w:val="6D530C0D"/>
    <w:rsid w:val="6D581931"/>
    <w:rsid w:val="6D59128E"/>
    <w:rsid w:val="6D621633"/>
    <w:rsid w:val="6D667B6B"/>
    <w:rsid w:val="6D673E1C"/>
    <w:rsid w:val="6D6F7B46"/>
    <w:rsid w:val="6D7F0C2D"/>
    <w:rsid w:val="6D880968"/>
    <w:rsid w:val="6D9667A6"/>
    <w:rsid w:val="6DA859D4"/>
    <w:rsid w:val="6DAC6A3F"/>
    <w:rsid w:val="6DBA4905"/>
    <w:rsid w:val="6DBC2DED"/>
    <w:rsid w:val="6DC825D8"/>
    <w:rsid w:val="6DCF1E4E"/>
    <w:rsid w:val="6DD973F5"/>
    <w:rsid w:val="6DDE5835"/>
    <w:rsid w:val="6DEA1C48"/>
    <w:rsid w:val="6DEB2E76"/>
    <w:rsid w:val="6DEC0AAF"/>
    <w:rsid w:val="6DEE0DDA"/>
    <w:rsid w:val="6DF0240A"/>
    <w:rsid w:val="6DF0450D"/>
    <w:rsid w:val="6DF57B40"/>
    <w:rsid w:val="6E1222B1"/>
    <w:rsid w:val="6E192AFC"/>
    <w:rsid w:val="6E1968B1"/>
    <w:rsid w:val="6E1D4D7F"/>
    <w:rsid w:val="6E260435"/>
    <w:rsid w:val="6E2A542B"/>
    <w:rsid w:val="6E2B15F3"/>
    <w:rsid w:val="6E2D4855"/>
    <w:rsid w:val="6E356850"/>
    <w:rsid w:val="6E3844EC"/>
    <w:rsid w:val="6E420BB4"/>
    <w:rsid w:val="6E47174B"/>
    <w:rsid w:val="6E4E0EB3"/>
    <w:rsid w:val="6E532938"/>
    <w:rsid w:val="6E53376A"/>
    <w:rsid w:val="6E5765CC"/>
    <w:rsid w:val="6E69420E"/>
    <w:rsid w:val="6E697D6E"/>
    <w:rsid w:val="6E6D34C5"/>
    <w:rsid w:val="6E6F57A5"/>
    <w:rsid w:val="6E794B99"/>
    <w:rsid w:val="6E7C0E5A"/>
    <w:rsid w:val="6E822A7D"/>
    <w:rsid w:val="6E8B4CF5"/>
    <w:rsid w:val="6E8F2A35"/>
    <w:rsid w:val="6E9C2965"/>
    <w:rsid w:val="6EA12DEB"/>
    <w:rsid w:val="6EAA16CA"/>
    <w:rsid w:val="6EAF5D91"/>
    <w:rsid w:val="6EB50FFC"/>
    <w:rsid w:val="6EB85341"/>
    <w:rsid w:val="6EB96D39"/>
    <w:rsid w:val="6EBD2A4B"/>
    <w:rsid w:val="6EC02E16"/>
    <w:rsid w:val="6EC20DC8"/>
    <w:rsid w:val="6EC7527F"/>
    <w:rsid w:val="6ECB397E"/>
    <w:rsid w:val="6EE348EB"/>
    <w:rsid w:val="6EE43ED7"/>
    <w:rsid w:val="6EEC001F"/>
    <w:rsid w:val="6EEC364B"/>
    <w:rsid w:val="6EFA7944"/>
    <w:rsid w:val="6F0B5510"/>
    <w:rsid w:val="6F111ED1"/>
    <w:rsid w:val="6F2D2C16"/>
    <w:rsid w:val="6F317263"/>
    <w:rsid w:val="6F3C2FFE"/>
    <w:rsid w:val="6F405C49"/>
    <w:rsid w:val="6F471C44"/>
    <w:rsid w:val="6F4C745E"/>
    <w:rsid w:val="6F521F46"/>
    <w:rsid w:val="6F587201"/>
    <w:rsid w:val="6F5A4A54"/>
    <w:rsid w:val="6F671BDD"/>
    <w:rsid w:val="6F7134B3"/>
    <w:rsid w:val="6F724F3B"/>
    <w:rsid w:val="6F7356A6"/>
    <w:rsid w:val="6F77029D"/>
    <w:rsid w:val="6F815F4C"/>
    <w:rsid w:val="6F865B99"/>
    <w:rsid w:val="6F8926AA"/>
    <w:rsid w:val="6F8D6C18"/>
    <w:rsid w:val="6F9A1F46"/>
    <w:rsid w:val="6FA03E4D"/>
    <w:rsid w:val="6FB81147"/>
    <w:rsid w:val="6FB82F5D"/>
    <w:rsid w:val="6FC42F1F"/>
    <w:rsid w:val="6FC45AE5"/>
    <w:rsid w:val="6FC83BB5"/>
    <w:rsid w:val="6FCD3542"/>
    <w:rsid w:val="6FCE608D"/>
    <w:rsid w:val="6FD162D8"/>
    <w:rsid w:val="6FD36A62"/>
    <w:rsid w:val="6FD62709"/>
    <w:rsid w:val="6FDA2CFC"/>
    <w:rsid w:val="6FDE48F7"/>
    <w:rsid w:val="6FE07958"/>
    <w:rsid w:val="6FE229FA"/>
    <w:rsid w:val="6FEB0001"/>
    <w:rsid w:val="6FEC064E"/>
    <w:rsid w:val="6FF077D9"/>
    <w:rsid w:val="6FFF5C98"/>
    <w:rsid w:val="700C4306"/>
    <w:rsid w:val="700E596E"/>
    <w:rsid w:val="7010185E"/>
    <w:rsid w:val="701365AA"/>
    <w:rsid w:val="70170CD6"/>
    <w:rsid w:val="70191C9E"/>
    <w:rsid w:val="70242175"/>
    <w:rsid w:val="702850AD"/>
    <w:rsid w:val="703449B0"/>
    <w:rsid w:val="70355B7D"/>
    <w:rsid w:val="703E7287"/>
    <w:rsid w:val="703F21F4"/>
    <w:rsid w:val="704373CC"/>
    <w:rsid w:val="70464DBF"/>
    <w:rsid w:val="70494A73"/>
    <w:rsid w:val="704B5A3C"/>
    <w:rsid w:val="705C40DC"/>
    <w:rsid w:val="706242AE"/>
    <w:rsid w:val="70680034"/>
    <w:rsid w:val="70682EF2"/>
    <w:rsid w:val="70750D9C"/>
    <w:rsid w:val="707553E3"/>
    <w:rsid w:val="707C1D6E"/>
    <w:rsid w:val="707C5C87"/>
    <w:rsid w:val="70807080"/>
    <w:rsid w:val="708E3608"/>
    <w:rsid w:val="70900F45"/>
    <w:rsid w:val="709137F1"/>
    <w:rsid w:val="70996256"/>
    <w:rsid w:val="70A740AD"/>
    <w:rsid w:val="70B976F0"/>
    <w:rsid w:val="70C17107"/>
    <w:rsid w:val="70C77176"/>
    <w:rsid w:val="70CA54C6"/>
    <w:rsid w:val="70CC7CD0"/>
    <w:rsid w:val="70D37ED7"/>
    <w:rsid w:val="70D533BB"/>
    <w:rsid w:val="70D574DC"/>
    <w:rsid w:val="70DB3824"/>
    <w:rsid w:val="70E42C77"/>
    <w:rsid w:val="70E52C30"/>
    <w:rsid w:val="70E57BDA"/>
    <w:rsid w:val="70F05EA0"/>
    <w:rsid w:val="70F44E54"/>
    <w:rsid w:val="70F75F1F"/>
    <w:rsid w:val="71021C38"/>
    <w:rsid w:val="71062754"/>
    <w:rsid w:val="711379C3"/>
    <w:rsid w:val="71182A2C"/>
    <w:rsid w:val="711F4237"/>
    <w:rsid w:val="71244C6B"/>
    <w:rsid w:val="7124552C"/>
    <w:rsid w:val="712B394F"/>
    <w:rsid w:val="712D4709"/>
    <w:rsid w:val="712E2F30"/>
    <w:rsid w:val="7133257E"/>
    <w:rsid w:val="71345CD8"/>
    <w:rsid w:val="713A144B"/>
    <w:rsid w:val="714015D0"/>
    <w:rsid w:val="71405C13"/>
    <w:rsid w:val="714A079B"/>
    <w:rsid w:val="71505624"/>
    <w:rsid w:val="715152E2"/>
    <w:rsid w:val="71515F0C"/>
    <w:rsid w:val="71581767"/>
    <w:rsid w:val="715E6928"/>
    <w:rsid w:val="7162530B"/>
    <w:rsid w:val="71714216"/>
    <w:rsid w:val="71806E43"/>
    <w:rsid w:val="71810AB5"/>
    <w:rsid w:val="718F23DE"/>
    <w:rsid w:val="71977D8B"/>
    <w:rsid w:val="719A092A"/>
    <w:rsid w:val="719F0D97"/>
    <w:rsid w:val="71A76718"/>
    <w:rsid w:val="71A84CD3"/>
    <w:rsid w:val="71B32B8F"/>
    <w:rsid w:val="71B402FE"/>
    <w:rsid w:val="71B463A9"/>
    <w:rsid w:val="71B853B1"/>
    <w:rsid w:val="71BB486A"/>
    <w:rsid w:val="71BC0C1A"/>
    <w:rsid w:val="71D52011"/>
    <w:rsid w:val="71EB2DCB"/>
    <w:rsid w:val="71F2633E"/>
    <w:rsid w:val="71F472B0"/>
    <w:rsid w:val="71F57A7D"/>
    <w:rsid w:val="71FA0761"/>
    <w:rsid w:val="71FC12AF"/>
    <w:rsid w:val="71FD55E4"/>
    <w:rsid w:val="720C4499"/>
    <w:rsid w:val="720E3077"/>
    <w:rsid w:val="720E404A"/>
    <w:rsid w:val="720F0D17"/>
    <w:rsid w:val="720F143B"/>
    <w:rsid w:val="72231B94"/>
    <w:rsid w:val="722528AD"/>
    <w:rsid w:val="72264AB7"/>
    <w:rsid w:val="72325887"/>
    <w:rsid w:val="72364CA9"/>
    <w:rsid w:val="723736AD"/>
    <w:rsid w:val="72395267"/>
    <w:rsid w:val="72395CDD"/>
    <w:rsid w:val="723C21CB"/>
    <w:rsid w:val="723C4C24"/>
    <w:rsid w:val="724C4A0E"/>
    <w:rsid w:val="724D000F"/>
    <w:rsid w:val="724D3943"/>
    <w:rsid w:val="72527D72"/>
    <w:rsid w:val="72545A1E"/>
    <w:rsid w:val="725603D3"/>
    <w:rsid w:val="72563341"/>
    <w:rsid w:val="72592F8F"/>
    <w:rsid w:val="7263600D"/>
    <w:rsid w:val="72685F3F"/>
    <w:rsid w:val="7269206F"/>
    <w:rsid w:val="726B6D46"/>
    <w:rsid w:val="726D12EC"/>
    <w:rsid w:val="726E3AD2"/>
    <w:rsid w:val="727757AD"/>
    <w:rsid w:val="72852F34"/>
    <w:rsid w:val="728C48D0"/>
    <w:rsid w:val="72937912"/>
    <w:rsid w:val="72AB203A"/>
    <w:rsid w:val="72C33124"/>
    <w:rsid w:val="72C36900"/>
    <w:rsid w:val="72C53AC3"/>
    <w:rsid w:val="72CD322F"/>
    <w:rsid w:val="72CF4808"/>
    <w:rsid w:val="72D0371F"/>
    <w:rsid w:val="72D605A5"/>
    <w:rsid w:val="72D70CA9"/>
    <w:rsid w:val="72D854D3"/>
    <w:rsid w:val="72DC0C5E"/>
    <w:rsid w:val="72DF3FA5"/>
    <w:rsid w:val="72E24E59"/>
    <w:rsid w:val="72E80361"/>
    <w:rsid w:val="72F60E86"/>
    <w:rsid w:val="72FE14D4"/>
    <w:rsid w:val="7300720E"/>
    <w:rsid w:val="73074EAE"/>
    <w:rsid w:val="730C5207"/>
    <w:rsid w:val="73121963"/>
    <w:rsid w:val="731F23E6"/>
    <w:rsid w:val="731F44D7"/>
    <w:rsid w:val="732A080F"/>
    <w:rsid w:val="732E0A5E"/>
    <w:rsid w:val="73364ABD"/>
    <w:rsid w:val="73364B28"/>
    <w:rsid w:val="73387D23"/>
    <w:rsid w:val="733A6354"/>
    <w:rsid w:val="733E0E99"/>
    <w:rsid w:val="733F021F"/>
    <w:rsid w:val="73415233"/>
    <w:rsid w:val="7346044D"/>
    <w:rsid w:val="735704AB"/>
    <w:rsid w:val="7359347C"/>
    <w:rsid w:val="735C77F4"/>
    <w:rsid w:val="735D598C"/>
    <w:rsid w:val="7363690C"/>
    <w:rsid w:val="73706DE9"/>
    <w:rsid w:val="73732F16"/>
    <w:rsid w:val="737E2713"/>
    <w:rsid w:val="73856D66"/>
    <w:rsid w:val="738B3ACB"/>
    <w:rsid w:val="738E0003"/>
    <w:rsid w:val="73900CA0"/>
    <w:rsid w:val="73A47A61"/>
    <w:rsid w:val="73A752B2"/>
    <w:rsid w:val="73B26ECB"/>
    <w:rsid w:val="73BF3A6E"/>
    <w:rsid w:val="73C529A8"/>
    <w:rsid w:val="73C624DB"/>
    <w:rsid w:val="73CA6246"/>
    <w:rsid w:val="73DE69B2"/>
    <w:rsid w:val="73E20012"/>
    <w:rsid w:val="73E40513"/>
    <w:rsid w:val="73F62E2B"/>
    <w:rsid w:val="73FC3FCF"/>
    <w:rsid w:val="740446C0"/>
    <w:rsid w:val="74167D27"/>
    <w:rsid w:val="741A3AD0"/>
    <w:rsid w:val="741E13AD"/>
    <w:rsid w:val="742001A4"/>
    <w:rsid w:val="74242E4A"/>
    <w:rsid w:val="74264064"/>
    <w:rsid w:val="74272F77"/>
    <w:rsid w:val="743A3FFE"/>
    <w:rsid w:val="743D2824"/>
    <w:rsid w:val="7445743E"/>
    <w:rsid w:val="74465D40"/>
    <w:rsid w:val="74510825"/>
    <w:rsid w:val="74513D53"/>
    <w:rsid w:val="745D52D5"/>
    <w:rsid w:val="7462598F"/>
    <w:rsid w:val="74757E75"/>
    <w:rsid w:val="747E7738"/>
    <w:rsid w:val="74875AA5"/>
    <w:rsid w:val="748D13E2"/>
    <w:rsid w:val="749002E6"/>
    <w:rsid w:val="74906E25"/>
    <w:rsid w:val="749D459C"/>
    <w:rsid w:val="749D7924"/>
    <w:rsid w:val="74A110E8"/>
    <w:rsid w:val="74A15AE1"/>
    <w:rsid w:val="74AA0F4F"/>
    <w:rsid w:val="74B257DD"/>
    <w:rsid w:val="74B70BB8"/>
    <w:rsid w:val="74BA43E1"/>
    <w:rsid w:val="74C627FC"/>
    <w:rsid w:val="74CA35B8"/>
    <w:rsid w:val="74CA7EC2"/>
    <w:rsid w:val="74D1178C"/>
    <w:rsid w:val="74D177FF"/>
    <w:rsid w:val="74E02B00"/>
    <w:rsid w:val="74E56AE2"/>
    <w:rsid w:val="75035322"/>
    <w:rsid w:val="75046C94"/>
    <w:rsid w:val="750E4FA5"/>
    <w:rsid w:val="7512062B"/>
    <w:rsid w:val="75183BB3"/>
    <w:rsid w:val="751C7F82"/>
    <w:rsid w:val="751E7BC2"/>
    <w:rsid w:val="75212D51"/>
    <w:rsid w:val="75221A9F"/>
    <w:rsid w:val="75282B46"/>
    <w:rsid w:val="752B7896"/>
    <w:rsid w:val="752E7F28"/>
    <w:rsid w:val="753034B6"/>
    <w:rsid w:val="753D4177"/>
    <w:rsid w:val="753E3824"/>
    <w:rsid w:val="754A7F9C"/>
    <w:rsid w:val="754C7253"/>
    <w:rsid w:val="75544F6C"/>
    <w:rsid w:val="75552C07"/>
    <w:rsid w:val="7559580C"/>
    <w:rsid w:val="755D0A96"/>
    <w:rsid w:val="7562610B"/>
    <w:rsid w:val="756764E3"/>
    <w:rsid w:val="75697A8E"/>
    <w:rsid w:val="756E4FF6"/>
    <w:rsid w:val="7573637E"/>
    <w:rsid w:val="75846882"/>
    <w:rsid w:val="75861BAD"/>
    <w:rsid w:val="758943DD"/>
    <w:rsid w:val="758C4190"/>
    <w:rsid w:val="758D7BD4"/>
    <w:rsid w:val="75913595"/>
    <w:rsid w:val="7597586A"/>
    <w:rsid w:val="759E0B25"/>
    <w:rsid w:val="75A1245D"/>
    <w:rsid w:val="75A34CF2"/>
    <w:rsid w:val="75AE466C"/>
    <w:rsid w:val="75B36817"/>
    <w:rsid w:val="75B57666"/>
    <w:rsid w:val="75B856D5"/>
    <w:rsid w:val="75B93BFA"/>
    <w:rsid w:val="75BE0528"/>
    <w:rsid w:val="75C617CC"/>
    <w:rsid w:val="75D77B28"/>
    <w:rsid w:val="75E157AB"/>
    <w:rsid w:val="75E56F3C"/>
    <w:rsid w:val="75E75E77"/>
    <w:rsid w:val="75EB14D3"/>
    <w:rsid w:val="75ED2D4F"/>
    <w:rsid w:val="75F5532A"/>
    <w:rsid w:val="75F75252"/>
    <w:rsid w:val="75F804B1"/>
    <w:rsid w:val="76044CC5"/>
    <w:rsid w:val="76057804"/>
    <w:rsid w:val="761047B5"/>
    <w:rsid w:val="761626BC"/>
    <w:rsid w:val="7617625D"/>
    <w:rsid w:val="7623481D"/>
    <w:rsid w:val="763C35D1"/>
    <w:rsid w:val="765F0B5E"/>
    <w:rsid w:val="76621BC5"/>
    <w:rsid w:val="766F0545"/>
    <w:rsid w:val="766F4157"/>
    <w:rsid w:val="767E0358"/>
    <w:rsid w:val="768127B5"/>
    <w:rsid w:val="76862026"/>
    <w:rsid w:val="768C4147"/>
    <w:rsid w:val="76927057"/>
    <w:rsid w:val="76944C74"/>
    <w:rsid w:val="76A02316"/>
    <w:rsid w:val="76A44403"/>
    <w:rsid w:val="76B56341"/>
    <w:rsid w:val="76BB0695"/>
    <w:rsid w:val="76BC0042"/>
    <w:rsid w:val="76D210AA"/>
    <w:rsid w:val="76D3783E"/>
    <w:rsid w:val="76D7155E"/>
    <w:rsid w:val="76DE7C28"/>
    <w:rsid w:val="76E665C2"/>
    <w:rsid w:val="76F1120E"/>
    <w:rsid w:val="76F57D15"/>
    <w:rsid w:val="76F73AE0"/>
    <w:rsid w:val="76F82F72"/>
    <w:rsid w:val="77057BFB"/>
    <w:rsid w:val="7713077B"/>
    <w:rsid w:val="77147BD9"/>
    <w:rsid w:val="771E3529"/>
    <w:rsid w:val="77205F05"/>
    <w:rsid w:val="772563A0"/>
    <w:rsid w:val="77264125"/>
    <w:rsid w:val="77391338"/>
    <w:rsid w:val="774E7D7C"/>
    <w:rsid w:val="77535560"/>
    <w:rsid w:val="775E0843"/>
    <w:rsid w:val="7768600D"/>
    <w:rsid w:val="776B29EC"/>
    <w:rsid w:val="777B35AE"/>
    <w:rsid w:val="778C4D05"/>
    <w:rsid w:val="779F4CA8"/>
    <w:rsid w:val="779F6BDE"/>
    <w:rsid w:val="77AE57D5"/>
    <w:rsid w:val="77B021F8"/>
    <w:rsid w:val="77D05E1A"/>
    <w:rsid w:val="77D57D16"/>
    <w:rsid w:val="77D774DA"/>
    <w:rsid w:val="77DC1791"/>
    <w:rsid w:val="77DC680D"/>
    <w:rsid w:val="77EF73D3"/>
    <w:rsid w:val="77F07766"/>
    <w:rsid w:val="77F74E5D"/>
    <w:rsid w:val="77FB189F"/>
    <w:rsid w:val="78051974"/>
    <w:rsid w:val="782E3E71"/>
    <w:rsid w:val="78313BD9"/>
    <w:rsid w:val="78365F8D"/>
    <w:rsid w:val="78383CD9"/>
    <w:rsid w:val="78412289"/>
    <w:rsid w:val="784A574C"/>
    <w:rsid w:val="785465C2"/>
    <w:rsid w:val="78662B61"/>
    <w:rsid w:val="78677671"/>
    <w:rsid w:val="786A0420"/>
    <w:rsid w:val="786D493C"/>
    <w:rsid w:val="78752030"/>
    <w:rsid w:val="787B5867"/>
    <w:rsid w:val="78832D56"/>
    <w:rsid w:val="78891C7A"/>
    <w:rsid w:val="788A752A"/>
    <w:rsid w:val="788B05B2"/>
    <w:rsid w:val="788D1B31"/>
    <w:rsid w:val="789317CA"/>
    <w:rsid w:val="78933730"/>
    <w:rsid w:val="78946CE0"/>
    <w:rsid w:val="78947C3B"/>
    <w:rsid w:val="78A22240"/>
    <w:rsid w:val="78A24C8C"/>
    <w:rsid w:val="78A46883"/>
    <w:rsid w:val="78A9548B"/>
    <w:rsid w:val="78B64472"/>
    <w:rsid w:val="78B90536"/>
    <w:rsid w:val="78BC274D"/>
    <w:rsid w:val="78BC54EC"/>
    <w:rsid w:val="78CA1326"/>
    <w:rsid w:val="78CE1616"/>
    <w:rsid w:val="78D113D4"/>
    <w:rsid w:val="78D13D0F"/>
    <w:rsid w:val="78D20CFD"/>
    <w:rsid w:val="78D74B3D"/>
    <w:rsid w:val="78DA39C5"/>
    <w:rsid w:val="78DC526B"/>
    <w:rsid w:val="78E50065"/>
    <w:rsid w:val="78E63634"/>
    <w:rsid w:val="78E778D4"/>
    <w:rsid w:val="78F14099"/>
    <w:rsid w:val="78F43935"/>
    <w:rsid w:val="78F4422A"/>
    <w:rsid w:val="78F975D5"/>
    <w:rsid w:val="79007306"/>
    <w:rsid w:val="7904150B"/>
    <w:rsid w:val="790929A4"/>
    <w:rsid w:val="79095FB2"/>
    <w:rsid w:val="7910341E"/>
    <w:rsid w:val="791205E2"/>
    <w:rsid w:val="79132CEB"/>
    <w:rsid w:val="793119EF"/>
    <w:rsid w:val="79320EDF"/>
    <w:rsid w:val="793570BE"/>
    <w:rsid w:val="794A6CE6"/>
    <w:rsid w:val="79573322"/>
    <w:rsid w:val="79590513"/>
    <w:rsid w:val="795A271E"/>
    <w:rsid w:val="795D10EC"/>
    <w:rsid w:val="795E0566"/>
    <w:rsid w:val="79695B39"/>
    <w:rsid w:val="79750AB6"/>
    <w:rsid w:val="797B4F90"/>
    <w:rsid w:val="79926B25"/>
    <w:rsid w:val="79931657"/>
    <w:rsid w:val="799C5693"/>
    <w:rsid w:val="799D11CF"/>
    <w:rsid w:val="79A960E4"/>
    <w:rsid w:val="79BA585B"/>
    <w:rsid w:val="79CB2893"/>
    <w:rsid w:val="79CB38C3"/>
    <w:rsid w:val="79CB564B"/>
    <w:rsid w:val="79D32B91"/>
    <w:rsid w:val="79E62E5A"/>
    <w:rsid w:val="79EF73C0"/>
    <w:rsid w:val="79F26396"/>
    <w:rsid w:val="79F64FFB"/>
    <w:rsid w:val="7A006E91"/>
    <w:rsid w:val="7A0148A5"/>
    <w:rsid w:val="7A0151B1"/>
    <w:rsid w:val="7A15658A"/>
    <w:rsid w:val="7A1C12F8"/>
    <w:rsid w:val="7A22383C"/>
    <w:rsid w:val="7A305B58"/>
    <w:rsid w:val="7A3D792D"/>
    <w:rsid w:val="7A527E3B"/>
    <w:rsid w:val="7A560F7B"/>
    <w:rsid w:val="7A571C56"/>
    <w:rsid w:val="7A573931"/>
    <w:rsid w:val="7A5E6651"/>
    <w:rsid w:val="7A655436"/>
    <w:rsid w:val="7A71030A"/>
    <w:rsid w:val="7A7365F2"/>
    <w:rsid w:val="7A744E3B"/>
    <w:rsid w:val="7A763EEB"/>
    <w:rsid w:val="7A791FD7"/>
    <w:rsid w:val="7A8803E8"/>
    <w:rsid w:val="7A8B7A26"/>
    <w:rsid w:val="7A9B709B"/>
    <w:rsid w:val="7A9D1039"/>
    <w:rsid w:val="7AC40813"/>
    <w:rsid w:val="7AC51FD0"/>
    <w:rsid w:val="7AC744F1"/>
    <w:rsid w:val="7ACB358E"/>
    <w:rsid w:val="7AD3438C"/>
    <w:rsid w:val="7AE625F7"/>
    <w:rsid w:val="7AEE246B"/>
    <w:rsid w:val="7AEF37CD"/>
    <w:rsid w:val="7AFF0129"/>
    <w:rsid w:val="7B0F5210"/>
    <w:rsid w:val="7B11601F"/>
    <w:rsid w:val="7B150ADF"/>
    <w:rsid w:val="7B15383F"/>
    <w:rsid w:val="7B174821"/>
    <w:rsid w:val="7B1775D8"/>
    <w:rsid w:val="7B1C222A"/>
    <w:rsid w:val="7B1E7801"/>
    <w:rsid w:val="7B2E4AE3"/>
    <w:rsid w:val="7B2E657D"/>
    <w:rsid w:val="7B3627B5"/>
    <w:rsid w:val="7B3A0B80"/>
    <w:rsid w:val="7B3C58A7"/>
    <w:rsid w:val="7B3D2752"/>
    <w:rsid w:val="7B3E6980"/>
    <w:rsid w:val="7B485294"/>
    <w:rsid w:val="7B522D81"/>
    <w:rsid w:val="7B530114"/>
    <w:rsid w:val="7B540DA4"/>
    <w:rsid w:val="7B5E1679"/>
    <w:rsid w:val="7B614686"/>
    <w:rsid w:val="7B661AE1"/>
    <w:rsid w:val="7B6C550D"/>
    <w:rsid w:val="7B732041"/>
    <w:rsid w:val="7B762D95"/>
    <w:rsid w:val="7B8907C5"/>
    <w:rsid w:val="7B892B92"/>
    <w:rsid w:val="7B8F491D"/>
    <w:rsid w:val="7B96031A"/>
    <w:rsid w:val="7B9D2661"/>
    <w:rsid w:val="7BA80781"/>
    <w:rsid w:val="7BB14716"/>
    <w:rsid w:val="7BB17876"/>
    <w:rsid w:val="7BBB444A"/>
    <w:rsid w:val="7BC11BBA"/>
    <w:rsid w:val="7BD238F5"/>
    <w:rsid w:val="7BD558A1"/>
    <w:rsid w:val="7BDD5031"/>
    <w:rsid w:val="7BE943D5"/>
    <w:rsid w:val="7BEC18C1"/>
    <w:rsid w:val="7BF3309A"/>
    <w:rsid w:val="7BF64FC5"/>
    <w:rsid w:val="7BFB476D"/>
    <w:rsid w:val="7C0978FE"/>
    <w:rsid w:val="7C0E5C86"/>
    <w:rsid w:val="7C0E6DC4"/>
    <w:rsid w:val="7C0F54B9"/>
    <w:rsid w:val="7C0F7AA9"/>
    <w:rsid w:val="7C185940"/>
    <w:rsid w:val="7C20678E"/>
    <w:rsid w:val="7C2409B8"/>
    <w:rsid w:val="7C245D56"/>
    <w:rsid w:val="7C2D1B3E"/>
    <w:rsid w:val="7C2D5A19"/>
    <w:rsid w:val="7C3D10FD"/>
    <w:rsid w:val="7C414722"/>
    <w:rsid w:val="7C490D4C"/>
    <w:rsid w:val="7C4E40C3"/>
    <w:rsid w:val="7C533411"/>
    <w:rsid w:val="7C5F4B97"/>
    <w:rsid w:val="7C6D3365"/>
    <w:rsid w:val="7C781C21"/>
    <w:rsid w:val="7C7D725D"/>
    <w:rsid w:val="7C7E78B9"/>
    <w:rsid w:val="7C8F0903"/>
    <w:rsid w:val="7CA27C7F"/>
    <w:rsid w:val="7CA72287"/>
    <w:rsid w:val="7CA7370D"/>
    <w:rsid w:val="7CAA3A8F"/>
    <w:rsid w:val="7CAA44AF"/>
    <w:rsid w:val="7CB33450"/>
    <w:rsid w:val="7CB82050"/>
    <w:rsid w:val="7CBE2655"/>
    <w:rsid w:val="7CBE4237"/>
    <w:rsid w:val="7CBF39C4"/>
    <w:rsid w:val="7CC868D5"/>
    <w:rsid w:val="7CCA1C97"/>
    <w:rsid w:val="7CD316F5"/>
    <w:rsid w:val="7CD654A7"/>
    <w:rsid w:val="7CDA13DE"/>
    <w:rsid w:val="7CEB6D6B"/>
    <w:rsid w:val="7CF278BF"/>
    <w:rsid w:val="7D0111FF"/>
    <w:rsid w:val="7D0A79FC"/>
    <w:rsid w:val="7D0C1279"/>
    <w:rsid w:val="7D0E7C65"/>
    <w:rsid w:val="7D0F2F64"/>
    <w:rsid w:val="7D245A65"/>
    <w:rsid w:val="7D29302F"/>
    <w:rsid w:val="7D313318"/>
    <w:rsid w:val="7D3635F3"/>
    <w:rsid w:val="7D3B050D"/>
    <w:rsid w:val="7D660159"/>
    <w:rsid w:val="7D6D0C88"/>
    <w:rsid w:val="7D781407"/>
    <w:rsid w:val="7D790B2B"/>
    <w:rsid w:val="7D85142E"/>
    <w:rsid w:val="7D8A3A7B"/>
    <w:rsid w:val="7D8F5395"/>
    <w:rsid w:val="7D924845"/>
    <w:rsid w:val="7D9B21AD"/>
    <w:rsid w:val="7D9B4808"/>
    <w:rsid w:val="7DA43B72"/>
    <w:rsid w:val="7DBD57E9"/>
    <w:rsid w:val="7DC63CC0"/>
    <w:rsid w:val="7DC90D6D"/>
    <w:rsid w:val="7DDB37C0"/>
    <w:rsid w:val="7DDC4CC9"/>
    <w:rsid w:val="7DDD3B28"/>
    <w:rsid w:val="7DEF20E1"/>
    <w:rsid w:val="7DF902DB"/>
    <w:rsid w:val="7DFA2ED7"/>
    <w:rsid w:val="7DFC5894"/>
    <w:rsid w:val="7DFD5FD0"/>
    <w:rsid w:val="7E005492"/>
    <w:rsid w:val="7E041C06"/>
    <w:rsid w:val="7E0A164E"/>
    <w:rsid w:val="7E0D23D9"/>
    <w:rsid w:val="7E160DDF"/>
    <w:rsid w:val="7E1C325E"/>
    <w:rsid w:val="7E1F2881"/>
    <w:rsid w:val="7E2909FA"/>
    <w:rsid w:val="7E2F069D"/>
    <w:rsid w:val="7E314F61"/>
    <w:rsid w:val="7E361CEA"/>
    <w:rsid w:val="7E383498"/>
    <w:rsid w:val="7E3A64AA"/>
    <w:rsid w:val="7E3B33C4"/>
    <w:rsid w:val="7E3C67A8"/>
    <w:rsid w:val="7E43744A"/>
    <w:rsid w:val="7E44117F"/>
    <w:rsid w:val="7E476995"/>
    <w:rsid w:val="7E481CC2"/>
    <w:rsid w:val="7E4B6753"/>
    <w:rsid w:val="7E50285D"/>
    <w:rsid w:val="7E546AA4"/>
    <w:rsid w:val="7E5B2309"/>
    <w:rsid w:val="7E732E06"/>
    <w:rsid w:val="7E79756E"/>
    <w:rsid w:val="7E7B4A13"/>
    <w:rsid w:val="7E7E6A31"/>
    <w:rsid w:val="7E8568AC"/>
    <w:rsid w:val="7E897C1E"/>
    <w:rsid w:val="7E8E254F"/>
    <w:rsid w:val="7E9011E3"/>
    <w:rsid w:val="7E9E1AEC"/>
    <w:rsid w:val="7EA548DF"/>
    <w:rsid w:val="7EA6502E"/>
    <w:rsid w:val="7EB77136"/>
    <w:rsid w:val="7EB976F7"/>
    <w:rsid w:val="7EC63E7C"/>
    <w:rsid w:val="7ECF7363"/>
    <w:rsid w:val="7ED85734"/>
    <w:rsid w:val="7ED92048"/>
    <w:rsid w:val="7EDE337E"/>
    <w:rsid w:val="7EEA2FC3"/>
    <w:rsid w:val="7EFC6600"/>
    <w:rsid w:val="7F100F66"/>
    <w:rsid w:val="7F10285A"/>
    <w:rsid w:val="7F2C1F63"/>
    <w:rsid w:val="7F2C3059"/>
    <w:rsid w:val="7F2F692E"/>
    <w:rsid w:val="7F3009E3"/>
    <w:rsid w:val="7F3B61F8"/>
    <w:rsid w:val="7F4D28FA"/>
    <w:rsid w:val="7F506E9B"/>
    <w:rsid w:val="7F561F20"/>
    <w:rsid w:val="7F5C23BD"/>
    <w:rsid w:val="7F656AA6"/>
    <w:rsid w:val="7F696DF3"/>
    <w:rsid w:val="7F6E5962"/>
    <w:rsid w:val="7F740895"/>
    <w:rsid w:val="7F754570"/>
    <w:rsid w:val="7F7B2808"/>
    <w:rsid w:val="7F7C061D"/>
    <w:rsid w:val="7F7C3387"/>
    <w:rsid w:val="7F7D10AC"/>
    <w:rsid w:val="7F7F4B38"/>
    <w:rsid w:val="7F8B2FAB"/>
    <w:rsid w:val="7F8B455F"/>
    <w:rsid w:val="7F8D014B"/>
    <w:rsid w:val="7F8F7845"/>
    <w:rsid w:val="7F935358"/>
    <w:rsid w:val="7FA05BB5"/>
    <w:rsid w:val="7FA74218"/>
    <w:rsid w:val="7FAB6D29"/>
    <w:rsid w:val="7FC01E6A"/>
    <w:rsid w:val="7FCC69E8"/>
    <w:rsid w:val="7FDE5B42"/>
    <w:rsid w:val="7FE320F1"/>
    <w:rsid w:val="7FE75835"/>
    <w:rsid w:val="7FE86F77"/>
    <w:rsid w:val="7FEB5498"/>
    <w:rsid w:val="7FEE49AA"/>
    <w:rsid w:val="7FEF5541"/>
    <w:rsid w:val="7FEF7604"/>
    <w:rsid w:val="7FF135C6"/>
    <w:rsid w:val="7FF440BB"/>
    <w:rsid w:val="BF9833C0"/>
    <w:rsid w:val="CFFF2F23"/>
    <w:rsid w:val="F1F71DF9"/>
    <w:rsid w:val="FFA71DA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iPriority="39" w:semiHidden="0" w:name="toc 4"/>
    <w:lsdException w:qFormat="1" w:unhideWhenUsed="0"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qFormat="1"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adjustRightInd w:val="0"/>
      <w:snapToGrid w:val="0"/>
      <w:spacing w:line="600" w:lineRule="exact"/>
      <w:ind w:firstLine="200" w:firstLineChars="200"/>
      <w:jc w:val="both"/>
    </w:pPr>
    <w:rPr>
      <w:rFonts w:ascii="Tahoma" w:hAnsi="Tahoma" w:eastAsia="方正仿宋_GBK" w:cstheme="minorBidi"/>
      <w:sz w:val="32"/>
      <w:szCs w:val="22"/>
      <w:lang w:val="en-US" w:eastAsia="zh-CN" w:bidi="ar-SA"/>
    </w:rPr>
  </w:style>
  <w:style w:type="paragraph" w:styleId="3">
    <w:name w:val="heading 1"/>
    <w:basedOn w:val="1"/>
    <w:next w:val="1"/>
    <w:qFormat/>
    <w:uiPriority w:val="0"/>
    <w:pPr>
      <w:keepNext/>
      <w:keepLines/>
      <w:numPr>
        <w:ilvl w:val="0"/>
        <w:numId w:val="1"/>
      </w:numPr>
      <w:spacing w:beforeLines="50" w:afterLines="50"/>
      <w:ind w:firstLine="0" w:firstLineChars="0"/>
      <w:jc w:val="center"/>
      <w:outlineLvl w:val="0"/>
    </w:pPr>
    <w:rPr>
      <w:rFonts w:eastAsia="方正黑体_GBK"/>
      <w:bCs/>
      <w:kern w:val="44"/>
      <w:szCs w:val="44"/>
    </w:rPr>
  </w:style>
  <w:style w:type="character" w:default="1" w:styleId="22">
    <w:name w:val="Default Paragraph Font"/>
    <w:link w:val="23"/>
    <w:semiHidden/>
    <w:unhideWhenUsed/>
    <w:qFormat/>
    <w:uiPriority w:val="1"/>
    <w:rPr>
      <w:rFonts w:eastAsia="宋体"/>
    </w:rPr>
  </w:style>
  <w:style w:type="table" w:default="1" w:styleId="20">
    <w:name w:val="Normal Table"/>
    <w:semiHidden/>
    <w:unhideWhenUsed/>
    <w:qFormat/>
    <w:uiPriority w:val="99"/>
    <w:tblPr>
      <w:tblCellMar>
        <w:top w:w="0" w:type="dxa"/>
        <w:left w:w="108" w:type="dxa"/>
        <w:bottom w:w="0" w:type="dxa"/>
        <w:right w:w="108" w:type="dxa"/>
      </w:tblCellMar>
    </w:tblPr>
  </w:style>
  <w:style w:type="paragraph" w:styleId="2">
    <w:name w:val="footer"/>
    <w:basedOn w:val="1"/>
    <w:next w:val="1"/>
    <w:link w:val="29"/>
    <w:qFormat/>
    <w:uiPriority w:val="99"/>
    <w:pPr>
      <w:tabs>
        <w:tab w:val="center" w:pos="4153"/>
        <w:tab w:val="right" w:pos="8306"/>
      </w:tabs>
    </w:pPr>
    <w:rPr>
      <w:rFonts w:eastAsia="宋体" w:cs="Times New Roman"/>
      <w:sz w:val="18"/>
      <w:szCs w:val="18"/>
    </w:rPr>
  </w:style>
  <w:style w:type="paragraph" w:styleId="4">
    <w:name w:val="toc 7"/>
    <w:basedOn w:val="1"/>
    <w:next w:val="1"/>
    <w:unhideWhenUsed/>
    <w:qFormat/>
    <w:uiPriority w:val="39"/>
    <w:pPr>
      <w:widowControl w:val="0"/>
      <w:adjustRightInd/>
      <w:snapToGrid/>
      <w:spacing w:line="240" w:lineRule="auto"/>
      <w:ind w:left="2520" w:leftChars="1200" w:firstLine="0" w:firstLineChars="0"/>
    </w:pPr>
    <w:rPr>
      <w:rFonts w:asciiTheme="minorHAnsi" w:hAnsiTheme="minorHAnsi" w:eastAsiaTheme="minorEastAsia"/>
      <w:kern w:val="2"/>
      <w:sz w:val="21"/>
    </w:rPr>
  </w:style>
  <w:style w:type="paragraph" w:styleId="5">
    <w:name w:val="Normal Indent"/>
    <w:basedOn w:val="1"/>
    <w:next w:val="1"/>
    <w:qFormat/>
    <w:uiPriority w:val="0"/>
    <w:pPr>
      <w:ind w:firstLine="420"/>
    </w:pPr>
    <w:rPr>
      <w:rFonts w:ascii="Calibri" w:hAnsi="Calibri" w:cs="Tahoma"/>
      <w:szCs w:val="32"/>
    </w:rPr>
  </w:style>
  <w:style w:type="paragraph" w:styleId="6">
    <w:name w:val="annotation text"/>
    <w:basedOn w:val="1"/>
    <w:qFormat/>
    <w:uiPriority w:val="0"/>
    <w:pPr>
      <w:jc w:val="left"/>
    </w:pPr>
  </w:style>
  <w:style w:type="paragraph" w:styleId="7">
    <w:name w:val="Body Text"/>
    <w:basedOn w:val="1"/>
    <w:next w:val="8"/>
    <w:qFormat/>
    <w:uiPriority w:val="0"/>
    <w:pPr>
      <w:widowControl w:val="0"/>
      <w:adjustRightInd/>
      <w:snapToGrid/>
      <w:spacing w:after="140" w:line="276" w:lineRule="auto"/>
    </w:pPr>
    <w:rPr>
      <w:rFonts w:ascii="Calibri" w:hAnsi="Calibri" w:eastAsia="宋体"/>
      <w:sz w:val="24"/>
      <w:szCs w:val="24"/>
    </w:rPr>
  </w:style>
  <w:style w:type="paragraph" w:styleId="8">
    <w:name w:val="toc 5"/>
    <w:basedOn w:val="1"/>
    <w:next w:val="1"/>
    <w:qFormat/>
    <w:uiPriority w:val="39"/>
    <w:pPr>
      <w:ind w:left="1280"/>
      <w:jc w:val="left"/>
    </w:pPr>
    <w:rPr>
      <w:rFonts w:asciiTheme="minorHAnsi" w:hAnsiTheme="minorHAnsi" w:cstheme="minorHAnsi"/>
      <w:sz w:val="20"/>
      <w:szCs w:val="20"/>
    </w:rPr>
  </w:style>
  <w:style w:type="paragraph" w:styleId="9">
    <w:name w:val="toc 3"/>
    <w:basedOn w:val="1"/>
    <w:next w:val="1"/>
    <w:qFormat/>
    <w:uiPriority w:val="39"/>
    <w:pPr>
      <w:ind w:left="640"/>
      <w:jc w:val="left"/>
    </w:pPr>
    <w:rPr>
      <w:rFonts w:asciiTheme="minorHAnsi" w:hAnsiTheme="minorHAnsi" w:cstheme="minorHAnsi"/>
      <w:sz w:val="20"/>
      <w:szCs w:val="20"/>
    </w:rPr>
  </w:style>
  <w:style w:type="paragraph" w:styleId="10">
    <w:name w:val="toc 8"/>
    <w:basedOn w:val="1"/>
    <w:next w:val="1"/>
    <w:unhideWhenUsed/>
    <w:qFormat/>
    <w:uiPriority w:val="39"/>
    <w:pPr>
      <w:widowControl w:val="0"/>
      <w:adjustRightInd/>
      <w:snapToGrid/>
      <w:spacing w:line="240" w:lineRule="auto"/>
      <w:ind w:left="2940" w:leftChars="1400" w:firstLine="0" w:firstLineChars="0"/>
    </w:pPr>
    <w:rPr>
      <w:rFonts w:asciiTheme="minorHAnsi" w:hAnsiTheme="minorHAnsi" w:eastAsiaTheme="minorEastAsia"/>
      <w:kern w:val="2"/>
      <w:sz w:val="21"/>
    </w:rPr>
  </w:style>
  <w:style w:type="paragraph" w:styleId="11">
    <w:name w:val="Date"/>
    <w:basedOn w:val="1"/>
    <w:next w:val="1"/>
    <w:qFormat/>
    <w:uiPriority w:val="0"/>
    <w:pPr>
      <w:ind w:left="100" w:leftChars="2500"/>
    </w:pPr>
  </w:style>
  <w:style w:type="paragraph" w:styleId="12">
    <w:name w:val="Balloon Text"/>
    <w:basedOn w:val="1"/>
    <w:link w:val="28"/>
    <w:qFormat/>
    <w:uiPriority w:val="0"/>
    <w:pPr>
      <w:spacing w:line="240" w:lineRule="auto"/>
    </w:pPr>
    <w:rPr>
      <w:sz w:val="18"/>
      <w:szCs w:val="18"/>
    </w:rPr>
  </w:style>
  <w:style w:type="paragraph" w:styleId="13">
    <w:name w:val="header"/>
    <w:basedOn w:val="1"/>
    <w:qFormat/>
    <w:uiPriority w:val="0"/>
    <w:pPr>
      <w:pBdr>
        <w:bottom w:val="single" w:color="auto" w:sz="6" w:space="1"/>
      </w:pBdr>
      <w:tabs>
        <w:tab w:val="center" w:pos="4153"/>
        <w:tab w:val="right" w:pos="8306"/>
      </w:tabs>
      <w:jc w:val="center"/>
    </w:pPr>
    <w:rPr>
      <w:rFonts w:eastAsia="宋体" w:cs="Times New Roman"/>
      <w:sz w:val="18"/>
      <w:szCs w:val="18"/>
    </w:rPr>
  </w:style>
  <w:style w:type="paragraph" w:styleId="14">
    <w:name w:val="toc 1"/>
    <w:basedOn w:val="1"/>
    <w:next w:val="1"/>
    <w:qFormat/>
    <w:uiPriority w:val="39"/>
    <w:pPr>
      <w:spacing w:before="120"/>
      <w:jc w:val="left"/>
    </w:pPr>
    <w:rPr>
      <w:rFonts w:asciiTheme="minorHAnsi" w:hAnsiTheme="minorHAnsi" w:cstheme="minorHAnsi"/>
      <w:b/>
      <w:bCs/>
      <w:i/>
      <w:iCs/>
      <w:sz w:val="24"/>
      <w:szCs w:val="24"/>
    </w:rPr>
  </w:style>
  <w:style w:type="paragraph" w:styleId="15">
    <w:name w:val="toc 4"/>
    <w:basedOn w:val="1"/>
    <w:next w:val="1"/>
    <w:unhideWhenUsed/>
    <w:qFormat/>
    <w:uiPriority w:val="39"/>
    <w:pPr>
      <w:widowControl w:val="0"/>
      <w:adjustRightInd/>
      <w:snapToGrid/>
      <w:spacing w:line="240" w:lineRule="auto"/>
      <w:ind w:left="1260" w:leftChars="600" w:firstLine="0" w:firstLineChars="0"/>
    </w:pPr>
    <w:rPr>
      <w:rFonts w:asciiTheme="minorHAnsi" w:hAnsiTheme="minorHAnsi" w:eastAsiaTheme="minorEastAsia"/>
      <w:kern w:val="2"/>
      <w:sz w:val="21"/>
    </w:rPr>
  </w:style>
  <w:style w:type="paragraph" w:styleId="16">
    <w:name w:val="footnote text"/>
    <w:basedOn w:val="1"/>
    <w:qFormat/>
    <w:uiPriority w:val="0"/>
    <w:pPr>
      <w:jc w:val="left"/>
    </w:pPr>
    <w:rPr>
      <w:sz w:val="18"/>
    </w:rPr>
  </w:style>
  <w:style w:type="paragraph" w:styleId="17">
    <w:name w:val="toc 6"/>
    <w:basedOn w:val="1"/>
    <w:next w:val="1"/>
    <w:unhideWhenUsed/>
    <w:qFormat/>
    <w:uiPriority w:val="39"/>
    <w:pPr>
      <w:widowControl w:val="0"/>
      <w:adjustRightInd/>
      <w:snapToGrid/>
      <w:spacing w:line="240" w:lineRule="auto"/>
      <w:ind w:left="2100" w:leftChars="1000" w:firstLine="0" w:firstLineChars="0"/>
    </w:pPr>
    <w:rPr>
      <w:rFonts w:asciiTheme="minorHAnsi" w:hAnsiTheme="minorHAnsi" w:eastAsiaTheme="minorEastAsia"/>
      <w:kern w:val="2"/>
      <w:sz w:val="21"/>
    </w:rPr>
  </w:style>
  <w:style w:type="paragraph" w:styleId="18">
    <w:name w:val="toc 2"/>
    <w:basedOn w:val="1"/>
    <w:next w:val="1"/>
    <w:qFormat/>
    <w:uiPriority w:val="39"/>
    <w:pPr>
      <w:spacing w:before="120"/>
      <w:ind w:left="320"/>
      <w:jc w:val="left"/>
    </w:pPr>
    <w:rPr>
      <w:rFonts w:asciiTheme="minorHAnsi" w:hAnsiTheme="minorHAnsi" w:cstheme="minorHAnsi"/>
      <w:b/>
      <w:bCs/>
      <w:sz w:val="22"/>
    </w:rPr>
  </w:style>
  <w:style w:type="paragraph" w:styleId="19">
    <w:name w:val="toc 9"/>
    <w:basedOn w:val="1"/>
    <w:next w:val="1"/>
    <w:unhideWhenUsed/>
    <w:qFormat/>
    <w:uiPriority w:val="39"/>
    <w:pPr>
      <w:widowControl w:val="0"/>
      <w:adjustRightInd/>
      <w:snapToGrid/>
      <w:spacing w:line="240" w:lineRule="auto"/>
      <w:ind w:left="3360" w:leftChars="1600" w:firstLine="0" w:firstLineChars="0"/>
    </w:pPr>
    <w:rPr>
      <w:rFonts w:asciiTheme="minorHAnsi" w:hAnsiTheme="minorHAnsi" w:eastAsiaTheme="minorEastAsia"/>
      <w:kern w:val="2"/>
      <w:sz w:val="21"/>
    </w:rPr>
  </w:style>
  <w:style w:type="table" w:styleId="21">
    <w:name w:val="Table Grid"/>
    <w:basedOn w:val="20"/>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23">
    <w:name w:val="Char"/>
    <w:basedOn w:val="1"/>
    <w:link w:val="22"/>
    <w:qFormat/>
    <w:uiPriority w:val="0"/>
    <w:rPr>
      <w:rFonts w:eastAsia="宋体"/>
    </w:rPr>
  </w:style>
  <w:style w:type="character" w:styleId="24">
    <w:name w:val="page number"/>
    <w:basedOn w:val="22"/>
    <w:qFormat/>
    <w:uiPriority w:val="0"/>
  </w:style>
  <w:style w:type="character" w:styleId="25">
    <w:name w:val="Emphasis"/>
    <w:basedOn w:val="22"/>
    <w:qFormat/>
    <w:uiPriority w:val="0"/>
    <w:rPr>
      <w:i/>
    </w:rPr>
  </w:style>
  <w:style w:type="character" w:styleId="26">
    <w:name w:val="Hyperlink"/>
    <w:basedOn w:val="22"/>
    <w:unhideWhenUsed/>
    <w:qFormat/>
    <w:uiPriority w:val="99"/>
    <w:rPr>
      <w:color w:val="0563C1" w:themeColor="hyperlink"/>
      <w:u w:val="single"/>
      <w14:textFill>
        <w14:solidFill>
          <w14:schemeClr w14:val="hlink"/>
        </w14:solidFill>
      </w14:textFill>
    </w:rPr>
  </w:style>
  <w:style w:type="character" w:styleId="27">
    <w:name w:val="footnote reference"/>
    <w:basedOn w:val="22"/>
    <w:qFormat/>
    <w:uiPriority w:val="0"/>
    <w:rPr>
      <w:vertAlign w:val="superscript"/>
    </w:rPr>
  </w:style>
  <w:style w:type="character" w:customStyle="1" w:styleId="28">
    <w:name w:val="批注框文本 字符"/>
    <w:basedOn w:val="22"/>
    <w:link w:val="12"/>
    <w:qFormat/>
    <w:uiPriority w:val="0"/>
    <w:rPr>
      <w:rFonts w:ascii="Tahoma" w:hAnsi="Tahoma" w:eastAsia="方正仿宋_GBK"/>
      <w:sz w:val="18"/>
      <w:szCs w:val="18"/>
    </w:rPr>
  </w:style>
  <w:style w:type="character" w:customStyle="1" w:styleId="29">
    <w:name w:val="页脚 字符"/>
    <w:basedOn w:val="22"/>
    <w:link w:val="2"/>
    <w:qFormat/>
    <w:uiPriority w:val="99"/>
    <w:rPr>
      <w:rFonts w:ascii="Tahoma" w:hAnsi="Tahoma" w:eastAsia="宋体" w:cs="Times New Roman"/>
      <w:sz w:val="18"/>
      <w:szCs w:val="18"/>
    </w:rPr>
  </w:style>
  <w:style w:type="paragraph" w:customStyle="1" w:styleId="30">
    <w:name w:val="Body text|1"/>
    <w:basedOn w:val="1"/>
    <w:qFormat/>
    <w:uiPriority w:val="0"/>
    <w:pPr>
      <w:widowControl w:val="0"/>
      <w:spacing w:line="360" w:lineRule="auto"/>
      <w:ind w:firstLine="400"/>
    </w:pPr>
    <w:rPr>
      <w:rFonts w:ascii="宋体" w:hAnsi="宋体" w:eastAsia="宋体" w:cs="宋体"/>
      <w:sz w:val="30"/>
      <w:szCs w:val="30"/>
      <w:lang w:val="zh-TW" w:eastAsia="zh-TW" w:bidi="zh-TW"/>
    </w:rPr>
  </w:style>
  <w:style w:type="paragraph" w:customStyle="1" w:styleId="31">
    <w:name w:val="Default"/>
    <w:qFormat/>
    <w:uiPriority w:val="99"/>
    <w:pPr>
      <w:widowControl w:val="0"/>
      <w:autoSpaceDE w:val="0"/>
      <w:autoSpaceDN w:val="0"/>
      <w:adjustRightInd w:val="0"/>
    </w:pPr>
    <w:rPr>
      <w:rFonts w:ascii="仿宋" w:hAnsi="仿宋" w:eastAsia="宋体" w:cs="仿宋"/>
      <w:color w:val="000000"/>
      <w:sz w:val="24"/>
      <w:szCs w:val="24"/>
      <w:lang w:val="en-US" w:eastAsia="zh-CN" w:bidi="ar-SA"/>
    </w:rPr>
  </w:style>
  <w:style w:type="paragraph" w:customStyle="1" w:styleId="32">
    <w:name w:val="Table Paragraph"/>
    <w:basedOn w:val="1"/>
    <w:qFormat/>
    <w:uiPriority w:val="1"/>
    <w:rPr>
      <w:rFonts w:ascii="宋体" w:hAnsi="宋体" w:eastAsia="宋体" w:cs="宋体"/>
      <w:lang w:val="zh-CN" w:bidi="zh-CN"/>
    </w:rPr>
  </w:style>
  <w:style w:type="paragraph" w:customStyle="1" w:styleId="33">
    <w:name w:val="列表段落1"/>
    <w:basedOn w:val="1"/>
    <w:qFormat/>
    <w:uiPriority w:val="34"/>
    <w:pPr>
      <w:ind w:firstLine="420"/>
    </w:pPr>
  </w:style>
  <w:style w:type="paragraph" w:customStyle="1" w:styleId="34">
    <w:name w:val="正文 New New New New New New New New New New New New New New New New"/>
    <w:qFormat/>
    <w:uiPriority w:val="0"/>
    <w:pPr>
      <w:widowControl w:val="0"/>
      <w:jc w:val="both"/>
    </w:pPr>
    <w:rPr>
      <w:rFonts w:ascii="Calibri" w:hAnsi="Calibri" w:eastAsia="宋体" w:cs="Times New Roman"/>
      <w:kern w:val="2"/>
      <w:sz w:val="21"/>
      <w:szCs w:val="24"/>
      <w:lang w:val="en-US" w:eastAsia="zh-CN" w:bidi="ar-SA"/>
    </w:rPr>
  </w:style>
  <w:style w:type="paragraph" w:customStyle="1" w:styleId="35">
    <w:name w:val="BodyTextIndent2"/>
    <w:basedOn w:val="1"/>
    <w:qFormat/>
    <w:uiPriority w:val="0"/>
    <w:pPr>
      <w:spacing w:after="120" w:line="480" w:lineRule="auto"/>
      <w:ind w:left="420" w:leftChars="200"/>
      <w:textAlignment w:val="baseline"/>
    </w:pPr>
  </w:style>
  <w:style w:type="table" w:customStyle="1" w:styleId="36">
    <w:name w:val="网格型1"/>
    <w:basedOn w:val="20"/>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37">
    <w:name w:val="未处理的提及1"/>
    <w:basedOn w:val="22"/>
    <w:semiHidden/>
    <w:unhideWhenUsed/>
    <w:qFormat/>
    <w:uiPriority w:val="99"/>
    <w:rPr>
      <w:color w:val="605E5C"/>
      <w:shd w:val="clear" w:color="auto" w:fill="E1DFDD"/>
    </w:rPr>
  </w:style>
  <w:style w:type="character" w:customStyle="1" w:styleId="38">
    <w:name w:val="NormalCharacter"/>
    <w:semiHidden/>
    <w:qFormat/>
    <w:uiPriority w:val="0"/>
  </w:style>
  <w:style w:type="character" w:customStyle="1" w:styleId="39">
    <w:name w:val="Intense Emphasis11"/>
    <w:basedOn w:val="22"/>
    <w:qFormat/>
    <w:uiPriority w:val="99"/>
    <w:rPr>
      <w:rFonts w:eastAsia="微软雅黑" w:cs="Times New Roman"/>
      <w:b/>
      <w:iCs/>
      <w:sz w:val="44"/>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2.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4.jpeg"/><Relationship Id="rId14" Type="http://schemas.openxmlformats.org/officeDocument/2006/relationships/image" Target="media/image3.png"/><Relationship Id="rId13" Type="http://schemas.openxmlformats.org/officeDocument/2006/relationships/image" Target="media/image2.jpeg"/><Relationship Id="rId12" Type="http://schemas.openxmlformats.org/officeDocument/2006/relationships/image" Target="media/image1.jpeg"/><Relationship Id="rId11" Type="http://schemas.openxmlformats.org/officeDocument/2006/relationships/theme" Target="theme/theme1.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2050"/>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2E957FE-CA6C-4918-BF4A-DB32D19F916D}">
  <ds:schemaRefs/>
</ds:datastoreItem>
</file>

<file path=docProps/app.xml><?xml version="1.0" encoding="utf-8"?>
<Properties xmlns="http://schemas.openxmlformats.org/officeDocument/2006/extended-properties" xmlns:vt="http://schemas.openxmlformats.org/officeDocument/2006/docPropsVTypes">
  <Template>Normal</Template>
  <Pages>109</Pages>
  <Words>11355</Words>
  <Characters>64727</Characters>
  <Lines>539</Lines>
  <Paragraphs>151</Paragraphs>
  <TotalTime>18</TotalTime>
  <ScaleCrop>false</ScaleCrop>
  <LinksUpToDate>false</LinksUpToDate>
  <CharactersWithSpaces>75931</CharactersWithSpaces>
  <Application>WPS Office_12.1.0.15990_F1E327BC-269C-435d-A152-05C5408002CA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2020-12-26T07:19:00Z</dcterms:created>
  <dc:creator>zhanli</dc:creator>
  <cp:lastModifiedBy>木马</cp:lastModifiedBy>
  <cp:lastPrinted>2021-02-08T08:29:00Z</cp:lastPrinted>
  <dcterms:modified xsi:type="dcterms:W3CDTF">2023-11-22T02:11:26Z</dcterms:modified>
  <dc:title>武隆府发〔2021〕  号</dc:title>
  <cp:revision>14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2052-12.1.0.15990</vt:lpwstr>
  </property>
  <property fmtid="{D5CDD505-2E9C-101B-9397-08002B2CF9AE}" pid="3" name="ICV">
    <vt:lpwstr>88CB22B340CB4F52B703177A090C8E0B</vt:lpwstr>
  </property>
</Properties>
</file>