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方正仿宋_GBK" w:cs="Times New Roman"/>
          <w:sz w:val="32"/>
          <w:szCs w:val="32"/>
        </w:rPr>
      </w:pPr>
      <w:r>
        <w:rPr>
          <w:rFonts w:hint="default" w:ascii="宋体" w:hAnsi="宋体" w:eastAsia="方正仿宋_GBK" w:cs="Times New Roman"/>
          <w:sz w:val="32"/>
          <w:szCs w:val="32"/>
        </w:rPr>
        <w:pict>
          <v:group id="_x0000_s1026" o:spid="_x0000_s1026" o:spt="203" style="position:absolute;left:0pt;margin-left:-14.55pt;margin-top:14.15pt;height:700.25pt;width:481.9pt;z-index:251658240;mso-width-relative:page;mso-height-relative:page;" coordorigin="1134,1701" coordsize="9638,14005">
            <o:lock v:ext="edit" aspectratio="f"/>
            <v:shape id="_x0000_s1027" o:spid="_x0000_s1027" o:spt="136" type="#_x0000_t136" style="position:absolute;left:1701;top:1701;height:1077;width:8504;" fillcolor="#FF0000" filled="t" stroked="f" coordsize="21600,21600" adj="10800">
              <v:path/>
              <v:fill on="t" color2="#FFFFFF" focussize="0,0"/>
              <v:stroke on="f"/>
              <v:imagedata o:title=""/>
              <o:lock v:ext="edit" aspectratio="f"/>
              <v:textpath on="t" fitshape="t" fitpath="t" trim="t" xscale="f" string="重庆市武隆区农业农村委员会" style="font-family:方正小标宋_GBK;font-size:36pt;font-weight:bold;v-text-align:center;"/>
            </v:shape>
            <v:line id="_x0000_s1028" o:spid="_x0000_s1028" o:spt="20" style="position:absolute;left:1134;top:3005;height:0;width:9638;" filled="f" stroked="t" coordsize="21600,21600">
              <v:path arrowok="t"/>
              <v:fill on="f" focussize="0,0"/>
              <v:stroke weight="6pt" color="#FF0000" linestyle="thickThin"/>
              <v:imagedata o:title=""/>
              <o:lock v:ext="edit" aspectratio="f"/>
            </v:line>
            <v:line id="_x0000_s1029" o:spid="_x0000_s1029" o:spt="20" style="position:absolute;left:1134;top:15706;height:0;width:9638;" filled="f" stroked="t" coordsize="21600,21600">
              <v:path arrowok="t"/>
              <v:fill on="f" focussize="0,0"/>
              <v:stroke weight="6pt" color="#FF0000" linestyle="thinThick"/>
              <v:imagedata o:title=""/>
              <o:lock v:ext="edit" aspectratio="f"/>
            </v:line>
          </v:group>
        </w:pict>
      </w:r>
    </w:p>
    <w:p>
      <w:pPr>
        <w:rPr>
          <w:rFonts w:hint="default" w:ascii="宋体" w:hAnsi="宋体" w:eastAsia="方正仿宋_GBK" w:cs="Times New Roman"/>
          <w:sz w:val="32"/>
          <w:szCs w:val="32"/>
        </w:rPr>
      </w:pPr>
    </w:p>
    <w:p>
      <w:pPr>
        <w:rPr>
          <w:rFonts w:hint="default" w:ascii="宋体" w:hAnsi="宋体" w:eastAsia="方正仿宋_GBK" w:cs="Times New Roman"/>
          <w:sz w:val="32"/>
          <w:szCs w:val="32"/>
        </w:rPr>
      </w:pPr>
    </w:p>
    <w:p>
      <w:pPr>
        <w:jc w:val="right"/>
        <w:rPr>
          <w:rFonts w:hint="default" w:ascii="宋体" w:hAnsi="宋体" w:eastAsia="方正仿宋_GBK" w:cs="Times New Roman"/>
          <w:sz w:val="32"/>
          <w:szCs w:val="32"/>
        </w:rPr>
      </w:pPr>
      <w:r>
        <w:rPr>
          <w:rFonts w:hint="default" w:ascii="宋体" w:hAnsi="宋体" w:eastAsia="方正仿宋_GBK" w:cs="Times New Roman"/>
          <w:sz w:val="32"/>
          <w:szCs w:val="32"/>
        </w:rPr>
        <w:t>武农函〔20</w:t>
      </w:r>
      <w:r>
        <w:rPr>
          <w:rFonts w:hint="default" w:ascii="宋体" w:hAnsi="宋体" w:eastAsia="方正仿宋_GBK" w:cs="Times New Roman"/>
          <w:sz w:val="32"/>
          <w:szCs w:val="32"/>
          <w:lang w:val="en-US" w:eastAsia="zh-CN"/>
        </w:rPr>
        <w:t>2</w:t>
      </w:r>
      <w:r>
        <w:rPr>
          <w:rFonts w:hint="eastAsia" w:ascii="宋体" w:hAnsi="宋体" w:eastAsia="方正仿宋_GBK" w:cs="Times New Roman"/>
          <w:sz w:val="32"/>
          <w:szCs w:val="32"/>
          <w:lang w:val="en-US" w:eastAsia="zh-CN"/>
        </w:rPr>
        <w:t>1</w:t>
      </w:r>
      <w:r>
        <w:rPr>
          <w:rFonts w:hint="default" w:ascii="宋体" w:hAnsi="宋体" w:eastAsia="方正仿宋_GBK" w:cs="Times New Roman"/>
          <w:sz w:val="32"/>
          <w:szCs w:val="32"/>
        </w:rPr>
        <w:t>〕</w:t>
      </w:r>
      <w:r>
        <w:rPr>
          <w:rFonts w:hint="eastAsia" w:ascii="宋体" w:hAnsi="宋体" w:eastAsia="方正仿宋_GBK" w:cs="Times New Roman"/>
          <w:sz w:val="32"/>
          <w:szCs w:val="32"/>
          <w:lang w:val="en-US" w:eastAsia="zh-CN"/>
        </w:rPr>
        <w:t>111</w:t>
      </w:r>
      <w:r>
        <w:rPr>
          <w:rFonts w:hint="default" w:ascii="宋体" w:hAnsi="宋体" w:eastAsia="方正仿宋_GBK" w:cs="Times New Roman"/>
          <w:sz w:val="32"/>
          <w:szCs w:val="32"/>
        </w:rPr>
        <w:t>号</w:t>
      </w:r>
    </w:p>
    <w:p>
      <w:pPr>
        <w:spacing w:line="720" w:lineRule="exact"/>
        <w:jc w:val="center"/>
        <w:rPr>
          <w:rFonts w:hint="default" w:ascii="宋体" w:hAnsi="宋体" w:eastAsia="方正小标宋_GBK" w:cs="Times New Roman"/>
          <w:sz w:val="44"/>
          <w:szCs w:val="44"/>
          <w:lang w:eastAsia="zh-CN"/>
        </w:rPr>
      </w:pPr>
    </w:p>
    <w:p>
      <w:pPr>
        <w:spacing w:line="720" w:lineRule="exact"/>
        <w:jc w:val="center"/>
        <w:rPr>
          <w:rFonts w:hint="default" w:ascii="宋体" w:hAnsi="宋体" w:eastAsia="方正小标宋_GBK" w:cs="Times New Roman"/>
          <w:sz w:val="44"/>
          <w:szCs w:val="44"/>
          <w:lang w:eastAsia="zh-CN"/>
        </w:rPr>
      </w:pPr>
      <w:r>
        <w:rPr>
          <w:rFonts w:hint="default" w:ascii="宋体" w:hAnsi="宋体" w:eastAsia="方正小标宋_GBK" w:cs="Times New Roman"/>
          <w:sz w:val="44"/>
          <w:szCs w:val="44"/>
          <w:lang w:eastAsia="zh-CN"/>
        </w:rPr>
        <w:t>重庆市武隆区农业农村委员会</w:t>
      </w:r>
    </w:p>
    <w:p>
      <w:pPr>
        <w:spacing w:line="720" w:lineRule="exact"/>
        <w:jc w:val="center"/>
        <w:rPr>
          <w:rFonts w:hint="eastAsia" w:ascii="宋体" w:hAnsi="宋体" w:eastAsia="方正小标宋_GBK" w:cs="Times New Roman"/>
          <w:sz w:val="44"/>
          <w:szCs w:val="44"/>
          <w:lang w:val="en-US" w:eastAsia="zh-CN"/>
        </w:rPr>
      </w:pPr>
      <w:r>
        <w:rPr>
          <w:rFonts w:hint="eastAsia" w:ascii="宋体" w:hAnsi="宋体" w:eastAsia="方正小标宋_GBK" w:cs="Times New Roman"/>
          <w:sz w:val="44"/>
          <w:szCs w:val="44"/>
          <w:lang w:val="en-US" w:eastAsia="zh-CN"/>
        </w:rPr>
        <w:t>关于区十八届人大五次会议第110号建议</w:t>
      </w:r>
    </w:p>
    <w:p>
      <w:pPr>
        <w:spacing w:line="720" w:lineRule="exact"/>
        <w:jc w:val="center"/>
        <w:rPr>
          <w:rFonts w:hint="eastAsia" w:ascii="宋体" w:hAnsi="宋体" w:eastAsia="方正小标宋_GBK" w:cs="Times New Roman"/>
          <w:sz w:val="44"/>
          <w:szCs w:val="44"/>
          <w:lang w:val="en-US" w:eastAsia="zh-CN"/>
        </w:rPr>
      </w:pPr>
      <w:r>
        <w:rPr>
          <w:rFonts w:hint="eastAsia" w:ascii="宋体" w:hAnsi="宋体" w:eastAsia="方正小标宋_GBK" w:cs="Times New Roman"/>
          <w:sz w:val="44"/>
          <w:szCs w:val="44"/>
          <w:lang w:val="en-US" w:eastAsia="zh-CN"/>
        </w:rPr>
        <w:t>办理落实情况的复函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宋体" w:hAnsi="宋体" w:eastAsia="方正仿宋_GBK" w:cs="Times New Roman"/>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宋体" w:hAnsi="宋体" w:eastAsia="方正仿宋_GBK" w:cs="Times New Roman"/>
          <w:kern w:val="2"/>
          <w:sz w:val="32"/>
          <w:szCs w:val="32"/>
          <w:lang w:val="en-US" w:eastAsia="zh-CN" w:bidi="ar"/>
        </w:rPr>
      </w:pPr>
      <w:r>
        <w:rPr>
          <w:rFonts w:hint="eastAsia" w:ascii="宋体" w:hAnsi="宋体" w:eastAsia="方正仿宋_GBK" w:cs="Times New Roman"/>
          <w:kern w:val="2"/>
          <w:sz w:val="32"/>
          <w:szCs w:val="32"/>
          <w:lang w:val="en-US" w:eastAsia="zh-CN" w:bidi="ar"/>
        </w:rPr>
        <w:t>杨云权代表</w:t>
      </w:r>
      <w:r>
        <w:rPr>
          <w:rFonts w:hint="default" w:ascii="宋体" w:hAnsi="宋体" w:eastAsia="方正仿宋_GBK" w:cs="Times New Roman"/>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Times New Roman"/>
          <w:kern w:val="2"/>
          <w:sz w:val="32"/>
          <w:szCs w:val="32"/>
          <w:lang w:val="en-US" w:eastAsia="zh-CN" w:bidi="ar"/>
        </w:rPr>
      </w:pPr>
      <w:r>
        <w:rPr>
          <w:rFonts w:hint="eastAsia" w:ascii="宋体" w:hAnsi="宋体" w:eastAsia="方正仿宋_GBK" w:cs="Times New Roman"/>
          <w:kern w:val="2"/>
          <w:sz w:val="32"/>
          <w:szCs w:val="32"/>
          <w:lang w:val="en-US" w:eastAsia="zh-CN" w:bidi="ar"/>
        </w:rPr>
        <w:t>你在区十八届人大五次会议上提出的《关于加大高标准农田建设项目资金支持力度提高农业机械化水平的建议》（第110号建议）办理方案（武农函〔2021〕52号）送您征得同意后，我委按照办理方案认真办理，现将办理结果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Times New Roman"/>
          <w:kern w:val="2"/>
          <w:sz w:val="32"/>
          <w:szCs w:val="32"/>
          <w:lang w:val="en-US" w:eastAsia="zh-CN" w:bidi="ar"/>
        </w:rPr>
      </w:pPr>
      <w:r>
        <w:rPr>
          <w:rFonts w:hint="eastAsia" w:ascii="宋体" w:hAnsi="宋体" w:eastAsia="方正仿宋_GBK" w:cs="Times New Roman"/>
          <w:kern w:val="2"/>
          <w:sz w:val="32"/>
          <w:szCs w:val="32"/>
          <w:lang w:val="en-US" w:eastAsia="zh-CN" w:bidi="ar"/>
        </w:rPr>
        <w:t>根据全市冬春农田水利、高标准农田建设和农业生产电视电话会议要求，根据我区基本农田实际情况，重点以宜机化、水利化、生态化、园田化、规模化为目标加快高标准农田建设。结合你的建议，我委已从以下四个方面开展高标准农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Times New Roman"/>
          <w:kern w:val="2"/>
          <w:sz w:val="32"/>
          <w:szCs w:val="32"/>
          <w:lang w:val="en-US" w:eastAsia="zh-CN" w:bidi="ar"/>
        </w:rPr>
      </w:pPr>
      <w:r>
        <w:rPr>
          <w:rFonts w:hint="eastAsia" w:ascii="宋体" w:hAnsi="宋体" w:eastAsia="方正黑体_GBK" w:cs="方正黑体_GBK"/>
          <w:kern w:val="2"/>
          <w:sz w:val="32"/>
          <w:szCs w:val="32"/>
          <w:lang w:val="en-US" w:eastAsia="zh-CN" w:bidi="ar"/>
        </w:rPr>
        <w:t>一、加大项目建设宣传。</w:t>
      </w:r>
      <w:r>
        <w:rPr>
          <w:rFonts w:hint="eastAsia" w:ascii="宋体" w:hAnsi="宋体" w:eastAsia="方正仿宋_GBK" w:cs="Times New Roman"/>
          <w:kern w:val="2"/>
          <w:sz w:val="32"/>
          <w:szCs w:val="32"/>
          <w:lang w:val="en-US" w:eastAsia="zh-CN" w:bidi="ar"/>
        </w:rPr>
        <w:t>高标准农田项目建设面广涉及农户多，遇到的问题复杂多样，通过各种形式的宣传，营造项目建设良好氛围，务实、落实高标准农田建设“一事一议”规定，加快工程建设推进和效益的最大发挥。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Times New Roman"/>
          <w:kern w:val="2"/>
          <w:sz w:val="32"/>
          <w:szCs w:val="32"/>
          <w:lang w:val="en-US" w:eastAsia="zh-CN" w:bidi="ar"/>
        </w:rPr>
      </w:pPr>
      <w:r>
        <w:rPr>
          <w:rFonts w:hint="eastAsia" w:ascii="宋体" w:hAnsi="宋体" w:eastAsia="方正黑体_GBK" w:cs="方正黑体_GBK"/>
          <w:kern w:val="2"/>
          <w:sz w:val="32"/>
          <w:szCs w:val="32"/>
          <w:lang w:val="en-US" w:eastAsia="zh-CN" w:bidi="ar"/>
        </w:rPr>
        <w:t>二是加快项目储备实施。</w:t>
      </w:r>
      <w:r>
        <w:rPr>
          <w:rFonts w:hint="eastAsia" w:ascii="宋体" w:hAnsi="宋体" w:eastAsia="方正仿宋_GBK" w:cs="Times New Roman"/>
          <w:kern w:val="2"/>
          <w:sz w:val="32"/>
          <w:szCs w:val="32"/>
          <w:lang w:val="en-US" w:eastAsia="zh-CN" w:bidi="ar"/>
        </w:rPr>
        <w:t>2021年是“十四五”开局之年，我区按照整村整片、宜作宜机、能排能灌、地块整合的思路，科学谋划、合理规划，充实调整完备项目储备，切实满足农户对高标准农田建设的需求。并积极探索“以工代赈”“先建后补”等模式，不断提高人民群众对高标准农田建设的参与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Times New Roman"/>
          <w:kern w:val="2"/>
          <w:sz w:val="32"/>
          <w:szCs w:val="32"/>
          <w:lang w:val="en-US" w:eastAsia="zh-CN" w:bidi="ar"/>
        </w:rPr>
      </w:pPr>
      <w:r>
        <w:rPr>
          <w:rFonts w:hint="eastAsia" w:ascii="宋体" w:hAnsi="宋体" w:eastAsia="方正黑体_GBK" w:cs="方正黑体_GBK"/>
          <w:kern w:val="2"/>
          <w:sz w:val="32"/>
          <w:szCs w:val="32"/>
          <w:lang w:val="en-US" w:eastAsia="zh-CN" w:bidi="ar"/>
        </w:rPr>
        <w:t>三是加强项目建设管理。</w:t>
      </w:r>
      <w:r>
        <w:rPr>
          <w:rFonts w:hint="eastAsia" w:ascii="宋体" w:hAnsi="宋体" w:eastAsia="方正仿宋_GBK" w:cs="Times New Roman"/>
          <w:kern w:val="2"/>
          <w:sz w:val="32"/>
          <w:szCs w:val="32"/>
          <w:lang w:val="en-US" w:eastAsia="zh-CN" w:bidi="ar"/>
        </w:rPr>
        <w:t>通过强化现场监理的主导作用，发动项目区农民和村社干部的现场监督作用，保证项目建设质量和施工进度。严格控制项目变更，严格项目建设过程资料的完整连贯，严格按照评审的设计方案和批复（备案）的年度实施计划等加强项目建设管理，确保项目效益发挥更大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Times New Roman"/>
          <w:kern w:val="2"/>
          <w:sz w:val="32"/>
          <w:szCs w:val="32"/>
          <w:lang w:val="en-US" w:eastAsia="zh-CN" w:bidi="ar"/>
        </w:rPr>
      </w:pPr>
      <w:r>
        <w:rPr>
          <w:rFonts w:hint="eastAsia" w:ascii="宋体" w:hAnsi="宋体" w:eastAsia="方正黑体_GBK" w:cs="方正黑体_GBK"/>
          <w:kern w:val="2"/>
          <w:sz w:val="32"/>
          <w:szCs w:val="32"/>
          <w:lang w:val="en-US" w:eastAsia="zh-CN" w:bidi="ar"/>
        </w:rPr>
        <w:t>四是加速社会资本投入。</w:t>
      </w:r>
      <w:r>
        <w:rPr>
          <w:rFonts w:hint="eastAsia" w:ascii="宋体" w:hAnsi="宋体" w:eastAsia="方正仿宋_GBK" w:cs="Times New Roman"/>
          <w:kern w:val="2"/>
          <w:sz w:val="32"/>
          <w:szCs w:val="32"/>
          <w:lang w:val="en-US" w:eastAsia="zh-CN" w:bidi="ar"/>
        </w:rPr>
        <w:t>充分调动农民参与积极性，放活土地经营权，坚持集中连片原则，特别是各乡镇要根据属地资源优势，加大产业培育和经营主体培育引进力度，培育特色优势产业，以先建后补和社会资本合作等模式撬动金融资本、社会资本投入保障高标准农田建设项目资金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Times New Roman"/>
          <w:kern w:val="2"/>
          <w:sz w:val="32"/>
          <w:szCs w:val="32"/>
          <w:lang w:val="en-US" w:eastAsia="zh-CN" w:bidi="ar"/>
        </w:rPr>
      </w:pPr>
      <w:r>
        <w:rPr>
          <w:rFonts w:hint="eastAsia" w:ascii="宋体" w:hAnsi="宋体" w:eastAsia="方正仿宋_GBK" w:cs="Times New Roman"/>
          <w:kern w:val="2"/>
          <w:sz w:val="32"/>
          <w:szCs w:val="32"/>
          <w:lang w:val="en-US" w:eastAsia="zh-CN" w:bidi="ar"/>
        </w:rPr>
        <w:t>以上办理结果答复函，你对此有何意见，请按《重庆市武隆区人民代表大会代表建议批评和意见办理办法》要求，认真填写《代表建议办理落实情况评价表》（一式两份，随本复函寄出），并寄回区人大常委会人代工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Times New Roman"/>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宋体" w:hAnsi="宋体" w:eastAsia="方正仿宋_GBK" w:cs="Times New Roman"/>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outlineLvl w:val="9"/>
        <w:rPr>
          <w:rFonts w:hint="default" w:ascii="宋体" w:hAnsi="宋体" w:eastAsia="方正仿宋_GBK" w:cs="Times New Roman"/>
          <w:kern w:val="2"/>
          <w:sz w:val="32"/>
          <w:szCs w:val="32"/>
          <w:lang w:val="en-US" w:eastAsia="zh-CN" w:bidi="ar"/>
        </w:rPr>
      </w:pPr>
      <w:r>
        <w:rPr>
          <w:rFonts w:hint="default" w:ascii="宋体" w:hAnsi="宋体" w:eastAsia="方正仿宋_GBK" w:cs="Times New Roman"/>
          <w:kern w:val="2"/>
          <w:sz w:val="32"/>
          <w:szCs w:val="32"/>
          <w:lang w:val="en-US" w:eastAsia="zh-CN" w:bidi="ar"/>
        </w:rPr>
        <w:t>重庆市武隆区农业农村委员会</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outlineLvl w:val="9"/>
        <w:rPr>
          <w:rFonts w:hint="default" w:ascii="宋体" w:hAnsi="宋体" w:eastAsia="方正仿宋_GBK" w:cs="Times New Roman"/>
          <w:kern w:val="2"/>
          <w:sz w:val="32"/>
          <w:szCs w:val="32"/>
          <w:lang w:val="en-US" w:eastAsia="zh-CN" w:bidi="ar"/>
        </w:rPr>
      </w:pPr>
      <w:r>
        <w:rPr>
          <w:rFonts w:hint="default" w:ascii="宋体" w:hAnsi="宋体" w:eastAsia="方正仿宋_GBK" w:cs="Times New Roman"/>
          <w:kern w:val="2"/>
          <w:sz w:val="32"/>
          <w:szCs w:val="32"/>
          <w:lang w:val="en-US" w:eastAsia="zh-CN" w:bidi="ar"/>
        </w:rPr>
        <w:t>202</w:t>
      </w:r>
      <w:r>
        <w:rPr>
          <w:rFonts w:hint="eastAsia" w:ascii="宋体" w:hAnsi="宋体" w:eastAsia="方正仿宋_GBK" w:cs="Times New Roman"/>
          <w:kern w:val="2"/>
          <w:sz w:val="32"/>
          <w:szCs w:val="32"/>
          <w:lang w:val="en-US" w:eastAsia="zh-CN" w:bidi="ar"/>
        </w:rPr>
        <w:t>1</w:t>
      </w:r>
      <w:r>
        <w:rPr>
          <w:rFonts w:hint="default" w:ascii="宋体" w:hAnsi="宋体" w:eastAsia="方正仿宋_GBK" w:cs="Times New Roman"/>
          <w:kern w:val="2"/>
          <w:sz w:val="32"/>
          <w:szCs w:val="32"/>
          <w:lang w:val="en-US" w:eastAsia="zh-CN" w:bidi="ar"/>
        </w:rPr>
        <w:t>年</w:t>
      </w:r>
      <w:r>
        <w:rPr>
          <w:rFonts w:hint="eastAsia" w:ascii="宋体" w:hAnsi="宋体" w:eastAsia="方正仿宋_GBK" w:cs="Times New Roman"/>
          <w:kern w:val="2"/>
          <w:sz w:val="32"/>
          <w:szCs w:val="32"/>
          <w:lang w:val="en-US" w:eastAsia="zh-CN" w:bidi="ar"/>
        </w:rPr>
        <w:t>5</w:t>
      </w:r>
      <w:r>
        <w:rPr>
          <w:rFonts w:hint="default" w:ascii="宋体" w:hAnsi="宋体" w:eastAsia="方正仿宋_GBK" w:cs="Times New Roman"/>
          <w:kern w:val="2"/>
          <w:sz w:val="32"/>
          <w:szCs w:val="32"/>
          <w:lang w:val="en-US" w:eastAsia="zh-CN" w:bidi="ar"/>
        </w:rPr>
        <w:t>月</w:t>
      </w:r>
      <w:r>
        <w:rPr>
          <w:rFonts w:hint="eastAsia" w:ascii="宋体" w:hAnsi="宋体" w:eastAsia="方正仿宋_GBK" w:cs="Times New Roman"/>
          <w:kern w:val="2"/>
          <w:sz w:val="32"/>
          <w:szCs w:val="32"/>
          <w:lang w:val="en-US" w:eastAsia="zh-CN" w:bidi="ar"/>
        </w:rPr>
        <w:t>28</w:t>
      </w:r>
      <w:bookmarkStart w:id="0" w:name="_GoBack"/>
      <w:bookmarkEnd w:id="0"/>
      <w:r>
        <w:rPr>
          <w:rFonts w:hint="default" w:ascii="宋体" w:hAnsi="宋体" w:eastAsia="方正仿宋_GBK" w:cs="Times New Roman"/>
          <w:kern w:val="2"/>
          <w:sz w:val="32"/>
          <w:szCs w:val="32"/>
          <w:lang w:val="en-US" w:eastAsia="zh-CN" w:bidi="ar"/>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Times New Roman"/>
          <w:kern w:val="2"/>
          <w:sz w:val="32"/>
          <w:szCs w:val="32"/>
          <w:lang w:val="en-US" w:eastAsia="zh-CN" w:bidi="ar"/>
        </w:rPr>
      </w:pPr>
      <w:r>
        <w:rPr>
          <w:rFonts w:hint="eastAsia" w:ascii="宋体" w:hAnsi="宋体" w:eastAsia="方正仿宋_GBK" w:cs="Times New Roman"/>
          <w:kern w:val="2"/>
          <w:sz w:val="32"/>
          <w:szCs w:val="32"/>
          <w:lang w:val="en-US" w:eastAsia="zh-CN" w:bidi="ar"/>
        </w:rPr>
        <w:t>（联系人：丁军民，联系电话：81125021，13330377000）</w:t>
      </w:r>
    </w:p>
    <w:p>
      <w:pPr>
        <w:keepNext w:val="0"/>
        <w:keepLines w:val="0"/>
        <w:pageBreakBefore w:val="0"/>
        <w:widowControl w:val="0"/>
        <w:kinsoku/>
        <w:wordWrap/>
        <w:overflowPunct/>
        <w:topLinePunct w:val="0"/>
        <w:autoSpaceDE/>
        <w:autoSpaceDN/>
        <w:bidi w:val="0"/>
        <w:adjustRightInd/>
        <w:snapToGrid/>
        <w:spacing w:line="200" w:lineRule="exact"/>
        <w:ind w:firstLine="560" w:firstLineChars="200"/>
        <w:textAlignment w:val="auto"/>
        <w:outlineLvl w:val="9"/>
        <w:rPr>
          <w:rFonts w:hint="eastAsia" w:ascii="宋体" w:hAnsi="宋体" w:eastAsia="方正仿宋_GBK" w:cs="Times New Roman"/>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default" w:ascii="宋体" w:hAnsi="宋体" w:eastAsia="方正仿宋_GBK" w:cs="Times New Roman"/>
          <w:kern w:val="2"/>
          <w:sz w:val="28"/>
          <w:szCs w:val="28"/>
          <w:lang w:val="en-US" w:eastAsia="zh-CN" w:bidi="ar"/>
        </w:rPr>
      </w:pPr>
      <w:r>
        <w:rPr>
          <w:rFonts w:hint="eastAsia" w:ascii="宋体" w:hAnsi="宋体" w:eastAsia="方正仿宋_GBK" w:cs="Times New Roman"/>
          <w:kern w:val="2"/>
          <w:sz w:val="28"/>
          <w:szCs w:val="28"/>
          <w:lang w:val="en-US" w:eastAsia="zh-CN" w:bidi="ar"/>
        </w:rPr>
        <w:t>抄送：区人大常委会人代工委，区政府办公室。</w:t>
      </w:r>
    </w:p>
    <w:sectPr>
      <w:footerReference r:id="rId3" w:type="default"/>
      <w:footerReference r:id="rId4" w:type="even"/>
      <w:pgSz w:w="11906" w:h="16838"/>
      <w:pgMar w:top="1474" w:right="1418" w:bottom="1474" w:left="141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89297"/>
      <w:docPartObj>
        <w:docPartGallery w:val="autotext"/>
      </w:docPartObj>
    </w:sdtPr>
    <w:sdtContent>
      <w:p>
        <w:pPr>
          <w:pStyle w:val="6"/>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89294"/>
      <w:docPartObj>
        <w:docPartGallery w:val="autotext"/>
      </w:docPartObj>
    </w:sdtPr>
    <w:sdtContent>
      <w:p>
        <w:pPr>
          <w:pStyle w:val="6"/>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BC"/>
    <w:rsid w:val="00001389"/>
    <w:rsid w:val="00033967"/>
    <w:rsid w:val="0005352B"/>
    <w:rsid w:val="000C535B"/>
    <w:rsid w:val="00112CDB"/>
    <w:rsid w:val="0012533E"/>
    <w:rsid w:val="00140F98"/>
    <w:rsid w:val="001639DF"/>
    <w:rsid w:val="00165F73"/>
    <w:rsid w:val="00180AFD"/>
    <w:rsid w:val="001E3C16"/>
    <w:rsid w:val="00210E30"/>
    <w:rsid w:val="0025664F"/>
    <w:rsid w:val="00266CA5"/>
    <w:rsid w:val="0027152A"/>
    <w:rsid w:val="00277856"/>
    <w:rsid w:val="002E3A40"/>
    <w:rsid w:val="002F64FE"/>
    <w:rsid w:val="0030469F"/>
    <w:rsid w:val="003647E5"/>
    <w:rsid w:val="0037232D"/>
    <w:rsid w:val="0038618F"/>
    <w:rsid w:val="00387F10"/>
    <w:rsid w:val="00390CE1"/>
    <w:rsid w:val="003D7088"/>
    <w:rsid w:val="004267A0"/>
    <w:rsid w:val="0044386F"/>
    <w:rsid w:val="00462153"/>
    <w:rsid w:val="004735AC"/>
    <w:rsid w:val="004754B9"/>
    <w:rsid w:val="004A62CC"/>
    <w:rsid w:val="004E1455"/>
    <w:rsid w:val="0050723F"/>
    <w:rsid w:val="005249C5"/>
    <w:rsid w:val="0054153A"/>
    <w:rsid w:val="00542062"/>
    <w:rsid w:val="00555CFB"/>
    <w:rsid w:val="00573013"/>
    <w:rsid w:val="005A174D"/>
    <w:rsid w:val="005B43D9"/>
    <w:rsid w:val="005C6F23"/>
    <w:rsid w:val="0062517B"/>
    <w:rsid w:val="006260DE"/>
    <w:rsid w:val="00643F22"/>
    <w:rsid w:val="00684335"/>
    <w:rsid w:val="00695DF3"/>
    <w:rsid w:val="006B4175"/>
    <w:rsid w:val="00717FBC"/>
    <w:rsid w:val="007339F0"/>
    <w:rsid w:val="00754BA9"/>
    <w:rsid w:val="007726FB"/>
    <w:rsid w:val="00774AF5"/>
    <w:rsid w:val="007A55E7"/>
    <w:rsid w:val="007C3E09"/>
    <w:rsid w:val="00817C4D"/>
    <w:rsid w:val="008424F8"/>
    <w:rsid w:val="0089774D"/>
    <w:rsid w:val="00912081"/>
    <w:rsid w:val="0091415D"/>
    <w:rsid w:val="0096530E"/>
    <w:rsid w:val="00984EBE"/>
    <w:rsid w:val="009B0735"/>
    <w:rsid w:val="009D18AA"/>
    <w:rsid w:val="00A001A8"/>
    <w:rsid w:val="00A4013E"/>
    <w:rsid w:val="00A901AE"/>
    <w:rsid w:val="00A95CB4"/>
    <w:rsid w:val="00AA274D"/>
    <w:rsid w:val="00B1610C"/>
    <w:rsid w:val="00B244C4"/>
    <w:rsid w:val="00B45087"/>
    <w:rsid w:val="00B55383"/>
    <w:rsid w:val="00B64788"/>
    <w:rsid w:val="00B755FF"/>
    <w:rsid w:val="00B86FBA"/>
    <w:rsid w:val="00BA5EC5"/>
    <w:rsid w:val="00BB6400"/>
    <w:rsid w:val="00BB6EA8"/>
    <w:rsid w:val="00C02F56"/>
    <w:rsid w:val="00C34B26"/>
    <w:rsid w:val="00C425A3"/>
    <w:rsid w:val="00C533E0"/>
    <w:rsid w:val="00C61A03"/>
    <w:rsid w:val="00CB0D69"/>
    <w:rsid w:val="00CC4742"/>
    <w:rsid w:val="00CF5EBC"/>
    <w:rsid w:val="00D011D6"/>
    <w:rsid w:val="00D56A38"/>
    <w:rsid w:val="00D63827"/>
    <w:rsid w:val="00D80042"/>
    <w:rsid w:val="00E01641"/>
    <w:rsid w:val="00E64F55"/>
    <w:rsid w:val="00E81B36"/>
    <w:rsid w:val="00EB4BE6"/>
    <w:rsid w:val="00EF07E2"/>
    <w:rsid w:val="00EF2298"/>
    <w:rsid w:val="00F50EAA"/>
    <w:rsid w:val="00F70AD5"/>
    <w:rsid w:val="00FC1241"/>
    <w:rsid w:val="00FD14BC"/>
    <w:rsid w:val="00FE6953"/>
    <w:rsid w:val="02E7721F"/>
    <w:rsid w:val="066A3002"/>
    <w:rsid w:val="0966634A"/>
    <w:rsid w:val="096A753B"/>
    <w:rsid w:val="0B5F3404"/>
    <w:rsid w:val="0CEB0644"/>
    <w:rsid w:val="0D436103"/>
    <w:rsid w:val="0E800AF6"/>
    <w:rsid w:val="0FFE5A19"/>
    <w:rsid w:val="1128056D"/>
    <w:rsid w:val="12426256"/>
    <w:rsid w:val="12AD74BD"/>
    <w:rsid w:val="13E212D4"/>
    <w:rsid w:val="145441CC"/>
    <w:rsid w:val="14E575CE"/>
    <w:rsid w:val="15215370"/>
    <w:rsid w:val="162034CA"/>
    <w:rsid w:val="175C6D7D"/>
    <w:rsid w:val="188D5280"/>
    <w:rsid w:val="1892507E"/>
    <w:rsid w:val="19390AB8"/>
    <w:rsid w:val="196746BF"/>
    <w:rsid w:val="1A473248"/>
    <w:rsid w:val="1A701B8B"/>
    <w:rsid w:val="1B59465E"/>
    <w:rsid w:val="1B7B236F"/>
    <w:rsid w:val="1CB50A93"/>
    <w:rsid w:val="1D1E003A"/>
    <w:rsid w:val="1D2301C7"/>
    <w:rsid w:val="1D300FAE"/>
    <w:rsid w:val="1E417A0E"/>
    <w:rsid w:val="1F1B7328"/>
    <w:rsid w:val="204D03D8"/>
    <w:rsid w:val="22AA1831"/>
    <w:rsid w:val="23F368FB"/>
    <w:rsid w:val="243772EF"/>
    <w:rsid w:val="24795CFA"/>
    <w:rsid w:val="248565AA"/>
    <w:rsid w:val="24F809D0"/>
    <w:rsid w:val="25012A3A"/>
    <w:rsid w:val="251C1016"/>
    <w:rsid w:val="25E41517"/>
    <w:rsid w:val="26B47B3B"/>
    <w:rsid w:val="29216874"/>
    <w:rsid w:val="297C0575"/>
    <w:rsid w:val="2B26546F"/>
    <w:rsid w:val="2B9159C8"/>
    <w:rsid w:val="2DB767C0"/>
    <w:rsid w:val="2E090972"/>
    <w:rsid w:val="2F2D0D61"/>
    <w:rsid w:val="31031FCE"/>
    <w:rsid w:val="321E4F6E"/>
    <w:rsid w:val="33314947"/>
    <w:rsid w:val="33481D14"/>
    <w:rsid w:val="34B776DF"/>
    <w:rsid w:val="34D3277F"/>
    <w:rsid w:val="34E75140"/>
    <w:rsid w:val="37142293"/>
    <w:rsid w:val="374E5BA1"/>
    <w:rsid w:val="39C622A2"/>
    <w:rsid w:val="3B331B35"/>
    <w:rsid w:val="3B972558"/>
    <w:rsid w:val="3C272700"/>
    <w:rsid w:val="3C774B7B"/>
    <w:rsid w:val="3CA1093E"/>
    <w:rsid w:val="3FB81E91"/>
    <w:rsid w:val="40A7073F"/>
    <w:rsid w:val="40AE3806"/>
    <w:rsid w:val="40F62BAD"/>
    <w:rsid w:val="431350EE"/>
    <w:rsid w:val="44087DC5"/>
    <w:rsid w:val="442074D5"/>
    <w:rsid w:val="44525178"/>
    <w:rsid w:val="45053016"/>
    <w:rsid w:val="47493917"/>
    <w:rsid w:val="48992578"/>
    <w:rsid w:val="494A563A"/>
    <w:rsid w:val="4976415F"/>
    <w:rsid w:val="4AC974E0"/>
    <w:rsid w:val="4BC91A23"/>
    <w:rsid w:val="4D982AD2"/>
    <w:rsid w:val="4FAC7981"/>
    <w:rsid w:val="4FF53AFF"/>
    <w:rsid w:val="504D12CA"/>
    <w:rsid w:val="549C640C"/>
    <w:rsid w:val="54C16352"/>
    <w:rsid w:val="55912514"/>
    <w:rsid w:val="55A5475B"/>
    <w:rsid w:val="584B61B3"/>
    <w:rsid w:val="5B8A3182"/>
    <w:rsid w:val="5D1873E9"/>
    <w:rsid w:val="5E4D6296"/>
    <w:rsid w:val="5E546500"/>
    <w:rsid w:val="5EBC58E8"/>
    <w:rsid w:val="5F0976BB"/>
    <w:rsid w:val="5F4A4F56"/>
    <w:rsid w:val="5F682821"/>
    <w:rsid w:val="5F711C00"/>
    <w:rsid w:val="622C6B90"/>
    <w:rsid w:val="628A0235"/>
    <w:rsid w:val="63616C23"/>
    <w:rsid w:val="65405CE5"/>
    <w:rsid w:val="65BF7B30"/>
    <w:rsid w:val="661159CB"/>
    <w:rsid w:val="661C4D46"/>
    <w:rsid w:val="661D38B2"/>
    <w:rsid w:val="663A241F"/>
    <w:rsid w:val="66FE2B70"/>
    <w:rsid w:val="680A1C55"/>
    <w:rsid w:val="69B73DCF"/>
    <w:rsid w:val="6A2106D4"/>
    <w:rsid w:val="6B564200"/>
    <w:rsid w:val="6BF759A3"/>
    <w:rsid w:val="6D122C8A"/>
    <w:rsid w:val="6EC87EAC"/>
    <w:rsid w:val="6FCB4CA8"/>
    <w:rsid w:val="71650FB9"/>
    <w:rsid w:val="71B77C5F"/>
    <w:rsid w:val="71D45B47"/>
    <w:rsid w:val="726A09A3"/>
    <w:rsid w:val="738A502A"/>
    <w:rsid w:val="73973BE3"/>
    <w:rsid w:val="73A2662A"/>
    <w:rsid w:val="74EC7EAF"/>
    <w:rsid w:val="75367D19"/>
    <w:rsid w:val="755F26E5"/>
    <w:rsid w:val="7595719E"/>
    <w:rsid w:val="75FF4AB1"/>
    <w:rsid w:val="769A0F86"/>
    <w:rsid w:val="778B2316"/>
    <w:rsid w:val="79A63BA8"/>
    <w:rsid w:val="7E3B6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semiHidden/>
    <w:unhideWhenUsed/>
    <w:qFormat/>
    <w:uiPriority w:val="9"/>
    <w:pPr>
      <w:keepNext/>
      <w:keepLines/>
      <w:spacing w:before="280" w:beforeLines="0" w:beforeAutospacing="0" w:after="290" w:afterLines="0" w:afterAutospacing="0" w:line="372" w:lineRule="auto"/>
      <w:outlineLvl w:val="4"/>
    </w:pPr>
    <w:rPr>
      <w:sz w:val="28"/>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next w:val="1"/>
    <w:qFormat/>
    <w:uiPriority w:val="99"/>
    <w:pPr>
      <w:ind w:firstLine="420" w:firstLineChars="200"/>
    </w:pPr>
  </w:style>
  <w:style w:type="paragraph" w:styleId="4">
    <w:name w:val="Body Text"/>
    <w:basedOn w:val="1"/>
    <w:qFormat/>
    <w:uiPriority w:val="0"/>
    <w:pPr>
      <w:spacing w:after="120"/>
    </w:pPr>
    <w:rPr>
      <w:sz w:val="32"/>
      <w:szCs w:val="32"/>
    </w:rPr>
  </w:style>
  <w:style w:type="paragraph" w:styleId="5">
    <w:name w:val="Body Text Indent"/>
    <w:basedOn w:val="1"/>
    <w:qFormat/>
    <w:uiPriority w:val="0"/>
    <w:pPr>
      <w:spacing w:line="560" w:lineRule="exact"/>
      <w:ind w:firstLine="640" w:firstLineChars="200"/>
    </w:pPr>
    <w:rPr>
      <w:rFonts w:ascii="Times" w:hAnsi="Times" w:eastAsia="仿宋_GB2312" w:cs="Times New Roman"/>
      <w:sz w:val="32"/>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Body Text First Indent 2"/>
    <w:basedOn w:val="5"/>
    <w:qFormat/>
    <w:uiPriority w:val="0"/>
    <w:pPr>
      <w:tabs>
        <w:tab w:val="left" w:pos="0"/>
      </w:tabs>
      <w:spacing w:after="120" w:afterLines="0" w:line="240" w:lineRule="auto"/>
      <w:ind w:left="420" w:leftChars="200" w:firstLine="420" w:firstLineChars="200"/>
    </w:pPr>
    <w:rPr>
      <w:rFonts w:eastAsia="仿宋"/>
      <w:sz w:val="28"/>
    </w:rPr>
  </w:style>
  <w:style w:type="paragraph" w:styleId="8">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Char"/>
    <w:basedOn w:val="10"/>
    <w:link w:val="8"/>
    <w:semiHidden/>
    <w:qFormat/>
    <w:uiPriority w:val="99"/>
    <w:rPr>
      <w:sz w:val="18"/>
      <w:szCs w:val="18"/>
    </w:rPr>
  </w:style>
  <w:style w:type="character" w:customStyle="1" w:styleId="14">
    <w:name w:val="页脚 Char"/>
    <w:basedOn w:val="10"/>
    <w:link w:val="6"/>
    <w:qFormat/>
    <w:uiPriority w:val="99"/>
    <w:rPr>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206</Words>
  <Characters>1175</Characters>
  <Lines>9</Lines>
  <Paragraphs>2</Paragraphs>
  <TotalTime>8</TotalTime>
  <ScaleCrop>false</ScaleCrop>
  <LinksUpToDate>false</LinksUpToDate>
  <CharactersWithSpaces>1379</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2017-05-31T06:37:00Z</dcterms:created>
  <dc:creator>Administrator</dc:creator>
  <cp:lastModifiedBy>Administrator</cp:lastModifiedBy>
  <cp:lastPrinted>2021-03-24T06:21:00Z</cp:lastPrinted>
  <dcterms:modified xsi:type="dcterms:W3CDTF">2021-05-28T06:29:28Z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