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40" w:beforeAutospacing="0" w:afterAutospacing="0" w:line="368" w:lineRule="atLeast"/>
        <w:rPr>
          <w:rFonts w:ascii="Times New Roman" w:hAnsi="Times New Roman" w:eastAsia="方正黑体_GBK"/>
          <w:kern w:val="2"/>
          <w:sz w:val="32"/>
          <w:szCs w:val="32"/>
          <w:lang w:bidi="ar"/>
        </w:rPr>
      </w:pPr>
      <w:r>
        <w:rPr>
          <w:rFonts w:ascii="Times New Roman" w:hAnsi="Times New Roman" w:eastAsia="方正黑体_GBK"/>
          <w:kern w:val="2"/>
          <w:sz w:val="32"/>
          <w:szCs w:val="32"/>
          <w:lang w:bidi="ar"/>
        </w:rPr>
        <w:t>附件1</w:t>
      </w:r>
    </w:p>
    <w:tbl>
      <w:tblPr>
        <w:tblStyle w:val="11"/>
        <w:tblpPr w:leftFromText="180" w:rightFromText="180" w:vertAnchor="text" w:horzAnchor="page" w:tblpX="1177" w:tblpY="615"/>
        <w:tblOverlap w:val="never"/>
        <w:tblW w:w="987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566"/>
        <w:gridCol w:w="1650"/>
        <w:gridCol w:w="4549"/>
        <w:gridCol w:w="61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9870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  <w:lang w:bidi="ar"/>
              </w:rPr>
              <w:t>积分制正面清单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类别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内容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具体事项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积分标准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平安建设类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遵纪守法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制止正在侵害他人人身安全或者危害国家安全、公共安全或者扰乱公共秩序的违法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犯罪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行为。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举报各类违法犯罪行为并经调查属实的。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学习宣传类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学习强国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下载学习强国软件并每月累计学习积分达到100-300分。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下载学习强国软件并每月累计学习积分达到300分以上。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群众大会、小组会、党员会、技术培训等会议活动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按时参加各项会议与培训。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会上积极发言并被采纳。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环境卫生类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室内卫生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室内干净整洁卫生，地面无白色垃圾、陈旧垃圾，桌面无明显灰尘，墙面无蜘蛛网；灶台无积灰、窗台干净。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室内各类生活物品及农用生产物品摆放整齐有序。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室外卫生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严格遵守门前三包，做到房前屋后物品摆放整洁有序、无白色垃圾、陈旧垃圾，无畜禽粪染，边沟无污水。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厕所改造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完成无害化卫生厕所改造，并管护良好，厕屋干净，便槽洁白，管道不堵塞，化粪池污水不散排。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卫生环保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各类垃圾倾倒在指定地点，没有造成环境污染。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鸡鸭圈养，狗拴链。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主动捡拾村里各项垃圾(烟盒20个/1分、各类瓶瓶罐罐20个/1分、废纸10斤/1分，废电池10个/1分，废旧塑料、地膜5斤/1分，废铁2斤/1分)。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个/斤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不限定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传统美德类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评比表彰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荣获村（50）、乡（100）、区（150）、市（200）、国家（400）级先进荣誉的，按照等次积分。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文明行为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积极践行社会主义核心价值观，邻里守望、互相帮助、拾金不昧、见义勇为、热心助人等文明行为。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公益行动类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志愿服务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参与看望孤寡老人、留守儿童、文明劝导、自发清扫本村公路沿线、墙壁牛皮癣等各种志愿者组织和服务活动。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小时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积极参加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里组织的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坝舞、健身操、趣味运动健康的文体活动。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爱护公共设施，制止破坏公共设施行为，对损坏的公共设施能及时报告或主动修复。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3—10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主动参与调解婚姻、家庭、邻里、上地权属等民间纠纷，协调处理村民群体性事件。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宣传示范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重视子女教育，子女高考被本科及以上院校录取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家中适龄青年应征入伍，报名积20分，合格积100分，入伍积200分，获得表彰积200分。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20-200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建言献策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传递正能量，主动宣传宣讲身边好人好事或脱贫故事。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积极为本村的建设建言献策被采纳，并产生良好效果。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经济创收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带动本乡经济建设，捐款物资，表现突出的，投资办厂，带动村民致富。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激励引导类</w:t>
            </w: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积分奖励</w:t>
            </w:r>
          </w:p>
        </w:tc>
        <w:tc>
          <w:tcPr>
            <w:tcW w:w="4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年度累计获得积分前五激励。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4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月度累计获得积分前五激励。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9"/>
        <w:spacing w:before="240" w:beforeAutospacing="0" w:afterAutospacing="0" w:line="368" w:lineRule="atLeast"/>
        <w:rPr>
          <w:rFonts w:ascii="Times New Roman" w:hAnsi="Times New Roman" w:eastAsia="方正黑体_GBK"/>
          <w:kern w:val="2"/>
          <w:sz w:val="32"/>
          <w:szCs w:val="32"/>
          <w:lang w:bidi="ar"/>
        </w:rPr>
      </w:pPr>
      <w:r>
        <w:rPr>
          <w:rFonts w:ascii="Times New Roman" w:hAnsi="Times New Roman" w:eastAsia="方正黑体_GBK"/>
          <w:kern w:val="2"/>
          <w:sz w:val="32"/>
          <w:szCs w:val="32"/>
          <w:lang w:bidi="ar"/>
        </w:rPr>
        <w:t>附件2</w:t>
      </w:r>
    </w:p>
    <w:tbl>
      <w:tblPr>
        <w:tblStyle w:val="11"/>
        <w:tblpPr w:leftFromText="180" w:rightFromText="180" w:vertAnchor="text" w:horzAnchor="page" w:tblpX="1177" w:tblpY="615"/>
        <w:tblOverlap w:val="never"/>
        <w:tblW w:w="98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555"/>
        <w:gridCol w:w="1200"/>
        <w:gridCol w:w="5025"/>
        <w:gridCol w:w="645"/>
        <w:gridCol w:w="1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981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  <w:lang w:bidi="ar"/>
              </w:rPr>
              <w:t>积分制负面清单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具体事项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lang w:bidi="ar"/>
              </w:rPr>
              <w:t>积分标准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平安建设类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遵纪守法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有歧视、不赡养老人的，有破坏邻里和睦、寻衅滋事、以暴制暴等行为的，有搞宗派活动、家庭主义的。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反对国家大政方针政策（含网络发布、转载等）、参与邪教、非法宗教等违法违纪活动。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有酒驾醉驾等交通违法行为，黄赌毒、偷摸扒窃等违法犯罪行为。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参与打架斗殴、滥砍乱伐、违法搭建（构）筑物、违法占用耕地和林地。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有家庭成员违法上访、越级上访、缠访、非法维权、非法网络信访。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操办无事酒或修建活人墓、豪华墓。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未按规定申报婚丧酒席。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学习宣传类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群众大会、小组会、党员会、技术培训等会议活动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本人无故缺席或存在代签行为。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无故迟到、早退。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网上网下，言论舆情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网上、网下发表不实言论引发不当舆情，造成不良影响。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环境卫生类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卫生环保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有家庭成员破坏生态、污染环境的，包括但不限于秸秆焚烧，随手乱扔垃圾，倾倒生活生产污水。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随地吐痰。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在有禁烟标志场所吸烟。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有在公共场所乱丢垃圾、有占用公共区域乱堆乱放等影响村内环境的行为，经村委会指出，拒不整改的。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室内卫生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除草剂等具有安全隐患的农药物品，未妥善安全放置。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室外卫生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农具、棍棒和柴火乱堆乱放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散养鸡鸭等畜禽及散养家畜后不及时清扫粪便。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乱搭乱建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乱搭乱建出现“两违”。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垃圾分类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家庭垃圾分类不清的，前三次予以警告教育，由垃圾收集员及村干部进行指导。第4次开始扣积分。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4次以上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传统美德类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不文明行为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对家庭成员实施家庭暴力等虐待行为。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对父母不履行赡养义务，对子女不履行抚养义务。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邻里不和睦相处，吵架、打架。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  <w:t>公益行动类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宣传示范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义务教育阶段适龄儿童辍学。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疫情防控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返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人员不遵守疫情防控相关规定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-10</w:t>
            </w:r>
          </w:p>
        </w:tc>
      </w:tr>
    </w:tbl>
    <w:p>
      <w:pPr>
        <w:pStyle w:val="9"/>
        <w:spacing w:before="240" w:beforeAutospacing="0" w:afterAutospacing="0" w:line="368" w:lineRule="atLeast"/>
        <w:rPr>
          <w:rFonts w:ascii="Times New Roman" w:hAnsi="Times New Roman" w:eastAsia="方正黑体_GBK"/>
          <w:kern w:val="2"/>
          <w:sz w:val="32"/>
          <w:szCs w:val="32"/>
          <w:lang w:bidi="ar"/>
        </w:rPr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rPr>
          <w:rFonts w:hint="eastAsia"/>
        </w:rPr>
      </w:pPr>
    </w:p>
    <w:p>
      <w:pPr>
        <w:pStyle w:val="9"/>
        <w:spacing w:before="240" w:beforeAutospacing="0" w:afterAutospacing="0" w:line="368" w:lineRule="atLeast"/>
        <w:rPr>
          <w:rFonts w:ascii="Times New Roman" w:hAnsi="Times New Roman" w:eastAsia="方正黑体_GBK"/>
          <w:kern w:val="2"/>
          <w:sz w:val="32"/>
          <w:szCs w:val="32"/>
          <w:lang w:bidi="ar"/>
        </w:rPr>
      </w:pPr>
      <w:r>
        <w:rPr>
          <w:rFonts w:ascii="Times New Roman" w:hAnsi="Times New Roman" w:eastAsia="方正黑体_GBK"/>
          <w:kern w:val="2"/>
          <w:sz w:val="32"/>
          <w:szCs w:val="32"/>
          <w:lang w:bidi="ar"/>
        </w:rPr>
        <w:t>附件3</w:t>
      </w:r>
    </w:p>
    <w:p>
      <w:pPr>
        <w:pStyle w:val="7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积分审定工作组名单</w:t>
      </w:r>
    </w:p>
    <w:p>
      <w:pPr>
        <w:pStyle w:val="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组  长</w:t>
      </w:r>
      <w:r>
        <w:rPr>
          <w:rFonts w:ascii="Times New Roman" w:hAnsi="Times New Roman" w:eastAsia="方正仿宋_GBK" w:cs="Times New Roman"/>
          <w:sz w:val="32"/>
          <w:szCs w:val="32"/>
        </w:rPr>
        <w:t>：吕  正   长坝镇党委委员、人大主席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副组长：</w:t>
      </w:r>
      <w:r>
        <w:rPr>
          <w:rFonts w:ascii="Times New Roman" w:hAnsi="Times New Roman" w:eastAsia="方正仿宋_GBK" w:cs="Times New Roman"/>
          <w:sz w:val="32"/>
          <w:szCs w:val="32"/>
        </w:rPr>
        <w:t>贺  勇   长坝镇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党委委员、</w:t>
      </w:r>
      <w:r>
        <w:rPr>
          <w:rFonts w:ascii="Times New Roman" w:hAnsi="Times New Roman" w:eastAsia="方正仿宋_GBK" w:cs="Times New Roman"/>
          <w:sz w:val="32"/>
          <w:szCs w:val="32"/>
        </w:rPr>
        <w:t>宣传委员、统战委员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成  员</w:t>
      </w:r>
      <w:r>
        <w:rPr>
          <w:rFonts w:ascii="Times New Roman" w:hAnsi="Times New Roman" w:eastAsia="方正仿宋_GBK" w:cs="Times New Roman"/>
          <w:sz w:val="32"/>
          <w:szCs w:val="32"/>
        </w:rPr>
        <w:t>：杨永礼   长坝镇文旅中心负责人</w:t>
      </w:r>
    </w:p>
    <w:p>
      <w:pPr>
        <w:spacing w:line="560" w:lineRule="exact"/>
        <w:ind w:firstLine="1920" w:firstLineChars="600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喻  梅   长坝镇乡村振兴办负责人</w:t>
      </w:r>
    </w:p>
    <w:p>
      <w:pPr>
        <w:spacing w:line="560" w:lineRule="exact"/>
        <w:ind w:firstLine="1920" w:firstLineChars="600"/>
        <w:outlineLvl w:val="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pStyle w:val="4"/>
      </w:pPr>
    </w:p>
    <w:p>
      <w:pPr>
        <w:pStyle w:val="5"/>
      </w:pPr>
    </w:p>
    <w:p/>
    <w:p>
      <w:pPr>
        <w:pStyle w:val="4"/>
      </w:pPr>
    </w:p>
    <w:p>
      <w:pPr>
        <w:pStyle w:val="5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572" w:lineRule="exact"/>
        <w:ind w:firstLine="140" w:firstLineChars="50"/>
        <w:rPr>
          <w:rFonts w:hint="eastAsia" w:ascii="Times New Roman" w:hAnsi="Times New Roman" w:eastAsia="方正仿宋_GBK" w:cs="Times New Roman"/>
          <w:color w:val="FF0000"/>
          <w:sz w:val="2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C14179"/>
    <w:rsid w:val="000F2B1F"/>
    <w:rsid w:val="004246A6"/>
    <w:rsid w:val="00473871"/>
    <w:rsid w:val="006E01D8"/>
    <w:rsid w:val="0075233F"/>
    <w:rsid w:val="00C14179"/>
    <w:rsid w:val="02111B48"/>
    <w:rsid w:val="02B90087"/>
    <w:rsid w:val="03DE3558"/>
    <w:rsid w:val="08B576D2"/>
    <w:rsid w:val="0F8611CB"/>
    <w:rsid w:val="11737F92"/>
    <w:rsid w:val="143811B7"/>
    <w:rsid w:val="16617AD2"/>
    <w:rsid w:val="16DC051F"/>
    <w:rsid w:val="17A84C25"/>
    <w:rsid w:val="17FE2642"/>
    <w:rsid w:val="185D4D4C"/>
    <w:rsid w:val="188E18EB"/>
    <w:rsid w:val="19223AAE"/>
    <w:rsid w:val="1CF86992"/>
    <w:rsid w:val="1FDF698A"/>
    <w:rsid w:val="26F902CF"/>
    <w:rsid w:val="2AA170D3"/>
    <w:rsid w:val="2BBE2572"/>
    <w:rsid w:val="2C5B6B27"/>
    <w:rsid w:val="2D3E18AD"/>
    <w:rsid w:val="2E55779F"/>
    <w:rsid w:val="2E731311"/>
    <w:rsid w:val="2EA94D2F"/>
    <w:rsid w:val="332D7821"/>
    <w:rsid w:val="34C343C6"/>
    <w:rsid w:val="34ED135B"/>
    <w:rsid w:val="379C71E3"/>
    <w:rsid w:val="3AED7D56"/>
    <w:rsid w:val="3B1C3CA9"/>
    <w:rsid w:val="3E805889"/>
    <w:rsid w:val="411918A4"/>
    <w:rsid w:val="50E96D4A"/>
    <w:rsid w:val="53BF62DB"/>
    <w:rsid w:val="58823190"/>
    <w:rsid w:val="59CD16F1"/>
    <w:rsid w:val="5AF43A3D"/>
    <w:rsid w:val="5D353CD1"/>
    <w:rsid w:val="5E4B7A14"/>
    <w:rsid w:val="62993ECE"/>
    <w:rsid w:val="62B61EAC"/>
    <w:rsid w:val="63C33D10"/>
    <w:rsid w:val="67E572D6"/>
    <w:rsid w:val="6A121A39"/>
    <w:rsid w:val="6CDD7220"/>
    <w:rsid w:val="6D2A0B61"/>
    <w:rsid w:val="6E0D79B3"/>
    <w:rsid w:val="73937366"/>
    <w:rsid w:val="79830B1D"/>
    <w:rsid w:val="7B215BF6"/>
    <w:rsid w:val="7DF6BF3A"/>
    <w:rsid w:val="7F330508"/>
    <w:rsid w:val="EE7FE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Plain Text"/>
    <w:basedOn w:val="1"/>
    <w:qFormat/>
    <w:uiPriority w:val="0"/>
    <w:rPr>
      <w:rFonts w:hint="eastAsia" w:ascii="宋体" w:hAnsi="Courier New" w:eastAsia="方正仿宋_GBK" w:cs="Times New Roman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10">
    <w:name w:val="Body Text First Indent"/>
    <w:basedOn w:val="4"/>
    <w:qFormat/>
    <w:uiPriority w:val="0"/>
    <w:pPr>
      <w:ind w:firstLine="420" w:firstLineChars="100"/>
    </w:pPr>
    <w:rPr>
      <w:rFonts w:eastAsia="宋体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方正仿宋_GBK" w:hAnsi="Calibri" w:eastAsia="方正仿宋_GBK" w:cs="Times New Roman"/>
      <w:color w:val="000000"/>
      <w:kern w:val="0"/>
      <w:sz w:val="24"/>
    </w:rPr>
  </w:style>
  <w:style w:type="paragraph" w:customStyle="1" w:styleId="15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756</Words>
  <Characters>4312</Characters>
  <Lines>35</Lines>
  <Paragraphs>10</Paragraphs>
  <TotalTime>4</TotalTime>
  <ScaleCrop>false</ScaleCrop>
  <LinksUpToDate>false</LinksUpToDate>
  <CharactersWithSpaces>5058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2022-11-19T02:02:00Z</dcterms:created>
  <dc:creator>PC-0001</dc:creator>
  <cp:lastModifiedBy>木马</cp:lastModifiedBy>
  <dcterms:modified xsi:type="dcterms:W3CDTF">2023-10-16T10:03:40Z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700D341058AB4B30B4DF8E35D4E8C999</vt:lpwstr>
  </property>
</Properties>
</file>