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rPr>
      </w:pPr>
      <w:r>
        <w:rPr>
          <w:rFonts w:hint="eastAsia" w:ascii="Times New Roman" w:hAnsi="Times New Roman"/>
        </w:rPr>
        <w:t>羊角街道发〔202</w:t>
      </w:r>
      <w:r>
        <w:rPr>
          <w:rFonts w:hint="eastAsia" w:ascii="Times New Roman" w:hAnsi="Times New Roman"/>
          <w:lang w:val="en-US" w:eastAsia="zh-CN"/>
        </w:rPr>
        <w:t>4</w:t>
      </w:r>
      <w:r>
        <w:rPr>
          <w:rFonts w:hint="eastAsia" w:ascii="Times New Roman" w:hAnsi="Times New Roman"/>
        </w:rPr>
        <w:t>〕</w:t>
      </w:r>
      <w:r>
        <w:rPr>
          <w:rFonts w:hint="eastAsia"/>
          <w:lang w:val="en-US" w:eastAsia="zh-CN"/>
        </w:rPr>
        <w:t>11</w:t>
      </w:r>
      <w:r>
        <w:rPr>
          <w:rFonts w:hint="eastAsia" w:ascii="Times New Roman" w:hAnsi="Times New Roman"/>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重庆市武隆区人民政府羊角街道办事处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关于印发《羊角街道202</w:t>
      </w:r>
      <w:r>
        <w:rPr>
          <w:rFonts w:hint="eastAsia" w:ascii="Times New Roman" w:hAnsi="Times New Roman" w:eastAsia="方正小标宋_GBK" w:cs="方正小标宋_GBK"/>
          <w:b/>
          <w:bCs/>
          <w:sz w:val="44"/>
          <w:szCs w:val="44"/>
          <w:lang w:val="en-US" w:eastAsia="zh-CN"/>
        </w:rPr>
        <w:t>4</w:t>
      </w:r>
      <w:r>
        <w:rPr>
          <w:rFonts w:hint="eastAsia" w:ascii="Times New Roman" w:hAnsi="Times New Roman" w:eastAsia="方正小标宋_GBK" w:cs="方正小标宋_GBK"/>
          <w:b/>
          <w:bCs/>
          <w:sz w:val="44"/>
          <w:szCs w:val="44"/>
        </w:rPr>
        <w:t>年安全生产和</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自然灾害防治工作要点》的通知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r>
        <w:rPr>
          <w:rFonts w:hint="eastAsia" w:ascii="Times New Roman" w:hAnsi="Times New Roman"/>
        </w:rPr>
        <w:t>各村（</w:t>
      </w:r>
      <w:r>
        <w:rPr>
          <w:rFonts w:hint="eastAsia" w:ascii="Times New Roman" w:hAnsi="Times New Roman"/>
          <w:lang w:eastAsia="zh-CN"/>
        </w:rPr>
        <w:t>居</w:t>
      </w:r>
      <w:r>
        <w:rPr>
          <w:rFonts w:hint="eastAsia" w:ascii="Times New Roman" w:hAnsi="Times New Roman"/>
        </w:rPr>
        <w:t>）、辖区各企事业单位：</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rPr>
        <w:t>现将《羊角街道202</w:t>
      </w:r>
      <w:r>
        <w:rPr>
          <w:rFonts w:hint="eastAsia" w:ascii="Times New Roman" w:hAnsi="Times New Roman"/>
          <w:lang w:val="en-US" w:eastAsia="zh-CN"/>
        </w:rPr>
        <w:t>4</w:t>
      </w:r>
      <w:r>
        <w:rPr>
          <w:rFonts w:hint="eastAsia" w:ascii="Times New Roman" w:hAnsi="Times New Roman"/>
        </w:rPr>
        <w:t>年安全生产与自然灾害防治工作要点》印发给你们，请认真组织实施。</w:t>
      </w:r>
    </w:p>
    <w:p>
      <w:pPr>
        <w:keepNext w:val="0"/>
        <w:keepLines w:val="0"/>
        <w:pageBreakBefore w:val="0"/>
        <w:widowControl w:val="0"/>
        <w:kinsoku/>
        <w:wordWrap/>
        <w:overflowPunct/>
        <w:topLinePunct w:val="0"/>
        <w:autoSpaceDE/>
        <w:autoSpaceDN/>
        <w:bidi w:val="0"/>
        <w:adjustRightInd/>
        <w:snapToGrid/>
        <w:spacing w:line="594" w:lineRule="exact"/>
        <w:ind w:firstLine="2844" w:firstLineChars="900"/>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2844" w:firstLineChars="900"/>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2844" w:firstLineChars="900"/>
        <w:textAlignment w:val="auto"/>
        <w:outlineLvl w:val="9"/>
        <w:rPr>
          <w:rFonts w:hint="eastAsia" w:ascii="Times New Roman" w:hAnsi="Times New Roman"/>
        </w:rPr>
      </w:pPr>
      <w:r>
        <w:rPr>
          <w:rFonts w:hint="eastAsia" w:ascii="Times New Roman" w:hAnsi="Times New Roman"/>
        </w:rPr>
        <w:t>重庆市武隆区人民政府羊角街道办事处</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202</w:t>
      </w:r>
      <w:r>
        <w:rPr>
          <w:rFonts w:hint="eastAsia" w:ascii="Times New Roman" w:hAnsi="Times New Roman"/>
          <w:lang w:val="en-US" w:eastAsia="zh-CN"/>
        </w:rPr>
        <w:t>4</w:t>
      </w:r>
      <w:r>
        <w:rPr>
          <w:rFonts w:hint="eastAsia" w:ascii="Times New Roman" w:hAnsi="Times New Roman"/>
        </w:rPr>
        <w:t>年</w:t>
      </w:r>
      <w:r>
        <w:rPr>
          <w:rFonts w:hint="eastAsia" w:ascii="Times New Roman" w:hAnsi="Times New Roman"/>
          <w:lang w:val="en-US" w:eastAsia="zh-CN"/>
        </w:rPr>
        <w:t>2</w:t>
      </w:r>
      <w:r>
        <w:rPr>
          <w:rFonts w:hint="eastAsia" w:ascii="Times New Roman" w:hAnsi="Times New Roman"/>
        </w:rPr>
        <w:t>月</w:t>
      </w:r>
      <w:r>
        <w:rPr>
          <w:rFonts w:hint="eastAsia" w:cs="Times New Roman"/>
          <w:lang w:val="en-US" w:eastAsia="zh-CN"/>
        </w:rPr>
        <w:t>27</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羊角街道202</w:t>
      </w:r>
      <w:r>
        <w:rPr>
          <w:rFonts w:hint="eastAsia" w:ascii="Times New Roman" w:hAnsi="Times New Roman" w:eastAsia="方正小标宋_GBK" w:cs="方正小标宋_GBK"/>
          <w:b/>
          <w:bCs/>
          <w:sz w:val="44"/>
          <w:szCs w:val="44"/>
          <w:lang w:val="en-US" w:eastAsia="zh-CN"/>
        </w:rPr>
        <w:t>4</w:t>
      </w:r>
      <w:r>
        <w:rPr>
          <w:rFonts w:hint="eastAsia" w:ascii="Times New Roman" w:hAnsi="Times New Roman" w:eastAsia="方正小标宋_GBK" w:cs="方正小标宋_GBK"/>
          <w:b/>
          <w:bCs/>
          <w:sz w:val="44"/>
          <w:szCs w:val="44"/>
        </w:rPr>
        <w:t>年安全生产与自然灾害防治</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工作要点</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rPr>
        <w:t>为认真贯彻落实党的二十大精神和习近平总书记关于安全生产和防灾减灾救灾的指示批示精神，</w:t>
      </w:r>
      <w:r>
        <w:rPr>
          <w:rFonts w:hint="eastAsia" w:ascii="Times New Roman" w:hAnsi="Times New Roman" w:eastAsia="方正仿宋_GBK" w:cs="Times New Roman"/>
          <w:bCs/>
          <w:color w:val="auto"/>
          <w:sz w:val="32"/>
          <w:szCs w:val="32"/>
          <w:highlight w:val="none"/>
          <w:lang w:val="en-US" w:eastAsia="zh-CN"/>
        </w:rPr>
        <w:t>提高应急管理法治化、规范化水平，</w:t>
      </w:r>
      <w:r>
        <w:rPr>
          <w:rFonts w:hint="eastAsia" w:ascii="Times New Roman" w:hAnsi="Times New Roman" w:eastAsia="方正仿宋_GBK" w:cs="Times New Roman"/>
          <w:bCs/>
          <w:color w:val="auto"/>
          <w:sz w:val="32"/>
          <w:szCs w:val="32"/>
          <w:highlight w:val="none"/>
          <w:lang w:eastAsia="zh-CN"/>
        </w:rPr>
        <w:t>大力</w:t>
      </w:r>
      <w:r>
        <w:rPr>
          <w:rFonts w:hint="eastAsia" w:ascii="Times New Roman" w:hAnsi="Times New Roman" w:eastAsia="方正仿宋_GBK" w:cs="Times New Roman"/>
          <w:bCs/>
          <w:color w:val="auto"/>
          <w:sz w:val="32"/>
          <w:szCs w:val="32"/>
          <w:highlight w:val="none"/>
          <w:lang w:val="en-US" w:eastAsia="zh-CN"/>
        </w:rPr>
        <w:t>推进应急管理体系和能力现代化，切实保护人民群众生命财产安全和维护社会稳定</w:t>
      </w:r>
      <w:r>
        <w:rPr>
          <w:rFonts w:hint="eastAsia" w:ascii="Times New Roman" w:hAnsi="Times New Roman"/>
        </w:rPr>
        <w:t>，切实保障人民群众生命财产安全，维护社会平安稳定，按照区委区政府的要求，结合我街道实际，</w:t>
      </w:r>
      <w:r>
        <w:rPr>
          <w:rFonts w:hint="eastAsia" w:ascii="Times New Roman" w:hAnsi="Times New Roman"/>
          <w:lang w:eastAsia="zh-CN"/>
        </w:rPr>
        <w:t>特</w:t>
      </w:r>
      <w:r>
        <w:rPr>
          <w:rFonts w:hint="eastAsia" w:ascii="Times New Roman" w:hAnsi="Times New Roman"/>
        </w:rPr>
        <w:t>制定本工作要点。</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eastAsia="方正仿宋_GBK" w:cs="Times New Roman"/>
          <w:bCs/>
          <w:color w:val="auto"/>
          <w:sz w:val="32"/>
          <w:szCs w:val="32"/>
          <w:highlight w:val="none"/>
          <w:lang w:eastAsia="zh-CN"/>
        </w:rPr>
        <w:t>以习近平新时代中国特色社会主义思想为指导，全面贯彻党的二十大精神</w:t>
      </w:r>
      <w:r>
        <w:rPr>
          <w:rFonts w:hint="eastAsia" w:ascii="Times New Roman" w:hAnsi="Times New Roman" w:eastAsia="方正仿宋_GBK" w:cs="Times New Roman"/>
          <w:bCs/>
          <w:color w:val="auto"/>
          <w:sz w:val="32"/>
          <w:szCs w:val="32"/>
          <w:highlight w:val="none"/>
          <w:lang w:val="en-US" w:eastAsia="zh-CN"/>
        </w:rPr>
        <w:t>和习近平总书记关于应急管理的重要论述，认真贯彻区委、区政府工作部署和全国、全市应急管理工作会议精神。坚持人民至上、生命至上，坚持高质量发展和高水平安全良性互动，强化稳进增效、除险固安、改革突破、惠民强企工作导向，以固本强基为主题，以应急管理“十四五”规划为牵引，</w:t>
      </w:r>
      <w:r>
        <w:rPr>
          <w:rFonts w:hint="eastAsia" w:ascii="Times New Roman" w:hAnsi="Times New Roman" w:eastAsia="方正仿宋_GBK" w:cs="Times New Roman"/>
          <w:bCs/>
          <w:color w:val="auto"/>
          <w:sz w:val="32"/>
          <w:szCs w:val="32"/>
          <w:highlight w:val="none"/>
          <w:lang w:eastAsia="zh-CN"/>
        </w:rPr>
        <w:t>以</w:t>
      </w:r>
      <w:r>
        <w:rPr>
          <w:rFonts w:hint="eastAsia" w:ascii="Times New Roman" w:hAnsi="Times New Roman" w:eastAsia="方正仿宋_GBK" w:cs="Times New Roman"/>
          <w:bCs/>
          <w:color w:val="auto"/>
          <w:sz w:val="32"/>
          <w:szCs w:val="32"/>
          <w:highlight w:val="none"/>
          <w:lang w:val="en-US" w:eastAsia="zh-CN"/>
        </w:rPr>
        <w:t>全市</w:t>
      </w:r>
      <w:r>
        <w:rPr>
          <w:rFonts w:hint="eastAsia" w:ascii="Times New Roman" w:hAnsi="Times New Roman" w:eastAsia="方正仿宋_GBK" w:cs="Times New Roman"/>
          <w:bCs/>
          <w:color w:val="auto"/>
          <w:sz w:val="32"/>
          <w:szCs w:val="32"/>
          <w:highlight w:val="none"/>
          <w:lang w:eastAsia="zh-CN"/>
        </w:rPr>
        <w:t>“1366”应急管理体系为抓手，围绕“统、防、救”三个重点，</w:t>
      </w:r>
      <w:r>
        <w:rPr>
          <w:rFonts w:hint="eastAsia" w:ascii="Times New Roman" w:hAnsi="Times New Roman" w:eastAsia="方正仿宋_GBK" w:cs="Times New Roman"/>
          <w:bCs/>
          <w:color w:val="auto"/>
          <w:sz w:val="32"/>
          <w:szCs w:val="32"/>
          <w:highlight w:val="none"/>
          <w:lang w:val="en-US" w:eastAsia="zh-CN"/>
        </w:rPr>
        <w:t>强化责任落实、推进治本攻坚、提升应急能力、提高法治水平、塑造数字应急、夯实基层基础，</w:t>
      </w:r>
      <w:r>
        <w:rPr>
          <w:rFonts w:hint="eastAsia" w:ascii="Times New Roman" w:hAnsi="Times New Roman" w:eastAsia="方正仿宋_GBK" w:cs="Times New Roman"/>
          <w:bCs/>
          <w:color w:val="auto"/>
          <w:sz w:val="32"/>
          <w:szCs w:val="32"/>
          <w:highlight w:val="none"/>
          <w:lang w:eastAsia="zh-CN"/>
        </w:rPr>
        <w:t>实现安全生产“遏较大、减总量”、自然灾害“不死人、少伤人、少损失”</w:t>
      </w:r>
      <w:r>
        <w:rPr>
          <w:rFonts w:hint="eastAsia" w:ascii="Times New Roman" w:hAnsi="Times New Roman" w:cs="Times New Roman"/>
          <w:bCs/>
          <w:color w:val="auto"/>
          <w:sz w:val="32"/>
          <w:szCs w:val="32"/>
          <w:highlight w:val="none"/>
          <w:lang w:eastAsia="zh-CN"/>
        </w:rPr>
        <w:t>、</w:t>
      </w:r>
      <w:r>
        <w:rPr>
          <w:rFonts w:hint="eastAsia" w:ascii="Times New Roman" w:hAnsi="Times New Roman"/>
        </w:rPr>
        <w:t>全年安全生产和自然灾害防治责任事故零目标。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二、重点任务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（一）压实各方责任，推动安全发展落到实处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rPr>
        <w:t>1. 压实</w:t>
      </w:r>
      <w:r>
        <w:rPr>
          <w:rFonts w:hint="eastAsia" w:ascii="Times New Roman" w:hAnsi="Times New Roman"/>
          <w:lang w:eastAsia="zh-CN"/>
        </w:rPr>
        <w:t>街道</w:t>
      </w:r>
      <w:r>
        <w:rPr>
          <w:rFonts w:hint="eastAsia" w:ascii="Times New Roman" w:hAnsi="Times New Roman"/>
        </w:rPr>
        <w:t>属地领导责任。严格落实《武隆区党政领导干部安全生产责任制实施办法》（武隆委发〔2019〕4号）精神，坚持新发展理念，统筹推动发展和安全两件大事，将安全生产与自然灾害防治工作纳入</w:t>
      </w:r>
      <w:r>
        <w:rPr>
          <w:rFonts w:hint="eastAsia" w:ascii="Times New Roman" w:hAnsi="Times New Roman"/>
          <w:lang w:eastAsia="zh-CN"/>
        </w:rPr>
        <w:t>街道</w:t>
      </w:r>
      <w:r>
        <w:rPr>
          <w:rFonts w:hint="eastAsia" w:ascii="Times New Roman" w:hAnsi="Times New Roman"/>
        </w:rPr>
        <w:t>经济社会发展全局同研究、同部署、同考核。要坚持“党政同责、一岗双责、齐抓共管、失职追责”，进一步强化党政主要负责人第一责任人责任和班子其他成员直接领导责任。持续传导压力、推动工作落地见效。要切实改进作风，深入基层检查督查，解决安全发展过程中的重要问题，努力促进各时段应急工作落实落地。</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rPr>
        <w:t>2. 压实单位、</w:t>
      </w:r>
      <w:r>
        <w:rPr>
          <w:rFonts w:hint="eastAsia" w:ascii="Times New Roman" w:hAnsi="Times New Roman"/>
          <w:lang w:eastAsia="zh-CN"/>
        </w:rPr>
        <w:t>岗位</w:t>
      </w:r>
      <w:r>
        <w:rPr>
          <w:rFonts w:hint="eastAsia" w:ascii="Times New Roman" w:hAnsi="Times New Roman"/>
        </w:rPr>
        <w:t>、村（</w:t>
      </w:r>
      <w:r>
        <w:rPr>
          <w:rFonts w:hint="eastAsia" w:ascii="Times New Roman" w:hAnsi="Times New Roman"/>
          <w:lang w:eastAsia="zh-CN"/>
        </w:rPr>
        <w:t>居</w:t>
      </w:r>
      <w:r>
        <w:rPr>
          <w:rFonts w:hint="eastAsia" w:ascii="Times New Roman" w:hAnsi="Times New Roman"/>
        </w:rPr>
        <w:t>）属事监管责任。严格按照管行业必须管安全、管业务必须管安全、管生产经营必须管安全的“三个必须”原则，切实履行安全生产监管责任，</w:t>
      </w:r>
      <w:r>
        <w:rPr>
          <w:rFonts w:hint="eastAsia"/>
          <w:lang w:eastAsia="zh-CN"/>
        </w:rPr>
        <w:t>配合</w:t>
      </w:r>
      <w:r>
        <w:rPr>
          <w:rFonts w:hint="eastAsia" w:ascii="Times New Roman" w:hAnsi="Times New Roman"/>
        </w:rPr>
        <w:t>行业主管部门对行业安全的统筹监管责任和各领域主管部门对安全的专项监管责任，确保行业领域安全监管全覆盖。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rPr>
        <w:t>3. 压实企业安全生产主体责任。严格落实企业法定代表人和实际控制人的安全生产法定职责，切实做到责任、投入、培训、管理、救援“五到位”，要落实一线员工的安全生产责任。坚持长期抓好企业安全标准化创建，着力以构建符合企业生产经营建设实际的安全管理体系为核心，以建立落实全员责任制为基础，以推动双重预防机制为重点，持续开展企业安全生产标准化创建三年行动。坚持平常抓实安全“日周月”隐患排查治理和“打非治违”，扎实开展企业班组日排查、部门周排查、厂长经理月排查；对企业关键环节、关键部位要执行好技术负责人制度，在交通、矿山、建设、危化、工贸、电力等高风险企业设置安全总工程师或安全技术负责人岗位，不断强化安全技术人员在编制、论证、决策、实施、监督等权重。</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（二）精准抓“防”，推进治本攻坚</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4．全面开展安全生产治本攻坚三年行动。围绕“人防、技防、工程防、管理防”，研究制定一批治本攻坚管用硬措施，大力提升本质安全水平。人防，着力抓企业主要负责人和实际控制人安全生产责任量化和履职评估。着力推动行业监管部门加强重大事故隐患判定标准的培训，对监管执法人员、重点企业主要负责人进行全覆盖培训。</w:t>
      </w:r>
      <w:r>
        <w:rPr>
          <w:rFonts w:hint="default" w:ascii="Times New Roman" w:hAnsi="Times New Roman" w:eastAsia="方正仿宋_GBK" w:cs="方正仿宋_GBK"/>
          <w:color w:val="auto"/>
          <w:sz w:val="32"/>
          <w:szCs w:val="32"/>
          <w:highlight w:val="none"/>
          <w:lang w:val="en-US" w:eastAsia="zh-CN"/>
        </w:rPr>
        <w:t>督促企业落实全员安全培训。</w:t>
      </w:r>
      <w:r>
        <w:rPr>
          <w:rFonts w:hint="eastAsia" w:ascii="Times New Roman" w:hAnsi="Times New Roman" w:eastAsia="方正仿宋_GBK" w:cs="方正仿宋_GBK"/>
          <w:color w:val="auto"/>
          <w:sz w:val="32"/>
          <w:szCs w:val="32"/>
          <w:highlight w:val="none"/>
          <w:lang w:val="en-US" w:eastAsia="zh-CN"/>
        </w:rPr>
        <w:t>技防，着力推进危险化学品重大危险源、非煤矿山、建设施工、交通运输、油气储存采等行业领域安全风险监测预警系统建设应用。着力加大落后工艺设备淘汰更新力度，提升矿山、危险化学品</w:t>
      </w:r>
      <w:r>
        <w:rPr>
          <w:rFonts w:hint="default" w:ascii="Times New Roman" w:hAnsi="Times New Roman" w:eastAsia="方正仿宋_GBK" w:cs="方正仿宋_GBK"/>
          <w:color w:val="auto"/>
          <w:sz w:val="32"/>
          <w:szCs w:val="32"/>
          <w:highlight w:val="none"/>
          <w:lang w:val="en-US" w:eastAsia="zh-CN"/>
        </w:rPr>
        <w:t>、加工制造</w:t>
      </w:r>
      <w:r>
        <w:rPr>
          <w:rFonts w:hint="eastAsia" w:ascii="Times New Roman" w:hAnsi="Times New Roman" w:eastAsia="方正仿宋_GBK" w:cs="方正仿宋_GBK"/>
          <w:color w:val="auto"/>
          <w:sz w:val="32"/>
          <w:szCs w:val="32"/>
          <w:highlight w:val="none"/>
          <w:lang w:val="en-US" w:eastAsia="zh-CN"/>
        </w:rPr>
        <w:t>等行业领域自动化、智能化水平。工程防，着力推进城市生命线安全工程建设，有序推进农村公路安防工程、危旧桥改造、老旧小区消防设施改造、老旧燃气管道更新。管理防，着力推动企业单位创建安全生产标准化管理体系，引导行业部门建立安全生产标准化管理体系定级制度。以“两单两卡”为主要载体落实企业全员安全生产责任制，夯实企业安全责任“最后一米”落地。严把安全准入关、风险源头关，</w:t>
      </w:r>
      <w:r>
        <w:rPr>
          <w:rFonts w:hint="eastAsia" w:eastAsia="方正仿宋_GBK" w:cs="方正仿宋_GBK"/>
          <w:color w:val="auto"/>
          <w:sz w:val="32"/>
          <w:szCs w:val="32"/>
          <w:highlight w:val="none"/>
          <w:lang w:val="en-US" w:eastAsia="zh-CN"/>
        </w:rPr>
        <w:t>建立完善安全风险研判机制并持续开展</w:t>
      </w:r>
      <w:r>
        <w:rPr>
          <w:rFonts w:hint="eastAsia" w:ascii="Times New Roman" w:hAnsi="Times New Roman" w:eastAsia="方正仿宋_GBK" w:cs="方正仿宋_GBK"/>
          <w:color w:val="auto"/>
          <w:sz w:val="32"/>
          <w:szCs w:val="32"/>
          <w:highlight w:val="none"/>
          <w:lang w:val="en-US" w:eastAsia="zh-CN"/>
        </w:rPr>
        <w:t>。实施重大事故隐患责任倒查“回溯”，推动重大事故隐患动态清零。</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Times New Roman"/>
          <w:b w:val="0"/>
          <w:bCs w:val="0"/>
          <w:snapToGrid w:val="0"/>
          <w:kern w:val="32"/>
          <w:sz w:val="32"/>
          <w:szCs w:val="32"/>
          <w:lang w:val="en-US" w:eastAsia="zh-CN" w:bidi="ar-SA"/>
        </w:rPr>
        <w:t>5．</w:t>
      </w:r>
      <w:r>
        <w:rPr>
          <w:rFonts w:hint="eastAsia" w:ascii="Times New Roman" w:hAnsi="Times New Roman" w:eastAsia="方正仿宋_GBK" w:cs="方正仿宋_GBK"/>
          <w:b w:val="0"/>
          <w:bCs w:val="0"/>
          <w:color w:val="auto"/>
          <w:sz w:val="32"/>
          <w:szCs w:val="32"/>
          <w:highlight w:val="none"/>
          <w:lang w:val="en-US" w:eastAsia="zh-CN"/>
        </w:rPr>
        <w:t>切实提升灾害风险监测预警能力</w:t>
      </w:r>
      <w:r>
        <w:rPr>
          <w:rFonts w:hint="eastAsia" w:ascii="Times New Roman" w:hAnsi="Times New Roman" w:eastAsia="方正仿宋_GBK" w:cs="方正仿宋_GBK"/>
          <w:b/>
          <w:bCs/>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统筹</w:t>
      </w:r>
      <w:r>
        <w:rPr>
          <w:rFonts w:hint="default" w:ascii="Times New Roman" w:hAnsi="Times New Roman" w:eastAsia="方正仿宋_GBK" w:cs="方正仿宋_GBK"/>
          <w:color w:val="auto"/>
          <w:sz w:val="32"/>
          <w:szCs w:val="32"/>
          <w:highlight w:val="none"/>
          <w:lang w:eastAsia="zh-CN"/>
        </w:rPr>
        <w:t>指</w:t>
      </w:r>
      <w:r>
        <w:rPr>
          <w:rFonts w:hint="eastAsia" w:ascii="Times New Roman" w:hAnsi="Times New Roman" w:eastAsia="方正仿宋_GBK" w:cs="方正仿宋_GBK"/>
          <w:color w:val="auto"/>
          <w:sz w:val="32"/>
          <w:szCs w:val="32"/>
          <w:highlight w:val="none"/>
          <w:lang w:val="en-US" w:eastAsia="zh-CN"/>
        </w:rPr>
        <w:t>导</w:t>
      </w:r>
      <w:r>
        <w:rPr>
          <w:rFonts w:hint="eastAsia" w:eastAsia="方正仿宋_GBK" w:cs="方正仿宋_GBK"/>
          <w:color w:val="auto"/>
          <w:sz w:val="32"/>
          <w:szCs w:val="32"/>
          <w:highlight w:val="none"/>
          <w:lang w:val="en-US" w:eastAsia="zh-CN"/>
        </w:rPr>
        <w:t>各村（居）</w:t>
      </w:r>
      <w:r>
        <w:rPr>
          <w:rFonts w:hint="eastAsia" w:ascii="Times New Roman" w:hAnsi="Times New Roman" w:eastAsia="方正仿宋_GBK" w:cs="方正仿宋_GBK"/>
          <w:color w:val="auto"/>
          <w:sz w:val="32"/>
          <w:szCs w:val="32"/>
          <w:highlight w:val="none"/>
          <w:lang w:val="en-US" w:eastAsia="zh-CN"/>
        </w:rPr>
        <w:t>防治主责，聚焦洪涝干旱、地震地灾、森林火灾、气象灾害敏感领域、风险区域、薄弱环节，完善防灾减灾工程体系，落实隐患排查整治责任，提升基础安全水平。</w:t>
      </w:r>
      <w:r>
        <w:rPr>
          <w:rFonts w:hint="eastAsia" w:ascii="Times New Roman" w:hAnsi="Times New Roman" w:eastAsia="方正仿宋_GBK" w:cs="方正仿宋_GBK"/>
          <w:color w:val="auto"/>
          <w:sz w:val="32"/>
          <w:szCs w:val="32"/>
          <w:highlight w:val="none"/>
          <w:u w:val="none"/>
          <w:lang w:val="en-US" w:eastAsia="zh-CN"/>
        </w:rPr>
        <w:t>根据“全灾种、大应急”职责和功能定位，</w:t>
      </w:r>
      <w:r>
        <w:rPr>
          <w:rFonts w:hint="eastAsia" w:eastAsia="方正仿宋_GBK" w:cs="方正仿宋_GBK"/>
          <w:color w:val="auto"/>
          <w:sz w:val="32"/>
          <w:szCs w:val="32"/>
          <w:highlight w:val="none"/>
          <w:u w:val="none"/>
          <w:lang w:val="en-US" w:eastAsia="zh-CN"/>
        </w:rPr>
        <w:t>依托基层治理中心，岗位</w:t>
      </w:r>
      <w:r>
        <w:rPr>
          <w:rFonts w:hint="eastAsia" w:ascii="Times New Roman" w:hAnsi="Times New Roman" w:eastAsia="方正仿宋_GBK" w:cs="方正仿宋_GBK"/>
          <w:color w:val="auto"/>
          <w:sz w:val="32"/>
          <w:szCs w:val="32"/>
          <w:highlight w:val="none"/>
          <w:u w:val="none"/>
          <w:lang w:val="en-US" w:eastAsia="zh-CN"/>
        </w:rPr>
        <w:t>资源多跨融合、共建共享。</w:t>
      </w:r>
      <w:r>
        <w:rPr>
          <w:rFonts w:hint="eastAsia" w:ascii="Times New Roman" w:hAnsi="Times New Roman" w:eastAsia="方正仿宋_GBK" w:cs="方正仿宋_GBK"/>
          <w:color w:val="auto"/>
          <w:sz w:val="32"/>
          <w:szCs w:val="32"/>
          <w:highlight w:val="none"/>
          <w:lang w:val="en-US" w:eastAsia="zh-CN"/>
        </w:rPr>
        <w:t>持续完善临灾叫应机制，对特殊群体落实“一对一”叫应。推进应急避难场所建设，实现自然村临时避灾场所村村全覆盖。以“多坐大巴车走、少划冲锋舟救”为目标，抓实“何时转、转移谁、谁组织、转到哪、如何管”五个关键环节，逐点细化避险转移方案，开展转移避险演练。落实“断、禁、停、撤、疏”等紧急管控措施，及时“熔断”止损，提升极端灾害天气应对水平。</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6．全力治理</w:t>
      </w:r>
      <w:r>
        <w:rPr>
          <w:rFonts w:hint="eastAsia" w:eastAsia="方正仿宋_GBK" w:cs="方正仿宋_GBK"/>
          <w:color w:val="auto"/>
          <w:sz w:val="32"/>
          <w:szCs w:val="32"/>
          <w:highlight w:val="none"/>
          <w:lang w:val="en-US" w:eastAsia="zh-CN"/>
        </w:rPr>
        <w:t>烟花爆竹、危化品和非煤矿山</w:t>
      </w:r>
      <w:r>
        <w:rPr>
          <w:rFonts w:hint="eastAsia" w:ascii="Times New Roman" w:hAnsi="Times New Roman" w:eastAsia="方正仿宋_GBK" w:cs="方正仿宋_GBK"/>
          <w:color w:val="auto"/>
          <w:sz w:val="32"/>
          <w:szCs w:val="32"/>
          <w:highlight w:val="none"/>
          <w:lang w:val="en-US" w:eastAsia="zh-CN"/>
        </w:rPr>
        <w:t>领域重大安全风险。危险化学品，以“一防四提升”为主线，推进高危细分、产业转移、油气储存、老旧装置、烟花爆竹等专项整治，加强检维修、开停车等重点环节安全管理，开展重大事故隐患和突出违法行为专项执法。督促非煤矿山高陡边坡露天矿山安全体检“回头看”，启动非煤矿山工业广场安全风险普查，实施清单化排查、严格“一企一策”整治，推动矿山安全生产系统性、基础性问题大整改。</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bCs/>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7．统筹推进其他重点行业领域风险防范。</w:t>
      </w:r>
      <w:r>
        <w:rPr>
          <w:rFonts w:hint="eastAsia" w:eastAsia="方正仿宋_GBK" w:cs="方正仿宋_GBK"/>
          <w:color w:val="auto"/>
          <w:sz w:val="32"/>
          <w:szCs w:val="32"/>
          <w:highlight w:val="none"/>
          <w:lang w:val="en-US" w:eastAsia="zh-CN"/>
        </w:rPr>
        <w:t>一是</w:t>
      </w:r>
      <w:r>
        <w:rPr>
          <w:rFonts w:hint="eastAsia" w:ascii="Times New Roman" w:hAnsi="Times New Roman" w:eastAsia="方正仿宋_GBK" w:cs="方正仿宋_GBK"/>
          <w:color w:val="auto"/>
          <w:sz w:val="32"/>
          <w:szCs w:val="32"/>
          <w:highlight w:val="none"/>
          <w:lang w:val="en-US" w:eastAsia="zh-CN"/>
        </w:rPr>
        <w:t>道路交通</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推动整治人、车、路、企等方面存在的突出问题，</w:t>
      </w:r>
      <w:r>
        <w:rPr>
          <w:rFonts w:hint="eastAsia" w:eastAsia="方正仿宋_GBK" w:cs="方正仿宋_GBK"/>
          <w:color w:val="auto"/>
          <w:sz w:val="32"/>
          <w:szCs w:val="32"/>
          <w:highlight w:val="none"/>
          <w:lang w:val="en-US" w:eastAsia="zh-CN"/>
        </w:rPr>
        <w:t>协助</w:t>
      </w:r>
      <w:r>
        <w:rPr>
          <w:rFonts w:hint="eastAsia" w:ascii="Times New Roman" w:hAnsi="Times New Roman" w:eastAsia="方正仿宋_GBK" w:cs="方正仿宋_GBK"/>
          <w:color w:val="auto"/>
          <w:sz w:val="32"/>
          <w:szCs w:val="32"/>
          <w:highlight w:val="none"/>
          <w:lang w:val="en-US" w:eastAsia="zh-CN"/>
        </w:rPr>
        <w:t>解决网约车平台失管和监管乏力问题。强化工程渣车、商品砼车等运输企业主体责任落实，整治一批事故多发易发路段隐患</w:t>
      </w:r>
      <w:r>
        <w:rPr>
          <w:rFonts w:hint="eastAsia" w:eastAsia="方正仿宋_GBK" w:cs="方正仿宋_GBK"/>
          <w:color w:val="auto"/>
          <w:sz w:val="32"/>
          <w:szCs w:val="32"/>
          <w:highlight w:val="none"/>
          <w:lang w:val="en-US" w:eastAsia="zh-CN"/>
        </w:rPr>
        <w:t>。二是</w:t>
      </w:r>
      <w:r>
        <w:rPr>
          <w:rFonts w:hint="eastAsia" w:ascii="Times New Roman" w:hAnsi="Times New Roman" w:eastAsia="方正仿宋_GBK" w:cs="方正仿宋_GBK"/>
          <w:color w:val="auto"/>
          <w:sz w:val="32"/>
          <w:szCs w:val="32"/>
          <w:highlight w:val="none"/>
          <w:lang w:val="en-US" w:eastAsia="zh-CN"/>
        </w:rPr>
        <w:t>建设施工</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推动强化</w:t>
      </w:r>
      <w:r>
        <w:rPr>
          <w:rFonts w:hint="default" w:ascii="Times New Roman" w:hAnsi="Times New Roman" w:eastAsia="方正仿宋_GBK" w:cs="方正仿宋_GBK"/>
          <w:color w:val="auto"/>
          <w:sz w:val="32"/>
          <w:szCs w:val="32"/>
          <w:highlight w:val="none"/>
          <w:lang w:val="en-US" w:eastAsia="zh-CN"/>
        </w:rPr>
        <w:t>房建、铁路、</w:t>
      </w:r>
      <w:r>
        <w:rPr>
          <w:rFonts w:hint="eastAsia" w:ascii="Times New Roman" w:hAnsi="Times New Roman" w:eastAsia="方正仿宋_GBK" w:cs="方正仿宋_GBK"/>
          <w:color w:val="auto"/>
          <w:sz w:val="32"/>
          <w:szCs w:val="32"/>
          <w:highlight w:val="none"/>
          <w:lang w:val="en-US" w:eastAsia="zh-CN"/>
        </w:rPr>
        <w:t>道路、水利等基础设施建设监管职责落实，集中整治关键管理人员不到岗、不履职问题</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消除小散工程监管盲区</w:t>
      </w:r>
      <w:r>
        <w:rPr>
          <w:rFonts w:hint="eastAsia" w:eastAsia="方正仿宋_GBK" w:cs="方正仿宋_GBK"/>
          <w:color w:val="auto"/>
          <w:sz w:val="32"/>
          <w:szCs w:val="32"/>
          <w:highlight w:val="none"/>
          <w:lang w:val="en-US" w:eastAsia="zh-CN"/>
        </w:rPr>
        <w:t>。三是</w:t>
      </w:r>
      <w:r>
        <w:rPr>
          <w:rFonts w:hint="eastAsia" w:ascii="Times New Roman" w:hAnsi="Times New Roman" w:eastAsia="方正仿宋_GBK" w:cs="方正仿宋_GBK"/>
          <w:color w:val="auto"/>
          <w:sz w:val="32"/>
          <w:szCs w:val="32"/>
          <w:highlight w:val="none"/>
          <w:lang w:val="en-US" w:eastAsia="zh-CN"/>
        </w:rPr>
        <w:t>消防</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深化历史遗留问题大起底、消防设施大排查、消防违法行为大执法行动，销号老问题，整治新隐患，推进消防隐患专项整治</w:t>
      </w:r>
      <w:r>
        <w:rPr>
          <w:rFonts w:hint="eastAsia" w:eastAsia="方正仿宋_GBK" w:cs="方正仿宋_GBK"/>
          <w:color w:val="auto"/>
          <w:sz w:val="32"/>
          <w:szCs w:val="32"/>
          <w:highlight w:val="none"/>
          <w:lang w:val="en-US" w:eastAsia="zh-CN"/>
        </w:rPr>
        <w:t>。四是</w:t>
      </w:r>
      <w:r>
        <w:rPr>
          <w:rFonts w:hint="eastAsia" w:ascii="Times New Roman" w:hAnsi="Times New Roman" w:eastAsia="方正仿宋_GBK" w:cs="方正仿宋_GBK"/>
          <w:color w:val="auto"/>
          <w:sz w:val="32"/>
          <w:szCs w:val="32"/>
          <w:highlight w:val="none"/>
          <w:lang w:val="en-US" w:eastAsia="zh-CN"/>
        </w:rPr>
        <w:t>燃气</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聚焦问题气、问题瓶、问题阀、问题管、问题网、问题环境，持续开展集中整治，推动有关部门研究解决破解外力破坏燃气管网问题</w:t>
      </w:r>
      <w:r>
        <w:rPr>
          <w:rFonts w:hint="eastAsia" w:eastAsia="方正仿宋_GBK" w:cs="方正仿宋_GBK"/>
          <w:color w:val="auto"/>
          <w:sz w:val="32"/>
          <w:szCs w:val="32"/>
          <w:highlight w:val="none"/>
          <w:lang w:val="en-US" w:eastAsia="zh-CN"/>
        </w:rPr>
        <w:t>；五是</w:t>
      </w:r>
      <w:r>
        <w:rPr>
          <w:rFonts w:hint="eastAsia" w:ascii="Times New Roman" w:hAnsi="Times New Roman" w:eastAsia="方正仿宋_GBK" w:cs="方正仿宋_GBK"/>
          <w:color w:val="auto"/>
          <w:sz w:val="32"/>
          <w:szCs w:val="32"/>
          <w:highlight w:val="none"/>
          <w:lang w:val="en-US" w:eastAsia="zh-CN"/>
        </w:rPr>
        <w:t>工贸</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持续加大对《工贸企业重大事故隐患判定标准》和《工贸企业有限空间作业安全规定》的</w:t>
      </w:r>
      <w:r>
        <w:rPr>
          <w:rFonts w:hint="eastAsia" w:eastAsia="方正仿宋_GBK" w:cs="方正仿宋_GBK"/>
          <w:color w:val="auto"/>
          <w:sz w:val="32"/>
          <w:szCs w:val="32"/>
          <w:highlight w:val="none"/>
          <w:lang w:val="en-US" w:eastAsia="zh-CN"/>
        </w:rPr>
        <w:t>宣传贯彻</w:t>
      </w:r>
      <w:r>
        <w:rPr>
          <w:rFonts w:hint="eastAsia" w:ascii="Times New Roman" w:hAnsi="Times New Roman" w:eastAsia="方正仿宋_GBK" w:cs="方正仿宋_GBK"/>
          <w:color w:val="auto"/>
          <w:sz w:val="32"/>
          <w:szCs w:val="32"/>
          <w:highlight w:val="none"/>
          <w:lang w:val="en-US" w:eastAsia="zh-CN"/>
        </w:rPr>
        <w:t>。以“委外、有限空间、动火动焊”三大作业为重点，紧盯金属冶炼、粉尘涉爆、涉氨制冷、高温熔融等高风险领域，聚焦主要负责人履职、特种作业持证上岗、检维修作业、劳务外包、危险化学品使用等开展突出违法行为集中执法行动</w:t>
      </w:r>
      <w:r>
        <w:rPr>
          <w:rFonts w:hint="eastAsia" w:eastAsia="方正仿宋_GBK" w:cs="方正仿宋_GBK"/>
          <w:color w:val="auto"/>
          <w:sz w:val="32"/>
          <w:szCs w:val="32"/>
          <w:highlight w:val="none"/>
          <w:lang w:val="en-US" w:eastAsia="zh-CN"/>
        </w:rPr>
        <w:t>。六是</w:t>
      </w:r>
      <w:r>
        <w:rPr>
          <w:rFonts w:hint="eastAsia" w:ascii="Times New Roman" w:hAnsi="Times New Roman" w:eastAsia="方正仿宋_GBK" w:cs="方正仿宋_GBK"/>
          <w:color w:val="auto"/>
          <w:sz w:val="32"/>
          <w:szCs w:val="32"/>
          <w:highlight w:val="none"/>
          <w:lang w:val="en-US" w:eastAsia="zh-CN"/>
        </w:rPr>
        <w:t>防汛抗旱</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聚焦重点部位和薄弱环节强化隐患排查整治，紧盯水库、电站、堤防、铁路、电力、通信等重要设施管护单位，挂牌公示防汛抗旱责任人，落实“十到位”</w:t>
      </w:r>
      <w:r>
        <w:rPr>
          <w:rFonts w:hint="default" w:ascii="Times New Roman" w:hAnsi="Times New Roman" w:eastAsia="方正仿宋_GBK" w:cs="方正仿宋_GBK"/>
          <w:color w:val="auto"/>
          <w:sz w:val="32"/>
          <w:szCs w:val="32"/>
          <w:highlight w:val="none"/>
          <w:lang w:val="en-US" w:eastAsia="zh-CN"/>
        </w:rPr>
        <w:t>措施</w:t>
      </w:r>
      <w:r>
        <w:rPr>
          <w:rFonts w:hint="eastAsia" w:ascii="Times New Roman" w:hAnsi="Times New Roman" w:eastAsia="方正仿宋_GBK" w:cs="方正仿宋_GBK"/>
          <w:color w:val="auto"/>
          <w:sz w:val="32"/>
          <w:szCs w:val="32"/>
          <w:highlight w:val="none"/>
          <w:lang w:val="en-US" w:eastAsia="zh-CN"/>
        </w:rPr>
        <w:t>）</w:t>
      </w:r>
      <w:r>
        <w:rPr>
          <w:rFonts w:hint="eastAsia" w:eastAsia="方正仿宋_GBK" w:cs="方正仿宋_GBK"/>
          <w:color w:val="auto"/>
          <w:sz w:val="32"/>
          <w:szCs w:val="32"/>
          <w:highlight w:val="none"/>
          <w:lang w:val="en-US" w:eastAsia="zh-CN"/>
        </w:rPr>
        <w:t>。七是</w:t>
      </w:r>
      <w:r>
        <w:rPr>
          <w:rFonts w:hint="eastAsia" w:ascii="Times New Roman" w:hAnsi="Times New Roman" w:eastAsia="方正仿宋_GBK" w:cs="方正仿宋_GBK"/>
          <w:color w:val="auto"/>
          <w:sz w:val="32"/>
          <w:szCs w:val="32"/>
          <w:highlight w:val="none"/>
          <w:lang w:val="en-US" w:eastAsia="zh-CN"/>
        </w:rPr>
        <w:t>地震地灾</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聚焦地灾隐患点，道路沿线、河道沿岸</w:t>
      </w:r>
      <w:r>
        <w:rPr>
          <w:rFonts w:hint="default" w:ascii="Times New Roman" w:hAnsi="Times New Roman" w:eastAsia="方正仿宋_GBK" w:cs="方正仿宋_GBK"/>
          <w:color w:val="auto"/>
          <w:sz w:val="32"/>
          <w:szCs w:val="32"/>
          <w:highlight w:val="none"/>
          <w:lang w:val="en-US" w:eastAsia="zh-CN"/>
        </w:rPr>
        <w:t>、房前屋后</w:t>
      </w:r>
      <w:r>
        <w:rPr>
          <w:rFonts w:hint="eastAsia" w:ascii="Times New Roman" w:hAnsi="Times New Roman" w:eastAsia="方正仿宋_GBK" w:cs="方正仿宋_GBK"/>
          <w:color w:val="auto"/>
          <w:sz w:val="32"/>
          <w:szCs w:val="32"/>
          <w:highlight w:val="none"/>
          <w:lang w:val="en-US" w:eastAsia="zh-CN"/>
        </w:rPr>
        <w:t>等线性重点区域，地灾高和极高风险区，督促行业部门和</w:t>
      </w:r>
      <w:r>
        <w:rPr>
          <w:rFonts w:hint="eastAsia" w:eastAsia="方正仿宋_GBK" w:cs="方正仿宋_GBK"/>
          <w:color w:val="auto"/>
          <w:sz w:val="32"/>
          <w:szCs w:val="32"/>
          <w:highlight w:val="none"/>
          <w:lang w:val="en-US" w:eastAsia="zh-CN"/>
        </w:rPr>
        <w:t>各村（居）</w:t>
      </w:r>
      <w:r>
        <w:rPr>
          <w:rFonts w:hint="eastAsia" w:ascii="Times New Roman" w:hAnsi="Times New Roman" w:eastAsia="方正仿宋_GBK" w:cs="方正仿宋_GBK"/>
          <w:color w:val="auto"/>
          <w:sz w:val="32"/>
          <w:szCs w:val="32"/>
          <w:highlight w:val="none"/>
          <w:lang w:val="en-US" w:eastAsia="zh-CN"/>
        </w:rPr>
        <w:t>进一步做好“点线面”一体化风险管控。督查检查落实汛期“三查”和降雨“三查”制度的情况</w:t>
      </w:r>
      <w:r>
        <w:rPr>
          <w:rFonts w:hint="default"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将地灾工程治理、避险搬迁作为重点工作打表考核</w:t>
      </w:r>
      <w:r>
        <w:rPr>
          <w:rFonts w:hint="eastAsia" w:eastAsia="方正仿宋_GBK" w:cs="方正仿宋_GBK"/>
          <w:color w:val="auto"/>
          <w:sz w:val="32"/>
          <w:szCs w:val="32"/>
          <w:highlight w:val="none"/>
          <w:lang w:val="en-US" w:eastAsia="zh-CN"/>
        </w:rPr>
        <w:t>。八是</w:t>
      </w:r>
      <w:r>
        <w:rPr>
          <w:rFonts w:hint="eastAsia" w:ascii="Times New Roman" w:hAnsi="Times New Roman" w:eastAsia="方正仿宋_GBK" w:cs="方正仿宋_GBK"/>
          <w:color w:val="auto"/>
          <w:sz w:val="32"/>
          <w:szCs w:val="32"/>
          <w:highlight w:val="none"/>
          <w:lang w:val="en-US" w:eastAsia="zh-CN"/>
        </w:rPr>
        <w:t>森林防火</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深入贯彻落实《关于全面加强新形势下森林草原防灭火工作的意见》，健全源头管控、联防联控、群防群治长效机制。开展以林区输配电设施隐患排查为重点的森林火灾隐患排查和违规野外用火专项行动，“</w:t>
      </w:r>
      <w:r>
        <w:rPr>
          <w:rFonts w:hint="default" w:ascii="Times New Roman" w:hAnsi="Times New Roman" w:eastAsia="方正仿宋_GBK" w:cs="方正仿宋_GBK"/>
          <w:color w:val="auto"/>
          <w:sz w:val="32"/>
          <w:szCs w:val="32"/>
          <w:highlight w:val="none"/>
          <w:lang w:val="en-US" w:eastAsia="zh-CN"/>
        </w:rPr>
        <w:t>零容忍</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查处</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曝光违规用火行为。</w:t>
      </w:r>
      <w:r>
        <w:rPr>
          <w:rFonts w:hint="eastAsia" w:eastAsia="方正仿宋_GBK" w:cs="方正仿宋_GBK"/>
          <w:color w:val="auto"/>
          <w:sz w:val="32"/>
          <w:szCs w:val="32"/>
          <w:highlight w:val="none"/>
          <w:lang w:val="en-US" w:eastAsia="zh-CN"/>
        </w:rPr>
        <w:t>协助主管部门</w:t>
      </w:r>
      <w:r>
        <w:rPr>
          <w:rFonts w:hint="eastAsia" w:ascii="Times New Roman" w:hAnsi="Times New Roman" w:eastAsia="方正仿宋_GBK" w:cs="方正仿宋_GBK"/>
          <w:color w:val="auto"/>
          <w:sz w:val="32"/>
          <w:szCs w:val="32"/>
          <w:highlight w:val="none"/>
          <w:lang w:val="en-US" w:eastAsia="zh-CN"/>
        </w:rPr>
        <w:t>对现有森林防灭火设施“清、修、建”，</w:t>
      </w:r>
      <w:r>
        <w:rPr>
          <w:rFonts w:hint="eastAsia" w:eastAsia="方正仿宋_GBK" w:cs="方正仿宋_GBK"/>
          <w:color w:val="auto"/>
          <w:sz w:val="32"/>
          <w:szCs w:val="32"/>
          <w:highlight w:val="none"/>
          <w:lang w:val="en-US" w:eastAsia="zh-CN"/>
        </w:rPr>
        <w:t>配合</w:t>
      </w:r>
      <w:r>
        <w:rPr>
          <w:rFonts w:hint="eastAsia" w:ascii="Times New Roman" w:hAnsi="Times New Roman" w:eastAsia="方正仿宋_GBK" w:cs="方正仿宋_GBK"/>
          <w:color w:val="auto"/>
          <w:sz w:val="32"/>
          <w:szCs w:val="32"/>
          <w:highlight w:val="none"/>
          <w:lang w:val="en-US" w:eastAsia="zh-CN"/>
        </w:rPr>
        <w:t>实施森林防火基础设施国债项目建设</w:t>
      </w:r>
      <w:r>
        <w:rPr>
          <w:rFonts w:hint="eastAsia" w:ascii="Times New Roman" w:hAnsi="Times New Roman" w:eastAsia="方正仿宋_GBK" w:cs="方正仿宋_GBK"/>
          <w:b/>
          <w:bCs/>
          <w:color w:val="auto"/>
          <w:sz w:val="32"/>
          <w:szCs w:val="32"/>
          <w:highlight w:val="none"/>
          <w:lang w:val="en-US" w:eastAsia="zh-CN"/>
        </w:rPr>
        <w:t>。</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（三）全力抓“救”，提升应急能力</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Times New Roman"/>
          <w:b w:val="0"/>
          <w:bCs w:val="0"/>
          <w:snapToGrid w:val="0"/>
          <w:kern w:val="32"/>
          <w:sz w:val="32"/>
          <w:szCs w:val="32"/>
          <w:lang w:val="en-US" w:eastAsia="zh-CN" w:bidi="ar-SA"/>
        </w:rPr>
        <w:t>8</w:t>
      </w:r>
      <w:r>
        <w:rPr>
          <w:rFonts w:hint="eastAsia" w:ascii="Times New Roman" w:hAnsi="Times New Roman" w:cs="Times New Roman"/>
          <w:b w:val="0"/>
          <w:bCs w:val="0"/>
          <w:snapToGrid w:val="0"/>
          <w:kern w:val="32"/>
          <w:sz w:val="32"/>
          <w:szCs w:val="32"/>
          <w:lang w:val="en-US" w:eastAsia="zh-CN" w:bidi="ar-SA"/>
        </w:rPr>
        <w:t>．</w:t>
      </w:r>
      <w:r>
        <w:rPr>
          <w:rFonts w:hint="eastAsia" w:ascii="Times New Roman" w:hAnsi="Times New Roman" w:eastAsia="方正仿宋_GBK" w:cs="Times New Roman"/>
          <w:b w:val="0"/>
          <w:bCs w:val="0"/>
          <w:snapToGrid w:val="0"/>
          <w:kern w:val="32"/>
          <w:sz w:val="32"/>
          <w:szCs w:val="32"/>
          <w:lang w:val="en-US" w:eastAsia="zh-CN" w:bidi="ar-SA"/>
        </w:rPr>
        <w:t>建实指挥部体系。</w:t>
      </w:r>
      <w:r>
        <w:rPr>
          <w:rFonts w:hint="eastAsia" w:eastAsia="方正仿宋_GBK" w:cs="方正仿宋_GBK"/>
          <w:b w:val="0"/>
          <w:bCs w:val="0"/>
          <w:color w:val="auto"/>
          <w:sz w:val="32"/>
          <w:szCs w:val="32"/>
          <w:highlight w:val="none"/>
          <w:lang w:val="en-US" w:eastAsia="zh-CN"/>
        </w:rPr>
        <w:t>依托基层治理中心</w:t>
      </w:r>
      <w:r>
        <w:rPr>
          <w:rFonts w:hint="eastAsia" w:ascii="Times New Roman" w:hAnsi="Times New Roman" w:eastAsia="方正仿宋_GBK" w:cs="方正仿宋_GBK"/>
          <w:b w:val="0"/>
          <w:bCs w:val="0"/>
          <w:color w:val="auto"/>
          <w:sz w:val="32"/>
          <w:szCs w:val="32"/>
          <w:highlight w:val="none"/>
          <w:lang w:val="en-US" w:eastAsia="zh-CN"/>
        </w:rPr>
        <w:t>，初步建成与指挥调度相适配的指挥场所、设备设施和支持保障，确保</w:t>
      </w:r>
      <w:r>
        <w:rPr>
          <w:rFonts w:hint="eastAsia" w:ascii="Times New Roman" w:hAnsi="Times New Roman"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CN"/>
        </w:rPr>
        <w:t>断网、断电、断路</w:t>
      </w:r>
      <w:r>
        <w:rPr>
          <w:rFonts w:hint="eastAsia" w:ascii="Times New Roman" w:hAnsi="Times New Roman"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CN"/>
        </w:rPr>
        <w:t>等情况下运转能力。提高信息获取能力，拓宽情报来源，实现重大以上生产安全事故1小时内信息报送率100%、较大事故及时报送。</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9．完善预案体系。统筹下达应急演练和预案修订工作计划，做实风险评估和应急资源调查，情景化编制各类现场处置方案，加强应急预案审核，强化应急管理综合协调预案衔接的职能</w:t>
      </w:r>
      <w:r>
        <w:rPr>
          <w:rFonts w:hint="eastAsia"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CN"/>
        </w:rPr>
        <w:t>开展应急预案修订。注重桌面推演与实战演练相结合，推行无脚本演练，加强基层转移避险、先期处置演练，强化对企业预案编制和演练工作的检查指导，解决风险预警与应急响应脱节、响应措施不具</w:t>
      </w:r>
      <w:r>
        <w:rPr>
          <w:rFonts w:hint="eastAsia" w:ascii="Times New Roman" w:hAnsi="Times New Roman" w:eastAsia="方正仿宋_GBK" w:cs="方正仿宋_GBK"/>
          <w:color w:val="auto"/>
          <w:sz w:val="32"/>
          <w:szCs w:val="32"/>
          <w:highlight w:val="none"/>
          <w:lang w:val="en-US" w:eastAsia="zh-CN"/>
        </w:rPr>
        <w:t>体等问题。</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10．加强队伍和装备建设。</w:t>
      </w:r>
      <w:r>
        <w:rPr>
          <w:rFonts w:hint="eastAsia" w:ascii="Times New Roman" w:hAnsi="Times New Roman" w:eastAsia="方正仿宋_GBK" w:cs="方正仿宋_GBK"/>
          <w:color w:val="auto"/>
          <w:sz w:val="32"/>
          <w:szCs w:val="32"/>
          <w:highlight w:val="none"/>
          <w:lang w:val="en-US" w:eastAsia="zh-CN"/>
        </w:rPr>
        <w:t>持续巩固街道专职消防综合救援队伍，健全完善队伍建设管理制度。贯彻《重庆市社会应急力量参与灾害事故应急管理工作的管理办法》，规范引导社会应急力量健康有序发展。组织应急救援队伍骨干培训，立足实战参加比武竞赛。</w:t>
      </w:r>
      <w:r>
        <w:rPr>
          <w:rFonts w:hint="eastAsia" w:eastAsia="方正仿宋_GBK" w:cs="方正仿宋_GBK"/>
          <w:color w:val="auto"/>
          <w:sz w:val="32"/>
          <w:szCs w:val="32"/>
          <w:highlight w:val="none"/>
          <w:lang w:val="en-US" w:eastAsia="zh-CN"/>
        </w:rPr>
        <w:t>按需求</w:t>
      </w:r>
      <w:r>
        <w:rPr>
          <w:rFonts w:hint="eastAsia" w:ascii="Times New Roman" w:hAnsi="Times New Roman" w:eastAsia="方正仿宋_GBK" w:cs="方正仿宋_GBK"/>
          <w:color w:val="auto"/>
          <w:sz w:val="32"/>
          <w:szCs w:val="32"/>
          <w:highlight w:val="none"/>
          <w:lang w:val="en-US" w:eastAsia="zh-CN"/>
        </w:rPr>
        <w:t>配备应急救援装备，落实装备规范化仓储管理。</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11．完善应急响应处置机制。</w:t>
      </w:r>
      <w:r>
        <w:rPr>
          <w:rFonts w:hint="eastAsia" w:ascii="Times New Roman" w:hAnsi="Times New Roman" w:eastAsia="方正仿宋_GBK" w:cs="方正仿宋_GBK"/>
          <w:color w:val="auto"/>
          <w:sz w:val="32"/>
          <w:szCs w:val="32"/>
          <w:highlight w:val="none"/>
          <w:lang w:val="en-US" w:eastAsia="zh-CN"/>
        </w:rPr>
        <w:t>常态组织队伍</w:t>
      </w:r>
      <w:r>
        <w:rPr>
          <w:rFonts w:hint="eastAsia" w:eastAsia="方正仿宋_GBK" w:cs="方正仿宋_GBK"/>
          <w:color w:val="auto"/>
          <w:sz w:val="32"/>
          <w:szCs w:val="32"/>
          <w:highlight w:val="none"/>
          <w:lang w:val="en-US" w:eastAsia="zh-CN"/>
        </w:rPr>
        <w:t>开展</w:t>
      </w:r>
      <w:r>
        <w:rPr>
          <w:rFonts w:hint="eastAsia" w:ascii="Times New Roman" w:hAnsi="Times New Roman" w:eastAsia="方正仿宋_GBK" w:cs="方正仿宋_GBK"/>
          <w:color w:val="auto"/>
          <w:sz w:val="32"/>
          <w:szCs w:val="32"/>
          <w:highlight w:val="none"/>
          <w:lang w:val="en-US" w:eastAsia="zh-CN"/>
        </w:rPr>
        <w:t>巡护，加强重大活动应急保障工作，强化风险研判，及时调整力量前置工作方案，灾害高风险期、重要时间节点队伍</w:t>
      </w:r>
      <w:r>
        <w:rPr>
          <w:rFonts w:hint="eastAsia" w:eastAsia="方正仿宋_GBK" w:cs="方正仿宋_GBK"/>
          <w:color w:val="auto"/>
          <w:sz w:val="32"/>
          <w:szCs w:val="32"/>
          <w:highlight w:val="none"/>
          <w:lang w:val="en-US" w:eastAsia="zh-CN"/>
        </w:rPr>
        <w:t>加强巡防</w:t>
      </w:r>
      <w:r>
        <w:rPr>
          <w:rFonts w:hint="eastAsia" w:ascii="Times New Roman" w:hAnsi="Times New Roman" w:eastAsia="方正仿宋_GBK" w:cs="方正仿宋_GBK"/>
          <w:color w:val="auto"/>
          <w:sz w:val="32"/>
          <w:szCs w:val="32"/>
          <w:highlight w:val="none"/>
          <w:lang w:val="en-US" w:eastAsia="zh-CN"/>
        </w:rPr>
        <w:t>。优化应急响应处置流程，加强灾害事故现场救援协调保障机制建设，固化重大灾害事故指挥部联合运转机制，实现灾害事故快速响应、先期处置、综合救援。</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Cs/>
          <w:color w:val="auto"/>
          <w:sz w:val="32"/>
          <w:szCs w:val="32"/>
          <w:highlight w:val="none"/>
          <w:lang w:eastAsia="zh-CN"/>
        </w:rPr>
      </w:pPr>
      <w:r>
        <w:rPr>
          <w:rFonts w:hint="eastAsia" w:ascii="Times New Roman" w:hAnsi="Times New Roman" w:eastAsia="方正仿宋_GBK" w:cs="方正仿宋_GBK"/>
          <w:b w:val="0"/>
          <w:bCs w:val="0"/>
          <w:color w:val="auto"/>
          <w:sz w:val="32"/>
          <w:szCs w:val="32"/>
          <w:highlight w:val="none"/>
          <w:lang w:val="en-US" w:eastAsia="zh-CN"/>
        </w:rPr>
        <w:t>12．</w:t>
      </w:r>
      <w:r>
        <w:rPr>
          <w:rFonts w:hint="default" w:ascii="Times New Roman" w:hAnsi="Times New Roman" w:eastAsia="方正仿宋_GBK" w:cs="方正仿宋_GBK"/>
          <w:b w:val="0"/>
          <w:bCs w:val="0"/>
          <w:color w:val="auto"/>
          <w:sz w:val="32"/>
          <w:szCs w:val="32"/>
          <w:highlight w:val="none"/>
          <w:lang w:val="en-US" w:eastAsia="zh-CN"/>
        </w:rPr>
        <w:t>强化救灾救助及灾后恢复重建。</w:t>
      </w:r>
      <w:r>
        <w:rPr>
          <w:rFonts w:hint="eastAsia" w:ascii="Times New Roman" w:hAnsi="Times New Roman" w:eastAsia="方正仿宋_GBK" w:cs="方正仿宋_GBK"/>
          <w:bCs/>
          <w:color w:val="auto"/>
          <w:sz w:val="32"/>
          <w:szCs w:val="32"/>
          <w:highlight w:val="none"/>
          <w:lang w:val="en-US" w:eastAsia="zh-CN"/>
        </w:rPr>
        <w:t>建立</w:t>
      </w:r>
      <w:r>
        <w:rPr>
          <w:rFonts w:hint="eastAsia" w:ascii="Times New Roman" w:hAnsi="Times New Roman" w:eastAsia="方正仿宋_GBK" w:cs="方正仿宋_GBK"/>
          <w:bCs/>
          <w:strike w:val="0"/>
          <w:dstrike w:val="0"/>
          <w:color w:val="auto"/>
          <w:sz w:val="32"/>
          <w:szCs w:val="32"/>
          <w:highlight w:val="none"/>
          <w:lang w:eastAsia="zh-CN"/>
        </w:rPr>
        <w:t>街道救灾物资调拨使用管理机制</w:t>
      </w:r>
      <w:r>
        <w:rPr>
          <w:rFonts w:hint="eastAsia" w:eastAsia="方正仿宋_GBK" w:cs="方正仿宋_GBK"/>
          <w:bCs/>
          <w:strike w:val="0"/>
          <w:dstrike w:val="0"/>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lang w:val="en-US" w:eastAsia="zh-CN"/>
        </w:rPr>
        <w:t>严格实施</w:t>
      </w:r>
      <w:r>
        <w:rPr>
          <w:rFonts w:hint="eastAsia" w:ascii="Times New Roman" w:hAnsi="Times New Roman" w:eastAsia="方正仿宋_GBK" w:cs="方正仿宋_GBK"/>
          <w:bCs/>
          <w:color w:val="auto"/>
          <w:sz w:val="32"/>
          <w:szCs w:val="32"/>
          <w:highlight w:val="none"/>
          <w:lang w:eastAsia="zh-CN"/>
        </w:rPr>
        <w:t>应急期救助、因灾遇难人员家属抚慰、过渡期生活救助、冬春临时生活困难救助和倒损住房恢复重建救助，规范自然灾害生活救助资金“一卡通”管理，保证救助资金及时、安全、准确、足额发放到户到人。</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color w:val="auto"/>
          <w:sz w:val="32"/>
          <w:szCs w:val="32"/>
          <w:highlight w:val="none"/>
          <w:lang w:val="en-US" w:eastAsia="zh-CN"/>
        </w:rPr>
        <w:t>（四）着力抓“法”，提高法治水平</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13．深化执法改革。</w:t>
      </w:r>
      <w:r>
        <w:rPr>
          <w:rFonts w:hint="eastAsia" w:ascii="Times New Roman" w:hAnsi="Times New Roman" w:eastAsia="方正仿宋_GBK" w:cs="方正仿宋_GBK"/>
          <w:color w:val="auto"/>
          <w:sz w:val="32"/>
          <w:szCs w:val="32"/>
          <w:highlight w:val="none"/>
          <w:lang w:val="en-US" w:eastAsia="zh-CN"/>
        </w:rPr>
        <w:t>落实“大综合一体化”执法改革要求，</w:t>
      </w:r>
      <w:r>
        <w:rPr>
          <w:rFonts w:hint="eastAsia" w:ascii="Times New Roman" w:hAnsi="Times New Roman" w:eastAsia="方正仿宋_GBK" w:cs="方正仿宋_GBK"/>
          <w:b w:val="0"/>
          <w:bCs w:val="0"/>
          <w:color w:val="auto"/>
          <w:sz w:val="32"/>
          <w:szCs w:val="32"/>
          <w:highlight w:val="none"/>
          <w:lang w:val="en-US" w:eastAsia="zh-CN"/>
        </w:rPr>
        <w:t>持续深化应急综合行政执法改革，建立“管罚分离、相互配合”执法机制。实施分级分类执法，建立完善街道行政执法事项目录清单，厘清职责和委托执法权限，压实监管执法责任。落实执法人员入职培训、定期轮训、考核制度和持证上岗制度，提升执法人员素质。落实应急管理行政执法技术检查员和社会监督员制度。</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14．严格精准执法。聚焦第一责任人和重大事故隐患等“关键少数”，严格落实“一案双罚”，</w:t>
      </w:r>
      <w:r>
        <w:rPr>
          <w:rFonts w:hint="eastAsia" w:ascii="Times New Roman" w:hAnsi="Times New Roman" w:eastAsia="方正仿宋_GBK" w:cs="方正仿宋_GBK"/>
          <w:bCs/>
          <w:color w:val="auto"/>
          <w:sz w:val="32"/>
          <w:szCs w:val="32"/>
          <w:highlight w:val="none"/>
          <w:lang w:val="en-US" w:eastAsia="zh-CN"/>
        </w:rPr>
        <w:t>开展精准执法</w:t>
      </w:r>
      <w:r>
        <w:rPr>
          <w:rFonts w:hint="eastAsia" w:ascii="Times New Roman" w:hAnsi="Times New Roman" w:eastAsia="方正仿宋_GBK" w:cs="方正仿宋_GBK"/>
          <w:b w:val="0"/>
          <w:bCs/>
          <w:color w:val="auto"/>
          <w:sz w:val="32"/>
          <w:szCs w:val="32"/>
          <w:highlight w:val="none"/>
          <w:lang w:val="en-US" w:eastAsia="zh-CN"/>
        </w:rPr>
        <w:t>。依托“应急监管执法”数字应用，对执法工作实施全过程监督，</w:t>
      </w:r>
      <w:r>
        <w:rPr>
          <w:rFonts w:hint="eastAsia" w:ascii="Times New Roman" w:hAnsi="Times New Roman" w:eastAsia="方正仿宋_GBK" w:cs="方正仿宋_GBK"/>
          <w:b w:val="0"/>
          <w:bCs/>
          <w:color w:val="auto"/>
          <w:sz w:val="32"/>
          <w:szCs w:val="32"/>
          <w:highlight w:val="none"/>
          <w:lang w:eastAsia="zh-CN"/>
        </w:rPr>
        <w:t>解决执法“走形式”“零处罚”“只检查不处罚”“不闭环”问题。</w:t>
      </w:r>
      <w:r>
        <w:rPr>
          <w:rFonts w:hint="eastAsia" w:ascii="Times New Roman" w:hAnsi="Times New Roman" w:eastAsia="方正仿宋_GBK" w:cs="方正仿宋_GBK"/>
          <w:b w:val="0"/>
          <w:bCs/>
          <w:color w:val="auto"/>
          <w:sz w:val="32"/>
          <w:szCs w:val="32"/>
          <w:highlight w:val="none"/>
          <w:lang w:val="en-US" w:eastAsia="zh-CN"/>
        </w:rPr>
        <w:t>落实刑法修正案（十一）和安全生产</w:t>
      </w:r>
      <w:r>
        <w:rPr>
          <w:rFonts w:hint="eastAsia" w:ascii="Times New Roman" w:hAnsi="Times New Roman" w:eastAsia="方正仿宋_GBK" w:cs="方正仿宋_GBK"/>
          <w:b w:val="0"/>
          <w:bCs/>
          <w:color w:val="auto"/>
          <w:sz w:val="32"/>
          <w:szCs w:val="32"/>
          <w:highlight w:val="none"/>
          <w:lang w:eastAsia="zh-CN"/>
        </w:rPr>
        <w:t>“</w:t>
      </w:r>
      <w:r>
        <w:rPr>
          <w:rFonts w:hint="eastAsia" w:ascii="Times New Roman" w:hAnsi="Times New Roman" w:eastAsia="方正仿宋_GBK" w:cs="方正仿宋_GBK"/>
          <w:b w:val="0"/>
          <w:bCs/>
          <w:color w:val="auto"/>
          <w:sz w:val="32"/>
          <w:szCs w:val="32"/>
          <w:highlight w:val="none"/>
        </w:rPr>
        <w:t>行刑衔接</w:t>
      </w:r>
      <w:r>
        <w:rPr>
          <w:rFonts w:hint="eastAsia" w:ascii="Times New Roman" w:hAnsi="Times New Roman" w:eastAsia="方正仿宋_GBK" w:cs="方正仿宋_GBK"/>
          <w:b w:val="0"/>
          <w:bCs/>
          <w:color w:val="auto"/>
          <w:sz w:val="32"/>
          <w:szCs w:val="32"/>
          <w:highlight w:val="none"/>
          <w:lang w:eastAsia="zh-CN"/>
        </w:rPr>
        <w:t>”，严惩安全生产领域</w:t>
      </w:r>
      <w:r>
        <w:rPr>
          <w:rFonts w:hint="eastAsia" w:ascii="Times New Roman" w:hAnsi="Times New Roman" w:eastAsia="方正仿宋_GBK" w:cs="方正仿宋_GBK"/>
          <w:b w:val="0"/>
          <w:bCs/>
          <w:color w:val="auto"/>
          <w:sz w:val="32"/>
          <w:szCs w:val="32"/>
          <w:highlight w:val="none"/>
          <w:lang w:val="en-US" w:eastAsia="zh-CN"/>
        </w:rPr>
        <w:t>严重违法行为</w:t>
      </w:r>
      <w:r>
        <w:rPr>
          <w:rFonts w:hint="eastAsia" w:ascii="Times New Roman" w:hAnsi="Times New Roman" w:eastAsia="方正仿宋_GBK" w:cs="方正仿宋_GBK"/>
          <w:b w:val="0"/>
          <w:bCs/>
          <w:color w:val="auto"/>
          <w:sz w:val="32"/>
          <w:szCs w:val="32"/>
          <w:highlight w:val="none"/>
        </w:rPr>
        <w:t>。</w:t>
      </w:r>
      <w:r>
        <w:rPr>
          <w:rFonts w:hint="eastAsia" w:ascii="Times New Roman" w:hAnsi="Times New Roman" w:eastAsia="方正仿宋_GBK" w:cs="方正仿宋_GBK"/>
          <w:b w:val="0"/>
          <w:bCs w:val="0"/>
          <w:color w:val="auto"/>
          <w:sz w:val="32"/>
          <w:szCs w:val="32"/>
          <w:highlight w:val="none"/>
          <w:lang w:val="en-US" w:eastAsia="zh-CN"/>
        </w:rPr>
        <w:t>加大</w:t>
      </w:r>
      <w:r>
        <w:rPr>
          <w:rFonts w:hint="eastAsia" w:ascii="Times New Roman" w:hAnsi="Times New Roman" w:eastAsia="方正仿宋_GBK" w:cs="方正仿宋_GBK"/>
          <w:b w:val="0"/>
          <w:bCs/>
          <w:color w:val="auto"/>
          <w:sz w:val="32"/>
          <w:szCs w:val="32"/>
          <w:highlight w:val="none"/>
          <w:lang w:val="en-US" w:eastAsia="zh-CN"/>
        </w:rPr>
        <w:t>举报奖励力度，鼓励从业人员和社会群众举报重大事故隐患、安全生产违法行为。</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方正仿宋_GBK"/>
          <w:bCs/>
          <w:color w:val="auto"/>
          <w:sz w:val="32"/>
          <w:szCs w:val="32"/>
          <w:highlight w:val="none"/>
          <w:lang w:val="en-US" w:eastAsia="zh-CN"/>
        </w:rPr>
      </w:pPr>
      <w:r>
        <w:rPr>
          <w:rFonts w:hint="eastAsia" w:ascii="Times New Roman" w:hAnsi="Times New Roman" w:eastAsia="方正仿宋_GBK" w:cs="方正仿宋_GBK"/>
          <w:bCs/>
          <w:color w:val="auto"/>
          <w:sz w:val="32"/>
          <w:szCs w:val="32"/>
          <w:highlight w:val="none"/>
          <w:lang w:val="en-US" w:eastAsia="zh-CN"/>
        </w:rPr>
        <w:t>15．</w:t>
      </w:r>
      <w:r>
        <w:rPr>
          <w:rFonts w:hint="eastAsia" w:eastAsia="方正仿宋_GBK" w:cs="方正仿宋_GBK"/>
          <w:b w:val="0"/>
          <w:bCs w:val="0"/>
          <w:color w:val="auto"/>
          <w:sz w:val="32"/>
          <w:szCs w:val="32"/>
          <w:highlight w:val="none"/>
          <w:lang w:val="en-US" w:eastAsia="zh-CN"/>
        </w:rPr>
        <w:t>协助</w:t>
      </w:r>
      <w:r>
        <w:rPr>
          <w:rFonts w:hint="eastAsia" w:ascii="Times New Roman" w:hAnsi="Times New Roman" w:eastAsia="方正仿宋_GBK" w:cs="方正仿宋_GBK"/>
          <w:b w:val="0"/>
          <w:bCs w:val="0"/>
          <w:color w:val="auto"/>
          <w:sz w:val="32"/>
          <w:szCs w:val="32"/>
          <w:highlight w:val="none"/>
          <w:lang w:val="en-US" w:eastAsia="zh-CN"/>
        </w:rPr>
        <w:t>调查评估。坚持“有</w:t>
      </w:r>
      <w:r>
        <w:rPr>
          <w:rFonts w:hint="eastAsia" w:ascii="Times New Roman" w:hAnsi="Times New Roman" w:eastAsia="方正仿宋_GBK" w:cs="方正仿宋_GBK"/>
          <w:bCs/>
          <w:color w:val="auto"/>
          <w:sz w:val="32"/>
          <w:szCs w:val="32"/>
          <w:highlight w:val="none"/>
          <w:lang w:val="en-US" w:eastAsia="zh-CN"/>
        </w:rPr>
        <w:t>案必查、</w:t>
      </w:r>
      <w:r>
        <w:rPr>
          <w:rFonts w:hint="eastAsia" w:ascii="Times New Roman" w:hAnsi="Times New Roman" w:eastAsia="方正仿宋_GBK" w:cs="方正仿宋_GBK"/>
          <w:b w:val="0"/>
          <w:bCs/>
          <w:color w:val="auto"/>
          <w:sz w:val="32"/>
          <w:szCs w:val="32"/>
          <w:highlight w:val="none"/>
        </w:rPr>
        <w:t>一案双查、三责同追、四不放过</w:t>
      </w:r>
      <w:r>
        <w:rPr>
          <w:rFonts w:hint="eastAsia" w:ascii="Times New Roman" w:hAnsi="Times New Roman" w:eastAsia="方正仿宋_GBK" w:cs="方正仿宋_GBK"/>
          <w:b w:val="0"/>
          <w:bCs/>
          <w:color w:val="auto"/>
          <w:sz w:val="32"/>
          <w:szCs w:val="32"/>
          <w:highlight w:val="none"/>
          <w:lang w:eastAsia="zh-CN"/>
        </w:rPr>
        <w:t>”</w:t>
      </w:r>
      <w:r>
        <w:rPr>
          <w:rFonts w:hint="eastAsia" w:ascii="Times New Roman" w:hAnsi="Times New Roman" w:eastAsia="方正仿宋_GBK" w:cs="方正仿宋_GBK"/>
          <w:b w:val="0"/>
          <w:bCs/>
          <w:color w:val="auto"/>
          <w:sz w:val="32"/>
          <w:szCs w:val="32"/>
          <w:highlight w:val="none"/>
        </w:rPr>
        <w:t>，</w:t>
      </w:r>
      <w:r>
        <w:rPr>
          <w:rFonts w:hint="eastAsia" w:eastAsia="方正仿宋_GBK" w:cs="方正仿宋_GBK"/>
          <w:b w:val="0"/>
          <w:bCs/>
          <w:color w:val="auto"/>
          <w:sz w:val="32"/>
          <w:szCs w:val="32"/>
          <w:highlight w:val="none"/>
          <w:lang w:eastAsia="zh-CN"/>
        </w:rPr>
        <w:t>协助</w:t>
      </w:r>
      <w:r>
        <w:rPr>
          <w:rFonts w:hint="eastAsia" w:ascii="Times New Roman" w:hAnsi="Times New Roman" w:eastAsia="方正仿宋_GBK" w:cs="方正仿宋_GBK"/>
          <w:b w:val="0"/>
          <w:bCs/>
          <w:color w:val="auto"/>
          <w:sz w:val="32"/>
          <w:szCs w:val="32"/>
          <w:highlight w:val="none"/>
        </w:rPr>
        <w:t>生产安全事故调查处理。</w:t>
      </w:r>
      <w:r>
        <w:rPr>
          <w:rFonts w:hint="eastAsia" w:eastAsia="方正仿宋_GBK" w:cs="方正仿宋_GBK"/>
          <w:b w:val="0"/>
          <w:bCs/>
          <w:color w:val="auto"/>
          <w:sz w:val="32"/>
          <w:szCs w:val="32"/>
          <w:highlight w:val="none"/>
          <w:lang w:eastAsia="zh-CN"/>
        </w:rPr>
        <w:t>协助</w:t>
      </w:r>
      <w:r>
        <w:rPr>
          <w:rFonts w:hint="eastAsia" w:ascii="Times New Roman" w:hAnsi="Times New Roman" w:eastAsia="方正仿宋_GBK" w:cs="方正仿宋_GBK"/>
          <w:b w:val="0"/>
          <w:bCs/>
          <w:color w:val="auto"/>
          <w:sz w:val="32"/>
          <w:szCs w:val="32"/>
          <w:highlight w:val="none"/>
          <w:lang w:val="en-US" w:eastAsia="zh-CN"/>
        </w:rPr>
        <w:t>落实</w:t>
      </w:r>
      <w:r>
        <w:rPr>
          <w:rFonts w:hint="eastAsia" w:ascii="Times New Roman" w:hAnsi="Times New Roman" w:eastAsia="方正仿宋_GBK" w:cs="方正仿宋_GBK"/>
          <w:b w:val="0"/>
          <w:bCs/>
          <w:color w:val="auto"/>
          <w:sz w:val="32"/>
          <w:szCs w:val="32"/>
          <w:highlight w:val="none"/>
        </w:rPr>
        <w:t>地质灾害</w:t>
      </w:r>
      <w:r>
        <w:rPr>
          <w:rFonts w:hint="eastAsia" w:ascii="Times New Roman" w:hAnsi="Times New Roman" w:eastAsia="方正仿宋_GBK" w:cs="方正仿宋_GBK"/>
          <w:b w:val="0"/>
          <w:bCs/>
          <w:color w:val="auto"/>
          <w:sz w:val="32"/>
          <w:szCs w:val="32"/>
          <w:highlight w:val="none"/>
          <w:lang w:eastAsia="zh-CN"/>
        </w:rPr>
        <w:t>、</w:t>
      </w:r>
      <w:r>
        <w:rPr>
          <w:rFonts w:hint="eastAsia" w:ascii="Times New Roman" w:hAnsi="Times New Roman" w:eastAsia="方正仿宋_GBK" w:cs="方正仿宋_GBK"/>
          <w:b w:val="0"/>
          <w:bCs/>
          <w:color w:val="auto"/>
          <w:sz w:val="32"/>
          <w:szCs w:val="32"/>
          <w:highlight w:val="none"/>
        </w:rPr>
        <w:t>洪</w:t>
      </w:r>
      <w:r>
        <w:rPr>
          <w:rFonts w:hint="eastAsia" w:ascii="Times New Roman" w:hAnsi="Times New Roman" w:eastAsia="方正仿宋_GBK" w:cs="方正仿宋_GBK"/>
          <w:b w:val="0"/>
          <w:bCs/>
          <w:color w:val="auto"/>
          <w:sz w:val="32"/>
          <w:szCs w:val="32"/>
          <w:highlight w:val="none"/>
          <w:lang w:eastAsia="zh-CN"/>
        </w:rPr>
        <w:t>旱</w:t>
      </w:r>
      <w:r>
        <w:rPr>
          <w:rFonts w:hint="eastAsia" w:ascii="Times New Roman" w:hAnsi="Times New Roman" w:eastAsia="方正仿宋_GBK" w:cs="方正仿宋_GBK"/>
          <w:b w:val="0"/>
          <w:bCs/>
          <w:color w:val="auto"/>
          <w:sz w:val="32"/>
          <w:szCs w:val="32"/>
          <w:highlight w:val="none"/>
        </w:rPr>
        <w:t>灾害、森林火灾调查评估</w:t>
      </w:r>
      <w:r>
        <w:rPr>
          <w:rFonts w:hint="eastAsia" w:ascii="Times New Roman" w:hAnsi="Times New Roman" w:eastAsia="方正仿宋_GBK" w:cs="方正仿宋_GBK"/>
          <w:b w:val="0"/>
          <w:bCs/>
          <w:color w:val="auto"/>
          <w:sz w:val="32"/>
          <w:szCs w:val="32"/>
          <w:highlight w:val="none"/>
          <w:lang w:val="en-US" w:eastAsia="zh-CN"/>
        </w:rPr>
        <w:t>暂行</w:t>
      </w:r>
      <w:r>
        <w:rPr>
          <w:rFonts w:hint="eastAsia" w:ascii="Times New Roman" w:hAnsi="Times New Roman" w:eastAsia="方正仿宋_GBK" w:cs="方正仿宋_GBK"/>
          <w:b w:val="0"/>
          <w:bCs/>
          <w:color w:val="auto"/>
          <w:sz w:val="32"/>
          <w:szCs w:val="32"/>
          <w:highlight w:val="none"/>
        </w:rPr>
        <w:t>办法</w:t>
      </w:r>
      <w:r>
        <w:rPr>
          <w:rFonts w:hint="eastAsia" w:eastAsia="方正仿宋_GBK" w:cs="方正仿宋_GBK"/>
          <w:b w:val="0"/>
          <w:bCs/>
          <w:color w:val="auto"/>
          <w:sz w:val="32"/>
          <w:szCs w:val="32"/>
          <w:highlight w:val="none"/>
          <w:lang w:eastAsia="zh-CN"/>
        </w:rPr>
        <w:t>和</w:t>
      </w:r>
      <w:r>
        <w:rPr>
          <w:rFonts w:hint="eastAsia" w:ascii="Times New Roman" w:hAnsi="Times New Roman" w:eastAsia="方正仿宋_GBK" w:cs="方正仿宋_GBK"/>
          <w:b w:val="0"/>
          <w:bCs/>
          <w:color w:val="auto"/>
          <w:sz w:val="32"/>
          <w:szCs w:val="32"/>
          <w:highlight w:val="none"/>
          <w:lang w:val="en-US" w:eastAsia="zh-CN"/>
        </w:rPr>
        <w:t>开展灾后调查</w:t>
      </w:r>
      <w:r>
        <w:rPr>
          <w:rFonts w:hint="eastAsia" w:ascii="Times New Roman" w:hAnsi="Times New Roman" w:eastAsia="方正仿宋_GBK" w:cs="方正仿宋_GBK"/>
          <w:b w:val="0"/>
          <w:bCs/>
          <w:color w:val="auto"/>
          <w:sz w:val="32"/>
          <w:szCs w:val="32"/>
          <w:highlight w:val="none"/>
        </w:rPr>
        <w:t>评估</w:t>
      </w:r>
      <w:r>
        <w:rPr>
          <w:rFonts w:hint="eastAsia" w:ascii="Times New Roman" w:hAnsi="Times New Roman" w:eastAsia="方正仿宋_GBK" w:cs="方正仿宋_GBK"/>
          <w:b w:val="0"/>
          <w:bCs/>
          <w:color w:val="auto"/>
          <w:sz w:val="32"/>
          <w:szCs w:val="32"/>
          <w:highlight w:val="none"/>
          <w:lang w:val="en-US" w:eastAsia="zh-CN"/>
        </w:rPr>
        <w:t>。</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（五）强力抓“智”，塑造数字应急</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1</w:t>
      </w:r>
      <w:r>
        <w:rPr>
          <w:rFonts w:hint="eastAsia" w:eastAsia="方正仿宋_GBK" w:cs="方正仿宋_GBK"/>
          <w:b w:val="0"/>
          <w:bCs/>
          <w:color w:val="auto"/>
          <w:sz w:val="32"/>
          <w:szCs w:val="32"/>
          <w:highlight w:val="none"/>
          <w:lang w:val="en-US" w:eastAsia="zh-CN"/>
        </w:rPr>
        <w:t>6</w:t>
      </w:r>
      <w:r>
        <w:rPr>
          <w:rFonts w:hint="eastAsia" w:ascii="Times New Roman" w:hAnsi="Times New Roman" w:eastAsia="方正仿宋_GBK" w:cs="方正仿宋_GBK"/>
          <w:b w:val="0"/>
          <w:bCs/>
          <w:color w:val="auto"/>
          <w:sz w:val="32"/>
          <w:szCs w:val="32"/>
          <w:highlight w:val="none"/>
          <w:lang w:val="en-US" w:eastAsia="zh-CN"/>
        </w:rPr>
        <w:t>．</w:t>
      </w:r>
      <w:r>
        <w:rPr>
          <w:rFonts w:hint="default" w:ascii="Times New Roman" w:hAnsi="Times New Roman" w:eastAsia="方正仿宋_GBK" w:cs="方正仿宋_GBK"/>
          <w:b w:val="0"/>
          <w:bCs/>
          <w:color w:val="auto"/>
          <w:sz w:val="32"/>
          <w:szCs w:val="32"/>
          <w:highlight w:val="none"/>
          <w:lang w:val="en-US" w:eastAsia="zh-CN"/>
        </w:rPr>
        <w:t>推进</w:t>
      </w:r>
      <w:r>
        <w:rPr>
          <w:rFonts w:hint="eastAsia" w:ascii="Times New Roman" w:hAnsi="Times New Roman" w:eastAsia="方正仿宋_GBK" w:cs="方正仿宋_GBK"/>
          <w:b w:val="0"/>
          <w:bCs/>
          <w:color w:val="auto"/>
          <w:sz w:val="32"/>
          <w:szCs w:val="32"/>
          <w:highlight w:val="none"/>
          <w:lang w:val="en-US" w:eastAsia="zh-CN"/>
        </w:rPr>
        <w:t>“</w:t>
      </w:r>
      <w:r>
        <w:rPr>
          <w:rFonts w:hint="default" w:ascii="Times New Roman" w:hAnsi="Times New Roman" w:eastAsia="方正仿宋_GBK" w:cs="方正仿宋_GBK"/>
          <w:b w:val="0"/>
          <w:bCs/>
          <w:color w:val="auto"/>
          <w:sz w:val="32"/>
          <w:szCs w:val="32"/>
          <w:highlight w:val="none"/>
          <w:lang w:val="en-US" w:eastAsia="zh-CN"/>
        </w:rPr>
        <w:t>数字应急</w:t>
      </w:r>
      <w:r>
        <w:rPr>
          <w:rFonts w:hint="eastAsia" w:ascii="Times New Roman" w:hAnsi="Times New Roman" w:eastAsia="方正仿宋_GBK" w:cs="方正仿宋_GBK"/>
          <w:b w:val="0"/>
          <w:bCs/>
          <w:color w:val="auto"/>
          <w:sz w:val="32"/>
          <w:szCs w:val="32"/>
          <w:highlight w:val="none"/>
          <w:lang w:val="en-US" w:eastAsia="zh-CN"/>
        </w:rPr>
        <w:t>”</w:t>
      </w:r>
      <w:r>
        <w:rPr>
          <w:rFonts w:hint="default" w:ascii="Times New Roman" w:hAnsi="Times New Roman" w:eastAsia="方正仿宋_GBK" w:cs="方正仿宋_GBK"/>
          <w:b w:val="0"/>
          <w:bCs/>
          <w:color w:val="auto"/>
          <w:sz w:val="32"/>
          <w:szCs w:val="32"/>
          <w:highlight w:val="none"/>
          <w:lang w:val="en-US" w:eastAsia="zh-CN"/>
        </w:rPr>
        <w:t>应用建设。</w:t>
      </w:r>
      <w:r>
        <w:rPr>
          <w:rFonts w:hint="eastAsia" w:ascii="Times New Roman" w:hAnsi="Times New Roman" w:eastAsia="方正仿宋_GBK" w:cs="方正仿宋_GBK"/>
          <w:b w:val="0"/>
          <w:bCs/>
          <w:color w:val="auto"/>
          <w:sz w:val="32"/>
          <w:szCs w:val="32"/>
          <w:highlight w:val="none"/>
          <w:lang w:val="en-US" w:eastAsia="zh-CN"/>
        </w:rPr>
        <w:t>深化“数字应急”构架设计，建成数据治理系统，具备跨部门多元数据接入、处理、管控、发布等能力，数据治理功能完备度达100%。按照“上级交办先建、急用先建、成熟先建、高频惠民先建”原则，积极承接、序时推进安全生产综合监管、自然灾害综合防治、应急指挥救援等重点应用建成和上线，基本覆盖应急管理各重点高频应用场景。聚焦一氧化碳中毒、有限空间作业中毒等高频事件，紧盯街道养老服务机构，积极探索数字赋能，通过试点先行、全面推广、巩固提升三个阶段探索监测预警路径，推动重点领域系统治理，不断提升安全监管智能化水平。</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方正仿宋_GBK"/>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1</w:t>
      </w:r>
      <w:r>
        <w:rPr>
          <w:rFonts w:hint="eastAsia" w:eastAsia="方正仿宋_GBK" w:cs="方正仿宋_GBK"/>
          <w:b w:val="0"/>
          <w:bCs/>
          <w:color w:val="auto"/>
          <w:sz w:val="32"/>
          <w:szCs w:val="32"/>
          <w:highlight w:val="none"/>
          <w:lang w:val="en-US" w:eastAsia="zh-CN"/>
        </w:rPr>
        <w:t>7</w:t>
      </w:r>
      <w:r>
        <w:rPr>
          <w:rFonts w:hint="eastAsia" w:ascii="Times New Roman" w:hAnsi="Times New Roman" w:eastAsia="方正仿宋_GBK" w:cs="方正仿宋_GBK"/>
          <w:b w:val="0"/>
          <w:bCs/>
          <w:color w:val="auto"/>
          <w:sz w:val="32"/>
          <w:szCs w:val="32"/>
          <w:highlight w:val="none"/>
          <w:lang w:val="en-US" w:eastAsia="zh-CN"/>
        </w:rPr>
        <w:t>．</w:t>
      </w:r>
      <w:r>
        <w:rPr>
          <w:rFonts w:hint="eastAsia" w:eastAsia="方正仿宋_GBK" w:cs="方正仿宋_GBK"/>
          <w:b w:val="0"/>
          <w:bCs/>
          <w:color w:val="auto"/>
          <w:sz w:val="32"/>
          <w:szCs w:val="32"/>
          <w:highlight w:val="none"/>
          <w:lang w:val="en-US" w:eastAsia="zh-CN"/>
        </w:rPr>
        <w:t>协助</w:t>
      </w:r>
      <w:r>
        <w:rPr>
          <w:rFonts w:hint="default" w:ascii="Times New Roman" w:hAnsi="Times New Roman" w:eastAsia="方正仿宋_GBK" w:cs="方正仿宋_GBK"/>
          <w:b w:val="0"/>
          <w:bCs/>
          <w:color w:val="auto"/>
          <w:sz w:val="32"/>
          <w:szCs w:val="32"/>
          <w:highlight w:val="none"/>
          <w:lang w:val="en-US" w:eastAsia="zh-CN"/>
        </w:rPr>
        <w:t>推进监测感知基础设施建设</w:t>
      </w:r>
      <w:r>
        <w:rPr>
          <w:rFonts w:hint="eastAsia" w:ascii="Times New Roman" w:hAnsi="Times New Roman" w:eastAsia="方正仿宋_GBK" w:cs="方正仿宋_GBK"/>
          <w:b w:val="0"/>
          <w:bCs/>
          <w:color w:val="auto"/>
          <w:sz w:val="32"/>
          <w:szCs w:val="32"/>
          <w:highlight w:val="none"/>
          <w:lang w:val="en-US" w:eastAsia="zh-CN"/>
        </w:rPr>
        <w:t>。加强应急自主监测感知能力，</w:t>
      </w:r>
      <w:r>
        <w:rPr>
          <w:rFonts w:hint="default" w:ascii="Times New Roman" w:hAnsi="Times New Roman" w:eastAsia="方正仿宋_GBK" w:cs="方正仿宋_GBK"/>
          <w:bCs/>
          <w:color w:val="auto"/>
          <w:sz w:val="32"/>
          <w:szCs w:val="32"/>
          <w:highlight w:val="none"/>
          <w:lang w:val="en-US" w:eastAsia="zh-CN"/>
        </w:rPr>
        <w:t>在</w:t>
      </w:r>
      <w:r>
        <w:rPr>
          <w:rFonts w:hint="eastAsia" w:ascii="Times New Roman" w:hAnsi="Times New Roman" w:eastAsia="方正仿宋_GBK" w:cs="方正仿宋_GBK"/>
          <w:bCs/>
          <w:color w:val="auto"/>
          <w:sz w:val="32"/>
          <w:szCs w:val="32"/>
          <w:highlight w:val="none"/>
          <w:lang w:val="en-US" w:eastAsia="zh-CN"/>
        </w:rPr>
        <w:t>重点山洪、林火、地灾、内涝、企业等</w:t>
      </w:r>
      <w:r>
        <w:rPr>
          <w:rFonts w:hint="default" w:ascii="Times New Roman" w:hAnsi="Times New Roman" w:eastAsia="方正仿宋_GBK" w:cs="方正仿宋_GBK"/>
          <w:bCs/>
          <w:color w:val="auto"/>
          <w:sz w:val="32"/>
          <w:szCs w:val="32"/>
          <w:highlight w:val="none"/>
          <w:lang w:val="en-US" w:eastAsia="zh-CN"/>
        </w:rPr>
        <w:t>区域新建</w:t>
      </w:r>
      <w:r>
        <w:rPr>
          <w:rFonts w:hint="eastAsia" w:ascii="Times New Roman" w:hAnsi="Times New Roman" w:eastAsia="方正仿宋_GBK" w:cs="方正仿宋_GBK"/>
          <w:bCs/>
          <w:color w:val="auto"/>
          <w:sz w:val="32"/>
          <w:szCs w:val="32"/>
          <w:highlight w:val="none"/>
          <w:lang w:val="en-US" w:eastAsia="zh-CN"/>
        </w:rPr>
        <w:t>具备AI分析能力的</w:t>
      </w:r>
      <w:r>
        <w:rPr>
          <w:rFonts w:hint="default" w:ascii="Times New Roman" w:hAnsi="Times New Roman" w:eastAsia="方正仿宋_GBK" w:cs="方正仿宋_GBK"/>
          <w:bCs/>
          <w:color w:val="auto"/>
          <w:sz w:val="32"/>
          <w:szCs w:val="32"/>
          <w:highlight w:val="none"/>
          <w:lang w:val="en-US" w:eastAsia="zh-CN"/>
        </w:rPr>
        <w:t>高空视频监控</w:t>
      </w:r>
      <w:r>
        <w:rPr>
          <w:rFonts w:hint="eastAsia" w:eastAsia="方正仿宋_GBK" w:cs="方正仿宋_GBK"/>
          <w:bCs/>
          <w:color w:val="auto"/>
          <w:sz w:val="32"/>
          <w:szCs w:val="32"/>
          <w:highlight w:val="none"/>
          <w:lang w:val="en-US" w:eastAsia="zh-CN"/>
        </w:rPr>
        <w:t>。</w:t>
      </w:r>
      <w:r>
        <w:rPr>
          <w:rFonts w:hint="eastAsia" w:ascii="Times New Roman" w:hAnsi="Times New Roman" w:eastAsia="方正仿宋_GBK" w:cs="方正仿宋_GBK"/>
          <w:bCs/>
          <w:color w:val="auto"/>
          <w:sz w:val="32"/>
          <w:szCs w:val="32"/>
          <w:highlight w:val="none"/>
          <w:lang w:val="en-US" w:eastAsia="zh-CN"/>
        </w:rPr>
        <w:t>加强应急快速反应能力，</w:t>
      </w:r>
      <w:r>
        <w:rPr>
          <w:rFonts w:hint="default" w:ascii="Times New Roman" w:hAnsi="Times New Roman" w:eastAsia="方正仿宋_GBK" w:cs="方正仿宋_GBK"/>
          <w:bCs/>
          <w:color w:val="auto"/>
          <w:sz w:val="32"/>
          <w:szCs w:val="32"/>
          <w:highlight w:val="none"/>
          <w:lang w:val="en-US" w:eastAsia="zh-CN"/>
        </w:rPr>
        <w:t>在高风险</w:t>
      </w:r>
      <w:r>
        <w:rPr>
          <w:rFonts w:hint="eastAsia" w:ascii="Times New Roman" w:hAnsi="Times New Roman" w:eastAsia="方正仿宋_GBK" w:cs="方正仿宋_GBK"/>
          <w:bCs/>
          <w:color w:val="auto"/>
          <w:sz w:val="32"/>
          <w:szCs w:val="32"/>
          <w:highlight w:val="none"/>
          <w:lang w:val="en-US" w:eastAsia="zh-CN"/>
        </w:rPr>
        <w:t>周边</w:t>
      </w:r>
      <w:r>
        <w:rPr>
          <w:rFonts w:hint="default" w:ascii="Times New Roman" w:hAnsi="Times New Roman" w:eastAsia="方正仿宋_GBK" w:cs="方正仿宋_GBK"/>
          <w:bCs/>
          <w:color w:val="auto"/>
          <w:sz w:val="32"/>
          <w:szCs w:val="32"/>
          <w:highlight w:val="none"/>
          <w:lang w:val="en-US" w:eastAsia="zh-CN"/>
        </w:rPr>
        <w:t>人员</w:t>
      </w:r>
      <w:r>
        <w:rPr>
          <w:rFonts w:hint="eastAsia" w:ascii="Times New Roman" w:hAnsi="Times New Roman" w:eastAsia="方正仿宋_GBK" w:cs="方正仿宋_GBK"/>
          <w:bCs/>
          <w:color w:val="auto"/>
          <w:sz w:val="32"/>
          <w:szCs w:val="32"/>
          <w:highlight w:val="none"/>
          <w:lang w:val="en-US" w:eastAsia="zh-CN"/>
        </w:rPr>
        <w:t>集中居住区</w:t>
      </w:r>
      <w:r>
        <w:rPr>
          <w:rFonts w:hint="default" w:ascii="Times New Roman" w:hAnsi="Times New Roman" w:eastAsia="方正仿宋_GBK" w:cs="方正仿宋_GBK"/>
          <w:bCs/>
          <w:color w:val="auto"/>
          <w:sz w:val="32"/>
          <w:szCs w:val="32"/>
          <w:highlight w:val="none"/>
          <w:lang w:val="en-US" w:eastAsia="zh-CN"/>
        </w:rPr>
        <w:t>安装应急叫应广播</w:t>
      </w:r>
      <w:r>
        <w:rPr>
          <w:rFonts w:hint="eastAsia" w:ascii="Times New Roman" w:hAnsi="Times New Roman" w:eastAsia="方正仿宋_GBK" w:cs="方正仿宋_GBK"/>
          <w:bCs/>
          <w:color w:val="auto"/>
          <w:sz w:val="32"/>
          <w:szCs w:val="32"/>
          <w:highlight w:val="none"/>
          <w:lang w:val="en-US" w:eastAsia="zh-CN"/>
        </w:rPr>
        <w:t>，实现临灾精准叫应、快速撤离</w:t>
      </w:r>
      <w:r>
        <w:rPr>
          <w:rFonts w:hint="default" w:ascii="Times New Roman" w:hAnsi="Times New Roman" w:eastAsia="方正仿宋_GBK" w:cs="方正仿宋_GBK"/>
          <w:bCs/>
          <w:color w:val="auto"/>
          <w:sz w:val="32"/>
          <w:szCs w:val="32"/>
          <w:highlight w:val="none"/>
          <w:lang w:val="en-US" w:eastAsia="zh-CN"/>
        </w:rPr>
        <w:t>。进一步提升风险监测预警、综合分析研判和应急叫应等能力。</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（六）持续抓“基”，夯实基层基础</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default" w:ascii="Times New Roman" w:hAnsi="Times New Roman" w:eastAsia="方正仿宋_GBK" w:cs="方正仿宋_GBK"/>
          <w:b w:val="0"/>
          <w:bCs/>
          <w:color w:val="auto"/>
          <w:sz w:val="32"/>
          <w:szCs w:val="32"/>
          <w:highlight w:val="none"/>
          <w:lang w:val="en-US" w:eastAsia="zh-CN"/>
        </w:rPr>
      </w:pPr>
      <w:r>
        <w:rPr>
          <w:rFonts w:hint="eastAsia" w:eastAsia="方正仿宋_GBK" w:cs="方正仿宋_GBK"/>
          <w:b w:val="0"/>
          <w:bCs/>
          <w:color w:val="auto"/>
          <w:kern w:val="2"/>
          <w:sz w:val="32"/>
          <w:szCs w:val="32"/>
          <w:highlight w:val="none"/>
          <w:lang w:val="en-US" w:eastAsia="zh-CN" w:bidi="ar-SA"/>
        </w:rPr>
        <w:t>18</w:t>
      </w:r>
      <w:r>
        <w:rPr>
          <w:rFonts w:hint="eastAsia" w:ascii="Times New Roman" w:hAnsi="Times New Roman" w:eastAsia="方正仿宋_GBK" w:cs="方正仿宋_GBK"/>
          <w:b w:val="0"/>
          <w:bCs/>
          <w:color w:val="auto"/>
          <w:kern w:val="2"/>
          <w:sz w:val="32"/>
          <w:szCs w:val="32"/>
          <w:highlight w:val="none"/>
          <w:lang w:val="en-US" w:eastAsia="zh-CN" w:bidi="ar-SA"/>
        </w:rPr>
        <w:t>．强化应急管理干部队伍建设。</w:t>
      </w:r>
      <w:r>
        <w:rPr>
          <w:rFonts w:hint="eastAsia" w:ascii="Times New Roman" w:hAnsi="Times New Roman" w:eastAsia="方正仿宋_GBK" w:cs="方正仿宋_GBK"/>
          <w:b w:val="0"/>
          <w:bCs/>
          <w:color w:val="auto"/>
          <w:sz w:val="32"/>
          <w:szCs w:val="32"/>
          <w:highlight w:val="none"/>
          <w:lang w:eastAsia="zh-CN"/>
        </w:rPr>
        <w:t>坚持正确的</w:t>
      </w:r>
      <w:r>
        <w:rPr>
          <w:rFonts w:hint="eastAsia" w:ascii="Times New Roman" w:hAnsi="Times New Roman" w:eastAsia="方正仿宋_GBK" w:cs="方正仿宋_GBK"/>
          <w:b w:val="0"/>
          <w:bCs/>
          <w:color w:val="auto"/>
          <w:sz w:val="32"/>
          <w:szCs w:val="32"/>
          <w:highlight w:val="none"/>
          <w:lang w:val="en-US" w:eastAsia="zh-CN"/>
        </w:rPr>
        <w:t>选人</w:t>
      </w:r>
      <w:r>
        <w:rPr>
          <w:rFonts w:hint="eastAsia" w:ascii="Times New Roman" w:hAnsi="Times New Roman" w:eastAsia="方正仿宋_GBK" w:cs="方正仿宋_GBK"/>
          <w:b w:val="0"/>
          <w:bCs/>
          <w:color w:val="auto"/>
          <w:sz w:val="32"/>
          <w:szCs w:val="32"/>
          <w:highlight w:val="none"/>
          <w:lang w:eastAsia="zh-CN"/>
        </w:rPr>
        <w:t>用人导向，落实应急干部干事创业正面激励措施。持续开展干部队伍能力培训，</w:t>
      </w:r>
      <w:r>
        <w:rPr>
          <w:rFonts w:hint="eastAsia" w:ascii="Times New Roman" w:hAnsi="Times New Roman" w:eastAsia="方正仿宋_GBK" w:cs="方正仿宋_GBK"/>
          <w:b w:val="0"/>
          <w:bCs/>
          <w:color w:val="auto"/>
          <w:sz w:val="32"/>
          <w:szCs w:val="32"/>
          <w:highlight w:val="none"/>
        </w:rPr>
        <w:t>引导干部在实践中练就真本领、硬功夫。开展党的优良传统作风和时代新风宣传教育，大力倡导</w:t>
      </w:r>
      <w:r>
        <w:rPr>
          <w:rFonts w:hint="eastAsia" w:ascii="Times New Roman" w:hAnsi="Times New Roman" w:eastAsia="方正仿宋_GBK" w:cs="方正仿宋_GBK"/>
          <w:b w:val="0"/>
          <w:bCs/>
          <w:color w:val="auto"/>
          <w:sz w:val="32"/>
          <w:szCs w:val="32"/>
          <w:highlight w:val="none"/>
          <w:lang w:eastAsia="zh-CN"/>
        </w:rPr>
        <w:t>“</w:t>
      </w:r>
      <w:r>
        <w:rPr>
          <w:rFonts w:hint="eastAsia" w:ascii="Times New Roman" w:hAnsi="Times New Roman" w:eastAsia="方正仿宋_GBK" w:cs="方正仿宋_GBK"/>
          <w:b w:val="0"/>
          <w:bCs/>
          <w:color w:val="auto"/>
          <w:sz w:val="32"/>
          <w:szCs w:val="32"/>
          <w:highlight w:val="none"/>
        </w:rPr>
        <w:t>事不过夜</w:t>
      </w:r>
      <w:r>
        <w:rPr>
          <w:rFonts w:hint="eastAsia" w:ascii="Times New Roman" w:hAnsi="Times New Roman" w:eastAsia="方正仿宋_GBK" w:cs="方正仿宋_GBK"/>
          <w:b w:val="0"/>
          <w:bCs/>
          <w:color w:val="auto"/>
          <w:sz w:val="32"/>
          <w:szCs w:val="32"/>
          <w:highlight w:val="none"/>
          <w:lang w:eastAsia="zh-CN"/>
        </w:rPr>
        <w:t>”</w:t>
      </w:r>
      <w:r>
        <w:rPr>
          <w:rFonts w:hint="eastAsia" w:ascii="Times New Roman" w:hAnsi="Times New Roman" w:eastAsia="方正仿宋_GBK" w:cs="方正仿宋_GBK"/>
          <w:b w:val="0"/>
          <w:bCs/>
          <w:color w:val="auto"/>
          <w:sz w:val="32"/>
          <w:szCs w:val="32"/>
          <w:highlight w:val="none"/>
        </w:rPr>
        <w:t>、弘扬</w:t>
      </w:r>
      <w:r>
        <w:rPr>
          <w:rFonts w:hint="eastAsia" w:ascii="Times New Roman" w:hAnsi="Times New Roman" w:eastAsia="方正仿宋_GBK" w:cs="方正仿宋_GBK"/>
          <w:b w:val="0"/>
          <w:bCs/>
          <w:color w:val="auto"/>
          <w:sz w:val="32"/>
          <w:szCs w:val="32"/>
          <w:highlight w:val="none"/>
          <w:lang w:eastAsia="zh-CN"/>
        </w:rPr>
        <w:t>“</w:t>
      </w:r>
      <w:r>
        <w:rPr>
          <w:rFonts w:hint="eastAsia" w:ascii="Times New Roman" w:hAnsi="Times New Roman" w:eastAsia="方正仿宋_GBK" w:cs="方正仿宋_GBK"/>
          <w:b w:val="0"/>
          <w:bCs/>
          <w:color w:val="auto"/>
          <w:sz w:val="32"/>
          <w:szCs w:val="32"/>
          <w:highlight w:val="none"/>
        </w:rPr>
        <w:t>马上就办</w:t>
      </w:r>
      <w:r>
        <w:rPr>
          <w:rFonts w:hint="eastAsia" w:ascii="Times New Roman" w:hAnsi="Times New Roman" w:eastAsia="方正仿宋_GBK" w:cs="方正仿宋_GBK"/>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cs="方正仿宋_GBK"/>
          <w:b w:val="0"/>
          <w:bCs/>
          <w:color w:val="auto"/>
          <w:sz w:val="32"/>
          <w:szCs w:val="32"/>
          <w:highlight w:val="none"/>
          <w:lang w:val="en-US" w:eastAsia="zh-CN"/>
        </w:rPr>
        <w:t>19</w:t>
      </w:r>
      <w:r>
        <w:rPr>
          <w:rFonts w:hint="eastAsia" w:ascii="Times New Roman" w:hAnsi="Times New Roman" w:cs="方正仿宋_GBK"/>
          <w:b w:val="0"/>
          <w:bCs/>
          <w:color w:val="auto"/>
          <w:sz w:val="32"/>
          <w:szCs w:val="32"/>
          <w:highlight w:val="none"/>
          <w:lang w:val="en-US" w:eastAsia="zh-CN"/>
        </w:rPr>
        <w:t>．</w:t>
      </w:r>
      <w:r>
        <w:rPr>
          <w:rFonts w:hint="eastAsia" w:ascii="Times New Roman" w:hAnsi="Times New Roman" w:eastAsia="方正仿宋_GBK" w:cs="方正仿宋_GBK"/>
          <w:b w:val="0"/>
          <w:bCs/>
          <w:color w:val="auto"/>
          <w:sz w:val="32"/>
          <w:szCs w:val="32"/>
          <w:highlight w:val="none"/>
          <w:lang w:val="en-US" w:eastAsia="zh-CN"/>
        </w:rPr>
        <w:t>大力提升基层应急管理能力。</w:t>
      </w:r>
      <w:r>
        <w:rPr>
          <w:rFonts w:hint="eastAsia" w:ascii="Times New Roman" w:hAnsi="Times New Roman" w:eastAsia="方正仿宋_GBK" w:cs="方正仿宋_GBK"/>
          <w:b w:val="0"/>
          <w:bCs w:val="0"/>
          <w:color w:val="auto"/>
          <w:sz w:val="32"/>
          <w:szCs w:val="32"/>
          <w:highlight w:val="none"/>
          <w:lang w:val="en-US" w:eastAsia="zh-CN"/>
        </w:rPr>
        <w:t>融合党建统领</w:t>
      </w:r>
      <w:r>
        <w:rPr>
          <w:rFonts w:hint="eastAsia" w:ascii="Times New Roman" w:hAnsi="Times New Roman"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CN"/>
        </w:rPr>
        <w:t>一中心四板块一网络</w:t>
      </w:r>
      <w:r>
        <w:rPr>
          <w:rFonts w:hint="eastAsia" w:ascii="Times New Roman" w:hAnsi="Times New Roman"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CN"/>
        </w:rPr>
        <w:t>基层治理体系，推动基层安全生产监管、消防、防灾减灾救灾、应急救援等职责整合，制定实施方案，认真抓好落实。</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color w:val="auto"/>
          <w:kern w:val="2"/>
          <w:sz w:val="32"/>
          <w:szCs w:val="32"/>
          <w:highlight w:val="none"/>
          <w:lang w:val="en-US" w:eastAsia="zh-CN" w:bidi="ar-SA"/>
        </w:rPr>
      </w:pPr>
      <w:r>
        <w:rPr>
          <w:rFonts w:hint="eastAsia" w:eastAsia="方正仿宋_GBK" w:cs="方正仿宋_GBK"/>
          <w:b w:val="0"/>
          <w:bCs/>
          <w:color w:val="auto"/>
          <w:sz w:val="32"/>
          <w:szCs w:val="32"/>
          <w:highlight w:val="none"/>
          <w:lang w:val="en-US" w:eastAsia="zh-CN"/>
        </w:rPr>
        <w:t>20</w:t>
      </w:r>
      <w:r>
        <w:rPr>
          <w:rFonts w:hint="eastAsia" w:ascii="Times New Roman" w:hAnsi="Times New Roman" w:eastAsia="方正仿宋_GBK" w:cs="方正仿宋_GBK"/>
          <w:b w:val="0"/>
          <w:bCs/>
          <w:color w:val="auto"/>
          <w:sz w:val="32"/>
          <w:szCs w:val="32"/>
          <w:highlight w:val="none"/>
          <w:lang w:val="en-US" w:eastAsia="zh-CN"/>
        </w:rPr>
        <w:t>．实施自然灾害</w:t>
      </w:r>
      <w:r>
        <w:rPr>
          <w:rFonts w:hint="default" w:ascii="Times New Roman" w:hAnsi="Times New Roman" w:eastAsia="方正仿宋_GBK" w:cs="方正仿宋_GBK"/>
          <w:b w:val="0"/>
          <w:bCs/>
          <w:color w:val="auto"/>
          <w:sz w:val="32"/>
          <w:szCs w:val="32"/>
          <w:highlight w:val="none"/>
          <w:lang w:val="en-US" w:eastAsia="zh-CN"/>
        </w:rPr>
        <w:t>应急</w:t>
      </w:r>
      <w:r>
        <w:rPr>
          <w:rFonts w:hint="eastAsia" w:ascii="Times New Roman" w:hAnsi="Times New Roman" w:eastAsia="方正仿宋_GBK" w:cs="方正仿宋_GBK"/>
          <w:b w:val="0"/>
          <w:bCs/>
          <w:color w:val="auto"/>
          <w:sz w:val="32"/>
          <w:szCs w:val="32"/>
          <w:highlight w:val="none"/>
          <w:lang w:val="en-US" w:eastAsia="zh-CN"/>
        </w:rPr>
        <w:t>能力提升工程。</w:t>
      </w:r>
      <w:r>
        <w:rPr>
          <w:rFonts w:hint="eastAsia" w:eastAsia="方正仿宋_GBK" w:cs="方正仿宋_GBK"/>
          <w:b w:val="0"/>
          <w:bCs w:val="0"/>
          <w:color w:val="auto"/>
          <w:kern w:val="2"/>
          <w:sz w:val="32"/>
          <w:szCs w:val="32"/>
          <w:highlight w:val="none"/>
          <w:lang w:val="en-US" w:eastAsia="zh-CN" w:bidi="ar-SA"/>
        </w:rPr>
        <w:t>配合</w:t>
      </w:r>
      <w:r>
        <w:rPr>
          <w:rFonts w:hint="eastAsia" w:ascii="Times New Roman" w:hAnsi="Times New Roman" w:eastAsia="方正仿宋_GBK" w:cs="方正仿宋_GBK"/>
          <w:b w:val="0"/>
          <w:bCs w:val="0"/>
          <w:color w:val="auto"/>
          <w:kern w:val="2"/>
          <w:sz w:val="32"/>
          <w:szCs w:val="32"/>
          <w:highlight w:val="none"/>
          <w:lang w:val="en-US" w:eastAsia="zh-CN" w:bidi="ar-SA"/>
        </w:rPr>
        <w:t>抓好中央预算内投资项目、市级投资计划项目申报及实施，抓好在建项目日常调度，确保项目有序落地实施。</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color w:val="auto"/>
          <w:sz w:val="32"/>
          <w:szCs w:val="32"/>
          <w:highlight w:val="none"/>
          <w:lang w:val="en-US" w:eastAsia="zh-CN"/>
        </w:rPr>
        <w:t>2</w:t>
      </w:r>
      <w:r>
        <w:rPr>
          <w:rFonts w:hint="eastAsia" w:eastAsia="方正仿宋_GBK" w:cs="方正仿宋_GBK"/>
          <w:b w:val="0"/>
          <w:bCs/>
          <w:color w:val="auto"/>
          <w:sz w:val="32"/>
          <w:szCs w:val="32"/>
          <w:highlight w:val="none"/>
          <w:lang w:val="en-US" w:eastAsia="zh-CN"/>
        </w:rPr>
        <w:t>1</w:t>
      </w:r>
      <w:r>
        <w:rPr>
          <w:rFonts w:hint="eastAsia" w:ascii="Times New Roman" w:hAnsi="Times New Roman" w:eastAsia="方正仿宋_GBK" w:cs="方正仿宋_GBK"/>
          <w:b w:val="0"/>
          <w:bCs/>
          <w:color w:val="auto"/>
          <w:sz w:val="32"/>
          <w:szCs w:val="32"/>
          <w:highlight w:val="none"/>
          <w:lang w:val="en-US" w:eastAsia="zh-CN"/>
        </w:rPr>
        <w:t>．全面</w:t>
      </w:r>
      <w:r>
        <w:rPr>
          <w:rFonts w:hint="default" w:ascii="Times New Roman" w:hAnsi="Times New Roman" w:eastAsia="方正仿宋_GBK" w:cs="方正仿宋_GBK"/>
          <w:b w:val="0"/>
          <w:bCs/>
          <w:color w:val="auto"/>
          <w:sz w:val="32"/>
          <w:szCs w:val="32"/>
          <w:highlight w:val="none"/>
          <w:lang w:val="en-US" w:eastAsia="zh-CN"/>
        </w:rPr>
        <w:t>提</w:t>
      </w:r>
      <w:r>
        <w:rPr>
          <w:rFonts w:hint="eastAsia" w:ascii="Times New Roman" w:hAnsi="Times New Roman" w:eastAsia="方正仿宋_GBK" w:cs="方正仿宋_GBK"/>
          <w:b w:val="0"/>
          <w:bCs/>
          <w:color w:val="auto"/>
          <w:sz w:val="32"/>
          <w:szCs w:val="32"/>
          <w:highlight w:val="none"/>
          <w:lang w:val="en-US" w:eastAsia="zh-CN"/>
        </w:rPr>
        <w:t>高群众</w:t>
      </w:r>
      <w:r>
        <w:rPr>
          <w:rFonts w:hint="default" w:ascii="Times New Roman" w:hAnsi="Times New Roman" w:eastAsia="方正仿宋_GBK" w:cs="方正仿宋_GBK"/>
          <w:b w:val="0"/>
          <w:bCs/>
          <w:color w:val="auto"/>
          <w:sz w:val="32"/>
          <w:szCs w:val="32"/>
          <w:highlight w:val="none"/>
          <w:lang w:val="en-US" w:eastAsia="zh-CN"/>
        </w:rPr>
        <w:t>安全</w:t>
      </w:r>
      <w:r>
        <w:rPr>
          <w:rFonts w:hint="eastAsia" w:ascii="Times New Roman" w:hAnsi="Times New Roman" w:eastAsia="方正仿宋_GBK" w:cs="方正仿宋_GBK"/>
          <w:b w:val="0"/>
          <w:bCs/>
          <w:color w:val="auto"/>
          <w:sz w:val="32"/>
          <w:szCs w:val="32"/>
          <w:highlight w:val="none"/>
          <w:lang w:val="en-US" w:eastAsia="zh-CN"/>
        </w:rPr>
        <w:t>文化</w:t>
      </w:r>
      <w:r>
        <w:rPr>
          <w:rFonts w:hint="default" w:ascii="Times New Roman" w:hAnsi="Times New Roman" w:eastAsia="方正仿宋_GBK" w:cs="方正仿宋_GBK"/>
          <w:b w:val="0"/>
          <w:bCs/>
          <w:color w:val="auto"/>
          <w:sz w:val="32"/>
          <w:szCs w:val="32"/>
          <w:highlight w:val="none"/>
          <w:lang w:val="en-US" w:eastAsia="zh-CN"/>
        </w:rPr>
        <w:t>素养。</w:t>
      </w:r>
      <w:r>
        <w:rPr>
          <w:rFonts w:hint="eastAsia" w:ascii="Times New Roman" w:hAnsi="Times New Roman" w:eastAsia="方正仿宋_GBK" w:cs="方正仿宋_GBK"/>
          <w:b w:val="0"/>
          <w:bCs w:val="0"/>
          <w:color w:val="auto"/>
          <w:kern w:val="2"/>
          <w:sz w:val="32"/>
          <w:szCs w:val="32"/>
          <w:highlight w:val="none"/>
          <w:lang w:val="en-US" w:eastAsia="zh-CN" w:bidi="ar-SA"/>
        </w:rPr>
        <w:t>加强全民性氛围营造。广泛开展森林防火宣传月、安全生产月、“5·12”防灾减灾日、“10·13”国际减灾日等系列集中宣传，深入开展安全宣传“五进”活动，积极参加“安全伴我行”文艺创作大赛、应急科普讲解大赛、应急宣传公益片征集评选展播等系列活动，营造浓厚安全氛围。加强屏、栏、牌和坡、坎、崖安全文化风景带建设，打通安全宣传“最后一米”。加强引领性典型塑造，持续深入开展“最美应急人”“新重庆里看应急”主题宣传活动，挖掘培育一批先进典型，展示良好应急管理形象。建立健全舆情分级响应和分类处置工作制度，突发事件舆论应对与应急处置同步谋划、一体推进，确保舆情平稳可控，坚决守牢不发生事故灾害重大舆情的底线。</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三、工作要求</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eastAsia="方正楷体_GBK" w:cs="方正楷体_GBK"/>
        </w:rPr>
        <w:t>（一）强化政治责任。</w:t>
      </w:r>
      <w:r>
        <w:rPr>
          <w:rFonts w:hint="eastAsia" w:ascii="Times New Roman" w:hAnsi="Times New Roman"/>
        </w:rPr>
        <w:t>强化政治责任，深刻吸取近些年事故灾难教训，深入整改“两个不到位、两个不扎实”突出问题，推动全街道应急系统开展“人民至上、生命至上，改进作风、积极作为”专题教育取得实效。要敬畏生命、敬畏责任、敬畏制度，切实承担起“促一方发展、保一方平安”的政治责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eastAsia="方正楷体_GBK" w:cs="方正楷体_GBK"/>
        </w:rPr>
        <w:t>（二）强化组织领导。</w:t>
      </w:r>
      <w:r>
        <w:rPr>
          <w:rFonts w:hint="eastAsia" w:ascii="Times New Roman" w:hAnsi="Times New Roman"/>
        </w:rPr>
        <w:t>切实加强对安全生产与自然灾害防治工作的组织领导，主要领导亲自抓、分管领导具体抓，层层组建工作机构、制定工作方案、推动工作落实，确保各项安排部署推动到位、落实到位。</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楷体_GBK" w:cs="方正楷体_GBK"/>
          <w:kern w:val="2"/>
          <w:sz w:val="32"/>
          <w:szCs w:val="24"/>
          <w:lang w:val="en-US" w:eastAsia="zh-CN" w:bidi="ar-SA"/>
        </w:rPr>
        <w:t>（三）突出问题导向。</w:t>
      </w:r>
      <w:r>
        <w:rPr>
          <w:rFonts w:hint="eastAsia" w:ascii="Times New Roman" w:hAnsi="Times New Roman" w:eastAsia="方正仿宋_GBK" w:cs="方正仿宋_GBK"/>
          <w:b w:val="0"/>
          <w:bCs w:val="0"/>
          <w:color w:val="auto"/>
          <w:sz w:val="32"/>
          <w:szCs w:val="32"/>
          <w:highlight w:val="none"/>
          <w:lang w:val="en-US" w:eastAsia="zh-CN"/>
        </w:rPr>
        <w:t>紧紧围绕应急管理的难点堵点卡点以及薄弱环节，注重实效长效，展开深入研究，积极创新实践。认真总结重大灾害事故经验教训，着力从本质上提出解决问题的创新思路和举措。</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楷体_GBK" w:cs="方正楷体_GBK"/>
          <w:b w:val="0"/>
          <w:bCs w:val="0"/>
          <w:color w:val="auto"/>
          <w:sz w:val="32"/>
          <w:szCs w:val="32"/>
          <w:highlight w:val="none"/>
          <w:lang w:val="en-US" w:eastAsia="zh-CN"/>
        </w:rPr>
        <w:t>（四）突出制度发力。</w:t>
      </w:r>
      <w:r>
        <w:rPr>
          <w:rFonts w:hint="eastAsia" w:ascii="Times New Roman" w:hAnsi="Times New Roman" w:eastAsia="方正仿宋_GBK" w:cs="方正仿宋_GBK"/>
          <w:b w:val="0"/>
          <w:bCs w:val="0"/>
          <w:color w:val="auto"/>
          <w:sz w:val="32"/>
          <w:szCs w:val="32"/>
          <w:highlight w:val="none"/>
          <w:lang w:val="en-US" w:eastAsia="zh-CN"/>
        </w:rPr>
        <w:t>坚持与时俱进完善应急管理制度体系，坚持用制度思维发现问题，以制度创新解决问题，以制度刚性落实责任，运用制度威力应对风险挑战的冲击。</w:t>
      </w:r>
    </w:p>
    <w:p>
      <w:pPr>
        <w:pStyle w:val="8"/>
        <w:keepNext w:val="0"/>
        <w:keepLines w:val="0"/>
        <w:pageBreakBefore w:val="0"/>
        <w:widowControl w:val="0"/>
        <w:numPr>
          <w:ilvl w:val="0"/>
          <w:numId w:val="0"/>
        </w:numPr>
        <w:tabs>
          <w:tab w:val="right" w:leader="dot" w:pos="8845"/>
        </w:tabs>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楷体_GBK" w:cs="方正楷体_GBK"/>
          <w:b w:val="0"/>
          <w:bCs w:val="0"/>
          <w:color w:val="auto"/>
          <w:sz w:val="32"/>
          <w:szCs w:val="32"/>
          <w:highlight w:val="none"/>
          <w:lang w:val="en-US" w:eastAsia="zh-CN"/>
        </w:rPr>
        <w:t>（五）突出眼睛向下。</w:t>
      </w:r>
      <w:r>
        <w:rPr>
          <w:rFonts w:hint="eastAsia" w:ascii="Times New Roman" w:hAnsi="Times New Roman" w:eastAsia="方正仿宋_GBK" w:cs="方正仿宋_GBK"/>
          <w:b w:val="0"/>
          <w:bCs w:val="0"/>
          <w:color w:val="auto"/>
          <w:sz w:val="32"/>
          <w:szCs w:val="32"/>
          <w:highlight w:val="none"/>
          <w:lang w:val="en-US" w:eastAsia="zh-CN"/>
        </w:rPr>
        <w:t>紧盯基层一线，持续向基层末梢聚焦发力，紧盯重点区域、重点行业领域、最不安全因素、最不放心环节，制定并落实针对性措施。突出现场感、增加穿透力，把责任措施落实到具体场景、具体点位、具体人员。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楷体_GBK" w:cs="方正楷体_GBK"/>
        </w:rPr>
      </w:pPr>
      <w:r>
        <w:rPr>
          <w:rFonts w:hint="eastAsia" w:ascii="Times New Roman" w:hAnsi="Times New Roman" w:eastAsia="方正楷体_GBK" w:cs="方正楷体_GBK"/>
          <w:b w:val="0"/>
          <w:bCs w:val="0"/>
          <w:color w:val="auto"/>
          <w:sz w:val="32"/>
          <w:szCs w:val="32"/>
          <w:highlight w:val="none"/>
          <w:lang w:val="en-US" w:eastAsia="zh-CN"/>
        </w:rPr>
        <w:t>（四）突出社会参与。</w:t>
      </w:r>
      <w:r>
        <w:rPr>
          <w:rFonts w:hint="eastAsia" w:ascii="Times New Roman" w:hAnsi="Times New Roman" w:eastAsia="方正仿宋_GBK" w:cs="方正仿宋_GBK"/>
          <w:b w:val="0"/>
          <w:bCs w:val="0"/>
          <w:color w:val="auto"/>
          <w:sz w:val="32"/>
          <w:szCs w:val="32"/>
          <w:highlight w:val="none"/>
          <w:lang w:val="en-US" w:eastAsia="zh-CN"/>
        </w:rPr>
        <w:t>树立协同共治的理念，构建全社会共同参与的工作局面，促进党政领导责任、部门监管责任、企业主体责任一体推进、一体落实。广泛调动和发挥广大群众参与应急管理积极性、主动性、创造性，全面营造“人人讲安全、个个会应急”的良好氛围。</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eastAsia="方正楷体_GBK" w:cs="方正楷体_GBK"/>
          <w:lang w:eastAsia="zh-CN"/>
        </w:rPr>
        <w:t>（五）</w:t>
      </w:r>
      <w:r>
        <w:rPr>
          <w:rFonts w:hint="eastAsia" w:ascii="Times New Roman" w:hAnsi="Times New Roman" w:eastAsia="方正楷体_GBK" w:cs="方正楷体_GBK"/>
        </w:rPr>
        <w:t>强化督查检查。</w:t>
      </w:r>
      <w:r>
        <w:rPr>
          <w:rFonts w:hint="eastAsia" w:ascii="Times New Roman" w:hAnsi="Times New Roman"/>
        </w:rPr>
        <w:t>常态化抓好安全生产与自然灾害防治工作的新特点、新要求，切实加大督查检查、绩效考核力度，严格落实</w:t>
      </w:r>
      <w:r>
        <w:rPr>
          <w:rFonts w:hint="eastAsia"/>
          <w:lang w:eastAsia="zh-CN"/>
        </w:rPr>
        <w:t>对村（居）</w:t>
      </w:r>
      <w:r>
        <w:rPr>
          <w:rFonts w:hint="eastAsia" w:ascii="Times New Roman" w:hAnsi="Times New Roman"/>
        </w:rPr>
        <w:t>“一票否决”制度。</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eastAsia="方正楷体_GBK" w:cs="方正楷体_GBK"/>
        </w:rPr>
        <w:t>（</w:t>
      </w:r>
      <w:r>
        <w:rPr>
          <w:rFonts w:hint="eastAsia" w:ascii="Times New Roman" w:hAnsi="Times New Roman" w:eastAsia="方正楷体_GBK" w:cs="方正楷体_GBK"/>
          <w:lang w:eastAsia="zh-CN"/>
        </w:rPr>
        <w:t>六</w:t>
      </w:r>
      <w:r>
        <w:rPr>
          <w:rFonts w:hint="eastAsia" w:ascii="Times New Roman" w:hAnsi="Times New Roman" w:eastAsia="方正楷体_GBK" w:cs="方正楷体_GBK"/>
        </w:rPr>
        <w:t>）强化激励约束。</w:t>
      </w:r>
      <w:r>
        <w:rPr>
          <w:rFonts w:hint="eastAsia" w:ascii="Times New Roman" w:hAnsi="Times New Roman"/>
        </w:rPr>
        <w:t>认真落实应急值守、信息报送、应急处置，序时推动年度安全生产与自然灾害防治重点工作任务落实，对工作不负责任、推诿扯皮或未认真履行职责造成重大损失或重大社会影响甚至发生致人死亡事故的，依纪依法严肃追究事故责任单位和责任人的责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r>
        <w:rPr>
          <w:rFonts w:hint="eastAsia" w:ascii="Times New Roman" w:hAnsi="Times New Roman" w:eastAsia="方正楷体_GBK" w:cs="方正楷体_GBK"/>
        </w:rPr>
        <w:t>（</w:t>
      </w:r>
      <w:r>
        <w:rPr>
          <w:rFonts w:hint="eastAsia" w:ascii="Times New Roman" w:hAnsi="Times New Roman" w:eastAsia="方正楷体_GBK" w:cs="方正楷体_GBK"/>
          <w:lang w:eastAsia="zh-CN"/>
        </w:rPr>
        <w:t>七</w:t>
      </w:r>
      <w:r>
        <w:rPr>
          <w:rFonts w:hint="eastAsia" w:ascii="Times New Roman" w:hAnsi="Times New Roman" w:eastAsia="方正楷体_GBK" w:cs="方正楷体_GBK"/>
        </w:rPr>
        <w:t>）强化工作保障。</w:t>
      </w:r>
      <w:r>
        <w:rPr>
          <w:rFonts w:hint="eastAsia" w:ascii="Times New Roman" w:hAnsi="Times New Roman"/>
        </w:rPr>
        <w:t>着力强化应急管理人员、经费、物资保障，加强对应急管理战线干部职工的关心支持，努力提升应急管理战线干部职工的职业荣誉感和工作吸引力。</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bookmarkStart w:id="0" w:name="_GoBack"/>
      <w:bookmarkEnd w:id="0"/>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eastAsia="方正仿宋_GBK"/>
          <w:b w:val="0"/>
          <w:sz w:val="28"/>
          <w:szCs w:val="28"/>
        </w:rPr>
      </w:pPr>
      <w:r>
        <w:rPr>
          <w:rFonts w:hint="eastAsia" w:ascii="Times New Roman" w:hAnsi="Times New Roman" w:eastAsia="方正仿宋_GBK"/>
          <w:b w:val="0"/>
          <w:sz w:val="32"/>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367665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28.95pt;height:0pt;width:432pt;z-index:251660288;mso-width-relative:page;mso-height-relative:page;" filled="f" stroked="t" coordsize="21600,21600" o:gfxdata="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dfpxXTAAAABwEAAA8AAAAAAAAAAQAg&#10;AAAAIgAAAGRycy9kb3ducmV2LnhtbFBLAQIUABQAAAAIAIdO4kBS34Bk2gEAAJYDAAAOAAAAAAAA&#10;AAEAIAAAACIBAABkcnMvZTJvRG9jLnhtbFBLBQYAAAAABgAGAFkBAABuBQAAAAA=&#10;">
                <v:fill on="f" focussize="0,0"/>
                <v:stroke color="#000000" joinstyle="round"/>
                <v:imagedata o:title=""/>
                <o:lock v:ext="edit" aspectratio="f"/>
              </v:line>
            </w:pict>
          </mc:Fallback>
        </mc:AlternateContent>
      </w:r>
      <w:r>
        <w:rPr>
          <w:rFonts w:hint="eastAsia" w:ascii="Times New Roman" w:hAnsi="Times New Roman" w:eastAsia="方正仿宋_GBK"/>
          <w:b w:val="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181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4.5pt;z-index:251659264;mso-width-relative:page;mso-height-relative:page;" filled="f" stroked="t" coordsize="21600,21600" o:gfxdata="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brAt70QAAAAIBAAAPAAAAAAAAAAEAIAAA&#10;ACIAAABkcnMvZG93bnJldi54bWxQSwECFAAUAAAACACHTuJAqEB80NoBAACWAwAADgAAAAAAAAAB&#10;ACAAAAAgAQAAZHJzL2Uyb0RvYy54bWxQSwUGAAAAAAYABgBZAQAAbAUAAAAA&#10;">
                <v:fill on="f" focussize="0,0"/>
                <v:stroke color="#000000" joinstyle="round"/>
                <v:imagedata o:title=""/>
                <o:lock v:ext="edit" aspectratio="f"/>
              </v:line>
            </w:pict>
          </mc:Fallback>
        </mc:AlternateContent>
      </w:r>
      <w:r>
        <w:rPr>
          <w:rFonts w:hint="eastAsia" w:ascii="Times New Roman" w:hAnsi="Times New Roman" w:eastAsia="方正仿宋_GBK"/>
          <w:b w:val="0"/>
          <w:sz w:val="32"/>
          <w:szCs w:val="28"/>
        </w:rPr>
        <w:t xml:space="preserve"> </w:t>
      </w:r>
      <w:r>
        <w:rPr>
          <w:rFonts w:hint="eastAsia" w:ascii="Times New Roman" w:hAnsi="Times New Roman" w:eastAsia="方正仿宋_GBK"/>
          <w:b w:val="0"/>
          <w:sz w:val="28"/>
          <w:szCs w:val="28"/>
        </w:rPr>
        <w:t xml:space="preserve">重庆市武隆区人民政府羊角街道党政办       </w:t>
      </w:r>
      <w:r>
        <w:rPr>
          <w:rFonts w:hint="eastAsia" w:ascii="Times New Roman" w:hAnsi="Times New Roman"/>
          <w:b w:val="0"/>
          <w:sz w:val="28"/>
          <w:szCs w:val="28"/>
          <w:lang w:val="en-US" w:eastAsia="zh-CN"/>
        </w:rPr>
        <w:t xml:space="preserve">   </w:t>
      </w:r>
      <w:r>
        <w:rPr>
          <w:rFonts w:hint="eastAsia" w:ascii="Times New Roman" w:hAnsi="Times New Roman" w:eastAsia="方正仿宋_GBK"/>
          <w:b w:val="0"/>
          <w:sz w:val="28"/>
          <w:szCs w:val="28"/>
        </w:rPr>
        <w:t>202</w:t>
      </w:r>
      <w:r>
        <w:rPr>
          <w:rFonts w:hint="eastAsia" w:ascii="Times New Roman" w:hAnsi="Times New Roman"/>
          <w:b w:val="0"/>
          <w:sz w:val="28"/>
          <w:szCs w:val="28"/>
          <w:lang w:val="en-US" w:eastAsia="zh-CN"/>
        </w:rPr>
        <w:t>4</w:t>
      </w:r>
      <w:r>
        <w:rPr>
          <w:rFonts w:hint="eastAsia" w:ascii="Times New Roman" w:hAnsi="Times New Roman" w:eastAsia="方正仿宋_GBK"/>
          <w:b w:val="0"/>
          <w:sz w:val="28"/>
          <w:szCs w:val="28"/>
        </w:rPr>
        <w:t>年</w:t>
      </w:r>
      <w:r>
        <w:rPr>
          <w:rFonts w:hint="eastAsia" w:ascii="Times New Roman" w:hAnsi="Times New Roman"/>
          <w:b w:val="0"/>
          <w:sz w:val="28"/>
          <w:szCs w:val="28"/>
          <w:lang w:val="en-US" w:eastAsia="zh-CN"/>
        </w:rPr>
        <w:t>2</w:t>
      </w:r>
      <w:r>
        <w:rPr>
          <w:rFonts w:hint="eastAsia" w:ascii="Times New Roman" w:hAnsi="Times New Roman" w:eastAsia="方正仿宋_GBK"/>
          <w:b w:val="0"/>
          <w:sz w:val="28"/>
          <w:szCs w:val="28"/>
        </w:rPr>
        <w:t>月</w:t>
      </w:r>
      <w:r>
        <w:rPr>
          <w:rFonts w:hint="eastAsia"/>
          <w:b w:val="0"/>
          <w:sz w:val="28"/>
          <w:szCs w:val="28"/>
          <w:lang w:val="en-US" w:eastAsia="zh-CN"/>
        </w:rPr>
        <w:t>27</w:t>
      </w:r>
      <w:r>
        <w:rPr>
          <w:rFonts w:hint="eastAsia" w:ascii="Times New Roman" w:hAnsi="Times New Roman" w:eastAsia="方正仿宋_GBK"/>
          <w:b w:val="0"/>
          <w:sz w:val="28"/>
          <w:szCs w:val="28"/>
        </w:rPr>
        <w:t>日印发</w:t>
      </w:r>
    </w:p>
    <w:sectPr>
      <w:footerReference r:id="rId3" w:type="default"/>
      <w:pgSz w:w="11906" w:h="16838"/>
      <w:pgMar w:top="2098" w:right="1531" w:bottom="1984" w:left="1531"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jRiY2UzZTc5MjM1MDIwMzAxZTg3YTlkMDEyNmQifQ=="/>
  </w:docVars>
  <w:rsids>
    <w:rsidRoot w:val="7DA2701C"/>
    <w:rsid w:val="0F97254A"/>
    <w:rsid w:val="17E345FE"/>
    <w:rsid w:val="1BB8540E"/>
    <w:rsid w:val="1EDD0531"/>
    <w:rsid w:val="552F1BFF"/>
    <w:rsid w:val="556F5ADF"/>
    <w:rsid w:val="5AA0538A"/>
    <w:rsid w:val="607B0986"/>
    <w:rsid w:val="609C7F36"/>
    <w:rsid w:val="65EB29B4"/>
    <w:rsid w:val="66B3743F"/>
    <w:rsid w:val="6A5E0E12"/>
    <w:rsid w:val="6AAC6D8C"/>
    <w:rsid w:val="78DC649E"/>
    <w:rsid w:val="78EA4B7E"/>
    <w:rsid w:val="7D7748DC"/>
    <w:rsid w:val="7DA2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character" w:styleId="6">
    <w:name w:val="page number"/>
    <w:basedOn w:val="5"/>
    <w:qFormat/>
    <w:uiPriority w:val="0"/>
  </w:style>
  <w:style w:type="paragraph" w:customStyle="1" w:styleId="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2023-01-04T15:12:00Z</dcterms:created>
  <dc:creator>Administrator</dc:creator>
  <cp:lastModifiedBy>Administrator</cp:lastModifiedBy>
  <dcterms:modified xsi:type="dcterms:W3CDTF">2024-03-05T07:35:08Z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A75F2229DF304F01BFEACE065BAC5764_12</vt:lpwstr>
  </property>
</Properties>
</file>