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pict>
          <v:shape id="_x0000_s1026" o:spid="_x0000_s1026" o:spt="136" type="#_x0000_t136" style="position:absolute;left:0pt;margin-left:8.6pt;margin-top:13.05pt;height:53.85pt;width:425.2pt;z-index:-251657216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重庆市武隆区和顺镇人民政府文件" style="font-family:方正小标宋_GBK;font-size:36pt;v-rotate-letters:f;v-same-letter-heights:f;v-text-align:center;"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顺府发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95250</wp:posOffset>
                </wp:positionV>
                <wp:extent cx="5615940" cy="0"/>
                <wp:effectExtent l="0" t="13970" r="1016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7.5pt;height:0pt;width:442.2pt;z-index:251660288;mso-width-relative:page;mso-height-relative:page;" filled="f" stroked="t" coordsize="21600,21600" o:gfxdata="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goE41AAAAAYBAAAPAAAAAAAAAAEAIAAAACIAAABkcnMvZG93bnJldi54bWxQSwEC&#10;FAAUAAAACACHTuJAefhXYfgBAADlAwAADgAAAAAAAAABACAAAAAj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重庆市武隆区和顺镇人民政府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关于明确防范和处置非法集资工作牵头负责人和专职工作人员的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通告</w:t>
      </w: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经研究决定，郑彦同志为和顺镇防范和处置非法集资工作牵头负责人；李叶平同志为和顺镇防范和处置非法集资工作专职人员。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重庆市武隆区和顺镇人民政府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2024年6月26日</w:t>
      </w:r>
    </w:p>
    <w:p>
      <w:pPr>
        <w:pStyle w:val="6"/>
        <w:wordWrap/>
        <w:snapToGrid w:val="0"/>
        <w:spacing w:line="580" w:lineRule="exact"/>
        <w:jc w:val="right"/>
        <w:rPr>
          <w:rStyle w:val="7"/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eastAsia="方正仿宋_GBK"/>
          <w:color w:val="000000"/>
        </w:rPr>
        <w:t xml:space="preserve"> </w:t>
      </w:r>
    </w:p>
    <w:p>
      <w:pPr>
        <w:pStyle w:val="8"/>
        <w:pBdr>
          <w:top w:val="single" w:color="000000" w:sz="6" w:space="0"/>
          <w:bottom w:val="single" w:color="000000" w:sz="6" w:space="1"/>
        </w:pBdr>
        <w:snapToGrid w:val="0"/>
        <w:spacing w:line="560" w:lineRule="exact"/>
        <w:jc w:val="both"/>
        <w:rPr>
          <w:rFonts w:hint="eastAsia"/>
          <w:lang w:val="en-US" w:eastAsia="zh-CN"/>
        </w:rPr>
      </w:pPr>
      <w:r>
        <w:rPr>
          <w:rStyle w:val="7"/>
          <w:rFonts w:hint="default" w:ascii="Times New Roman" w:hAnsi="Times New Roman" w:eastAsia="方正仿宋_GBK" w:cs="Times New Roman"/>
          <w:sz w:val="28"/>
          <w:szCs w:val="28"/>
        </w:rPr>
        <w:t>重庆市武隆区</w:t>
      </w:r>
      <w:r>
        <w:rPr>
          <w:rStyle w:val="7"/>
          <w:rFonts w:hint="default" w:ascii="Times New Roman" w:hAnsi="Times New Roman" w:eastAsia="方正仿宋_GBK" w:cs="Times New Roman"/>
          <w:sz w:val="28"/>
          <w:szCs w:val="28"/>
          <w:lang w:val="en-US"/>
        </w:rPr>
        <w:t>和顺镇</w:t>
      </w:r>
      <w:r>
        <w:rPr>
          <w:rStyle w:val="7"/>
          <w:rFonts w:hint="eastAsia" w:ascii="Times New Roman" w:eastAsia="方正仿宋_GBK" w:cs="Times New Roman"/>
          <w:sz w:val="28"/>
          <w:szCs w:val="28"/>
          <w:lang w:val="en-US"/>
        </w:rPr>
        <w:t>党政办</w:t>
      </w:r>
      <w:r>
        <w:rPr>
          <w:rStyle w:val="7"/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Style w:val="7"/>
          <w:rFonts w:hint="default" w:ascii="Times New Roman" w:hAnsi="Times New Roman" w:eastAsia="方正仿宋_GBK" w:cs="Times New Roman"/>
          <w:sz w:val="28"/>
          <w:szCs w:val="28"/>
          <w:lang w:val="en-US"/>
        </w:rPr>
        <w:t xml:space="preserve">          </w:t>
      </w:r>
      <w:r>
        <w:rPr>
          <w:rStyle w:val="7"/>
          <w:rFonts w:hint="eastAsia" w:ascii="Times New Roman" w:eastAsia="方正仿宋_GBK" w:cs="Times New Roman"/>
          <w:sz w:val="28"/>
          <w:szCs w:val="28"/>
          <w:lang w:val="en-US"/>
        </w:rPr>
        <w:t xml:space="preserve">   </w:t>
      </w:r>
      <w:r>
        <w:rPr>
          <w:rStyle w:val="7"/>
          <w:rFonts w:hint="default" w:ascii="Times New Roman" w:hAnsi="Times New Roman" w:eastAsia="方正仿宋_GBK" w:cs="Times New Roman"/>
          <w:sz w:val="28"/>
          <w:szCs w:val="28"/>
          <w:lang w:val="en-US"/>
        </w:rPr>
        <w:t xml:space="preserve">   </w:t>
      </w:r>
      <w:r>
        <w:rPr>
          <w:rStyle w:val="7"/>
          <w:rFonts w:hint="default" w:ascii="Times New Roman" w:hAnsi="Times New Roman" w:eastAsia="方正仿宋_GBK" w:cs="Times New Roman"/>
          <w:sz w:val="28"/>
          <w:szCs w:val="28"/>
        </w:rPr>
        <w:t xml:space="preserve"> 202</w:t>
      </w:r>
      <w:r>
        <w:rPr>
          <w:rStyle w:val="7"/>
          <w:rFonts w:hint="eastAsia" w:ascii="Times New Roman" w:eastAsia="方正仿宋_GBK" w:cs="Times New Roman"/>
          <w:sz w:val="28"/>
          <w:szCs w:val="28"/>
          <w:lang w:val="en-US"/>
        </w:rPr>
        <w:t>4</w:t>
      </w:r>
      <w:r>
        <w:rPr>
          <w:rStyle w:val="7"/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Style w:val="7"/>
          <w:rFonts w:hint="eastAsia" w:ascii="Times New Roman" w:eastAsia="方正仿宋_GBK" w:cs="Times New Roman"/>
          <w:sz w:val="28"/>
          <w:szCs w:val="28"/>
          <w:lang w:val="en-US"/>
        </w:rPr>
        <w:t>6</w:t>
      </w:r>
      <w:r>
        <w:rPr>
          <w:rStyle w:val="7"/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Style w:val="7"/>
          <w:rFonts w:hint="eastAsia" w:ascii="Times New Roman" w:eastAsia="方正仿宋_GBK" w:cs="Times New Roman"/>
          <w:sz w:val="28"/>
          <w:szCs w:val="28"/>
          <w:lang w:val="en-US"/>
        </w:rPr>
        <w:t>26</w:t>
      </w:r>
      <w:r>
        <w:rPr>
          <w:rStyle w:val="7"/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OTZkOGRkNDJmMzgyMmIxYzhlZGY5MDU1YzA3MTUifQ=="/>
  </w:docVars>
  <w:rsids>
    <w:rsidRoot w:val="00000000"/>
    <w:rsid w:val="00AE1C16"/>
    <w:rsid w:val="32FD1A70"/>
    <w:rsid w:val="4E857EAE"/>
    <w:rsid w:val="5C676ABE"/>
    <w:rsid w:val="5EAC34C5"/>
    <w:rsid w:val="696F5CA2"/>
    <w:rsid w:val="75FA2D4B"/>
    <w:rsid w:val="77185A36"/>
    <w:rsid w:val="780457E6"/>
    <w:rsid w:val="7B311FC4"/>
    <w:rsid w:val="7D47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customStyle="1" w:styleId="6">
    <w:name w:val="UserStyle_0"/>
    <w:qFormat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8">
    <w:name w:val="UserStyle_40"/>
    <w:qFormat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161</Characters>
  <Lines>0</Lines>
  <Paragraphs>0</Paragraphs>
  <TotalTime>9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和顺镇党政值班</cp:lastModifiedBy>
  <cp:lastPrinted>2024-06-26T01:12:00Z</cp:lastPrinted>
  <dcterms:modified xsi:type="dcterms:W3CDTF">2024-06-26T01:23:48Z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154689D721564BA5BE790EABCF7FD0F9_13</vt:lpwstr>
  </property>
</Properties>
</file>