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rPr>
        <w:t>重庆市武隆区浩口苗族仡佬族乡</w:t>
      </w:r>
      <w:r>
        <w:rPr>
          <w:rFonts w:hint="eastAsia" w:ascii="方正小标宋_GBK" w:hAnsi="方正小标宋_GBK" w:eastAsia="方正小标宋_GBK" w:cs="方正小标宋_GBK"/>
          <w:color w:val="auto"/>
          <w:sz w:val="44"/>
          <w:szCs w:val="44"/>
          <w:lang w:eastAsia="zh-CN"/>
        </w:rPr>
        <w:t>人民政府</w:t>
      </w:r>
    </w:p>
    <w:p>
      <w:pPr>
        <w:widowControl/>
        <w:spacing w:line="540" w:lineRule="exact"/>
        <w:jc w:val="center"/>
        <w:rPr>
          <w:rFonts w:hint="default" w:ascii="Times New Roman" w:hAnsi="Times New Roman" w:eastAsia="方正小标宋_GBK" w:cs="Times New Roman"/>
          <w:b w:val="0"/>
          <w:bCs w:val="0"/>
          <w:spacing w:val="-6"/>
          <w:kern w:val="2"/>
          <w:sz w:val="44"/>
          <w:szCs w:val="44"/>
          <w:lang w:val="en-US" w:eastAsia="zh-CN" w:bidi="ar-SA"/>
        </w:rPr>
      </w:pPr>
      <w:r>
        <w:rPr>
          <w:rFonts w:hint="default" w:ascii="Times New Roman" w:hAnsi="Times New Roman" w:eastAsia="方正小标宋_GBK" w:cs="Times New Roman"/>
          <w:b w:val="0"/>
          <w:bCs w:val="0"/>
          <w:spacing w:val="-6"/>
          <w:kern w:val="2"/>
          <w:sz w:val="44"/>
          <w:szCs w:val="44"/>
          <w:lang w:val="en-US" w:eastAsia="zh-CN" w:bidi="ar-SA"/>
        </w:rPr>
        <w:t>关于废止部分</w:t>
      </w:r>
      <w:r>
        <w:rPr>
          <w:rFonts w:hint="eastAsia" w:ascii="Times New Roman" w:hAnsi="Times New Roman" w:eastAsia="方正小标宋_GBK" w:cs="Times New Roman"/>
          <w:b w:val="0"/>
          <w:bCs w:val="0"/>
          <w:spacing w:val="-6"/>
          <w:kern w:val="2"/>
          <w:sz w:val="44"/>
          <w:szCs w:val="44"/>
          <w:lang w:val="en-US" w:eastAsia="zh-CN" w:bidi="ar-SA"/>
        </w:rPr>
        <w:t>乡</w:t>
      </w:r>
      <w:r>
        <w:rPr>
          <w:rFonts w:hint="default" w:ascii="Times New Roman" w:hAnsi="Times New Roman" w:eastAsia="方正小标宋_GBK" w:cs="Times New Roman"/>
          <w:b w:val="0"/>
          <w:bCs w:val="0"/>
          <w:spacing w:val="-6"/>
          <w:kern w:val="2"/>
          <w:sz w:val="44"/>
          <w:szCs w:val="44"/>
          <w:lang w:val="en-US" w:eastAsia="zh-CN" w:bidi="ar-SA"/>
        </w:rPr>
        <w:t>政府</w:t>
      </w:r>
      <w:r>
        <w:rPr>
          <w:rFonts w:hint="eastAsia" w:ascii="Times New Roman" w:hAnsi="Times New Roman" w:eastAsia="方正小标宋_GBK" w:cs="Times New Roman"/>
          <w:b w:val="0"/>
          <w:bCs w:val="0"/>
          <w:spacing w:val="-6"/>
          <w:kern w:val="2"/>
          <w:sz w:val="44"/>
          <w:szCs w:val="44"/>
          <w:lang w:val="en-US" w:eastAsia="zh-CN" w:bidi="ar-SA"/>
        </w:rPr>
        <w:t>行政</w:t>
      </w:r>
      <w:r>
        <w:rPr>
          <w:rFonts w:hint="default" w:ascii="Times New Roman" w:hAnsi="Times New Roman" w:eastAsia="方正小标宋_GBK" w:cs="Times New Roman"/>
          <w:b w:val="0"/>
          <w:bCs w:val="0"/>
          <w:spacing w:val="-6"/>
          <w:kern w:val="2"/>
          <w:sz w:val="44"/>
          <w:szCs w:val="44"/>
          <w:lang w:val="en-US" w:eastAsia="zh-CN" w:bidi="ar-SA"/>
        </w:rPr>
        <w:t>规范性文件的决定</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lang w:eastAsia="zh-CN"/>
        </w:rPr>
        <w:t>浩口</w:t>
      </w:r>
      <w:r>
        <w:rPr>
          <w:rFonts w:hint="eastAsia" w:ascii="Times New Roman" w:hAnsi="Times New Roman" w:eastAsia="方正仿宋_GBK" w:cs="Times New Roman"/>
          <w:sz w:val="32"/>
          <w:szCs w:val="32"/>
        </w:rPr>
        <w:t>府发〔2023〕</w:t>
      </w:r>
      <w:r>
        <w:rPr>
          <w:rFonts w:hint="eastAsia" w:ascii="Times New Roman" w:hAnsi="Times New Roman" w:eastAsia="方正仿宋_GBK" w:cs="Times New Roman"/>
          <w:sz w:val="32"/>
          <w:szCs w:val="32"/>
          <w:lang w:val="en-US" w:eastAsia="zh-CN"/>
        </w:rPr>
        <w:t>50</w:t>
      </w:r>
      <w:r>
        <w:rPr>
          <w:rFonts w:hint="eastAsia" w:ascii="Times New Roman" w:hAnsi="Times New Roman" w:eastAsia="方正仿宋_GBK" w:cs="Times New Roman"/>
          <w:sz w:val="32"/>
          <w:szCs w:val="32"/>
        </w:rPr>
        <w:t>号</w:t>
      </w:r>
    </w:p>
    <w:p>
      <w:pPr>
        <w:spacing w:line="600" w:lineRule="exact"/>
        <w:rPr>
          <w:rFonts w:ascii="方正仿宋_GBK" w:hAnsi="方正仿宋_GBK" w:eastAsia="方正仿宋_GBK" w:cs="方正仿宋_GBK"/>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spacing w:val="-6"/>
          <w:kern w:val="2"/>
          <w:sz w:val="32"/>
          <w:szCs w:val="32"/>
          <w:lang w:val="en-US" w:eastAsia="zh-CN" w:bidi="ar-SA"/>
        </w:rPr>
      </w:pPr>
      <w:r>
        <w:rPr>
          <w:rFonts w:hint="default" w:ascii="Times New Roman" w:hAnsi="Times New Roman" w:eastAsia="方正仿宋_GBK" w:cs="Times New Roman"/>
          <w:b w:val="0"/>
          <w:bCs w:val="0"/>
          <w:spacing w:val="-6"/>
          <w:kern w:val="2"/>
          <w:sz w:val="32"/>
          <w:szCs w:val="32"/>
          <w:lang w:val="en-US" w:eastAsia="zh-CN" w:bidi="ar-SA"/>
        </w:rPr>
        <w:t>各村</w:t>
      </w:r>
      <w:r>
        <w:rPr>
          <w:rFonts w:hint="eastAsia" w:ascii="Times New Roman" w:hAnsi="Times New Roman" w:eastAsia="方正仿宋_GBK" w:cs="Times New Roman"/>
          <w:b w:val="0"/>
          <w:bCs w:val="0"/>
          <w:spacing w:val="-6"/>
          <w:kern w:val="2"/>
          <w:sz w:val="32"/>
          <w:szCs w:val="32"/>
          <w:lang w:val="en-US" w:eastAsia="zh-CN" w:bidi="ar-SA"/>
        </w:rPr>
        <w:t>民委员会</w:t>
      </w:r>
      <w:r>
        <w:rPr>
          <w:rFonts w:hint="default" w:ascii="Times New Roman" w:hAnsi="Times New Roman" w:eastAsia="方正仿宋_GBK" w:cs="Times New Roman"/>
          <w:b w:val="0"/>
          <w:bCs w:val="0"/>
          <w:spacing w:val="-6"/>
          <w:kern w:val="2"/>
          <w:sz w:val="32"/>
          <w:szCs w:val="32"/>
          <w:lang w:val="en-US" w:eastAsia="zh-CN" w:bidi="ar-SA"/>
        </w:rPr>
        <w:t>，</w:t>
      </w:r>
      <w:r>
        <w:rPr>
          <w:rFonts w:hint="eastAsia" w:ascii="Times New Roman" w:hAnsi="Times New Roman" w:eastAsia="方正仿宋_GBK" w:cs="Times New Roman"/>
          <w:b w:val="0"/>
          <w:bCs w:val="0"/>
          <w:spacing w:val="-6"/>
          <w:kern w:val="2"/>
          <w:sz w:val="32"/>
          <w:szCs w:val="32"/>
          <w:lang w:val="en-US" w:eastAsia="zh-CN" w:bidi="ar-SA"/>
        </w:rPr>
        <w:t>机关各办公室</w:t>
      </w:r>
      <w:r>
        <w:rPr>
          <w:rFonts w:hint="default" w:ascii="Times New Roman" w:hAnsi="Times New Roman" w:eastAsia="方正仿宋_GBK" w:cs="Times New Roman"/>
          <w:b w:val="0"/>
          <w:bCs w:val="0"/>
          <w:spacing w:val="-6"/>
          <w:kern w:val="2"/>
          <w:sz w:val="32"/>
          <w:szCs w:val="32"/>
          <w:lang w:val="en-US" w:eastAsia="zh-CN" w:bidi="ar-SA"/>
        </w:rPr>
        <w:t>（站、所、中心），有关单位：</w:t>
      </w:r>
    </w:p>
    <w:p>
      <w:pPr>
        <w:keepNext w:val="0"/>
        <w:keepLines w:val="0"/>
        <w:pageBreakBefore w:val="0"/>
        <w:widowControl w:val="0"/>
        <w:tabs>
          <w:tab w:val="left" w:pos="3990"/>
        </w:tabs>
        <w:kinsoku/>
        <w:wordWrap/>
        <w:overflowPunct/>
        <w:topLinePunct w:val="0"/>
        <w:autoSpaceDE/>
        <w:autoSpaceDN/>
        <w:bidi w:val="0"/>
        <w:adjustRightInd/>
        <w:snapToGrid/>
        <w:spacing w:line="594" w:lineRule="exact"/>
        <w:ind w:firstLine="616" w:firstLineChars="200"/>
        <w:jc w:val="both"/>
        <w:textAlignment w:val="auto"/>
        <w:rPr>
          <w:rFonts w:hint="default" w:ascii="Times New Roman" w:hAnsi="Times New Roman" w:eastAsia="方正仿宋_GBK" w:cs="Times New Roman"/>
          <w:b w:val="0"/>
          <w:bCs w:val="0"/>
          <w:spacing w:val="-6"/>
          <w:kern w:val="2"/>
          <w:sz w:val="32"/>
          <w:szCs w:val="32"/>
          <w:lang w:val="en-US" w:eastAsia="zh-CN" w:bidi="ar-SA"/>
        </w:rPr>
      </w:pPr>
      <w:r>
        <w:rPr>
          <w:rFonts w:hint="default" w:ascii="Times New Roman" w:hAnsi="Times New Roman" w:eastAsia="方正仿宋_GBK" w:cs="Times New Roman"/>
          <w:b w:val="0"/>
          <w:bCs w:val="0"/>
          <w:spacing w:val="-6"/>
          <w:kern w:val="2"/>
          <w:sz w:val="32"/>
          <w:szCs w:val="32"/>
          <w:lang w:val="en-US" w:eastAsia="zh-CN" w:bidi="ar-SA"/>
        </w:rPr>
        <w:t>根据《重庆市行政规范性文件管理办法》（重庆市人民政府令第329号）规定，经2023年5月17日浩口乡第22次党委会议审议，决定对《重庆市武隆区浩口苗族仡佬族乡人民政府关于印发安全生产事故隐患和违规违法行为举报奖励制度的通知》（</w:t>
      </w:r>
      <w:bookmarkStart w:id="0" w:name="_GoBack"/>
      <w:r>
        <w:rPr>
          <w:rFonts w:hint="default" w:ascii="Times New Roman" w:hAnsi="Times New Roman" w:eastAsia="方正仿宋_GBK" w:cs="Times New Roman"/>
          <w:b w:val="0"/>
          <w:bCs w:val="0"/>
          <w:spacing w:val="-6"/>
          <w:kern w:val="2"/>
          <w:sz w:val="32"/>
          <w:szCs w:val="32"/>
          <w:lang w:val="en-US" w:eastAsia="zh-CN" w:bidi="ar-SA"/>
        </w:rPr>
        <w:t>浩口府发</w:t>
      </w:r>
      <w:bookmarkEnd w:id="0"/>
      <w:r>
        <w:rPr>
          <w:rFonts w:hint="default" w:ascii="Times New Roman" w:hAnsi="Times New Roman" w:eastAsia="方正仿宋_GBK" w:cs="Times New Roman"/>
          <w:b w:val="0"/>
          <w:bCs w:val="0"/>
          <w:spacing w:val="-6"/>
          <w:kern w:val="2"/>
          <w:sz w:val="32"/>
          <w:szCs w:val="32"/>
          <w:lang w:val="en-US" w:eastAsia="zh-CN" w:bidi="ar-SA"/>
        </w:rPr>
        <w:t>〔2017〕73号）等2件文件予以废止。</w:t>
      </w:r>
    </w:p>
    <w:p>
      <w:pPr>
        <w:keepNext w:val="0"/>
        <w:keepLines w:val="0"/>
        <w:pageBreakBefore w:val="0"/>
        <w:widowControl w:val="0"/>
        <w:kinsoku/>
        <w:wordWrap/>
        <w:overflowPunct/>
        <w:topLinePunct w:val="0"/>
        <w:autoSpaceDE/>
        <w:autoSpaceDN/>
        <w:bidi w:val="0"/>
        <w:adjustRightInd/>
        <w:snapToGrid/>
        <w:spacing w:line="594" w:lineRule="exact"/>
        <w:ind w:firstLine="616" w:firstLineChars="200"/>
        <w:jc w:val="both"/>
        <w:textAlignment w:val="auto"/>
        <w:rPr>
          <w:rFonts w:hint="default" w:ascii="Times New Roman" w:hAnsi="Times New Roman" w:eastAsia="方正仿宋_GBK" w:cs="Times New Roman"/>
          <w:b w:val="0"/>
          <w:bCs w:val="0"/>
          <w:spacing w:val="-6"/>
          <w:kern w:val="2"/>
          <w:sz w:val="32"/>
          <w:szCs w:val="32"/>
          <w:lang w:val="en-US" w:eastAsia="zh-CN" w:bidi="ar-SA"/>
        </w:rPr>
      </w:pPr>
      <w:r>
        <w:rPr>
          <w:rFonts w:hint="default" w:ascii="Times New Roman" w:hAnsi="Times New Roman" w:eastAsia="方正仿宋_GBK" w:cs="Times New Roman"/>
          <w:b w:val="0"/>
          <w:bCs w:val="0"/>
          <w:spacing w:val="-6"/>
          <w:kern w:val="2"/>
          <w:sz w:val="32"/>
          <w:szCs w:val="32"/>
          <w:lang w:val="en-US" w:eastAsia="zh-CN" w:bidi="ar-SA"/>
        </w:rPr>
        <w:t>本决定自发布之日起施行。</w:t>
      </w:r>
    </w:p>
    <w:p>
      <w:pPr>
        <w:keepNext w:val="0"/>
        <w:keepLines w:val="0"/>
        <w:pageBreakBefore w:val="0"/>
        <w:widowControl w:val="0"/>
        <w:kinsoku/>
        <w:wordWrap/>
        <w:overflowPunct/>
        <w:topLinePunct w:val="0"/>
        <w:autoSpaceDE/>
        <w:autoSpaceDN/>
        <w:bidi w:val="0"/>
        <w:adjustRightInd/>
        <w:snapToGrid/>
        <w:spacing w:line="594" w:lineRule="exact"/>
        <w:ind w:firstLine="616" w:firstLineChars="200"/>
        <w:jc w:val="both"/>
        <w:textAlignment w:val="auto"/>
        <w:rPr>
          <w:rFonts w:hint="default" w:ascii="Times New Roman" w:hAnsi="Times New Roman" w:eastAsia="方正仿宋_GBK" w:cs="Times New Roman"/>
          <w:b w:val="0"/>
          <w:bCs w:val="0"/>
          <w:spacing w:val="-6"/>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firstLine="616" w:firstLineChars="200"/>
        <w:jc w:val="both"/>
        <w:textAlignment w:val="auto"/>
        <w:rPr>
          <w:rFonts w:hint="default" w:ascii="Times New Roman" w:hAnsi="Times New Roman" w:eastAsia="方正仿宋_GBK" w:cs="Times New Roman"/>
          <w:b w:val="0"/>
          <w:bCs w:val="0"/>
          <w:spacing w:val="-6"/>
          <w:kern w:val="2"/>
          <w:sz w:val="32"/>
          <w:szCs w:val="32"/>
          <w:lang w:val="en-US" w:eastAsia="zh-CN" w:bidi="ar-SA"/>
        </w:rPr>
      </w:pPr>
      <w:r>
        <w:rPr>
          <w:rFonts w:hint="default" w:ascii="Times New Roman" w:hAnsi="Times New Roman" w:eastAsia="方正仿宋_GBK" w:cs="Times New Roman"/>
          <w:b w:val="0"/>
          <w:bCs w:val="0"/>
          <w:spacing w:val="-6"/>
          <w:kern w:val="2"/>
          <w:sz w:val="32"/>
          <w:szCs w:val="32"/>
          <w:lang w:val="en-US" w:eastAsia="zh-CN" w:bidi="ar-SA"/>
        </w:rPr>
        <w:t>附件：废止的乡政府</w:t>
      </w:r>
      <w:r>
        <w:rPr>
          <w:rFonts w:hint="eastAsia" w:ascii="Times New Roman" w:hAnsi="Times New Roman" w:eastAsia="方正仿宋_GBK" w:cs="Times New Roman"/>
          <w:b w:val="0"/>
          <w:bCs w:val="0"/>
          <w:spacing w:val="-6"/>
          <w:kern w:val="2"/>
          <w:sz w:val="32"/>
          <w:szCs w:val="32"/>
          <w:lang w:val="en-US" w:eastAsia="zh-CN" w:bidi="ar-SA"/>
        </w:rPr>
        <w:t>行政</w:t>
      </w:r>
      <w:r>
        <w:rPr>
          <w:rFonts w:hint="default" w:ascii="Times New Roman" w:hAnsi="Times New Roman" w:eastAsia="方正仿宋_GBK" w:cs="Times New Roman"/>
          <w:b w:val="0"/>
          <w:bCs w:val="0"/>
          <w:spacing w:val="-6"/>
          <w:kern w:val="2"/>
          <w:sz w:val="32"/>
          <w:szCs w:val="32"/>
          <w:lang w:val="en-US" w:eastAsia="zh-CN" w:bidi="ar-SA"/>
        </w:rPr>
        <w:t>规范性文件目录（2件）</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rPr>
          <w:rFonts w:hint="eastAsia" w:ascii="Times New Roman" w:hAnsi="Times New Roman" w:eastAsia="方正仿宋_GBK" w:cs="Times New Roman"/>
          <w:b w:val="0"/>
          <w:bCs w:val="0"/>
          <w:lang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firstLine="396"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仿宋_GBK" w:cs="Times New Roman"/>
          <w:b w:val="0"/>
          <w:bCs w:val="0"/>
          <w:spacing w:val="-6"/>
          <w:kern w:val="2"/>
          <w:sz w:val="32"/>
          <w:szCs w:val="32"/>
          <w:lang w:val="en-US" w:eastAsia="zh-CN" w:bidi="ar-SA"/>
        </w:rPr>
      </w:pPr>
      <w:r>
        <w:rPr>
          <w:rFonts w:hint="eastAsia" w:ascii="Times New Roman" w:hAnsi="Times New Roman" w:eastAsia="方正仿宋_GBK" w:cs="Times New Roman"/>
          <w:b w:val="0"/>
          <w:bCs w:val="0"/>
          <w:spacing w:val="-6"/>
          <w:kern w:val="2"/>
          <w:sz w:val="32"/>
          <w:szCs w:val="32"/>
          <w:lang w:val="en-US" w:eastAsia="zh-CN" w:bidi="ar-SA"/>
        </w:rPr>
        <w:t xml:space="preserve">                      </w:t>
      </w:r>
      <w:r>
        <w:rPr>
          <w:rFonts w:hint="default" w:ascii="Times New Roman" w:hAnsi="Times New Roman" w:eastAsia="方正仿宋_GBK" w:cs="Times New Roman"/>
          <w:b w:val="0"/>
          <w:bCs w:val="0"/>
          <w:spacing w:val="-6"/>
          <w:kern w:val="2"/>
          <w:sz w:val="32"/>
          <w:szCs w:val="32"/>
          <w:lang w:val="en-US" w:eastAsia="zh-CN" w:bidi="ar-SA"/>
        </w:rPr>
        <w:t>重庆市武隆区</w:t>
      </w:r>
      <w:r>
        <w:rPr>
          <w:rFonts w:hint="eastAsia" w:ascii="Times New Roman" w:hAnsi="Times New Roman" w:eastAsia="方正仿宋_GBK" w:cs="Times New Roman"/>
          <w:b w:val="0"/>
          <w:bCs w:val="0"/>
          <w:spacing w:val="-6"/>
          <w:kern w:val="2"/>
          <w:sz w:val="32"/>
          <w:szCs w:val="32"/>
          <w:lang w:val="en-US" w:eastAsia="zh-CN" w:bidi="ar-SA"/>
        </w:rPr>
        <w:t>浩口苗族仡佬族乡</w:t>
      </w:r>
      <w:r>
        <w:rPr>
          <w:rFonts w:hint="default" w:ascii="Times New Roman" w:hAnsi="Times New Roman" w:eastAsia="方正仿宋_GBK" w:cs="Times New Roman"/>
          <w:b w:val="0"/>
          <w:bCs w:val="0"/>
          <w:spacing w:val="-6"/>
          <w:kern w:val="2"/>
          <w:sz w:val="32"/>
          <w:szCs w:val="32"/>
          <w:lang w:val="en-US" w:eastAsia="zh-CN" w:bidi="ar-SA"/>
        </w:rPr>
        <w:t>人民政府</w:t>
      </w:r>
    </w:p>
    <w:p>
      <w:pPr>
        <w:keepNext w:val="0"/>
        <w:keepLines w:val="0"/>
        <w:pageBreakBefore w:val="0"/>
        <w:widowControl w:val="0"/>
        <w:kinsoku/>
        <w:wordWrap w:val="0"/>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仿宋_GBK" w:cs="Times New Roman"/>
          <w:b w:val="0"/>
          <w:bCs w:val="0"/>
          <w:spacing w:val="-6"/>
          <w:kern w:val="2"/>
          <w:sz w:val="32"/>
          <w:szCs w:val="32"/>
          <w:lang w:val="en-US" w:eastAsia="zh-CN" w:bidi="ar-SA"/>
        </w:rPr>
      </w:pPr>
      <w:r>
        <w:rPr>
          <w:rFonts w:hint="eastAsia" w:ascii="Times New Roman" w:hAnsi="Times New Roman" w:eastAsia="方正仿宋_GBK" w:cs="Times New Roman"/>
          <w:b w:val="0"/>
          <w:bCs w:val="0"/>
          <w:spacing w:val="-6"/>
          <w:kern w:val="2"/>
          <w:sz w:val="32"/>
          <w:szCs w:val="32"/>
          <w:lang w:val="en-US" w:eastAsia="zh-CN" w:bidi="ar-SA"/>
        </w:rPr>
        <w:t xml:space="preserve">                                </w:t>
      </w:r>
      <w:r>
        <w:rPr>
          <w:rFonts w:hint="default" w:ascii="Times New Roman" w:hAnsi="Times New Roman" w:eastAsia="方正仿宋_GBK" w:cs="Times New Roman"/>
          <w:b w:val="0"/>
          <w:bCs w:val="0"/>
          <w:spacing w:val="-6"/>
          <w:kern w:val="2"/>
          <w:sz w:val="32"/>
          <w:szCs w:val="32"/>
          <w:lang w:val="en-US" w:eastAsia="zh-CN" w:bidi="ar-SA"/>
        </w:rPr>
        <w:t>2023年</w:t>
      </w:r>
      <w:r>
        <w:rPr>
          <w:rFonts w:hint="eastAsia" w:ascii="Times New Roman" w:hAnsi="Times New Roman" w:eastAsia="方正仿宋_GBK" w:cs="Times New Roman"/>
          <w:b w:val="0"/>
          <w:bCs w:val="0"/>
          <w:spacing w:val="-6"/>
          <w:kern w:val="2"/>
          <w:sz w:val="32"/>
          <w:szCs w:val="32"/>
          <w:lang w:val="en-US" w:eastAsia="zh-CN" w:bidi="ar-SA"/>
        </w:rPr>
        <w:t>5</w:t>
      </w:r>
      <w:r>
        <w:rPr>
          <w:rFonts w:hint="default" w:ascii="Times New Roman" w:hAnsi="Times New Roman" w:eastAsia="方正仿宋_GBK" w:cs="Times New Roman"/>
          <w:b w:val="0"/>
          <w:bCs w:val="0"/>
          <w:spacing w:val="-6"/>
          <w:kern w:val="2"/>
          <w:sz w:val="32"/>
          <w:szCs w:val="32"/>
          <w:lang w:val="en-US" w:eastAsia="zh-CN" w:bidi="ar-SA"/>
        </w:rPr>
        <w:t>月</w:t>
      </w:r>
      <w:r>
        <w:rPr>
          <w:rFonts w:hint="eastAsia" w:ascii="Times New Roman" w:hAnsi="Times New Roman" w:eastAsia="方正仿宋_GBK" w:cs="Times New Roman"/>
          <w:b w:val="0"/>
          <w:bCs w:val="0"/>
          <w:spacing w:val="-6"/>
          <w:kern w:val="2"/>
          <w:sz w:val="32"/>
          <w:szCs w:val="32"/>
          <w:lang w:val="en-US" w:eastAsia="zh-CN" w:bidi="ar-SA"/>
        </w:rPr>
        <w:t>23</w:t>
      </w:r>
      <w:r>
        <w:rPr>
          <w:rFonts w:hint="default" w:ascii="Times New Roman" w:hAnsi="Times New Roman" w:eastAsia="方正仿宋_GBK" w:cs="Times New Roman"/>
          <w:b w:val="0"/>
          <w:bCs w:val="0"/>
          <w:spacing w:val="-6"/>
          <w:kern w:val="2"/>
          <w:sz w:val="32"/>
          <w:szCs w:val="32"/>
          <w:lang w:val="en-US" w:eastAsia="zh-CN" w:bidi="ar-SA"/>
        </w:rPr>
        <w:t>日</w:t>
      </w:r>
      <w:r>
        <w:rPr>
          <w:rFonts w:hint="eastAsia" w:ascii="Times New Roman" w:hAnsi="Times New Roman" w:eastAsia="方正仿宋_GBK" w:cs="Times New Roman"/>
          <w:b w:val="0"/>
          <w:bCs w:val="0"/>
          <w:spacing w:val="-6"/>
          <w:kern w:val="2"/>
          <w:sz w:val="32"/>
          <w:szCs w:val="32"/>
          <w:lang w:val="en-US" w:eastAsia="zh-CN" w:bidi="ar-SA"/>
        </w:rPr>
        <w:t xml:space="preserve">        </w:t>
      </w:r>
    </w:p>
    <w:p>
      <w:pPr>
        <w:keepNext w:val="0"/>
        <w:keepLines w:val="0"/>
        <w:pageBreakBefore w:val="0"/>
        <w:widowControl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（此件公开发布）</w:t>
      </w: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default" w:ascii="Times New Roman" w:hAnsi="Times New Roman" w:eastAsia="方正小标宋_GBK" w:cs="Times New Roman"/>
          <w:b w:val="0"/>
          <w:bCs w:val="0"/>
        </w:rPr>
      </w:pPr>
      <w:r>
        <w:rPr>
          <w:rFonts w:hint="default" w:ascii="Times New Roman" w:hAnsi="Times New Roman" w:eastAsia="方正黑体_GBK" w:cs="Times New Roman"/>
          <w:b w:val="0"/>
          <w:bCs w:val="0"/>
          <w:sz w:val="32"/>
          <w:szCs w:val="32"/>
        </w:rPr>
        <w:t>附件</w:t>
      </w:r>
    </w:p>
    <w:p>
      <w:pPr>
        <w:keepNext w:val="0"/>
        <w:keepLines w:val="0"/>
        <w:pageBreakBefore w:val="0"/>
        <w:widowControl w:val="0"/>
        <w:kinsoku/>
        <w:wordWrap/>
        <w:overflowPunct/>
        <w:topLinePunct w:val="0"/>
        <w:autoSpaceDE w:val="0"/>
        <w:autoSpaceDN/>
        <w:bidi w:val="0"/>
        <w:adjustRightInd/>
        <w:snapToGrid w:val="0"/>
        <w:spacing w:line="240" w:lineRule="auto"/>
        <w:textAlignment w:val="auto"/>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val="0"/>
        <w:autoSpaceDN/>
        <w:bidi w:val="0"/>
        <w:adjustRightInd/>
        <w:snapToGrid w:val="0"/>
        <w:spacing w:line="720" w:lineRule="atLeas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小标宋_GBK" w:cs="Times New Roman"/>
          <w:b w:val="0"/>
          <w:bCs w:val="0"/>
          <w:sz w:val="44"/>
          <w:szCs w:val="44"/>
        </w:rPr>
        <w:t>废止的</w:t>
      </w:r>
      <w:r>
        <w:rPr>
          <w:rFonts w:hint="eastAsia" w:ascii="Times New Roman" w:hAnsi="Times New Roman" w:eastAsia="方正小标宋_GBK" w:cs="Times New Roman"/>
          <w:b w:val="0"/>
          <w:bCs w:val="0"/>
          <w:sz w:val="44"/>
          <w:szCs w:val="44"/>
          <w:lang w:eastAsia="zh-CN"/>
        </w:rPr>
        <w:t>乡</w:t>
      </w:r>
      <w:r>
        <w:rPr>
          <w:rFonts w:hint="default" w:ascii="Times New Roman" w:hAnsi="Times New Roman" w:eastAsia="方正小标宋_GBK" w:cs="Times New Roman"/>
          <w:b w:val="0"/>
          <w:bCs w:val="0"/>
          <w:sz w:val="44"/>
          <w:szCs w:val="44"/>
        </w:rPr>
        <w:t>政府</w:t>
      </w:r>
      <w:r>
        <w:rPr>
          <w:rFonts w:hint="eastAsia" w:ascii="Times New Roman" w:hAnsi="Times New Roman" w:eastAsia="方正小标宋_GBK" w:cs="Times New Roman"/>
          <w:b w:val="0"/>
          <w:bCs w:val="0"/>
          <w:sz w:val="44"/>
          <w:szCs w:val="44"/>
          <w:lang w:eastAsia="zh-CN"/>
        </w:rPr>
        <w:t>行政</w:t>
      </w:r>
      <w:r>
        <w:rPr>
          <w:rFonts w:hint="default" w:ascii="Times New Roman" w:hAnsi="Times New Roman" w:eastAsia="方正小标宋_GBK" w:cs="Times New Roman"/>
          <w:b w:val="0"/>
          <w:bCs w:val="0"/>
          <w:sz w:val="44"/>
          <w:szCs w:val="44"/>
        </w:rPr>
        <w:t>规范性文件目录（</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rPr>
        <w:t>件）</w:t>
      </w:r>
    </w:p>
    <w:tbl>
      <w:tblPr>
        <w:tblStyle w:val="9"/>
        <w:tblW w:w="88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
        <w:gridCol w:w="4650"/>
        <w:gridCol w:w="1661"/>
        <w:gridCol w:w="1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序号</w:t>
            </w:r>
          </w:p>
        </w:tc>
        <w:tc>
          <w:tcPr>
            <w:tcW w:w="4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文件名称</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文件号</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b w:val="0"/>
                <w:bCs w:val="0"/>
                <w:sz w:val="24"/>
                <w:szCs w:val="24"/>
              </w:rPr>
            </w:pPr>
            <w:r>
              <w:rPr>
                <w:rFonts w:hint="default" w:ascii="Times New Roman" w:hAnsi="Times New Roman" w:eastAsia="方正黑体_GBK" w:cs="Times New Roman"/>
                <w:b w:val="0"/>
                <w:bCs w:val="0"/>
                <w:sz w:val="24"/>
                <w:szCs w:val="24"/>
              </w:rPr>
              <w:t>废止理由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黑体_GBK" w:cs="Times New Roman"/>
                <w:b w:val="0"/>
                <w:bCs w:val="0"/>
                <w:sz w:val="24"/>
                <w:szCs w:val="24"/>
                <w:lang w:val="en-US" w:eastAsia="zh-CN"/>
              </w:rPr>
            </w:pPr>
            <w:r>
              <w:rPr>
                <w:rFonts w:hint="eastAsia" w:ascii="Times New Roman" w:hAnsi="Times New Roman" w:eastAsia="方正黑体_GBK" w:cs="Times New Roman"/>
                <w:b w:val="0"/>
                <w:bCs w:val="0"/>
                <w:sz w:val="24"/>
                <w:szCs w:val="24"/>
                <w:lang w:val="en-US" w:eastAsia="zh-CN"/>
              </w:rPr>
              <w:t>1</w:t>
            </w:r>
          </w:p>
        </w:tc>
        <w:tc>
          <w:tcPr>
            <w:tcW w:w="4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lang w:val="en-US" w:eastAsia="zh-CN"/>
              </w:rPr>
              <w:t>重庆市武隆区浩口苗族仡佬族乡人民政府关于印发安全生产事故隐患和违规违法行为举报奖励制度的通知</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lang w:val="en-US" w:eastAsia="zh-CN"/>
              </w:rPr>
              <w:t>浩口府发〔2017〕73号</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_GBK" w:cs="Times New Roman"/>
                <w:b w:val="0"/>
                <w:bCs w:val="0"/>
                <w:sz w:val="24"/>
                <w:szCs w:val="24"/>
              </w:rPr>
            </w:pPr>
            <w:r>
              <w:rPr>
                <w:rFonts w:hint="eastAsia" w:ascii="Times New Roman" w:hAnsi="Times New Roman" w:eastAsia="方正仿宋_GBK" w:cs="Times New Roman"/>
                <w:b w:val="0"/>
                <w:bCs w:val="0"/>
                <w:sz w:val="24"/>
                <w:szCs w:val="24"/>
                <w:lang w:eastAsia="zh-CN"/>
              </w:rPr>
              <w:t>上位文件</w:t>
            </w:r>
            <w:r>
              <w:rPr>
                <w:rFonts w:hint="default" w:ascii="Times New Roman" w:hAnsi="Times New Roman" w:eastAsia="方正仿宋_GBK" w:cs="Times New Roman"/>
                <w:b w:val="0"/>
                <w:bCs w:val="0"/>
                <w:sz w:val="24"/>
                <w:szCs w:val="24"/>
                <w:lang w:eastAsia="zh-CN"/>
              </w:rPr>
              <w:t>武隆府办发〔2016〕96号</w:t>
            </w:r>
            <w:r>
              <w:rPr>
                <w:rFonts w:hint="eastAsia" w:ascii="Times New Roman" w:hAnsi="Times New Roman" w:eastAsia="方正仿宋_GBK" w:cs="Times New Roman"/>
                <w:b w:val="0"/>
                <w:bCs w:val="0"/>
                <w:sz w:val="24"/>
                <w:szCs w:val="24"/>
                <w:lang w:eastAsia="zh-CN"/>
              </w:rPr>
              <w:t>已废止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黑体_GBK" w:cs="Times New Roman"/>
                <w:b w:val="0"/>
                <w:bCs w:val="0"/>
                <w:sz w:val="24"/>
                <w:szCs w:val="24"/>
                <w:lang w:val="en-US" w:eastAsia="zh-CN"/>
              </w:rPr>
            </w:pPr>
            <w:r>
              <w:rPr>
                <w:rFonts w:hint="eastAsia" w:ascii="Times New Roman" w:hAnsi="Times New Roman" w:eastAsia="方正黑体_GBK" w:cs="Times New Roman"/>
                <w:b w:val="0"/>
                <w:bCs w:val="0"/>
                <w:sz w:val="24"/>
                <w:szCs w:val="24"/>
                <w:lang w:val="en-US" w:eastAsia="zh-CN"/>
              </w:rPr>
              <w:t>2</w:t>
            </w:r>
          </w:p>
        </w:tc>
        <w:tc>
          <w:tcPr>
            <w:tcW w:w="4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重庆市武隆区浩口苗族仡佬族乡人民政府关于建</w:t>
            </w:r>
            <w:r>
              <w:rPr>
                <w:rFonts w:hint="eastAsia" w:ascii="方正仿宋_GBK" w:hAnsi="方正仿宋_GBK" w:eastAsia="方正仿宋_GBK" w:cs="方正仿宋_GBK"/>
                <w:b w:val="0"/>
                <w:bCs w:val="0"/>
                <w:sz w:val="24"/>
                <w:szCs w:val="24"/>
                <w:lang w:val="en-US" w:eastAsia="zh-CN"/>
              </w:rPr>
              <w:t>立“两违”</w:t>
            </w:r>
            <w:r>
              <w:rPr>
                <w:rFonts w:hint="default" w:ascii="Times New Roman" w:hAnsi="Times New Roman" w:eastAsia="方正仿宋_GBK" w:cs="Times New Roman"/>
                <w:b w:val="0"/>
                <w:bCs w:val="0"/>
                <w:sz w:val="24"/>
                <w:szCs w:val="24"/>
                <w:lang w:val="en-US" w:eastAsia="zh-CN"/>
              </w:rPr>
              <w:t>整治工作长效机制的通知</w:t>
            </w:r>
          </w:p>
        </w:tc>
        <w:tc>
          <w:tcPr>
            <w:tcW w:w="16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lang w:val="en-US" w:eastAsia="zh-CN"/>
              </w:rPr>
              <w:t>浩口府发〔2020〕23号</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黑体_GBK" w:cs="Times New Roman"/>
                <w:b w:val="0"/>
                <w:bCs w:val="0"/>
                <w:sz w:val="24"/>
                <w:szCs w:val="24"/>
                <w:lang w:eastAsia="zh-CN"/>
              </w:rPr>
            </w:pPr>
            <w:r>
              <w:rPr>
                <w:rFonts w:hint="eastAsia" w:ascii="Times New Roman" w:hAnsi="Times New Roman" w:eastAsia="方正仿宋_GBK" w:cs="Times New Roman"/>
                <w:b w:val="0"/>
                <w:bCs w:val="0"/>
                <w:sz w:val="24"/>
                <w:szCs w:val="24"/>
                <w:lang w:val="en-US" w:eastAsia="zh-CN"/>
              </w:rPr>
              <w:t>无上位文件支撑或与上级政策不一致。</w:t>
            </w:r>
          </w:p>
        </w:tc>
      </w:tr>
    </w:tbl>
    <w:p>
      <w:pPr>
        <w:pStyle w:val="2"/>
        <w:ind w:left="0" w:leftChars="0" w:firstLine="0" w:firstLineChars="0"/>
        <w:rPr>
          <w:rFonts w:hint="default"/>
          <w:lang w:val="en-US" w:eastAsia="zh-CN"/>
        </w:rPr>
      </w:pPr>
    </w:p>
    <w:p>
      <w:pPr>
        <w:rPr>
          <w:rFonts w:ascii="Times New Roman" w:hAnsi="Times New Roman" w:cs="Times New Roman"/>
        </w:rPr>
      </w:pPr>
    </w:p>
    <w:p>
      <w:pPr>
        <w:pStyle w:val="8"/>
        <w:widowControl/>
        <w:shd w:val="clear" w:color="auto" w:fill="FFFFFF"/>
        <w:spacing w:line="600" w:lineRule="atLeast"/>
        <w:jc w:val="both"/>
        <w:rPr>
          <w:rFonts w:ascii="方正仿宋_GBK" w:hAnsi="方正仿宋_GBK" w:eastAsia="方正仿宋_GBK" w:cs="方正仿宋_GBK"/>
          <w:sz w:val="32"/>
          <w:szCs w:val="32"/>
          <w:shd w:val="clear" w:color="auto" w:fill="FFFFFF"/>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script"/>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ind w:left="3786" w:leftChars="1803" w:firstLine="7398" w:firstLineChars="2312"/>
      <w:jc w:val="left"/>
      <w:rPr>
        <w:rFonts w:ascii="宋体" w:hAnsi="宋体" w:eastAsia="宋体" w:cs="宋体"/>
        <w:b/>
        <w:bCs/>
        <w:color w:val="005192"/>
        <w:w w:val="88"/>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w w:val="86"/>
        <w:sz w:val="28"/>
        <w:szCs w:val="44"/>
      </w:rPr>
      <w:t>重庆市武隆区</w:t>
    </w:r>
    <w:r>
      <w:rPr>
        <w:rFonts w:hint="eastAsia" w:ascii="宋体" w:hAnsi="宋体" w:eastAsia="宋体" w:cs="宋体"/>
        <w:b/>
        <w:bCs/>
        <w:color w:val="005192"/>
        <w:w w:val="86"/>
        <w:sz w:val="28"/>
        <w:szCs w:val="44"/>
        <w:lang w:eastAsia="zh-CN"/>
      </w:rPr>
      <w:t>浩口苗族仡佬族乡</w:t>
    </w:r>
    <w:r>
      <w:rPr>
        <w:rFonts w:hint="eastAsia" w:ascii="宋体" w:hAnsi="宋体" w:eastAsia="宋体" w:cs="宋体"/>
        <w:b/>
        <w:bCs/>
        <w:color w:val="005192"/>
        <w:w w:val="86"/>
        <w:sz w:val="28"/>
        <w:szCs w:val="44"/>
      </w:rPr>
      <w:t>人民政府发布</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w:t>
    </w:r>
    <w:r>
      <w:rPr>
        <w:rFonts w:hint="eastAsia" w:ascii="宋体" w:hAnsi="宋体" w:eastAsia="宋体" w:cs="宋体"/>
        <w:b/>
        <w:bCs/>
        <w:color w:val="005192"/>
        <w:sz w:val="32"/>
        <w:lang w:eastAsia="zh-CN"/>
      </w:rPr>
      <w:t>浩口苗族仡佬族乡</w:t>
    </w:r>
    <w:r>
      <w:rPr>
        <w:rFonts w:hint="eastAsia" w:ascii="宋体" w:hAnsi="宋体" w:eastAsia="宋体" w:cs="宋体"/>
        <w:b/>
        <w:bCs/>
        <w:color w:val="005192"/>
        <w:sz w:val="32"/>
      </w:rPr>
      <w:t>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172A27"/>
    <w:rsid w:val="009135AB"/>
    <w:rsid w:val="00BA67A1"/>
    <w:rsid w:val="00BB2B42"/>
    <w:rsid w:val="00C463EA"/>
    <w:rsid w:val="00C83A18"/>
    <w:rsid w:val="00EC79D7"/>
    <w:rsid w:val="019E71BD"/>
    <w:rsid w:val="041C42DA"/>
    <w:rsid w:val="04B679C3"/>
    <w:rsid w:val="05F07036"/>
    <w:rsid w:val="06E00104"/>
    <w:rsid w:val="080F63D8"/>
    <w:rsid w:val="09341458"/>
    <w:rsid w:val="098254C2"/>
    <w:rsid w:val="0A766EDE"/>
    <w:rsid w:val="0AD64BE8"/>
    <w:rsid w:val="0B0912D7"/>
    <w:rsid w:val="0B943152"/>
    <w:rsid w:val="0E025194"/>
    <w:rsid w:val="0FDF0B43"/>
    <w:rsid w:val="152D2DCA"/>
    <w:rsid w:val="187168EA"/>
    <w:rsid w:val="196673CA"/>
    <w:rsid w:val="1B2F4AEE"/>
    <w:rsid w:val="1CF734C9"/>
    <w:rsid w:val="1DEC284C"/>
    <w:rsid w:val="1E6523AC"/>
    <w:rsid w:val="22440422"/>
    <w:rsid w:val="22BB4BBB"/>
    <w:rsid w:val="2A293843"/>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B49AF1FC"/>
    <w:rsid w:val="B7FBF51E"/>
    <w:rsid w:val="BB7F1B1F"/>
    <w:rsid w:val="BDAE4DDD"/>
    <w:rsid w:val="D77FCCE5"/>
    <w:rsid w:val="F05B4F69"/>
    <w:rsid w:val="F45E6A61"/>
    <w:rsid w:val="F97D9566"/>
    <w:rsid w:val="FA7B3A9E"/>
    <w:rsid w:val="FBFFA29C"/>
    <w:rsid w:val="FDFF411C"/>
    <w:rsid w:val="FEFEE53D"/>
    <w:rsid w:val="FF82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pacing w:line="570" w:lineRule="exact"/>
      <w:ind w:firstLine="616"/>
    </w:pPr>
    <w:rPr>
      <w:rFonts w:hAnsi="Calibri"/>
      <w:spacing w:val="-6"/>
      <w:szCs w:val="21"/>
    </w:r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Words>
  <Characters>510</Characters>
  <Lines>4</Lines>
  <Paragraphs>1</Paragraphs>
  <TotalTime>7</TotalTime>
  <ScaleCrop>false</ScaleCrop>
  <LinksUpToDate>false</LinksUpToDate>
  <CharactersWithSpaces>598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2023-04-30T02:44:00Z</dcterms:created>
  <dc:creator>t</dc:creator>
  <cp:lastModifiedBy>温星星</cp:lastModifiedBy>
  <cp:lastPrinted>2022-05-15T00:46:00Z</cp:lastPrinted>
  <dcterms:modified xsi:type="dcterms:W3CDTF">2023-10-25T06:34:06Z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