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Times New Roman" w:eastAsia="方正仿宋_GBK"/>
          <w:color w:val="000000"/>
          <w:sz w:val="32"/>
          <w:szCs w:val="32"/>
        </w:rPr>
      </w:pPr>
    </w:p>
    <w:p>
      <w:pPr>
        <w:jc w:val="center"/>
        <w:rPr>
          <w:rFonts w:hint="eastAsia" w:ascii="方正仿宋_GBK" w:hAnsi="Times New Roman" w:eastAsia="方正仿宋_GBK"/>
          <w:color w:val="000000"/>
          <w:sz w:val="32"/>
          <w:szCs w:val="32"/>
        </w:rPr>
      </w:pPr>
    </w:p>
    <w:p>
      <w:pPr>
        <w:rPr>
          <w:rFonts w:hint="eastAsia"/>
        </w:rPr>
      </w:pPr>
    </w:p>
    <w:p>
      <w:pPr>
        <w:jc w:val="center"/>
        <w:rPr>
          <w:rFonts w:hint="eastAsia" w:ascii="方正仿宋_GBK" w:hAnsi="Times New Roman" w:eastAsia="方正仿宋_GBK"/>
          <w:color w:val="000000"/>
          <w:sz w:val="32"/>
          <w:szCs w:val="32"/>
        </w:rPr>
      </w:pPr>
      <w:r>
        <w:rPr>
          <w:rFonts w:hint="eastAsia" w:ascii="方正仿宋_GBK" w:hAnsi="Times New Roman" w:eastAsia="方正仿宋_GBK"/>
          <w:color w:val="000000"/>
          <w:sz w:val="32"/>
          <w:szCs w:val="32"/>
        </w:rPr>
        <w:pict>
          <v:shape id="_x0000_i1025" o:spt="136" type="#_x0000_t136" style="height:60.95pt;width:417.35pt;" fillcolor="#FF0000" filled="t" stroked="t" coordsize="21600,21600" adj="10800">
            <v:path/>
            <v:fill on="t" color2="#FFFFFF" focussize="0,0"/>
            <v:stroke color="#FF0000"/>
            <v:imagedata o:title=""/>
            <o:lock v:ext="edit" aspectratio="f"/>
            <v:textpath on="t" fitshape="t" fitpath="t" trim="t" xscale="f" string="重庆市武隆区沧沟乡人民政府文件" style="font-family:方正小标宋_GBK;font-size:36pt;v-rotate-letters:f;v-same-letter-heights:f;v-text-align:center;"/>
            <w10:wrap type="none"/>
            <w10:anchorlock/>
          </v:shape>
        </w:pict>
      </w:r>
    </w:p>
    <w:p>
      <w:pPr>
        <w:jc w:val="both"/>
        <w:rPr>
          <w:rFonts w:hint="eastAsia" w:ascii="方正仿宋_GBK" w:hAnsi="Times New Roman" w:eastAsia="方正仿宋_GBK"/>
          <w:color w:val="000000"/>
          <w:sz w:val="32"/>
          <w:szCs w:val="32"/>
        </w:rPr>
      </w:pPr>
    </w:p>
    <w:p>
      <w:pPr>
        <w:jc w:val="center"/>
        <w:rPr>
          <w:rFonts w:hint="eastAsia" w:ascii="方正仿宋_GBK" w:hAnsi="Times New Roman" w:eastAsia="方正仿宋_GBK"/>
          <w:color w:val="000000"/>
          <w:sz w:val="32"/>
          <w:szCs w:val="32"/>
        </w:rPr>
      </w:pPr>
    </w:p>
    <w:p>
      <w:pPr>
        <w:ind w:firstLine="320" w:firstLineChars="100"/>
        <w:jc w:val="center"/>
        <w:rPr>
          <w:rFonts w:hint="eastAsia" w:ascii="方正楷体_GBK" w:hAnsi="宋体" w:eastAsia="方正楷体_GBK" w:cs="宋体"/>
          <w:color w:val="000000"/>
          <w:sz w:val="32"/>
          <w:szCs w:val="32"/>
        </w:rPr>
      </w:pPr>
      <w:r>
        <w:rPr>
          <w:rFonts w:hint="eastAsia" w:ascii="方正仿宋_GBK" w:hAnsi="Times New Roman" w:eastAsia="方正仿宋_GBK"/>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380365</wp:posOffset>
                </wp:positionV>
                <wp:extent cx="5292090" cy="20955"/>
                <wp:effectExtent l="0" t="9525" r="3810" b="26670"/>
                <wp:wrapNone/>
                <wp:docPr id="4" name="直接箭头连接符 4"/>
                <wp:cNvGraphicFramePr/>
                <a:graphic xmlns:a="http://schemas.openxmlformats.org/drawingml/2006/main">
                  <a:graphicData uri="http://schemas.microsoft.com/office/word/2010/wordprocessingShape">
                    <wps:wsp>
                      <wps:cNvCnPr/>
                      <wps:spPr>
                        <a:xfrm flipV="1">
                          <a:off x="0" y="0"/>
                          <a:ext cx="5292090" cy="20955"/>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2.65pt;margin-top:29.95pt;height:1.65pt;width:416.7pt;z-index:251660288;mso-width-relative:page;mso-height-relative:page;" filled="f" stroked="t" coordsize="21600,21600" o:gfxdata="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CUYNNYAAAAHAQAADwAAAAAAAAABACAAAAAiAAAAZHJzL2Rvd25yZXYueG1sUEsBAhQAFAAA&#10;AAgAh07iQHGMAzfxAQAAuwMAAA4AAAAAAAAAAQAgAAAAJQEAAGRycy9lMm9Eb2MueG1sUEsFBgAA&#10;AAAGAAYAWQEAAIgFAAAAAA==&#10;">
                <v:fill on="f" focussize="0,0"/>
                <v:stroke weight="1.5pt" color="#FF0000" joinstyle="round"/>
                <v:imagedata o:title=""/>
                <o:lock v:ext="edit" aspectratio="f"/>
              </v:shape>
            </w:pict>
          </mc:Fallback>
        </mc:AlternateContent>
      </w:r>
      <w:r>
        <w:rPr>
          <w:rFonts w:hint="eastAsia" w:ascii="方正仿宋_GBK" w:hAnsi="Times New Roman" w:eastAsia="方正仿宋_GBK"/>
          <w:color w:val="000000"/>
          <w:sz w:val="32"/>
          <w:szCs w:val="32"/>
        </w:rPr>
        <w:t>沧沟府</w:t>
      </w:r>
      <w:r>
        <w:rPr>
          <w:rFonts w:hint="eastAsia" w:ascii="方正仿宋_GBK" w:hAnsi="Times New Roman" w:eastAsia="方正仿宋_GBK"/>
          <w:color w:val="000000"/>
          <w:sz w:val="32"/>
          <w:szCs w:val="32"/>
          <w:lang w:eastAsia="zh-CN"/>
        </w:rPr>
        <w:t>发</w:t>
      </w:r>
      <w:r>
        <w:rPr>
          <w:rFonts w:hint="eastAsia" w:ascii="方正仿宋_GBK" w:hAnsi="Times New Roman" w:eastAsia="方正仿宋_GBK"/>
          <w:color w:val="000000"/>
          <w:sz w:val="32"/>
          <w:szCs w:val="32"/>
        </w:rPr>
        <w:t>〔</w:t>
      </w:r>
      <w:r>
        <w:rPr>
          <w:rFonts w:hint="eastAsia" w:ascii="方正仿宋_GBK" w:hAnsi="Times New Roman" w:eastAsia="方正仿宋_GBK" w:cs="宋体"/>
          <w:color w:val="000000"/>
          <w:sz w:val="32"/>
          <w:szCs w:val="32"/>
        </w:rPr>
        <w:t>20</w:t>
      </w:r>
      <w:r>
        <w:rPr>
          <w:rFonts w:hint="eastAsia" w:ascii="方正仿宋_GBK" w:eastAsia="方正仿宋_GBK" w:cs="宋体"/>
          <w:color w:val="000000"/>
          <w:sz w:val="32"/>
          <w:szCs w:val="32"/>
        </w:rPr>
        <w:t>2</w:t>
      </w:r>
      <w:r>
        <w:rPr>
          <w:rFonts w:hint="eastAsia" w:ascii="方正仿宋_GBK" w:eastAsia="方正仿宋_GBK" w:cs="宋体"/>
          <w:color w:val="000000"/>
          <w:sz w:val="32"/>
          <w:szCs w:val="32"/>
          <w:lang w:val="en-US" w:eastAsia="zh-CN"/>
        </w:rPr>
        <w:t>3</w:t>
      </w:r>
      <w:r>
        <w:rPr>
          <w:rFonts w:hint="eastAsia" w:ascii="方正仿宋_GBK" w:hAnsi="Times New Roman" w:eastAsia="方正仿宋_GBK"/>
          <w:color w:val="000000"/>
          <w:sz w:val="32"/>
          <w:szCs w:val="32"/>
        </w:rPr>
        <w:t>〕</w:t>
      </w:r>
      <w:r>
        <w:rPr>
          <w:rFonts w:hint="eastAsia" w:ascii="方正仿宋_GBK" w:hAnsi="Times New Roman" w:eastAsia="方正仿宋_GBK"/>
          <w:color w:val="000000"/>
          <w:sz w:val="32"/>
          <w:szCs w:val="32"/>
          <w:lang w:val="en-US" w:eastAsia="zh-CN"/>
        </w:rPr>
        <w:t>72</w:t>
      </w:r>
      <w:r>
        <w:rPr>
          <w:rFonts w:hint="eastAsia" w:ascii="方正仿宋_GBK" w:hAnsi="宋体" w:eastAsia="方正仿宋_GBK" w:cs="宋体"/>
          <w:color w:val="000000"/>
          <w:sz w:val="32"/>
          <w:szCs w:val="32"/>
        </w:rPr>
        <w:t>号</w:t>
      </w:r>
    </w:p>
    <w:p>
      <w:pPr>
        <w:spacing w:line="400" w:lineRule="exact"/>
        <w:jc w:val="center"/>
        <w:rPr>
          <w:rFonts w:hint="eastAsia" w:ascii="方正仿宋_GBK" w:hAnsi="宋体" w:eastAsia="方正仿宋_GBK" w:cs="宋体"/>
          <w:color w:val="000000"/>
          <w:sz w:val="32"/>
          <w:szCs w:val="32"/>
        </w:rPr>
      </w:pPr>
    </w:p>
    <w:p>
      <w:pPr>
        <w:snapToGrid w:val="0"/>
        <w:spacing w:line="540" w:lineRule="exact"/>
        <w:jc w:val="center"/>
        <w:rPr>
          <w:rFonts w:hint="eastAsia" w:ascii="方正小标宋_GBK" w:hAnsi="方正小标宋_GBK" w:eastAsia="方正小标宋_GBK" w:cs="方正小标宋_GBK"/>
          <w:bCs/>
          <w:color w:val="000000"/>
          <w:sz w:val="44"/>
          <w:szCs w:val="44"/>
          <w:shd w:val="clear" w:color="auto" w:fill="FFFFFF"/>
        </w:rPr>
      </w:pPr>
      <w:r>
        <w:rPr>
          <w:rFonts w:hint="eastAsia" w:ascii="方正小标宋_GBK" w:hAnsi="方正小标宋_GBK" w:eastAsia="方正小标宋_GBK" w:cs="方正小标宋_GBK"/>
          <w:bCs/>
          <w:color w:val="000000"/>
          <w:sz w:val="44"/>
          <w:szCs w:val="44"/>
          <w:shd w:val="clear" w:color="auto" w:fill="FFFFFF"/>
        </w:rPr>
        <w:t>重庆市武隆区沧沟乡人民政府</w:t>
      </w:r>
    </w:p>
    <w:p>
      <w:pPr>
        <w:snapToGrid w:val="0"/>
        <w:spacing w:line="540" w:lineRule="exact"/>
        <w:jc w:val="center"/>
        <w:rPr>
          <w:rFonts w:hint="eastAsia" w:ascii="方正小标宋_GBK" w:hAnsi="方正小标宋_GBK" w:eastAsia="方正小标宋_GBK" w:cs="方正小标宋_GBK"/>
          <w:bCs/>
          <w:color w:val="000000"/>
          <w:sz w:val="44"/>
          <w:szCs w:val="44"/>
          <w:shd w:val="clear" w:color="auto" w:fill="FFFFFF"/>
          <w:lang w:val="en-US" w:eastAsia="zh-CN"/>
        </w:rPr>
      </w:pPr>
      <w:r>
        <w:rPr>
          <w:rFonts w:hint="eastAsia" w:ascii="方正小标宋_GBK" w:hAnsi="方正小标宋_GBK" w:eastAsia="方正小标宋_GBK" w:cs="方正小标宋_GBK"/>
          <w:bCs/>
          <w:color w:val="000000"/>
          <w:sz w:val="44"/>
          <w:szCs w:val="44"/>
          <w:shd w:val="clear" w:color="auto" w:fill="FFFFFF"/>
          <w:lang w:eastAsia="zh-CN"/>
        </w:rPr>
        <w:t>关于废止</w:t>
      </w:r>
      <w:r>
        <w:rPr>
          <w:rFonts w:hint="eastAsia" w:ascii="方正小标宋_GBK" w:hAnsi="方正小标宋_GBK" w:eastAsia="方正小标宋_GBK" w:cs="方正小标宋_GBK"/>
          <w:bCs/>
          <w:color w:val="000000"/>
          <w:sz w:val="44"/>
          <w:szCs w:val="44"/>
          <w:shd w:val="clear" w:color="auto" w:fill="FFFFFF"/>
          <w:lang w:val="en-US" w:eastAsia="zh-CN"/>
        </w:rPr>
        <w:t>《关于印发进一步加强农村宅基地审批及监管工作方案的通知》等4个文件的决 定</w:t>
      </w:r>
    </w:p>
    <w:p>
      <w:pPr>
        <w:pStyle w:val="2"/>
        <w:rPr>
          <w:rFonts w:hint="eastAsia" w:ascii="方正仿宋_GBK" w:hAnsi="方正仿宋_GBK" w:eastAsia="方正仿宋_GBK" w:cs="方正仿宋_GBK"/>
          <w:bCs/>
          <w:color w:val="000000"/>
          <w:sz w:val="32"/>
          <w:szCs w:val="32"/>
          <w:shd w:val="clear" w:color="auto" w:fill="FFFFFF"/>
          <w:lang w:val="en-US" w:eastAsia="zh-CN"/>
        </w:rPr>
      </w:pPr>
    </w:p>
    <w:p>
      <w:pPr>
        <w:pStyle w:val="2"/>
        <w:rPr>
          <w:rFonts w:hint="eastAsia" w:ascii="方正仿宋_GBK" w:hAnsi="方正仿宋_GBK" w:eastAsia="方正仿宋_GBK" w:cs="方正仿宋_GBK"/>
          <w:bCs/>
          <w:color w:val="000000"/>
          <w:sz w:val="32"/>
          <w:szCs w:val="32"/>
          <w:shd w:val="clear" w:color="auto" w:fill="FFFFFF"/>
          <w:lang w:val="en-US" w:eastAsia="zh-CN"/>
        </w:rPr>
      </w:pPr>
      <w:r>
        <w:rPr>
          <w:rFonts w:hint="eastAsia" w:ascii="方正仿宋_GBK" w:hAnsi="方正仿宋_GBK" w:eastAsia="方正仿宋_GBK" w:cs="方正仿宋_GBK"/>
          <w:bCs/>
          <w:color w:val="000000"/>
          <w:sz w:val="32"/>
          <w:szCs w:val="32"/>
          <w:shd w:val="clear" w:color="auto" w:fill="FFFFFF"/>
          <w:lang w:val="en-US" w:eastAsia="zh-CN"/>
        </w:rPr>
        <w:t>各村，乡辖各单位，各办室（站、所、中心）：</w:t>
      </w:r>
    </w:p>
    <w:p>
      <w:pPr>
        <w:pStyle w:val="3"/>
        <w:ind w:left="0" w:leftChars="0"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按照重庆市法规规章规范性文件数据库入库乡镇文件对外展示工作的要求，对外展示的文件系现行有效的规范性文件，故需对已进入区人大平台数据库的乡镇文件开展清理</w:t>
      </w:r>
      <w:r>
        <w:rPr>
          <w:rFonts w:hint="eastAsia" w:ascii="方正仿宋_GBK" w:hAnsi="方正仿宋_GBK" w:eastAsia="方正仿宋_GBK" w:cs="方正仿宋_GBK"/>
          <w:color w:val="auto"/>
          <w:sz w:val="32"/>
          <w:szCs w:val="32"/>
          <w:lang w:eastAsia="zh-CN"/>
        </w:rPr>
        <w:t>。我乡于</w:t>
      </w:r>
      <w:r>
        <w:rPr>
          <w:rFonts w:hint="eastAsia" w:ascii="方正仿宋_GBK" w:hAnsi="方正仿宋_GBK" w:eastAsia="方正仿宋_GBK" w:cs="方正仿宋_GBK"/>
          <w:color w:val="auto"/>
          <w:sz w:val="32"/>
          <w:szCs w:val="32"/>
          <w:lang w:val="en-US" w:eastAsia="zh-CN"/>
        </w:rPr>
        <w:t>2021年底</w:t>
      </w:r>
      <w:r>
        <w:rPr>
          <w:rFonts w:hint="eastAsia" w:ascii="方正仿宋_GBK" w:hAnsi="方正仿宋_GBK" w:eastAsia="方正仿宋_GBK" w:cs="方正仿宋_GBK"/>
          <w:color w:val="auto"/>
          <w:sz w:val="32"/>
          <w:szCs w:val="32"/>
        </w:rPr>
        <w:t>进入区人大平台数据库</w:t>
      </w:r>
      <w:r>
        <w:rPr>
          <w:rFonts w:hint="eastAsia" w:ascii="方正仿宋_GBK" w:hAnsi="方正仿宋_GBK" w:eastAsia="方正仿宋_GBK" w:cs="方正仿宋_GBK"/>
          <w:color w:val="auto"/>
          <w:sz w:val="32"/>
          <w:szCs w:val="32"/>
          <w:lang w:eastAsia="zh-CN"/>
        </w:rPr>
        <w:t>的规范性文件有</w:t>
      </w:r>
      <w:r>
        <w:rPr>
          <w:rFonts w:hint="eastAsia" w:ascii="方正仿宋_GBK" w:hAnsi="方正仿宋_GBK" w:eastAsia="方正仿宋_GBK" w:cs="方正仿宋_GBK"/>
          <w:color w:val="auto"/>
          <w:sz w:val="32"/>
          <w:szCs w:val="32"/>
          <w:lang w:val="en-US" w:eastAsia="zh-CN"/>
        </w:rPr>
        <w:t>4个，分别是《关于印发进一步加强农村宅基地审批及监管工作方案的通知》（沧沟府发〔2020〕140号）、</w:t>
      </w:r>
      <w:r>
        <w:rPr>
          <w:rFonts w:hint="eastAsia" w:ascii="方正仿宋_GBK" w:hAnsi="方正仿宋_GBK" w:eastAsia="方正仿宋_GBK" w:cs="方正仿宋_GBK"/>
          <w:color w:val="auto"/>
          <w:sz w:val="32"/>
          <w:szCs w:val="32"/>
        </w:rPr>
        <w:t>《关于印发沧沟乡道路交通违法行为举报奖励制度的通知》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沧沟府发〔20</w:t>
      </w:r>
      <w:r>
        <w:rPr>
          <w:rFonts w:hint="eastAsia" w:ascii="方正仿宋_GBK" w:hAnsi="方正仿宋_GBK" w:eastAsia="方正仿宋_GBK" w:cs="方正仿宋_GBK"/>
          <w:color w:val="auto"/>
          <w:sz w:val="32"/>
          <w:szCs w:val="32"/>
          <w:lang w:val="en-US" w:eastAsia="zh-CN"/>
        </w:rPr>
        <w:t>21</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《关于印发沧沟乡安全生产重大事故隐患和违法行为举报奖励办法的通知》（</w:t>
      </w:r>
      <w:r>
        <w:rPr>
          <w:rFonts w:hint="eastAsia" w:ascii="方正仿宋_GBK" w:hAnsi="方正仿宋_GBK" w:eastAsia="方正仿宋_GBK" w:cs="方正仿宋_GBK"/>
          <w:color w:val="auto"/>
          <w:sz w:val="32"/>
          <w:szCs w:val="32"/>
        </w:rPr>
        <w:t>沧沟府发〔20</w:t>
      </w:r>
      <w:r>
        <w:rPr>
          <w:rFonts w:hint="eastAsia" w:ascii="方正仿宋_GBK" w:hAnsi="方正仿宋_GBK" w:eastAsia="方正仿宋_GBK" w:cs="方正仿宋_GBK"/>
          <w:color w:val="auto"/>
          <w:sz w:val="32"/>
          <w:szCs w:val="32"/>
          <w:lang w:val="en-US" w:eastAsia="zh-CN"/>
        </w:rPr>
        <w:t>21</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23</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《关于建立</w:t>
      </w:r>
      <w:r>
        <w:rPr>
          <w:rFonts w:hint="eastAsia" w:ascii="方正仿宋_GBK" w:hAnsi="方正仿宋_GBK" w:eastAsia="方正仿宋_GBK" w:cs="方正仿宋_GBK"/>
          <w:color w:val="auto"/>
          <w:sz w:val="32"/>
          <w:szCs w:val="32"/>
          <w:lang w:val="en-US" w:eastAsia="zh-CN"/>
        </w:rPr>
        <w:t>反诈宣传预警劝阻工作奖励激励制度的通知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沧沟府发〔2021〕108号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eastAsia="zh-CN"/>
        </w:rPr>
        <w:t>经清理，以上四个文件的上位文件依据已经废止或修改，故我乡制定的这四个文件不再有效。</w:t>
      </w:r>
    </w:p>
    <w:p>
      <w:pPr>
        <w:pStyle w:val="3"/>
        <w:ind w:left="0" w:leftChars="0"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经</w:t>
      </w:r>
      <w:r>
        <w:rPr>
          <w:rFonts w:hint="eastAsia" w:ascii="方正仿宋_GBK" w:hAnsi="方正仿宋_GBK" w:eastAsia="方正仿宋_GBK" w:cs="方正仿宋_GBK"/>
          <w:color w:val="auto"/>
          <w:sz w:val="32"/>
          <w:szCs w:val="32"/>
          <w:lang w:val="en-US" w:eastAsia="zh-CN"/>
        </w:rPr>
        <w:t>2023年4月20日沧沟乡</w:t>
      </w:r>
      <w:r>
        <w:rPr>
          <w:rFonts w:hint="eastAsia" w:ascii="方正仿宋_GBK" w:hAnsi="方正仿宋_GBK" w:eastAsia="方正仿宋_GBK" w:cs="方正仿宋_GBK"/>
          <w:color w:val="auto"/>
          <w:sz w:val="32"/>
          <w:szCs w:val="32"/>
          <w:lang w:eastAsia="zh-CN"/>
        </w:rPr>
        <w:t>十七届第</w:t>
      </w:r>
      <w:r>
        <w:rPr>
          <w:rFonts w:hint="eastAsia" w:ascii="方正仿宋_GBK" w:hAnsi="方正仿宋_GBK" w:eastAsia="方正仿宋_GBK" w:cs="方正仿宋_GBK"/>
          <w:color w:val="auto"/>
          <w:sz w:val="32"/>
          <w:szCs w:val="32"/>
          <w:lang w:val="en-US" w:eastAsia="zh-CN"/>
        </w:rPr>
        <w:t>53次党委会研究，决定</w:t>
      </w:r>
      <w:r>
        <w:rPr>
          <w:rFonts w:hint="eastAsia" w:ascii="方正仿宋_GBK" w:hAnsi="方正仿宋_GBK" w:eastAsia="方正仿宋_GBK" w:cs="方正仿宋_GBK"/>
          <w:color w:val="auto"/>
          <w:sz w:val="32"/>
          <w:szCs w:val="32"/>
          <w:lang w:eastAsia="zh-CN"/>
        </w:rPr>
        <w:t>对</w:t>
      </w:r>
      <w:r>
        <w:rPr>
          <w:rFonts w:hint="eastAsia" w:ascii="方正仿宋_GBK" w:hAnsi="方正仿宋_GBK" w:eastAsia="方正仿宋_GBK" w:cs="方正仿宋_GBK"/>
          <w:color w:val="auto"/>
          <w:sz w:val="32"/>
          <w:szCs w:val="32"/>
          <w:lang w:val="en-US" w:eastAsia="zh-CN"/>
        </w:rPr>
        <w:t>《关于印发进一步加强农村宅基地审批及监管工作方案的通知》（沧沟府发〔2020〕140号）、</w:t>
      </w:r>
      <w:r>
        <w:rPr>
          <w:rFonts w:hint="eastAsia" w:ascii="方正仿宋_GBK" w:hAnsi="方正仿宋_GBK" w:eastAsia="方正仿宋_GBK" w:cs="方正仿宋_GBK"/>
          <w:color w:val="auto"/>
          <w:sz w:val="32"/>
          <w:szCs w:val="32"/>
        </w:rPr>
        <w:t>《关于印发沧沟乡道路交通违法行为举报奖励制度的通知》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沧沟府发〔20</w:t>
      </w:r>
      <w:r>
        <w:rPr>
          <w:rFonts w:hint="eastAsia" w:ascii="方正仿宋_GBK" w:hAnsi="方正仿宋_GBK" w:eastAsia="方正仿宋_GBK" w:cs="方正仿宋_GBK"/>
          <w:color w:val="auto"/>
          <w:sz w:val="32"/>
          <w:szCs w:val="32"/>
          <w:lang w:val="en-US" w:eastAsia="zh-CN"/>
        </w:rPr>
        <w:t>21</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《关于印发沧沟乡安全生产重大事故隐患和违法行为举报奖励办法的通知》（</w:t>
      </w:r>
      <w:r>
        <w:rPr>
          <w:rFonts w:hint="eastAsia" w:ascii="方正仿宋_GBK" w:hAnsi="方正仿宋_GBK" w:eastAsia="方正仿宋_GBK" w:cs="方正仿宋_GBK"/>
          <w:color w:val="auto"/>
          <w:sz w:val="32"/>
          <w:szCs w:val="32"/>
        </w:rPr>
        <w:t>沧沟府发〔20</w:t>
      </w:r>
      <w:r>
        <w:rPr>
          <w:rFonts w:hint="eastAsia" w:ascii="方正仿宋_GBK" w:hAnsi="方正仿宋_GBK" w:eastAsia="方正仿宋_GBK" w:cs="方正仿宋_GBK"/>
          <w:color w:val="auto"/>
          <w:sz w:val="32"/>
          <w:szCs w:val="32"/>
          <w:lang w:val="en-US" w:eastAsia="zh-CN"/>
        </w:rPr>
        <w:t>21</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23</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《关于建立</w:t>
      </w:r>
      <w:r>
        <w:rPr>
          <w:rFonts w:hint="eastAsia" w:ascii="方正仿宋_GBK" w:hAnsi="方正仿宋_GBK" w:eastAsia="方正仿宋_GBK" w:cs="方正仿宋_GBK"/>
          <w:color w:val="auto"/>
          <w:sz w:val="32"/>
          <w:szCs w:val="32"/>
          <w:lang w:val="en-US" w:eastAsia="zh-CN"/>
        </w:rPr>
        <w:t>反诈宣传预警劝阻工作奖励激励制度的通知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沧沟府发〔2021〕108号</w:t>
      </w:r>
      <w:r>
        <w:rPr>
          <w:rFonts w:hint="eastAsia" w:ascii="方正仿宋_GBK" w:hAnsi="方正仿宋_GBK" w:eastAsia="方正仿宋_GBK" w:cs="方正仿宋_GBK"/>
          <w:color w:val="auto"/>
          <w:sz w:val="32"/>
          <w:szCs w:val="32"/>
          <w:lang w:eastAsia="zh-CN"/>
        </w:rPr>
        <w:t>）予以废止。</w:t>
      </w:r>
    </w:p>
    <w:p>
      <w:pPr>
        <w:rPr>
          <w:rFonts w:hint="eastAsia" w:ascii="方正仿宋_GBK" w:hAnsi="方正仿宋_GBK" w:eastAsia="方正仿宋_GBK" w:cs="方正仿宋_GBK"/>
          <w:color w:val="auto"/>
          <w:sz w:val="32"/>
          <w:szCs w:val="32"/>
          <w:lang w:eastAsia="zh-CN"/>
        </w:rPr>
      </w:pPr>
    </w:p>
    <w:p>
      <w:pPr>
        <w:pStyle w:val="2"/>
        <w:rPr>
          <w:rFonts w:hint="eastAsia" w:ascii="方正仿宋_GBK" w:hAnsi="方正仿宋_GBK" w:eastAsia="方正仿宋_GBK" w:cs="方正仿宋_GBK"/>
          <w:color w:val="auto"/>
          <w:sz w:val="32"/>
          <w:szCs w:val="32"/>
          <w:lang w:eastAsia="zh-CN"/>
        </w:rPr>
      </w:pPr>
    </w:p>
    <w:p>
      <w:pPr>
        <w:pStyle w:val="3"/>
        <w:jc w:val="righ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重庆市武隆区沧沟乡人民政府</w:t>
      </w:r>
    </w:p>
    <w:p>
      <w:pPr>
        <w:ind w:firstLine="4800" w:firstLineChars="15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2023年4月21日</w:t>
      </w:r>
    </w:p>
    <w:p>
      <w:pPr>
        <w:pStyle w:val="2"/>
        <w:rPr>
          <w:rFonts w:hint="eastAsia" w:ascii="方正仿宋_GBK" w:hAnsi="方正仿宋_GBK" w:eastAsia="方正仿宋_GBK" w:cs="方正仿宋_GBK"/>
          <w:color w:val="auto"/>
          <w:sz w:val="32"/>
          <w:szCs w:val="32"/>
          <w:lang w:val="en-US" w:eastAsia="zh-CN"/>
        </w:rPr>
      </w:pPr>
    </w:p>
    <w:p>
      <w:pPr>
        <w:pStyle w:val="3"/>
        <w:rPr>
          <w:rFonts w:hint="eastAsia" w:ascii="方正仿宋_GBK" w:hAnsi="方正仿宋_GBK" w:eastAsia="方正仿宋_GBK" w:cs="方正仿宋_GBK"/>
          <w:color w:val="auto"/>
          <w:sz w:val="32"/>
          <w:szCs w:val="32"/>
          <w:lang w:val="en-US" w:eastAsia="zh-CN"/>
        </w:rPr>
      </w:pPr>
    </w:p>
    <w:p>
      <w:pPr>
        <w:rPr>
          <w:rFonts w:hint="eastAsia" w:ascii="方正仿宋_GBK" w:hAnsi="方正仿宋_GBK" w:eastAsia="方正仿宋_GBK" w:cs="方正仿宋_GBK"/>
          <w:color w:val="auto"/>
          <w:sz w:val="32"/>
          <w:szCs w:val="32"/>
          <w:lang w:val="en-US" w:eastAsia="zh-CN"/>
        </w:rPr>
      </w:pPr>
      <w:bookmarkStart w:id="0" w:name="_GoBack"/>
      <w:bookmarkEnd w:id="0"/>
    </w:p>
    <w:p>
      <w:pPr>
        <w:pStyle w:val="2"/>
        <w:rPr>
          <w:rFonts w:hint="eastAsia" w:ascii="方正仿宋_GBK" w:hAnsi="方正仿宋_GBK" w:eastAsia="方正仿宋_GBK" w:cs="方正仿宋_GBK"/>
          <w:color w:val="auto"/>
          <w:sz w:val="32"/>
          <w:szCs w:val="32"/>
          <w:lang w:val="en-US" w:eastAsia="zh-CN"/>
        </w:rPr>
      </w:pPr>
    </w:p>
    <w:p>
      <w:pPr>
        <w:pStyle w:val="3"/>
        <w:rPr>
          <w:rFonts w:hint="eastAsia" w:ascii="方正仿宋_GBK" w:hAnsi="方正仿宋_GBK" w:eastAsia="方正仿宋_GBK" w:cs="方正仿宋_GBK"/>
          <w:color w:val="auto"/>
          <w:sz w:val="32"/>
          <w:szCs w:val="32"/>
          <w:lang w:val="en-US" w:eastAsia="zh-CN"/>
        </w:rPr>
      </w:pPr>
    </w:p>
    <w:p>
      <w:pPr>
        <w:rPr>
          <w:rFonts w:hint="eastAsia" w:ascii="方正仿宋_GBK" w:hAnsi="方正仿宋_GBK" w:eastAsia="方正仿宋_GBK" w:cs="方正仿宋_GBK"/>
          <w:color w:val="auto"/>
          <w:sz w:val="32"/>
          <w:szCs w:val="32"/>
          <w:lang w:val="en-US" w:eastAsia="zh-CN"/>
        </w:rPr>
      </w:pPr>
    </w:p>
    <w:p>
      <w:pPr>
        <w:pStyle w:val="2"/>
        <w:rPr>
          <w:rFonts w:hint="eastAsia" w:ascii="方正仿宋_GBK" w:hAnsi="方正仿宋_GBK" w:eastAsia="方正仿宋_GBK" w:cs="方正仿宋_GBK"/>
          <w:color w:val="auto"/>
          <w:sz w:val="32"/>
          <w:szCs w:val="32"/>
          <w:lang w:val="en-US" w:eastAsia="zh-CN"/>
        </w:rPr>
      </w:pPr>
    </w:p>
    <w:p>
      <w:pPr>
        <w:pStyle w:val="3"/>
        <w:ind w:left="0" w:leftChars="0" w:firstLine="280" w:firstLineChars="100"/>
        <w:rPr>
          <w:rFonts w:hint="eastAsia"/>
          <w:sz w:val="28"/>
          <w:szCs w:val="28"/>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374015</wp:posOffset>
                </wp:positionV>
                <wp:extent cx="528637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1141730" y="9766935"/>
                          <a:ext cx="5286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85pt;margin-top:29.45pt;height:0.75pt;width:416.25pt;z-index:251661312;mso-width-relative:page;mso-height-relative:page;" filled="f" stroked="t" coordsize="21600,21600" o:gfxdata="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3MtzLXAAAACAEAAA8A&#10;AAAAAAAAAQAgAAAAIgAAAGRycy9kb3ducmV2LnhtbFBLAQIUABQAAAAIAIdO4kA3Hl4i3wEAAHwD&#10;AAAOAAAAAAAAAAEAIAAAACYBAABkcnMvZTJvRG9jLnhtbFBLBQYAAAAABgAGAFkBAAB3BQAAAAA=&#10;">
                <v:fill on="f" focussize="0,0"/>
                <v:stroke weight="0.5pt" color="#000000 [3213]" miterlimit="8" joinstyle="miter"/>
                <v:imagedata o:title=""/>
                <o:lock v:ext="edit" aspectratio="f"/>
              </v:lin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31115</wp:posOffset>
                </wp:positionV>
                <wp:extent cx="5286375" cy="952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286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45pt;height:0.75pt;width:416.25pt;z-index:251665408;mso-width-relative:page;mso-height-relative:page;" filled="f" stroked="t" coordsize="21600,21600" o:gfxdata="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WBVh9QAAAAGAQAADwAAAAAAAAABACAAAAAiAAAA&#10;ZHJzL2Rvd25yZXYueG1sUEsBAhQAFAAAAAgAh07iQDRkmmDSAQAAcAMAAA4AAAAAAAAAAQAgAAAA&#10;IwEAAGRycy9lMm9Eb2MueG1sUEsFBgAAAAAGAAYAWQEAAGcFAAAAAA==&#10;">
                <v:fill on="f" focussize="0,0"/>
                <v:stroke weight="0.5pt" color="#000000 [3213]" miterlimit="8" joinstyle="miter"/>
                <v:imagedata o:title=""/>
                <o:lock v:ext="edit" aspectratio="f"/>
              </v:line>
            </w:pict>
          </mc:Fallback>
        </mc:AlternateContent>
      </w:r>
      <w:r>
        <w:rPr>
          <w:rFonts w:hint="eastAsia" w:ascii="方正仿宋_GBK" w:hAnsi="方正仿宋_GBK" w:eastAsia="方正仿宋_GBK" w:cs="方正仿宋_GBK"/>
          <w:color w:val="auto"/>
          <w:sz w:val="28"/>
          <w:szCs w:val="28"/>
          <w:lang w:val="en-US" w:eastAsia="zh-CN"/>
        </w:rPr>
        <w:t>重庆市武隆区沧沟乡人民政府           2023年4月21日印发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B5705"/>
    <w:rsid w:val="04EA3074"/>
    <w:rsid w:val="4A3B0482"/>
    <w:rsid w:val="55B56273"/>
    <w:rsid w:val="561B5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2023-04-20T11:22:00Z</dcterms:created>
  <dc:creator>Administrator</dc:creator>
  <cp:lastModifiedBy>Administrator</cp:lastModifiedBy>
  <cp:lastPrinted>2023-04-21T03:12:22Z</cp:lastPrinted>
  <dcterms:modified xsi:type="dcterms:W3CDTF">2023-04-21T03:12:25Z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