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hd w:val="clear" w:color="auto" w:fill="FFFFFF"/>
        <w:spacing w:beforeAutospacing="0" w:afterAutospacing="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autoSpaceDE w:val="0"/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重庆市武隆区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白马镇</w:t>
      </w:r>
      <w:r>
        <w:rPr>
          <w:rFonts w:ascii="方正小标宋_GBK" w:eastAsia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val="en-US" w:eastAsia="zh-CN"/>
        </w:rPr>
        <w:t>关于做好露天焚烧秸秆管理的通知</w:t>
      </w:r>
    </w:p>
    <w:p>
      <w:pPr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白马</w:t>
      </w:r>
      <w:r>
        <w:rPr>
          <w:rFonts w:hint="eastAsia" w:ascii="方正仿宋_GBK" w:eastAsia="方正仿宋_GBK"/>
          <w:sz w:val="32"/>
          <w:szCs w:val="32"/>
        </w:rPr>
        <w:t>府发〔2022〕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71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各村（居）委：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为贯彻落实《中华人民共和国大气污染防治法》《重庆市大气污染防治条例》等相关法律、法规，结合我镇工作实际，现就进一步加强露天焚烧秸秆管理工作的有关事宜通知如下。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一、禁烧区域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镇范围内均禁止露天焚烧秸秆、落叶等产生烟尘污染物质。重点范围是在城镇建成周边20公里范围内、高速公路及铁路两侧各5公里范围内、国道及省道公路干线两侧各2公里范围内以及重点区域、人口聚集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居）要高度重视露天焚烧秸秆管理，切实加强组织领导，明确辖区内秸秆、落叶等产生烟尘污染物质禁止露天焚烧工作的责任主体，结合实际进一步制定完善辖区内监管工作实施方案，并做好日常监管工作。同时，积极动员广大党员干部、村组干部参与到露天焚烧秸秆监管工作中，切实将秸秆禁烧责任落实到田、落实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三、广泛宣传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居）要充分利用广播、标语等多种形式，广泛宣传《中华人民共和国大气污染防治法》以及露天焚烧秸秆的危害，不断提高农民秸秆禁烧的法律意识和环境保护意识，增强秸秆禁烧和综合利用的自觉性，为秸秆禁烧工作创造良好的社会舆论环境。同时，运用好新闻媒体的舆论导向和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四、强化利用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大秸秆、落叶等产生烟尘污染物质的综合利用技术推广力度，加大对秸秆还田技术的指导，因地制宜推进秸秆“肥料化、基料化、能源化、饲料化、原料化”利用，积极探索适合当地秸秆综合利用的技术模式，提高秸秆综合利用率，从源头上解决露天焚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五、加强督查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各村（居）要组建队伍深入田间地头，加强督促检查，划片包干，责任到人，全面落实禁烧工作责任制，及时消除秸秆焚烧隐患。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重庆市武隆区白马镇人民政府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</w:p>
    <w:p>
      <w:pPr>
        <w:pStyle w:val="11"/>
        <w:widowControl/>
        <w:shd w:val="clear" w:color="auto" w:fill="FFFFFF"/>
        <w:spacing w:beforeAutospacing="0" w:afterAutospacing="0"/>
        <w:jc w:val="both"/>
        <w:rPr>
          <w:rFonts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8" o:spid="_x0000_s1028" o:spt="20" style="position:absolute;left:0pt;margin-left:0pt;margin-top:17.4pt;height:0pt;width:442.2pt;z-index:251664384;mso-width-relative:page;mso-height-relative:page;" filled="f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0"/>
      <w:ind w:left="2736" w:leftChars="895" w:hanging="857" w:hangingChars="305"/>
      <w:jc w:val="lef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重庆市武隆区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白马镇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人民政府办公室发布 </w:t>
    </w:r>
  </w:p>
  <w:p>
    <w:pPr>
      <w:pStyle w:val="10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sz w:val="32"/>
      </w:rPr>
      <w:pict>
        <v:line id="_x0000_s1039" o:spid="_x0000_s1039" o:spt="20" style="position:absolute;left:0pt;flip:y;margin-left:96.35pt;margin-top:-148.5pt;height:3pt;width:540.25pt;z-index:251674624;mso-width-relative:page;mso-height-relative:page;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0"/>
      <w:pBdr>
        <w:bottom w:val="none" w:color="auto" w:sz="0" w:space="0"/>
      </w:pBdr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u w:val="thick"/>
      </w:rPr>
      <w:t>重庆市武隆区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u w:val="thick"/>
        <w:lang w:val="en-US" w:eastAsia="zh-CN"/>
      </w:rPr>
      <w:t>白马镇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u w:val="thick"/>
      </w:rPr>
      <w:t xml:space="preserve">人民政府行政规范性文件                                         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 xml:space="preserve">         </w:t>
    </w:r>
  </w:p>
  <w:p>
    <w:pPr>
      <w:pStyle w:val="10"/>
      <w:pBdr>
        <w:bottom w:val="none" w:color="auto" w:sz="0" w:space="0"/>
      </w:pBdr>
      <w:textAlignment w:val="center"/>
      <w:rPr>
        <w:rFonts w:ascii="宋体" w:hAnsi="宋体" w:eastAsia="宋体" w:cs="宋体"/>
        <w:b/>
        <w:bCs/>
        <w:color w:val="005192"/>
        <w:sz w:val="32"/>
        <w:szCs w:val="32"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0ZjJmNWE5MzAyZDFlMGIyZDJkNDdlMTdlNGM1MTcifQ=="/>
  </w:docVars>
  <w:rsids>
    <w:rsidRoot w:val="00172A27"/>
    <w:rsid w:val="00172A27"/>
    <w:rsid w:val="002E56CA"/>
    <w:rsid w:val="00371F58"/>
    <w:rsid w:val="00433FE4"/>
    <w:rsid w:val="004446A9"/>
    <w:rsid w:val="004522BA"/>
    <w:rsid w:val="004A78D4"/>
    <w:rsid w:val="005273E4"/>
    <w:rsid w:val="00746765"/>
    <w:rsid w:val="0079329F"/>
    <w:rsid w:val="00854273"/>
    <w:rsid w:val="008A1AAD"/>
    <w:rsid w:val="00A263A5"/>
    <w:rsid w:val="00AB1959"/>
    <w:rsid w:val="00C1377B"/>
    <w:rsid w:val="00C34C0D"/>
    <w:rsid w:val="00CB7C1E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1B7330D"/>
    <w:rsid w:val="52F46F0B"/>
    <w:rsid w:val="532B6A10"/>
    <w:rsid w:val="53D8014D"/>
    <w:rsid w:val="55E064E0"/>
    <w:rsid w:val="572C6D10"/>
    <w:rsid w:val="58D12A42"/>
    <w:rsid w:val="5DC34279"/>
    <w:rsid w:val="5FCD688E"/>
    <w:rsid w:val="5FF9BDAA"/>
    <w:rsid w:val="60484A6C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qFormat/>
    <w:uiPriority w:val="0"/>
    <w:rPr>
      <w:rFonts w:eastAsia="宋体"/>
      <w:sz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8">
    <w:name w:val="Table Normal"/>
    <w:basedOn w:val="15"/>
    <w:qFormat/>
    <w:uiPriority w:val="0"/>
    <w:rPr>
      <w:rFonts w:eastAsia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39C48-603B-40D6-9F08-9B414B989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1371</Words>
  <Characters>7817</Characters>
  <Lines>65</Lines>
  <Paragraphs>18</Paragraphs>
  <TotalTime>9</TotalTime>
  <ScaleCrop>false</ScaleCrop>
  <LinksUpToDate>false</LinksUpToDate>
  <CharactersWithSpaces>9170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2022-07-05T06:14:00Z</dcterms:created>
  <dc:creator>t</dc:creator>
  <cp:lastModifiedBy>ASUS</cp:lastModifiedBy>
  <cp:lastPrinted>2022-05-11T16:46:00Z</cp:lastPrinted>
  <dcterms:modified xsi:type="dcterms:W3CDTF">2023-05-25T03:23:47Z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48C61CB29D3F4D9384F5922CF0F7FFB4</vt:lpwstr>
  </property>
</Properties>
</file>