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6A985">
      <w:pPr>
        <w:keepNext w:val="0"/>
        <w:keepLines w:val="0"/>
        <w:pageBreakBefore w:val="0"/>
        <w:widowControl w:val="0"/>
        <w:kinsoku/>
        <w:wordWrap/>
        <w:overflowPunct/>
        <w:topLinePunct w:val="0"/>
        <w:autoSpaceDE/>
        <w:autoSpaceDN/>
        <w:bidi w:val="0"/>
        <w:adjustRightInd/>
        <w:snapToGrid w:val="0"/>
        <w:spacing w:line="600" w:lineRule="atLeast"/>
        <w:jc w:val="center"/>
        <w:textAlignment w:val="auto"/>
        <w:outlineLvl w:val="9"/>
        <w:rPr>
          <w:rFonts w:ascii="方正小标宋_GBK" w:hAnsi="华文中宋" w:eastAsia="方正小标宋_GBK"/>
          <w:bCs/>
          <w:spacing w:val="-8"/>
          <w:sz w:val="44"/>
          <w:szCs w:val="44"/>
        </w:rPr>
      </w:pPr>
      <w:r>
        <w:rPr>
          <w:rFonts w:hint="eastAsia" w:ascii="方正小标宋_GBK" w:hAnsi="方正小标宋_GBK" w:eastAsia="方正小标宋_GBK" w:cs="方正小标宋_GBK"/>
          <w:color w:val="auto"/>
          <w:sz w:val="44"/>
          <w:szCs w:val="44"/>
        </w:rPr>
        <w:t>武隆区突发公共卫生事件专项应急预案</w:t>
      </w:r>
    </w:p>
    <w:p w14:paraId="3A06EE46">
      <w:pPr>
        <w:keepNext w:val="0"/>
        <w:keepLines w:val="0"/>
        <w:pageBreakBefore w:val="0"/>
        <w:widowControl w:val="0"/>
        <w:kinsoku/>
        <w:wordWrap/>
        <w:overflowPunct/>
        <w:topLinePunct w:val="0"/>
        <w:bidi w:val="0"/>
        <w:adjustRightInd/>
        <w:snapToGrid/>
        <w:spacing w:line="240" w:lineRule="auto"/>
        <w:ind w:firstLine="630" w:firstLineChars="200"/>
        <w:jc w:val="both"/>
        <w:textAlignment w:val="auto"/>
        <w:rPr>
          <w:rFonts w:ascii="方正小标宋_GBK" w:hAnsi="华文中宋" w:eastAsia="方正小标宋_GBK"/>
          <w:b/>
          <w:spacing w:val="-8"/>
          <w:sz w:val="32"/>
          <w:szCs w:val="32"/>
        </w:rPr>
      </w:pPr>
    </w:p>
    <w:p w14:paraId="152E2E4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黑体_GBK" w:hAnsi="宋体" w:eastAsia="方正黑体_GBK"/>
          <w:bCs/>
          <w:sz w:val="32"/>
          <w:szCs w:val="32"/>
        </w:rPr>
      </w:pPr>
      <w:bookmarkStart w:id="0" w:name="_Toc12796"/>
      <w:bookmarkStart w:id="1" w:name="_Toc209517828"/>
      <w:r>
        <w:rPr>
          <w:rFonts w:hint="eastAsia" w:ascii="方正黑体_GBK" w:hAnsi="宋体" w:eastAsia="方正黑体_GBK"/>
          <w:bCs/>
          <w:sz w:val="32"/>
          <w:szCs w:val="32"/>
        </w:rPr>
        <w:t>1.总则</w:t>
      </w:r>
      <w:bookmarkEnd w:id="0"/>
      <w:bookmarkEnd w:id="1"/>
    </w:p>
    <w:p w14:paraId="7851872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 w:name="_Toc26608"/>
      <w:r>
        <w:rPr>
          <w:rFonts w:hint="eastAsia" w:ascii="方正楷体_GBK" w:eastAsia="方正楷体_GBK"/>
          <w:bCs/>
          <w:sz w:val="32"/>
          <w:szCs w:val="32"/>
        </w:rPr>
        <w:t>1.1 编制目的</w:t>
      </w:r>
      <w:bookmarkEnd w:id="2"/>
      <w:bookmarkStart w:id="58" w:name="_GoBack"/>
      <w:bookmarkEnd w:id="58"/>
    </w:p>
    <w:p w14:paraId="6354A87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有效预防、及时控制和消除突发公共卫生事件的严重危害，指导和规范本区各类突发公共卫生事件的应急处置工作，维护社会稳定，确保公众健康与生命安全，保障全区经济社会协调健康发展。</w:t>
      </w:r>
    </w:p>
    <w:p w14:paraId="419717A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 w:name="_Toc23341"/>
      <w:r>
        <w:rPr>
          <w:rFonts w:hint="eastAsia" w:ascii="方正楷体_GBK" w:eastAsia="方正楷体_GBK"/>
          <w:bCs/>
          <w:sz w:val="32"/>
          <w:szCs w:val="32"/>
        </w:rPr>
        <w:t>1.2 编制依据</w:t>
      </w:r>
      <w:bookmarkEnd w:id="3"/>
    </w:p>
    <w:p w14:paraId="2E1C528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依据《中华人民共和国突发事件应对法》《中华人民共和国传染病防治法》《中华人民共和国食品安全法》《中华人民共和国职业病防治法》《国家突发公共卫生事件应急预案》</w:t>
      </w:r>
      <w:r>
        <w:rPr>
          <w:rFonts w:hint="eastAsia" w:ascii="方正仿宋_GBK" w:eastAsia="方正仿宋_GBK" w:cs="Times New Roman"/>
          <w:bCs/>
          <w:kern w:val="2"/>
          <w:sz w:val="32"/>
          <w:szCs w:val="32"/>
          <w:lang w:val="en-US" w:eastAsia="zh-CN" w:bidi="ar-SA"/>
        </w:rPr>
        <w:t>《突发公共卫生事件应急条例》</w:t>
      </w:r>
      <w:r>
        <w:rPr>
          <w:rFonts w:hint="eastAsia" w:ascii="方正仿宋_GBK" w:hAnsi="Times New Roman" w:eastAsia="方正仿宋_GBK" w:cs="Times New Roman"/>
          <w:bCs/>
          <w:kern w:val="2"/>
          <w:sz w:val="32"/>
          <w:szCs w:val="32"/>
          <w:lang w:val="en-US" w:eastAsia="zh-CN" w:bidi="ar-SA"/>
        </w:rPr>
        <w:t>《重庆市突发公共卫生事件专项应急预案》、《武隆区突发公共事件总体应急预案》，结合我区实际，制定本预案。</w:t>
      </w:r>
    </w:p>
    <w:p w14:paraId="584B575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hAnsi="Calibri" w:eastAsia="方正楷体_GBK" w:cs="Times New Roman"/>
          <w:bCs/>
          <w:kern w:val="2"/>
          <w:sz w:val="32"/>
          <w:szCs w:val="32"/>
          <w:lang w:val="en-US" w:eastAsia="zh-CN" w:bidi="ar-SA"/>
        </w:rPr>
      </w:pPr>
      <w:r>
        <w:rPr>
          <w:rFonts w:hint="eastAsia" w:ascii="方正楷体_GBK" w:hAnsi="Calibri" w:eastAsia="方正楷体_GBK" w:cs="Times New Roman"/>
          <w:bCs/>
          <w:kern w:val="2"/>
          <w:sz w:val="32"/>
          <w:szCs w:val="32"/>
          <w:lang w:val="en-US" w:eastAsia="zh-CN" w:bidi="ar-SA"/>
        </w:rPr>
        <w:t>1.3 适用范围</w:t>
      </w:r>
    </w:p>
    <w:p w14:paraId="2210970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Times New Roman" w:eastAsia="方正仿宋_GBK" w:cs="Times New Roman"/>
          <w:bCs/>
          <w:kern w:val="2"/>
          <w:sz w:val="32"/>
          <w:szCs w:val="32"/>
          <w:lang w:val="en-US" w:eastAsia="zh-CN" w:bidi="ar-SA"/>
        </w:rPr>
      </w:pPr>
      <w:bookmarkStart w:id="4" w:name="_Toc30172"/>
      <w:r>
        <w:rPr>
          <w:rFonts w:hint="eastAsia" w:ascii="方正仿宋_GBK" w:hAnsi="Times New Roman" w:eastAsia="方正仿宋_GBK" w:cs="Times New Roman"/>
          <w:bCs/>
          <w:kern w:val="2"/>
          <w:sz w:val="32"/>
          <w:szCs w:val="32"/>
          <w:lang w:val="en-US" w:eastAsia="zh-CN" w:bidi="ar-SA"/>
        </w:rPr>
        <w:t>本预案适用于我区行政区域内突然发生的传染病疫情、群体性不明原因疾病、食物中毒、职业中毒以及其他严重影响公共卫生事件的应急管理和处</w:t>
      </w:r>
      <w:r>
        <w:rPr>
          <w:rFonts w:hint="eastAsia" w:ascii="方正仿宋_GBK" w:hAnsi="Times New Roman" w:eastAsia="方正仿宋_GBK" w:cs="Times New Roman"/>
          <w:bCs/>
          <w:color w:val="333300"/>
          <w:kern w:val="2"/>
          <w:sz w:val="32"/>
          <w:szCs w:val="32"/>
          <w:lang w:val="en-US" w:eastAsia="zh-CN" w:bidi="ar-SA"/>
        </w:rPr>
        <w:t>置</w:t>
      </w:r>
      <w:r>
        <w:rPr>
          <w:rFonts w:hint="eastAsia" w:ascii="方正仿宋_GBK" w:hAnsi="Times New Roman" w:eastAsia="方正仿宋_GBK" w:cs="Times New Roman"/>
          <w:bCs/>
          <w:kern w:val="2"/>
          <w:sz w:val="32"/>
          <w:szCs w:val="32"/>
          <w:lang w:val="en-US" w:eastAsia="zh-CN" w:bidi="ar-SA"/>
        </w:rPr>
        <w:t>。</w:t>
      </w:r>
    </w:p>
    <w:p w14:paraId="59E35D2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r>
        <w:rPr>
          <w:rFonts w:hint="eastAsia" w:eastAsia="方正楷体_GBK"/>
          <w:bCs/>
          <w:sz w:val="32"/>
          <w:szCs w:val="32"/>
        </w:rPr>
        <w:t>1.4</w:t>
      </w:r>
      <w:r>
        <w:rPr>
          <w:rFonts w:hint="eastAsia" w:eastAsia="方正楷体_GBK"/>
          <w:bCs/>
          <w:sz w:val="32"/>
          <w:szCs w:val="32"/>
          <w:lang w:val="en-US" w:eastAsia="zh-CN"/>
        </w:rPr>
        <w:t xml:space="preserve"> </w:t>
      </w:r>
      <w:r>
        <w:rPr>
          <w:rFonts w:hint="eastAsia" w:ascii="方正楷体_GBK" w:eastAsia="方正楷体_GBK"/>
          <w:bCs/>
          <w:sz w:val="32"/>
          <w:szCs w:val="32"/>
        </w:rPr>
        <w:t>工作原则</w:t>
      </w:r>
      <w:bookmarkEnd w:id="4"/>
    </w:p>
    <w:p w14:paraId="7848511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hint="eastAsia" w:eastAsia="方正楷体_GBK"/>
          <w:bCs/>
          <w:sz w:val="32"/>
          <w:szCs w:val="32"/>
        </w:rPr>
        <w:t>1.4.1</w:t>
      </w:r>
      <w:r>
        <w:rPr>
          <w:rFonts w:hint="eastAsia" w:eastAsia="方正楷体_GBK"/>
          <w:bCs/>
          <w:sz w:val="32"/>
          <w:szCs w:val="32"/>
          <w:lang w:val="en-US" w:eastAsia="zh-CN"/>
        </w:rPr>
        <w:t xml:space="preserve"> </w:t>
      </w:r>
      <w:r>
        <w:rPr>
          <w:rFonts w:hint="eastAsia" w:ascii="方正仿宋_GBK" w:hAnsi="Calibri" w:eastAsia="方正仿宋_GBK"/>
          <w:bCs/>
          <w:sz w:val="32"/>
          <w:szCs w:val="32"/>
        </w:rPr>
        <w:t>以人为本、生命至上。牢固树立以人为本、生命至上理念，把确保人民群众生命安全和身体健康放在第一位，科学有效地开展突发公共卫生事件预防和应急处置工作。</w:t>
      </w:r>
    </w:p>
    <w:p w14:paraId="05F484D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hint="eastAsia" w:eastAsia="方正楷体_GBK"/>
          <w:bCs/>
          <w:sz w:val="32"/>
          <w:szCs w:val="32"/>
        </w:rPr>
        <w:t>1.4.2</w:t>
      </w:r>
      <w:r>
        <w:rPr>
          <w:rFonts w:hint="eastAsia" w:eastAsia="方正楷体_GBK"/>
          <w:bCs/>
          <w:sz w:val="32"/>
          <w:szCs w:val="32"/>
          <w:lang w:val="en-US" w:eastAsia="zh-CN"/>
        </w:rPr>
        <w:t xml:space="preserve"> </w:t>
      </w:r>
      <w:r>
        <w:rPr>
          <w:rFonts w:hint="eastAsia" w:ascii="方正仿宋_GBK" w:hAnsi="Calibri" w:eastAsia="方正仿宋_GBK"/>
          <w:bCs/>
          <w:sz w:val="32"/>
          <w:szCs w:val="32"/>
        </w:rPr>
        <w:t>预防为主、常备不懈。坚持预防为主的方针，提高全社会对突发公共卫生事件的防范意识，落实各项防范措施，做好人员、技术、物资和设备的应急储备工作。对各类可能引发突发公共卫生事件的情况要进行监测、分析、预警，做到早发现、早报告、早处理。</w:t>
      </w:r>
    </w:p>
    <w:p w14:paraId="6A5F93D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hint="eastAsia" w:eastAsia="方正仿宋_GBK"/>
          <w:bCs/>
          <w:sz w:val="32"/>
          <w:szCs w:val="32"/>
        </w:rPr>
        <w:t>1.4.3</w:t>
      </w:r>
      <w:r>
        <w:rPr>
          <w:rFonts w:hint="eastAsia" w:eastAsia="方正仿宋_GBK"/>
          <w:bCs/>
          <w:sz w:val="32"/>
          <w:szCs w:val="32"/>
          <w:lang w:val="en-US" w:eastAsia="zh-CN"/>
        </w:rPr>
        <w:t xml:space="preserve"> </w:t>
      </w:r>
      <w:r>
        <w:rPr>
          <w:rFonts w:hint="eastAsia" w:ascii="方正仿宋_GBK" w:hAnsi="Calibri" w:eastAsia="方正仿宋_GBK"/>
          <w:bCs/>
          <w:sz w:val="32"/>
          <w:szCs w:val="32"/>
        </w:rPr>
        <w:t>统一领导、部门协作、属地管理。组建卫生应急工作领导小组和突发公共卫生事件应急指挥部，坚持党委领导、政府负责、部门协调的工作机制，强</w:t>
      </w:r>
      <w:r>
        <w:rPr>
          <w:rFonts w:hint="eastAsia" w:ascii="方正仿宋_GBK" w:hAnsi="Calibri" w:eastAsia="方正仿宋_GBK"/>
          <w:bCs/>
          <w:sz w:val="32"/>
          <w:szCs w:val="32"/>
          <w:lang w:eastAsia="zh-CN"/>
        </w:rPr>
        <w:t>化</w:t>
      </w:r>
      <w:r>
        <w:rPr>
          <w:rFonts w:hint="eastAsia" w:ascii="方正仿宋_GBK" w:hAnsi="Calibri" w:eastAsia="方正仿宋_GBK"/>
          <w:bCs/>
          <w:sz w:val="32"/>
          <w:szCs w:val="32"/>
        </w:rPr>
        <w:t>统一指挥、专常兼备、上下联动、平战结合的卫生应急管理体制，共同做好突发公共卫生事件应急处置工作。乡镇</w:t>
      </w:r>
      <w:r>
        <w:rPr>
          <w:rFonts w:hint="eastAsia" w:ascii="方正仿宋_GBK" w:hAnsi="Calibri" w:eastAsia="方正仿宋_GBK"/>
          <w:bCs/>
          <w:sz w:val="32"/>
          <w:szCs w:val="32"/>
          <w:lang w:eastAsia="zh-CN"/>
        </w:rPr>
        <w:t>人民</w:t>
      </w:r>
      <w:r>
        <w:rPr>
          <w:rFonts w:hint="eastAsia" w:ascii="方正仿宋_GBK" w:hAnsi="Calibri" w:eastAsia="方正仿宋_GBK"/>
          <w:bCs/>
          <w:sz w:val="32"/>
          <w:szCs w:val="32"/>
        </w:rPr>
        <w:t>政府</w:t>
      </w:r>
      <w:r>
        <w:rPr>
          <w:rFonts w:hint="eastAsia" w:ascii="方正仿宋_GBK" w:hAnsi="Calibri" w:eastAsia="方正仿宋_GBK"/>
          <w:bCs/>
          <w:sz w:val="32"/>
          <w:szCs w:val="32"/>
          <w:lang w:eastAsia="zh-CN"/>
        </w:rPr>
        <w:t>（街道办事处）</w:t>
      </w:r>
      <w:r>
        <w:rPr>
          <w:rFonts w:hint="eastAsia" w:ascii="方正仿宋_GBK" w:hAnsi="Calibri" w:eastAsia="方正仿宋_GBK"/>
          <w:bCs/>
          <w:sz w:val="32"/>
          <w:szCs w:val="32"/>
        </w:rPr>
        <w:t>负责所辖区域突发公共卫生事件预防、处置工作。</w:t>
      </w:r>
    </w:p>
    <w:p w14:paraId="52D1292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hint="eastAsia" w:eastAsia="方正仿宋_GBK"/>
          <w:bCs/>
          <w:sz w:val="32"/>
          <w:szCs w:val="32"/>
        </w:rPr>
        <w:t>1.4.4</w:t>
      </w:r>
      <w:r>
        <w:rPr>
          <w:rFonts w:hint="eastAsia" w:eastAsia="方正仿宋_GBK"/>
          <w:bCs/>
          <w:sz w:val="32"/>
          <w:szCs w:val="32"/>
          <w:lang w:val="en-US" w:eastAsia="zh-CN"/>
        </w:rPr>
        <w:t xml:space="preserve"> </w:t>
      </w:r>
      <w:r>
        <w:rPr>
          <w:rFonts w:hint="eastAsia" w:ascii="方正仿宋_GBK" w:hAnsi="Calibri" w:eastAsia="方正仿宋_GBK"/>
          <w:bCs/>
          <w:sz w:val="32"/>
          <w:szCs w:val="32"/>
        </w:rPr>
        <w:t>关口前移、科学处置。重视风险管理，平急结合，建立有效的监测网络，尽力抓早抓小，坚持以人为本，依靠科技，采取有效措施策略控制事态发展。</w:t>
      </w:r>
    </w:p>
    <w:p w14:paraId="3772142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eastAsia="方正仿宋_GBK"/>
          <w:bCs/>
          <w:sz w:val="32"/>
          <w:szCs w:val="32"/>
        </w:rPr>
        <w:t>1.4.</w:t>
      </w:r>
      <w:r>
        <w:rPr>
          <w:rFonts w:hint="eastAsia" w:eastAsia="方正仿宋_GBK"/>
          <w:bCs/>
          <w:sz w:val="32"/>
          <w:szCs w:val="32"/>
        </w:rPr>
        <w:t>5</w:t>
      </w:r>
      <w:r>
        <w:rPr>
          <w:rFonts w:hint="eastAsia" w:eastAsia="方正仿宋_GBK"/>
          <w:bCs/>
          <w:sz w:val="32"/>
          <w:szCs w:val="32"/>
          <w:lang w:val="en-US" w:eastAsia="zh-CN"/>
        </w:rPr>
        <w:t xml:space="preserve"> </w:t>
      </w:r>
      <w:r>
        <w:rPr>
          <w:rFonts w:hint="eastAsia" w:ascii="方正仿宋_GBK" w:hAnsi="Calibri" w:eastAsia="方正仿宋_GBK"/>
          <w:bCs/>
          <w:sz w:val="32"/>
          <w:szCs w:val="32"/>
        </w:rPr>
        <w:t>实行替补负责制。根据现场处置的需要，</w:t>
      </w:r>
      <w:r>
        <w:rPr>
          <w:rFonts w:hint="eastAsia" w:ascii="方正仿宋_GBK" w:hAnsi="Calibri" w:eastAsia="方正仿宋_GBK"/>
          <w:bCs/>
          <w:sz w:val="32"/>
          <w:szCs w:val="32"/>
          <w:lang w:eastAsia="zh-CN"/>
        </w:rPr>
        <w:t>若主要负责人</w:t>
      </w:r>
      <w:r>
        <w:rPr>
          <w:rFonts w:hint="eastAsia" w:ascii="方正仿宋_GBK" w:hAnsi="Calibri" w:eastAsia="方正仿宋_GBK"/>
          <w:bCs/>
          <w:sz w:val="32"/>
          <w:szCs w:val="32"/>
        </w:rPr>
        <w:t>不在，由</w:t>
      </w:r>
      <w:r>
        <w:rPr>
          <w:rFonts w:hint="eastAsia" w:ascii="方正仿宋_GBK" w:hAnsi="Calibri" w:eastAsia="方正仿宋_GBK"/>
          <w:bCs/>
          <w:sz w:val="32"/>
          <w:szCs w:val="32"/>
          <w:lang w:eastAsia="zh-CN"/>
        </w:rPr>
        <w:t>分管负责人</w:t>
      </w:r>
      <w:r>
        <w:rPr>
          <w:rFonts w:hint="eastAsia" w:ascii="方正仿宋_GBK" w:hAnsi="Calibri" w:eastAsia="方正仿宋_GBK"/>
          <w:bCs/>
          <w:sz w:val="32"/>
          <w:szCs w:val="32"/>
        </w:rPr>
        <w:t>接替；</w:t>
      </w:r>
      <w:r>
        <w:rPr>
          <w:rFonts w:hint="eastAsia" w:ascii="方正仿宋_GBK" w:hAnsi="Calibri" w:eastAsia="方正仿宋_GBK"/>
          <w:bCs/>
          <w:sz w:val="32"/>
          <w:szCs w:val="32"/>
          <w:lang w:eastAsia="zh-CN"/>
        </w:rPr>
        <w:t>若</w:t>
      </w:r>
      <w:r>
        <w:rPr>
          <w:rFonts w:hint="eastAsia" w:ascii="方正仿宋_GBK" w:hAnsi="Calibri" w:eastAsia="方正仿宋_GBK"/>
          <w:bCs/>
          <w:sz w:val="32"/>
          <w:szCs w:val="32"/>
        </w:rPr>
        <w:t>担任指挥长的分管副区长不在，则由该副区长</w:t>
      </w:r>
      <w:r>
        <w:rPr>
          <w:rFonts w:hint="default" w:ascii="Times New Roman" w:hAnsi="Times New Roman" w:eastAsia="方正仿宋_GBK" w:cs="Times New Roman"/>
          <w:bCs/>
          <w:sz w:val="32"/>
          <w:szCs w:val="32"/>
        </w:rPr>
        <w:t>的AB角替</w:t>
      </w:r>
      <w:r>
        <w:rPr>
          <w:rFonts w:hint="eastAsia" w:ascii="方正仿宋_GBK" w:hAnsi="Calibri" w:eastAsia="方正仿宋_GBK"/>
          <w:bCs/>
          <w:sz w:val="32"/>
          <w:szCs w:val="32"/>
        </w:rPr>
        <w:t>补负责处置各类突发公共卫生事件。</w:t>
      </w:r>
    </w:p>
    <w:p w14:paraId="7529591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hAnsi="方正楷体_GBK" w:eastAsia="方正楷体_GBK" w:cs="方正楷体_GBK"/>
          <w:bCs/>
          <w:sz w:val="32"/>
          <w:szCs w:val="32"/>
        </w:rPr>
      </w:pPr>
      <w:r>
        <w:rPr>
          <w:rFonts w:eastAsia="方正楷体_GBK"/>
          <w:bCs/>
          <w:sz w:val="32"/>
          <w:szCs w:val="32"/>
        </w:rPr>
        <w:t>1.5</w:t>
      </w:r>
      <w:r>
        <w:rPr>
          <w:rFonts w:hint="eastAsia" w:eastAsia="方正楷体_GBK"/>
          <w:bCs/>
          <w:sz w:val="32"/>
          <w:szCs w:val="32"/>
          <w:lang w:val="en-US" w:eastAsia="zh-CN"/>
        </w:rPr>
        <w:t xml:space="preserve"> </w:t>
      </w:r>
      <w:r>
        <w:rPr>
          <w:rFonts w:hint="eastAsia" w:ascii="方正楷体_GBK" w:hAnsi="方正楷体_GBK" w:eastAsia="方正楷体_GBK" w:cs="方正楷体_GBK"/>
          <w:bCs/>
          <w:sz w:val="32"/>
          <w:szCs w:val="32"/>
        </w:rPr>
        <w:t>预案体系</w:t>
      </w:r>
    </w:p>
    <w:p w14:paraId="505D6CB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cs="Times New Roman"/>
          <w:bCs/>
          <w:kern w:val="2"/>
          <w:sz w:val="32"/>
          <w:szCs w:val="32"/>
          <w:lang w:val="en-US" w:eastAsia="zh-CN" w:bidi="ar-SA"/>
        </w:rPr>
      </w:pPr>
      <w:r>
        <w:rPr>
          <w:rFonts w:hint="eastAsia" w:ascii="方正仿宋_GBK" w:hAnsi="Calibri" w:eastAsia="方正仿宋_GBK" w:cs="Times New Roman"/>
          <w:bCs/>
          <w:kern w:val="2"/>
          <w:sz w:val="32"/>
          <w:szCs w:val="32"/>
          <w:lang w:val="en-US" w:eastAsia="zh-CN" w:bidi="ar-SA"/>
        </w:rPr>
        <w:t>我区突发公共卫生事件专项应急预案体系包括：突发重大传染病疫情、突发群体性不明原因疾病事件、突发公共事件紧急医学救援、重大活动卫生</w:t>
      </w:r>
      <w:r>
        <w:rPr>
          <w:rFonts w:hint="default" w:ascii="Times New Roman" w:hAnsi="Times New Roman" w:eastAsia="方正仿宋_GBK" w:cs="Times New Roman"/>
          <w:bCs/>
          <w:kern w:val="2"/>
          <w:sz w:val="32"/>
          <w:szCs w:val="32"/>
          <w:lang w:val="en-US" w:eastAsia="zh-CN" w:bidi="ar-SA"/>
        </w:rPr>
        <w:t>保障等4个</w:t>
      </w:r>
      <w:r>
        <w:rPr>
          <w:rFonts w:hint="eastAsia" w:ascii="方正仿宋_GBK" w:hAnsi="Calibri" w:eastAsia="方正仿宋_GBK" w:cs="Times New Roman"/>
          <w:bCs/>
          <w:kern w:val="2"/>
          <w:sz w:val="32"/>
          <w:szCs w:val="32"/>
          <w:lang w:val="en-US" w:eastAsia="zh-CN" w:bidi="ar-SA"/>
        </w:rPr>
        <w:t>子预案。各子预案由区卫生健康委负责编制。</w:t>
      </w:r>
    </w:p>
    <w:p w14:paraId="0BE9447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cs="Times New Roman"/>
          <w:bCs/>
          <w:kern w:val="2"/>
          <w:sz w:val="32"/>
          <w:szCs w:val="32"/>
          <w:lang w:val="en-US" w:eastAsia="zh-CN" w:bidi="ar-SA"/>
        </w:rPr>
      </w:pPr>
      <w:r>
        <w:rPr>
          <w:rFonts w:hint="eastAsia" w:ascii="Times New Roman" w:hAnsi="Times New Roman" w:eastAsia="方正楷体_GBK" w:cs="Times New Roman"/>
          <w:bCs/>
          <w:kern w:val="2"/>
          <w:sz w:val="32"/>
          <w:szCs w:val="32"/>
          <w:lang w:val="en-US" w:eastAsia="zh-CN" w:bidi="ar-SA"/>
        </w:rPr>
        <w:t xml:space="preserve">1.6 </w:t>
      </w:r>
      <w:r>
        <w:rPr>
          <w:rFonts w:hint="eastAsia" w:ascii="方正楷体_GBK" w:hAnsi="方正楷体_GBK" w:eastAsia="方正楷体_GBK" w:cs="方正楷体_GBK"/>
          <w:bCs/>
          <w:kern w:val="2"/>
          <w:sz w:val="32"/>
          <w:szCs w:val="32"/>
          <w:lang w:val="en-US" w:eastAsia="zh-CN" w:bidi="ar-SA"/>
        </w:rPr>
        <w:t>突发公共卫生事件分级</w:t>
      </w:r>
    </w:p>
    <w:p w14:paraId="45E4820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Times New Roman" w:eastAsia="方正仿宋_GBK" w:cs="Times New Roman"/>
          <w:bCs/>
          <w:color w:val="auto"/>
          <w:kern w:val="2"/>
          <w:sz w:val="32"/>
          <w:szCs w:val="32"/>
          <w:u w:val="none"/>
          <w:lang w:val="en-US" w:eastAsia="zh-CN" w:bidi="ar-SA"/>
        </w:rPr>
      </w:pPr>
      <w:r>
        <w:rPr>
          <w:rFonts w:hint="eastAsia" w:ascii="方正仿宋_GBK" w:hAnsi="Calibri" w:eastAsia="方正仿宋_GBK" w:cs="Times New Roman"/>
          <w:bCs/>
          <w:color w:val="auto"/>
          <w:kern w:val="2"/>
          <w:sz w:val="32"/>
          <w:szCs w:val="32"/>
          <w:u w:val="none"/>
          <w:lang w:val="en-US" w:eastAsia="zh-CN" w:bidi="ar-SA"/>
        </w:rPr>
        <w:t>根据</w:t>
      </w:r>
      <w:r>
        <w:rPr>
          <w:rFonts w:hint="eastAsia" w:ascii="方正仿宋_GBK" w:hAnsi="Times New Roman" w:eastAsia="方正仿宋_GBK" w:cs="Times New Roman"/>
          <w:bCs/>
          <w:color w:val="auto"/>
          <w:kern w:val="2"/>
          <w:sz w:val="32"/>
          <w:szCs w:val="32"/>
          <w:u w:val="none"/>
          <w:lang w:val="en-US" w:eastAsia="zh-CN" w:bidi="ar-SA"/>
        </w:rPr>
        <w:t>《重庆市</w:t>
      </w:r>
      <w:r>
        <w:rPr>
          <w:rFonts w:hint="default" w:ascii="Times New Roman" w:hAnsi="Times New Roman" w:eastAsia="方正仿宋_GBK" w:cs="Times New Roman"/>
          <w:bCs/>
          <w:color w:val="auto"/>
          <w:kern w:val="2"/>
          <w:sz w:val="32"/>
          <w:szCs w:val="32"/>
          <w:u w:val="none"/>
          <w:lang w:val="en-US" w:eastAsia="zh-CN" w:bidi="ar-SA"/>
        </w:rPr>
        <w:t>突发公共卫生事件分类、分级标准（试行）》（渝卫发﹝2019﹞56号）要求，按照突发公共卫生事件性质、危害程度、涉及范围等，分为特别重大（Ⅰ级）、重大（Ⅱ级）、较大（Ⅲ级）和一般（Ⅳ级）</w:t>
      </w:r>
      <w:r>
        <w:rPr>
          <w:rFonts w:hint="eastAsia" w:ascii="方正仿宋_GBK" w:hAnsi="Times New Roman" w:eastAsia="方正仿宋_GBK" w:cs="Times New Roman"/>
          <w:bCs/>
          <w:color w:val="auto"/>
          <w:kern w:val="2"/>
          <w:sz w:val="32"/>
          <w:szCs w:val="32"/>
          <w:u w:val="none"/>
          <w:lang w:val="en-US" w:eastAsia="zh-CN" w:bidi="ar-SA"/>
        </w:rPr>
        <w:t>等四级。</w:t>
      </w:r>
    </w:p>
    <w:p w14:paraId="654069EC">
      <w:pPr>
        <w:keepNext w:val="0"/>
        <w:keepLines w:val="0"/>
        <w:pageBreakBefore w:val="0"/>
        <w:widowControl w:val="0"/>
        <w:numPr>
          <w:ilvl w:val="0"/>
          <w:numId w:val="1"/>
        </w:numPr>
        <w:kinsoku/>
        <w:wordWrap/>
        <w:overflowPunct/>
        <w:topLinePunct w:val="0"/>
        <w:bidi w:val="0"/>
        <w:adjustRightInd/>
        <w:snapToGrid/>
        <w:spacing w:line="240" w:lineRule="auto"/>
        <w:ind w:firstLine="662" w:firstLineChars="200"/>
        <w:jc w:val="both"/>
        <w:textAlignment w:val="auto"/>
        <w:outlineLvl w:val="0"/>
        <w:rPr>
          <w:rFonts w:ascii="方正黑体_GBK" w:hAnsi="宋体" w:eastAsia="方正黑体_GBK"/>
          <w:bCs/>
          <w:sz w:val="32"/>
          <w:szCs w:val="32"/>
        </w:rPr>
      </w:pPr>
      <w:bookmarkStart w:id="5" w:name="_Toc209517829"/>
      <w:bookmarkStart w:id="6" w:name="_Toc119298299"/>
      <w:bookmarkStart w:id="7" w:name="_Toc9911"/>
      <w:bookmarkStart w:id="8" w:name="_Toc120500506"/>
      <w:r>
        <w:rPr>
          <w:rFonts w:hint="eastAsia" w:ascii="方正黑体_GBK" w:hAnsi="宋体" w:eastAsia="方正黑体_GBK"/>
          <w:bCs/>
          <w:sz w:val="32"/>
          <w:szCs w:val="32"/>
        </w:rPr>
        <w:t>组织机构及职责</w:t>
      </w:r>
      <w:bookmarkEnd w:id="5"/>
      <w:bookmarkEnd w:id="6"/>
      <w:bookmarkEnd w:id="7"/>
      <w:bookmarkEnd w:id="8"/>
    </w:p>
    <w:p w14:paraId="48AE2A6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9" w:name="_Toc29226"/>
      <w:r>
        <w:rPr>
          <w:rFonts w:hint="eastAsia" w:eastAsia="方正楷体_GBK"/>
          <w:bCs/>
          <w:sz w:val="32"/>
          <w:szCs w:val="32"/>
        </w:rPr>
        <w:t>2.1</w:t>
      </w:r>
      <w:r>
        <w:rPr>
          <w:rFonts w:hint="eastAsia" w:eastAsia="方正楷体_GBK"/>
          <w:bCs/>
          <w:sz w:val="32"/>
          <w:szCs w:val="32"/>
          <w:lang w:val="en-US" w:eastAsia="zh-CN"/>
        </w:rPr>
        <w:t xml:space="preserve"> </w:t>
      </w:r>
      <w:r>
        <w:rPr>
          <w:rFonts w:hint="eastAsia" w:ascii="方正楷体_GBK" w:eastAsia="方正楷体_GBK"/>
          <w:bCs/>
          <w:sz w:val="32"/>
          <w:szCs w:val="32"/>
        </w:rPr>
        <w:t>组织机构</w:t>
      </w:r>
      <w:bookmarkEnd w:id="9"/>
    </w:p>
    <w:p w14:paraId="3FE2ED8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eastAsia="方正楷体_GBK"/>
          <w:bCs/>
          <w:sz w:val="32"/>
          <w:szCs w:val="32"/>
        </w:rPr>
        <w:t>2</w:t>
      </w:r>
      <w:r>
        <w:rPr>
          <w:rFonts w:hint="eastAsia" w:eastAsia="方正楷体_GBK"/>
          <w:bCs/>
          <w:sz w:val="32"/>
          <w:szCs w:val="32"/>
        </w:rPr>
        <w:t>.1.1</w:t>
      </w:r>
      <w:r>
        <w:rPr>
          <w:rFonts w:hint="eastAsia" w:eastAsia="方正楷体_GBK"/>
          <w:bCs/>
          <w:sz w:val="32"/>
          <w:szCs w:val="32"/>
          <w:lang w:val="en-US" w:eastAsia="zh-CN"/>
        </w:rPr>
        <w:t xml:space="preserve"> </w:t>
      </w:r>
      <w:r>
        <w:rPr>
          <w:rFonts w:hint="eastAsia" w:ascii="方正仿宋_GBK" w:eastAsia="方正仿宋_GBK"/>
          <w:bCs/>
          <w:sz w:val="32"/>
          <w:szCs w:val="32"/>
        </w:rPr>
        <w:t>区突发公共卫生事件应急指挥部</w:t>
      </w:r>
    </w:p>
    <w:p w14:paraId="243084C4">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rPr>
      </w:pPr>
      <w:r>
        <w:rPr>
          <w:rFonts w:hint="eastAsia" w:ascii="方正仿宋_GBK" w:eastAsia="方正仿宋_GBK"/>
          <w:bCs/>
        </w:rPr>
        <w:t>突发公共卫生事件时，成立武隆区突发公共卫生事件应急指挥部（以下简称区</w:t>
      </w:r>
      <w:r>
        <w:rPr>
          <w:rFonts w:hint="eastAsia" w:ascii="方正仿宋_GBK" w:eastAsia="方正仿宋_GBK"/>
          <w:bCs/>
          <w:lang w:eastAsia="zh-CN"/>
        </w:rPr>
        <w:t>卫生应急指挥部</w:t>
      </w:r>
      <w:r>
        <w:rPr>
          <w:rFonts w:hint="eastAsia" w:ascii="方正仿宋_GBK" w:eastAsia="方正仿宋_GBK"/>
          <w:bCs/>
        </w:rPr>
        <w:t>），负责决定应急预案的启动和终止，统一组织领导应急指挥工作。区卫生应急指挥部常态时由区政府分管副区长担任指挥长，区政府</w:t>
      </w:r>
      <w:r>
        <w:rPr>
          <w:rFonts w:hint="eastAsia" w:ascii="方正仿宋_GBK" w:eastAsia="方正仿宋_GBK"/>
          <w:bCs/>
          <w:lang w:eastAsia="zh-CN"/>
        </w:rPr>
        <w:t>办公室联系</w:t>
      </w:r>
      <w:r>
        <w:rPr>
          <w:rFonts w:hint="eastAsia" w:ascii="方正仿宋_GBK" w:eastAsia="方正仿宋_GBK"/>
          <w:bCs/>
        </w:rPr>
        <w:t>副主任和区卫生健康委主任担任副指挥长。在发生特别重大、重大突发公共卫生事件的应急状态时，</w:t>
      </w:r>
      <w:r>
        <w:rPr>
          <w:rFonts w:hint="eastAsia" w:ascii="方正仿宋_GBK" w:eastAsia="方正仿宋_GBK"/>
          <w:bCs/>
          <w:lang w:eastAsia="zh-CN"/>
        </w:rPr>
        <w:t>重庆</w:t>
      </w:r>
      <w:r>
        <w:rPr>
          <w:rFonts w:hint="eastAsia" w:ascii="方正仿宋_GBK" w:eastAsia="方正仿宋_GBK"/>
          <w:bCs/>
        </w:rPr>
        <w:t>市</w:t>
      </w:r>
      <w:r>
        <w:rPr>
          <w:rFonts w:hint="eastAsia" w:ascii="方正仿宋_GBK" w:eastAsia="方正仿宋_GBK"/>
          <w:bCs/>
          <w:lang w:eastAsia="zh-CN"/>
        </w:rPr>
        <w:t>突发公共</w:t>
      </w:r>
      <w:r>
        <w:rPr>
          <w:rFonts w:hint="eastAsia" w:ascii="方正仿宋_GBK" w:eastAsia="方正仿宋_GBK"/>
          <w:bCs/>
        </w:rPr>
        <w:t>卫生</w:t>
      </w:r>
      <w:r>
        <w:rPr>
          <w:rFonts w:hint="eastAsia" w:ascii="方正仿宋_GBK" w:eastAsia="方正仿宋_GBK"/>
          <w:bCs/>
          <w:lang w:eastAsia="zh-CN"/>
        </w:rPr>
        <w:t>事件</w:t>
      </w:r>
      <w:r>
        <w:rPr>
          <w:rFonts w:hint="eastAsia" w:ascii="方正仿宋_GBK" w:eastAsia="方正仿宋_GBK"/>
          <w:bCs/>
        </w:rPr>
        <w:t>应急指挥部（以下简称</w:t>
      </w:r>
      <w:r>
        <w:rPr>
          <w:rFonts w:hint="eastAsia" w:ascii="方正仿宋_GBK" w:eastAsia="方正仿宋_GBK"/>
          <w:bCs/>
          <w:lang w:eastAsia="zh-CN"/>
        </w:rPr>
        <w:t>市卫生应急指挥部</w:t>
      </w:r>
      <w:r>
        <w:rPr>
          <w:rFonts w:hint="eastAsia" w:ascii="方正仿宋_GBK" w:eastAsia="方正仿宋_GBK"/>
          <w:bCs/>
        </w:rPr>
        <w:t>）介入后，现场处置权交市卫生应急指挥部</w:t>
      </w:r>
      <w:r>
        <w:rPr>
          <w:rFonts w:hint="eastAsia" w:ascii="方正仿宋_GBK" w:eastAsia="方正仿宋_GBK"/>
          <w:bCs/>
          <w:lang w:eastAsia="zh-CN"/>
        </w:rPr>
        <w:t>；</w:t>
      </w:r>
      <w:r>
        <w:rPr>
          <w:rFonts w:hint="eastAsia" w:ascii="方正仿宋_GBK" w:eastAsia="方正仿宋_GBK"/>
          <w:bCs/>
        </w:rPr>
        <w:t>区卫生应急指挥部指挥长、副指挥长由区委、区政府指定，并根据应急响应级别调整</w:t>
      </w:r>
      <w:r>
        <w:rPr>
          <w:rFonts w:hint="eastAsia" w:ascii="方正仿宋_GBK" w:eastAsia="方正仿宋_GBK"/>
          <w:bCs/>
          <w:lang w:eastAsia="zh-CN"/>
        </w:rPr>
        <w:t>，</w:t>
      </w:r>
      <w:r>
        <w:rPr>
          <w:rFonts w:hint="eastAsia" w:ascii="方正仿宋_GBK" w:eastAsia="方正仿宋_GBK"/>
          <w:bCs/>
        </w:rPr>
        <w:t>可根据需要成立若干专项工作组。</w:t>
      </w:r>
      <w:r>
        <w:rPr>
          <w:rFonts w:hint="eastAsia" w:ascii="方正仿宋_GBK" w:eastAsia="方正仿宋_GBK"/>
          <w:bCs/>
          <w:lang w:eastAsia="zh-CN"/>
        </w:rPr>
        <w:t>区</w:t>
      </w:r>
      <w:r>
        <w:rPr>
          <w:rFonts w:hint="eastAsia" w:ascii="方正仿宋_GBK" w:eastAsia="方正仿宋_GBK"/>
          <w:bCs/>
        </w:rPr>
        <w:t>卫生应急指挥部成员单位由区纪委监委</w:t>
      </w:r>
      <w:r>
        <w:rPr>
          <w:rFonts w:hint="eastAsia" w:ascii="方正仿宋_GBK" w:eastAsia="方正仿宋_GBK"/>
          <w:bCs/>
          <w:lang w:eastAsia="zh-CN"/>
        </w:rPr>
        <w:t>机关</w:t>
      </w:r>
      <w:r>
        <w:rPr>
          <w:rFonts w:hint="eastAsia" w:ascii="方正仿宋_GBK" w:eastAsia="方正仿宋_GBK"/>
          <w:bCs/>
        </w:rPr>
        <w:t>、区委宣传部、区</w:t>
      </w:r>
      <w:r>
        <w:rPr>
          <w:rFonts w:hint="eastAsia" w:ascii="方正仿宋_GBK" w:eastAsia="方正仿宋_GBK"/>
          <w:bCs/>
          <w:lang w:eastAsia="zh-CN"/>
        </w:rPr>
        <w:t>发展改革</w:t>
      </w:r>
      <w:r>
        <w:rPr>
          <w:rFonts w:hint="eastAsia" w:ascii="方正仿宋_GBK" w:eastAsia="方正仿宋_GBK"/>
          <w:bCs/>
        </w:rPr>
        <w:t>委、区教委、区</w:t>
      </w:r>
      <w:r>
        <w:rPr>
          <w:rFonts w:hint="eastAsia" w:ascii="方正仿宋_GBK" w:eastAsia="方正仿宋_GBK"/>
          <w:bCs/>
          <w:lang w:eastAsia="zh-CN"/>
        </w:rPr>
        <w:t>经济信息</w:t>
      </w:r>
      <w:r>
        <w:rPr>
          <w:rFonts w:hint="eastAsia" w:ascii="方正仿宋_GBK" w:eastAsia="方正仿宋_GBK"/>
          <w:bCs/>
        </w:rPr>
        <w:t>委、区公安局、区民政局、区财政局、区人力社保局、区生态环境局、区</w:t>
      </w:r>
      <w:r>
        <w:rPr>
          <w:rFonts w:hint="eastAsia" w:ascii="方正仿宋_GBK" w:eastAsia="方正仿宋_GBK"/>
          <w:bCs/>
          <w:lang w:eastAsia="zh-CN"/>
        </w:rPr>
        <w:t>住房</w:t>
      </w:r>
      <w:r>
        <w:rPr>
          <w:rFonts w:hint="eastAsia" w:ascii="方正仿宋_GBK" w:eastAsia="方正仿宋_GBK"/>
          <w:bCs/>
        </w:rPr>
        <w:t>城乡建委、区</w:t>
      </w:r>
      <w:r>
        <w:rPr>
          <w:rFonts w:hint="eastAsia" w:ascii="方正仿宋_GBK" w:eastAsia="方正仿宋_GBK"/>
          <w:bCs/>
          <w:lang w:eastAsia="zh-CN"/>
        </w:rPr>
        <w:t>城市管理</w:t>
      </w:r>
      <w:r>
        <w:rPr>
          <w:rFonts w:hint="eastAsia" w:ascii="方正仿宋_GBK" w:eastAsia="方正仿宋_GBK"/>
          <w:bCs/>
        </w:rPr>
        <w:t>局、区交通局、区水利局、区农业农村委、区商务委、区文化旅游委、区卫生健康委、区应急局、区市场监管局、区医保局、区总工会、团区委、区妇联、区畜牧发展中心等单位</w:t>
      </w:r>
      <w:r>
        <w:rPr>
          <w:rFonts w:hint="eastAsia" w:ascii="方正仿宋_GBK" w:eastAsia="方正仿宋_GBK"/>
          <w:bCs/>
          <w:lang w:eastAsia="zh-CN"/>
        </w:rPr>
        <w:t>主要</w:t>
      </w:r>
      <w:r>
        <w:rPr>
          <w:rFonts w:hint="eastAsia" w:ascii="方正仿宋_GBK" w:eastAsia="方正仿宋_GBK"/>
          <w:bCs/>
        </w:rPr>
        <w:t>负责人组成。</w:t>
      </w:r>
    </w:p>
    <w:p w14:paraId="63B0B07E">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rPr>
      </w:pPr>
      <w:r>
        <w:rPr>
          <w:rFonts w:eastAsia="方正楷体_GBK"/>
          <w:bCs/>
        </w:rPr>
        <w:t>2.</w:t>
      </w:r>
      <w:r>
        <w:rPr>
          <w:rFonts w:hint="eastAsia" w:eastAsia="方正楷体_GBK"/>
          <w:bCs/>
        </w:rPr>
        <w:t>1.1.1</w:t>
      </w:r>
      <w:r>
        <w:rPr>
          <w:rFonts w:hint="eastAsia" w:eastAsia="方正楷体_GBK"/>
          <w:bCs/>
          <w:lang w:val="en-US" w:eastAsia="zh-CN"/>
        </w:rPr>
        <w:t xml:space="preserve"> </w:t>
      </w:r>
      <w:r>
        <w:rPr>
          <w:rFonts w:hint="eastAsia" w:ascii="方正仿宋_GBK" w:eastAsia="方正仿宋_GBK"/>
          <w:bCs/>
        </w:rPr>
        <w:t>区卫生应急指挥部下设办公室于区卫生健康委，负责全区突发公共卫生事件应急处置的日常管理工作，其主要职能是：组建检测和预警系统，统一指挥和组织协调有关成员单位公共卫生事件应急处置工作；制定突发公共卫生事件应急预案，培训公共卫生和医疗救治专业人员，组织年度演练。办公室内设医疗卫生组、食品安全组、动物防疫组、农村卫生工作组、学校卫生工作组、交通卫生检疫组、后勤保障与物资供应组、治安消防控制组、职业卫生工作组、城市生活饮用水安全工作组、农村生活饮用水安全工作组、综合协调组。各组在区卫生应急指挥部的领导下密切配合，通力协作做好有关工作。</w:t>
      </w:r>
    </w:p>
    <w:p w14:paraId="489EB78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）医疗卫生组、职业卫生工作组由区卫生健康委牵头负责。</w:t>
      </w:r>
    </w:p>
    <w:p w14:paraId="12A5402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2</w:t>
      </w:r>
      <w:r>
        <w:rPr>
          <w:rFonts w:hint="eastAsia" w:ascii="方正仿宋_GBK" w:eastAsia="方正仿宋_GBK"/>
          <w:bCs/>
          <w:sz w:val="32"/>
          <w:szCs w:val="32"/>
        </w:rPr>
        <w:t>）食品安全组由区市场监管局牵头负责。</w:t>
      </w:r>
    </w:p>
    <w:p w14:paraId="69FE22F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3</w:t>
      </w:r>
      <w:r>
        <w:rPr>
          <w:rFonts w:hint="eastAsia" w:ascii="方正仿宋_GBK" w:eastAsia="方正仿宋_GBK"/>
          <w:bCs/>
          <w:sz w:val="32"/>
          <w:szCs w:val="32"/>
        </w:rPr>
        <w:t>）动物防疫组由区畜牧发展中心牵头负责。</w:t>
      </w:r>
    </w:p>
    <w:p w14:paraId="19B2343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4</w:t>
      </w:r>
      <w:r>
        <w:rPr>
          <w:rFonts w:hint="eastAsia" w:ascii="方正仿宋_GBK" w:eastAsia="方正仿宋_GBK"/>
          <w:bCs/>
          <w:sz w:val="32"/>
          <w:szCs w:val="32"/>
        </w:rPr>
        <w:t>）农村卫生工作组由</w:t>
      </w:r>
      <w:r>
        <w:rPr>
          <w:rFonts w:hint="eastAsia" w:ascii="方正仿宋_GBK" w:eastAsia="方正仿宋_GBK"/>
          <w:bCs/>
          <w:color w:val="000000"/>
          <w:sz w:val="32"/>
          <w:szCs w:val="32"/>
        </w:rPr>
        <w:t>区农业农村委牵头负责</w:t>
      </w:r>
      <w:r>
        <w:rPr>
          <w:rFonts w:hint="eastAsia" w:ascii="方正仿宋_GBK" w:eastAsia="方正仿宋_GBK"/>
          <w:bCs/>
          <w:sz w:val="32"/>
          <w:szCs w:val="32"/>
        </w:rPr>
        <w:t>。</w:t>
      </w:r>
    </w:p>
    <w:p w14:paraId="3C04288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5</w:t>
      </w:r>
      <w:r>
        <w:rPr>
          <w:rFonts w:hint="eastAsia" w:ascii="方正仿宋_GBK" w:eastAsia="方正仿宋_GBK"/>
          <w:bCs/>
          <w:sz w:val="32"/>
          <w:szCs w:val="32"/>
        </w:rPr>
        <w:t>）学校卫生工作组由区教委牵头负责。</w:t>
      </w:r>
    </w:p>
    <w:p w14:paraId="2E50E54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6</w:t>
      </w:r>
      <w:r>
        <w:rPr>
          <w:rFonts w:hint="eastAsia" w:ascii="方正仿宋_GBK" w:eastAsia="方正仿宋_GBK"/>
          <w:bCs/>
          <w:sz w:val="32"/>
          <w:szCs w:val="32"/>
        </w:rPr>
        <w:t>）交通卫生检疫组由区交通局牵头负责。</w:t>
      </w:r>
    </w:p>
    <w:p w14:paraId="6EAB44B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7</w:t>
      </w:r>
      <w:r>
        <w:rPr>
          <w:rFonts w:hint="eastAsia" w:ascii="方正仿宋_GBK" w:eastAsia="方正仿宋_GBK"/>
          <w:bCs/>
          <w:sz w:val="32"/>
          <w:szCs w:val="32"/>
        </w:rPr>
        <w:t>）后勤保障与物资供应组由区</w:t>
      </w:r>
      <w:r>
        <w:rPr>
          <w:rFonts w:hint="eastAsia" w:ascii="方正仿宋_GBK" w:eastAsia="方正仿宋_GBK"/>
          <w:bCs/>
          <w:sz w:val="32"/>
          <w:szCs w:val="32"/>
          <w:lang w:eastAsia="zh-CN"/>
        </w:rPr>
        <w:t>经济信息</w:t>
      </w:r>
      <w:r>
        <w:rPr>
          <w:rFonts w:hint="eastAsia" w:ascii="方正仿宋_GBK" w:eastAsia="方正仿宋_GBK"/>
          <w:bCs/>
          <w:sz w:val="32"/>
          <w:szCs w:val="32"/>
        </w:rPr>
        <w:t>委牵头负责。</w:t>
      </w:r>
    </w:p>
    <w:p w14:paraId="470638A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（8</w:t>
      </w:r>
      <w:r>
        <w:rPr>
          <w:rFonts w:hint="eastAsia" w:ascii="方正仿宋_GBK" w:eastAsia="方正仿宋_GBK"/>
          <w:bCs/>
          <w:sz w:val="32"/>
          <w:szCs w:val="32"/>
        </w:rPr>
        <w:t>）治安消防控制组由区公安局牵头负责。</w:t>
      </w:r>
    </w:p>
    <w:p w14:paraId="095706B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9</w:t>
      </w:r>
      <w:r>
        <w:rPr>
          <w:rFonts w:hint="eastAsia" w:ascii="方正仿宋_GBK" w:eastAsia="方正仿宋_GBK"/>
          <w:bCs/>
          <w:sz w:val="32"/>
          <w:szCs w:val="32"/>
        </w:rPr>
        <w:t>）城市生活饮用水安全工作组由区</w:t>
      </w:r>
      <w:r>
        <w:rPr>
          <w:rFonts w:hint="eastAsia" w:ascii="方正仿宋_GBK" w:eastAsia="方正仿宋_GBK"/>
          <w:bCs/>
          <w:sz w:val="32"/>
          <w:szCs w:val="32"/>
          <w:lang w:eastAsia="zh-CN"/>
        </w:rPr>
        <w:t>城市管理</w:t>
      </w:r>
      <w:r>
        <w:rPr>
          <w:rFonts w:hint="eastAsia" w:ascii="方正仿宋_GBK" w:eastAsia="方正仿宋_GBK"/>
          <w:bCs/>
          <w:sz w:val="32"/>
          <w:szCs w:val="32"/>
        </w:rPr>
        <w:t>局牵头负责。</w:t>
      </w:r>
    </w:p>
    <w:p w14:paraId="54B4467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10</w:t>
      </w:r>
      <w:r>
        <w:rPr>
          <w:rFonts w:hint="eastAsia" w:ascii="方正仿宋_GBK" w:eastAsia="方正仿宋_GBK"/>
          <w:bCs/>
          <w:sz w:val="32"/>
          <w:szCs w:val="32"/>
        </w:rPr>
        <w:t>）农村生活饮用水安全工作组由区水利局牵头负责。</w:t>
      </w:r>
    </w:p>
    <w:p w14:paraId="1CC85E9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11</w:t>
      </w:r>
      <w:r>
        <w:rPr>
          <w:rFonts w:hint="eastAsia" w:ascii="方正仿宋_GBK" w:eastAsia="方正仿宋_GBK"/>
          <w:bCs/>
          <w:sz w:val="32"/>
          <w:szCs w:val="32"/>
        </w:rPr>
        <w:t>）综合协调组由</w:t>
      </w:r>
      <w:r>
        <w:rPr>
          <w:rFonts w:hint="eastAsia" w:ascii="方正仿宋_GBK" w:eastAsia="方正仿宋_GBK"/>
          <w:bCs/>
          <w:sz w:val="32"/>
          <w:szCs w:val="32"/>
          <w:lang w:eastAsia="zh-CN"/>
        </w:rPr>
        <w:t>区卫生健康委</w:t>
      </w:r>
      <w:r>
        <w:rPr>
          <w:rFonts w:hint="eastAsia" w:ascii="方正仿宋_GBK" w:eastAsia="方正仿宋_GBK"/>
          <w:bCs/>
          <w:sz w:val="32"/>
          <w:szCs w:val="32"/>
        </w:rPr>
        <w:t>牵头负责。</w:t>
      </w:r>
    </w:p>
    <w:p w14:paraId="22E40F1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hAnsi="方正楷体_GBK" w:eastAsia="方正楷体_GBK" w:cs="方正楷体_GBK"/>
          <w:bCs/>
          <w:sz w:val="32"/>
          <w:szCs w:val="32"/>
        </w:rPr>
      </w:pPr>
      <w:bookmarkStart w:id="10" w:name="_Toc1054"/>
      <w:r>
        <w:rPr>
          <w:rFonts w:hint="eastAsia" w:ascii="方正楷体_GBK" w:hAnsi="方正楷体_GBK" w:eastAsia="方正楷体_GBK" w:cs="方正楷体_GBK"/>
          <w:bCs/>
          <w:sz w:val="32"/>
          <w:szCs w:val="32"/>
        </w:rPr>
        <w:t>2.2</w:t>
      </w:r>
      <w:r>
        <w:rPr>
          <w:rFonts w:hint="eastAsia" w:ascii="方正楷体_GBK" w:hAnsi="方正楷体_GBK" w:eastAsia="方正楷体_GBK" w:cs="方正楷体_GBK"/>
          <w:bCs/>
          <w:sz w:val="32"/>
          <w:szCs w:val="32"/>
          <w:lang w:val="en-US" w:eastAsia="zh-CN"/>
        </w:rPr>
        <w:t xml:space="preserve"> </w:t>
      </w:r>
      <w:r>
        <w:rPr>
          <w:rFonts w:hint="eastAsia" w:ascii="方正楷体_GBK" w:hAnsi="方正楷体_GBK" w:eastAsia="方正楷体_GBK" w:cs="方正楷体_GBK"/>
          <w:bCs/>
          <w:sz w:val="32"/>
          <w:szCs w:val="32"/>
        </w:rPr>
        <w:t>部门职责</w:t>
      </w:r>
      <w:bookmarkEnd w:id="10"/>
    </w:p>
    <w:p w14:paraId="74845E6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 </w:t>
      </w:r>
      <w:r>
        <w:rPr>
          <w:rFonts w:hint="eastAsia" w:ascii="方正仿宋_GBK" w:eastAsia="方正仿宋_GBK"/>
          <w:bCs/>
          <w:sz w:val="32"/>
          <w:szCs w:val="32"/>
        </w:rPr>
        <w:t>区纪委监委</w:t>
      </w:r>
      <w:r>
        <w:rPr>
          <w:rFonts w:hint="eastAsia" w:ascii="方正仿宋_GBK" w:eastAsia="方正仿宋_GBK"/>
          <w:bCs/>
          <w:sz w:val="32"/>
          <w:szCs w:val="32"/>
          <w:lang w:eastAsia="zh-CN"/>
        </w:rPr>
        <w:t>机关</w:t>
      </w:r>
      <w:r>
        <w:rPr>
          <w:rFonts w:hint="eastAsia" w:ascii="方正仿宋_GBK" w:eastAsia="方正仿宋_GBK"/>
          <w:bCs/>
          <w:sz w:val="32"/>
          <w:szCs w:val="32"/>
        </w:rPr>
        <w:t>负责依法、依纪、依规查处应急处置中失职、渎职等违法行为。</w:t>
      </w:r>
    </w:p>
    <w:p w14:paraId="356D0A4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2.2.2</w:t>
      </w:r>
      <w:r>
        <w:rPr>
          <w:rFonts w:hint="eastAsia" w:eastAsia="方正仿宋_GBK"/>
          <w:bCs/>
          <w:sz w:val="32"/>
          <w:szCs w:val="32"/>
          <w:lang w:val="en-US" w:eastAsia="zh-CN"/>
        </w:rPr>
        <w:t xml:space="preserve"> </w:t>
      </w:r>
      <w:r>
        <w:rPr>
          <w:rFonts w:hint="eastAsia" w:ascii="方正仿宋_GBK" w:eastAsia="方正仿宋_GBK"/>
          <w:bCs/>
          <w:sz w:val="32"/>
          <w:szCs w:val="32"/>
        </w:rPr>
        <w:t>区委宣传部</w:t>
      </w:r>
      <w:r>
        <w:rPr>
          <w:rFonts w:hint="eastAsia" w:ascii="方正仿宋_GBK" w:eastAsia="方正仿宋_GBK"/>
          <w:bCs/>
          <w:sz w:val="32"/>
          <w:szCs w:val="32"/>
          <w:lang w:eastAsia="zh-CN"/>
        </w:rPr>
        <w:t>负责</w:t>
      </w:r>
      <w:r>
        <w:rPr>
          <w:rFonts w:hint="eastAsia" w:ascii="方正仿宋_GBK" w:eastAsia="方正仿宋_GBK"/>
          <w:bCs/>
          <w:sz w:val="32"/>
          <w:szCs w:val="32"/>
        </w:rPr>
        <w:t>监测突发公共卫生事件的网络舆情，把握舆论导向，组织新闻媒体采访，适时召开新闻发布会，做好风险沟通和健康科普知识的传播工作。</w:t>
      </w:r>
    </w:p>
    <w:p w14:paraId="6EB4AB9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hAnsi="Calibri" w:eastAsia="方正仿宋_GBK"/>
          <w:bCs/>
          <w:sz w:val="32"/>
          <w:szCs w:val="32"/>
        </w:rPr>
      </w:pPr>
      <w:r>
        <w:rPr>
          <w:rFonts w:hint="eastAsia" w:eastAsia="方正仿宋_GBK"/>
          <w:bCs/>
          <w:sz w:val="32"/>
          <w:szCs w:val="32"/>
        </w:rPr>
        <w:t>2.2.3</w:t>
      </w:r>
      <w:r>
        <w:rPr>
          <w:rFonts w:hint="eastAsia" w:eastAsia="方正仿宋_GBK"/>
          <w:bCs/>
          <w:sz w:val="32"/>
          <w:szCs w:val="32"/>
          <w:lang w:val="en-US" w:eastAsia="zh-CN"/>
        </w:rPr>
        <w:t xml:space="preserve"> </w:t>
      </w:r>
      <w:r>
        <w:rPr>
          <w:rFonts w:hint="eastAsia" w:ascii="方正仿宋_GBK" w:eastAsia="方正仿宋_GBK"/>
          <w:bCs/>
          <w:sz w:val="32"/>
          <w:szCs w:val="32"/>
        </w:rPr>
        <w:t>区</w:t>
      </w:r>
      <w:r>
        <w:rPr>
          <w:rFonts w:hint="eastAsia" w:ascii="方正仿宋_GBK" w:eastAsia="方正仿宋_GBK"/>
          <w:bCs/>
          <w:sz w:val="32"/>
          <w:szCs w:val="32"/>
          <w:lang w:eastAsia="zh-CN"/>
        </w:rPr>
        <w:t>发展改革</w:t>
      </w:r>
      <w:r>
        <w:rPr>
          <w:rFonts w:hint="eastAsia" w:ascii="方正仿宋_GBK" w:eastAsia="方正仿宋_GBK"/>
          <w:bCs/>
          <w:sz w:val="32"/>
          <w:szCs w:val="32"/>
        </w:rPr>
        <w:t>委</w:t>
      </w:r>
      <w:r>
        <w:rPr>
          <w:rFonts w:hint="eastAsia" w:ascii="方正仿宋_GBK" w:eastAsia="方正仿宋_GBK"/>
          <w:bCs/>
          <w:sz w:val="32"/>
          <w:szCs w:val="32"/>
          <w:lang w:eastAsia="zh-CN"/>
        </w:rPr>
        <w:t>负责</w:t>
      </w:r>
      <w:r>
        <w:rPr>
          <w:rFonts w:hint="eastAsia" w:ascii="方正仿宋_GBK" w:eastAsia="方正仿宋_GBK"/>
          <w:bCs/>
          <w:sz w:val="32"/>
          <w:szCs w:val="32"/>
        </w:rPr>
        <w:t>加强价格监测，维护正常的市场价格秩序；</w:t>
      </w:r>
      <w:r>
        <w:rPr>
          <w:rFonts w:hint="eastAsia" w:ascii="方正仿宋_GBK" w:hAnsi="Calibri" w:eastAsia="方正仿宋_GBK"/>
          <w:bCs/>
          <w:sz w:val="32"/>
          <w:szCs w:val="32"/>
        </w:rPr>
        <w:t>加强区内重大工程项目的前期工作审批服务及实施过程的监督指导，协助推进突发事件快速处置。</w:t>
      </w:r>
    </w:p>
    <w:p w14:paraId="324086E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rPr>
      </w:pPr>
      <w:r>
        <w:rPr>
          <w:rFonts w:hint="eastAsia" w:eastAsia="方正仿宋_GBK"/>
          <w:bCs/>
          <w:sz w:val="32"/>
          <w:szCs w:val="32"/>
        </w:rPr>
        <w:t>2.2.4</w:t>
      </w:r>
      <w:r>
        <w:rPr>
          <w:rFonts w:hint="eastAsia" w:eastAsia="方正仿宋_GBK"/>
          <w:bCs/>
          <w:sz w:val="32"/>
          <w:szCs w:val="32"/>
          <w:lang w:val="en-US" w:eastAsia="zh-CN"/>
        </w:rPr>
        <w:t xml:space="preserve"> </w:t>
      </w:r>
      <w:r>
        <w:rPr>
          <w:rFonts w:hint="eastAsia" w:ascii="方正仿宋_GBK" w:eastAsia="方正仿宋_GBK"/>
          <w:bCs/>
          <w:sz w:val="32"/>
          <w:szCs w:val="32"/>
        </w:rPr>
        <w:t>区教委</w:t>
      </w:r>
      <w:r>
        <w:rPr>
          <w:rFonts w:hint="eastAsia" w:ascii="方正仿宋_GBK" w:eastAsia="方正仿宋_GBK"/>
          <w:bCs/>
          <w:sz w:val="32"/>
          <w:szCs w:val="32"/>
          <w:lang w:eastAsia="zh-CN"/>
        </w:rPr>
        <w:t>负责</w:t>
      </w:r>
      <w:r>
        <w:rPr>
          <w:rFonts w:hint="eastAsia" w:ascii="方正仿宋_GBK" w:eastAsia="方正仿宋_GBK"/>
          <w:bCs/>
          <w:sz w:val="32"/>
          <w:szCs w:val="32"/>
        </w:rPr>
        <w:t>加强学校管理，指导督促学校落实主体责任，建立完善突发公共卫生事件组织指挥体系、应急预案、工作流程和各项制度，落实突发事件处置措施；组织开展和配合卫生部门做好疫苗接种、预防性服药、消毒和卫生管理等工作，防止传染病和食物中毒在学校发生和流行；收集教育系统信息，做好在校学生、教师及其家属的卫生应急知识宣传教育。</w:t>
      </w:r>
    </w:p>
    <w:p w14:paraId="5E359FA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2.2.5</w:t>
      </w:r>
      <w:r>
        <w:rPr>
          <w:rFonts w:hint="eastAsia" w:eastAsia="方正仿宋_GBK"/>
          <w:bCs/>
          <w:sz w:val="32"/>
          <w:szCs w:val="32"/>
          <w:lang w:val="en-US" w:eastAsia="zh-CN"/>
        </w:rPr>
        <w:t xml:space="preserve"> </w:t>
      </w:r>
      <w:r>
        <w:rPr>
          <w:rFonts w:hint="eastAsia" w:ascii="方正仿宋_GBK" w:eastAsia="方正仿宋_GBK"/>
          <w:bCs/>
          <w:sz w:val="32"/>
          <w:szCs w:val="32"/>
        </w:rPr>
        <w:t>区</w:t>
      </w:r>
      <w:r>
        <w:rPr>
          <w:rFonts w:hint="eastAsia" w:ascii="方正仿宋_GBK" w:eastAsia="方正仿宋_GBK"/>
          <w:bCs/>
          <w:sz w:val="32"/>
          <w:szCs w:val="32"/>
          <w:lang w:eastAsia="zh-CN"/>
        </w:rPr>
        <w:t>经济信息</w:t>
      </w:r>
      <w:r>
        <w:rPr>
          <w:rFonts w:hint="eastAsia" w:ascii="方正仿宋_GBK" w:eastAsia="方正仿宋_GBK"/>
          <w:bCs/>
          <w:sz w:val="32"/>
          <w:szCs w:val="32"/>
        </w:rPr>
        <w:t>委</w:t>
      </w:r>
      <w:r>
        <w:rPr>
          <w:rFonts w:hint="eastAsia" w:ascii="方正仿宋_GBK" w:eastAsia="方正仿宋_GBK"/>
          <w:bCs/>
          <w:sz w:val="32"/>
          <w:szCs w:val="32"/>
          <w:lang w:eastAsia="zh-CN"/>
        </w:rPr>
        <w:t>负责</w:t>
      </w:r>
      <w:r>
        <w:rPr>
          <w:rFonts w:hint="eastAsia" w:ascii="方正仿宋_GBK" w:eastAsia="方正仿宋_GBK"/>
          <w:bCs/>
          <w:sz w:val="32"/>
          <w:szCs w:val="32"/>
        </w:rPr>
        <w:t>做好突发事件处置所需药品、医疗器械和用品、消毒产品、防护用品的进购和储备等后勤保障工作。</w:t>
      </w:r>
    </w:p>
    <w:p w14:paraId="6271FDC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2.2.6</w:t>
      </w:r>
      <w:r>
        <w:rPr>
          <w:rFonts w:hint="eastAsia" w:eastAsia="方正仿宋_GBK"/>
          <w:bCs/>
          <w:sz w:val="32"/>
          <w:szCs w:val="32"/>
          <w:lang w:val="en-US" w:eastAsia="zh-CN"/>
        </w:rPr>
        <w:t xml:space="preserve"> </w:t>
      </w:r>
      <w:r>
        <w:rPr>
          <w:rFonts w:hint="eastAsia" w:ascii="方正仿宋_GBK" w:eastAsia="方正仿宋_GBK"/>
          <w:bCs/>
          <w:sz w:val="32"/>
          <w:szCs w:val="32"/>
        </w:rPr>
        <w:t>区公安局</w:t>
      </w:r>
      <w:r>
        <w:rPr>
          <w:rFonts w:hint="eastAsia" w:ascii="方正仿宋_GBK" w:eastAsia="方正仿宋_GBK"/>
          <w:bCs/>
          <w:sz w:val="32"/>
          <w:szCs w:val="32"/>
          <w:lang w:eastAsia="zh-CN"/>
        </w:rPr>
        <w:t>负责</w:t>
      </w:r>
      <w:r>
        <w:rPr>
          <w:rFonts w:hint="eastAsia" w:ascii="方正仿宋_GBK" w:eastAsia="方正仿宋_GBK"/>
          <w:bCs/>
          <w:sz w:val="32"/>
          <w:szCs w:val="32"/>
        </w:rPr>
        <w:t>利用科技手段开展重点人员摸排管控；打击利用突发事件扰乱社会秩序的违法犯罪活动；加大巡逻防范力度，做好党政机关、金融网点以及公共设施等重要地区和单位的安全防范；负责现场控制、疫区封锁和事件发生地交通控制及安全保卫工作；协助实施对传染病病人和密切接触者的强制隔离措施；协助</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妥善处置突发事件引发的群体性治安事件；严密监测互联网信息及网络运行安全，依法查处网上散布谣言、制造恐慌、扰乱社会秩序、恶意攻击党和政府、破坏网络安全运行、制造网上恐怖事件的违法犯罪行为。</w:t>
      </w:r>
    </w:p>
    <w:p w14:paraId="3982AA1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2.2.7</w:t>
      </w:r>
      <w:r>
        <w:rPr>
          <w:rFonts w:hint="eastAsia" w:eastAsia="方正仿宋_GBK"/>
          <w:bCs/>
          <w:sz w:val="32"/>
          <w:szCs w:val="32"/>
          <w:lang w:val="en-US" w:eastAsia="zh-CN"/>
        </w:rPr>
        <w:t xml:space="preserve"> </w:t>
      </w:r>
      <w:r>
        <w:rPr>
          <w:rFonts w:hint="eastAsia" w:ascii="方正仿宋_GBK" w:eastAsia="方正仿宋_GBK"/>
          <w:bCs/>
          <w:sz w:val="32"/>
          <w:szCs w:val="32"/>
        </w:rPr>
        <w:t>区民政局</w:t>
      </w:r>
      <w:r>
        <w:rPr>
          <w:rFonts w:hint="eastAsia" w:ascii="方正仿宋_GBK" w:eastAsia="方正仿宋_GBK"/>
          <w:bCs/>
          <w:sz w:val="32"/>
          <w:szCs w:val="32"/>
          <w:lang w:eastAsia="zh-CN"/>
        </w:rPr>
        <w:t>负责</w:t>
      </w:r>
      <w:r>
        <w:rPr>
          <w:rFonts w:hint="eastAsia" w:ascii="方正仿宋_GBK" w:eastAsia="方正仿宋_GBK"/>
          <w:bCs/>
          <w:sz w:val="32"/>
          <w:szCs w:val="32"/>
        </w:rPr>
        <w:t>做好突发公共卫生事件中死亡尸体的殡葬管理工作；督导区内养老服务机构落实突发事件应急处置工作方案，加强检查督促，落实管控措施；做好团体、个人专项善款和捐物的管理工作。</w:t>
      </w:r>
    </w:p>
    <w:p w14:paraId="2CB3CE7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2.2.8</w:t>
      </w:r>
      <w:r>
        <w:rPr>
          <w:rFonts w:hint="eastAsia" w:eastAsia="方正仿宋_GBK"/>
          <w:bCs/>
          <w:sz w:val="32"/>
          <w:szCs w:val="32"/>
          <w:lang w:val="en-US" w:eastAsia="zh-CN"/>
        </w:rPr>
        <w:t xml:space="preserve"> </w:t>
      </w:r>
      <w:r>
        <w:rPr>
          <w:rFonts w:hint="eastAsia" w:ascii="方正仿宋_GBK" w:eastAsia="方正仿宋_GBK"/>
          <w:bCs/>
          <w:sz w:val="32"/>
          <w:szCs w:val="32"/>
        </w:rPr>
        <w:t>区财政局</w:t>
      </w:r>
      <w:r>
        <w:rPr>
          <w:rFonts w:hint="eastAsia" w:ascii="方正仿宋_GBK" w:eastAsia="方正仿宋_GBK"/>
          <w:bCs/>
          <w:sz w:val="32"/>
          <w:szCs w:val="32"/>
          <w:lang w:eastAsia="zh-CN"/>
        </w:rPr>
        <w:t>负责</w:t>
      </w:r>
      <w:r>
        <w:rPr>
          <w:rFonts w:hint="eastAsia" w:ascii="方正仿宋_GBK" w:eastAsia="方正仿宋_GBK"/>
          <w:bCs/>
          <w:sz w:val="32"/>
          <w:szCs w:val="32"/>
        </w:rPr>
        <w:t>保障突发公共卫生事件应急处置、医疗卫生救援所需经费；将突发公共卫生事件风险管理、监测预警的日常经费纳入财政预算。</w:t>
      </w:r>
    </w:p>
    <w:p w14:paraId="6CDAE46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2.2.9</w:t>
      </w:r>
      <w:r>
        <w:rPr>
          <w:rFonts w:hint="eastAsia" w:eastAsia="方正仿宋_GBK"/>
          <w:bCs/>
          <w:sz w:val="32"/>
          <w:szCs w:val="32"/>
          <w:lang w:val="en-US" w:eastAsia="zh-CN"/>
        </w:rPr>
        <w:t xml:space="preserve"> </w:t>
      </w:r>
      <w:r>
        <w:rPr>
          <w:rFonts w:hint="eastAsia" w:ascii="方正仿宋_GBK" w:eastAsia="方正仿宋_GBK"/>
          <w:bCs/>
          <w:sz w:val="32"/>
          <w:szCs w:val="32"/>
        </w:rPr>
        <w:t>区人力社保局</w:t>
      </w:r>
      <w:r>
        <w:rPr>
          <w:rFonts w:hint="eastAsia" w:ascii="方正仿宋_GBK" w:eastAsia="方正仿宋_GBK"/>
          <w:bCs/>
          <w:sz w:val="32"/>
          <w:szCs w:val="32"/>
          <w:lang w:eastAsia="zh-CN"/>
        </w:rPr>
        <w:t>负责</w:t>
      </w:r>
      <w:r>
        <w:rPr>
          <w:rFonts w:hint="eastAsia" w:ascii="方正仿宋_GBK" w:eastAsia="方正仿宋_GBK"/>
          <w:bCs/>
          <w:sz w:val="32"/>
          <w:szCs w:val="32"/>
        </w:rPr>
        <w:t>落实工伤保险参保人员在突发事件中发生医疗费用的处理政策；按照政策规定支付工伤参保人员的医疗费用。贯彻执行市上对参加卫生应急处置和医学救援行动的工作人员合理补助；积极推荐在突发公共卫生事件中作出突出贡献等先进集体和先进个人参评市级表彰奖励。</w:t>
      </w:r>
    </w:p>
    <w:p w14:paraId="65A82C6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0 </w:t>
      </w:r>
      <w:r>
        <w:rPr>
          <w:rFonts w:hint="eastAsia" w:ascii="方正仿宋_GBK" w:eastAsia="方正仿宋_GBK"/>
          <w:bCs/>
          <w:sz w:val="32"/>
          <w:szCs w:val="32"/>
        </w:rPr>
        <w:t>区生态环境局负责检查环境保护企业落实突发事件应急处置方案；组织突发环境污染事件时对水环境、大气环境的监测并提出处置措施。</w:t>
      </w:r>
    </w:p>
    <w:p w14:paraId="4C45B45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1 </w:t>
      </w:r>
      <w:r>
        <w:rPr>
          <w:rFonts w:hint="eastAsia" w:ascii="方正仿宋_GBK" w:eastAsia="方正仿宋_GBK"/>
          <w:bCs/>
          <w:sz w:val="32"/>
          <w:szCs w:val="32"/>
        </w:rPr>
        <w:t>区</w:t>
      </w:r>
      <w:r>
        <w:rPr>
          <w:rFonts w:hint="eastAsia" w:ascii="方正仿宋_GBK" w:eastAsia="方正仿宋_GBK"/>
          <w:bCs/>
          <w:sz w:val="32"/>
          <w:szCs w:val="32"/>
          <w:lang w:eastAsia="zh-CN"/>
        </w:rPr>
        <w:t>住房</w:t>
      </w:r>
      <w:r>
        <w:rPr>
          <w:rFonts w:hint="eastAsia" w:ascii="方正仿宋_GBK" w:eastAsia="方正仿宋_GBK"/>
          <w:bCs/>
          <w:sz w:val="32"/>
          <w:szCs w:val="32"/>
        </w:rPr>
        <w:t>城乡建委</w:t>
      </w:r>
      <w:r>
        <w:rPr>
          <w:rFonts w:hint="eastAsia" w:ascii="方正仿宋_GBK" w:eastAsia="方正仿宋_GBK"/>
          <w:bCs/>
          <w:sz w:val="32"/>
          <w:szCs w:val="32"/>
          <w:lang w:eastAsia="zh-CN"/>
        </w:rPr>
        <w:t>负责</w:t>
      </w:r>
      <w:r>
        <w:rPr>
          <w:rFonts w:hint="eastAsia" w:ascii="方正仿宋_GBK" w:eastAsia="方正仿宋_GBK"/>
          <w:bCs/>
          <w:sz w:val="32"/>
          <w:szCs w:val="32"/>
        </w:rPr>
        <w:t>指导、协调建筑企业工地突发公共卫生事件处置措施；防止传染病、食物中毒、职业中毒在建筑企业工地发生和流行。</w:t>
      </w:r>
    </w:p>
    <w:p w14:paraId="31C9754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2 </w:t>
      </w:r>
      <w:r>
        <w:rPr>
          <w:rFonts w:hint="eastAsia" w:ascii="方正仿宋_GBK" w:eastAsia="方正仿宋_GBK"/>
          <w:bCs/>
          <w:spacing w:val="-12"/>
          <w:sz w:val="32"/>
          <w:szCs w:val="32"/>
        </w:rPr>
        <w:t>区</w:t>
      </w:r>
      <w:r>
        <w:rPr>
          <w:rFonts w:hint="eastAsia" w:ascii="方正仿宋_GBK" w:eastAsia="方正仿宋_GBK"/>
          <w:bCs/>
          <w:spacing w:val="-12"/>
          <w:sz w:val="32"/>
          <w:szCs w:val="32"/>
          <w:lang w:eastAsia="zh-CN"/>
        </w:rPr>
        <w:t>城市管理</w:t>
      </w:r>
      <w:r>
        <w:rPr>
          <w:rFonts w:hint="eastAsia" w:ascii="方正仿宋_GBK" w:eastAsia="方正仿宋_GBK"/>
          <w:bCs/>
          <w:spacing w:val="-12"/>
          <w:sz w:val="32"/>
          <w:szCs w:val="32"/>
        </w:rPr>
        <w:t>局</w:t>
      </w:r>
      <w:r>
        <w:rPr>
          <w:rFonts w:hint="eastAsia" w:ascii="方正仿宋_GBK" w:eastAsia="方正仿宋_GBK"/>
          <w:bCs/>
          <w:spacing w:val="-12"/>
          <w:sz w:val="32"/>
          <w:szCs w:val="32"/>
          <w:lang w:eastAsia="zh-CN"/>
        </w:rPr>
        <w:t>负责</w:t>
      </w:r>
      <w:r>
        <w:rPr>
          <w:rFonts w:hint="eastAsia" w:ascii="方正仿宋_GBK" w:eastAsia="方正仿宋_GBK"/>
          <w:bCs/>
          <w:spacing w:val="-12"/>
          <w:sz w:val="32"/>
          <w:szCs w:val="32"/>
        </w:rPr>
        <w:t>加强城市环境公共卫生设施建设管理和城市环境公共卫</w:t>
      </w:r>
      <w:r>
        <w:rPr>
          <w:rFonts w:hint="eastAsia" w:ascii="方正仿宋_GBK" w:eastAsia="方正仿宋_GBK"/>
          <w:bCs/>
          <w:sz w:val="32"/>
          <w:szCs w:val="32"/>
        </w:rPr>
        <w:t>生管理，落实相关设施与环境消毒规定；指导督促供水单位落实突发事件处置措施，配合卫生部门做好城市生活饮用水的监测工作。</w:t>
      </w:r>
    </w:p>
    <w:p w14:paraId="384FC46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3 </w:t>
      </w:r>
      <w:r>
        <w:rPr>
          <w:rFonts w:hint="eastAsia" w:ascii="方正仿宋_GBK" w:eastAsia="方正仿宋_GBK"/>
          <w:bCs/>
          <w:sz w:val="32"/>
          <w:szCs w:val="32"/>
        </w:rPr>
        <w:t>区交通局</w:t>
      </w:r>
      <w:r>
        <w:rPr>
          <w:rFonts w:hint="eastAsia" w:ascii="方正仿宋_GBK" w:eastAsia="方正仿宋_GBK"/>
          <w:bCs/>
          <w:sz w:val="32"/>
          <w:szCs w:val="32"/>
          <w:lang w:eastAsia="zh-CN"/>
        </w:rPr>
        <w:t>负责</w:t>
      </w:r>
      <w:r>
        <w:rPr>
          <w:rFonts w:hint="eastAsia" w:ascii="方正仿宋_GBK" w:eastAsia="方正仿宋_GBK"/>
          <w:bCs/>
          <w:sz w:val="32"/>
          <w:szCs w:val="32"/>
        </w:rPr>
        <w:t>建立交通检疫制度；在区卫生行政部门的配合下，牵头组织</w:t>
      </w:r>
      <w:r>
        <w:rPr>
          <w:rFonts w:hint="eastAsia" w:ascii="方正仿宋_GBK" w:eastAsia="方正仿宋_GBK"/>
          <w:bCs/>
          <w:sz w:val="32"/>
          <w:szCs w:val="32"/>
          <w:lang w:eastAsia="zh-CN"/>
        </w:rPr>
        <w:t>区级有关</w:t>
      </w:r>
      <w:r>
        <w:rPr>
          <w:rFonts w:hint="eastAsia" w:ascii="方正仿宋_GBK" w:eastAsia="方正仿宋_GBK"/>
          <w:bCs/>
          <w:sz w:val="32"/>
          <w:szCs w:val="32"/>
        </w:rPr>
        <w:t>部门</w:t>
      </w:r>
      <w:r>
        <w:rPr>
          <w:rFonts w:hint="eastAsia" w:ascii="方正仿宋_GBK" w:eastAsia="方正仿宋_GBK"/>
          <w:bCs/>
          <w:sz w:val="32"/>
          <w:szCs w:val="32"/>
          <w:lang w:eastAsia="zh-CN"/>
        </w:rPr>
        <w:t>和单位</w:t>
      </w:r>
      <w:r>
        <w:rPr>
          <w:rFonts w:hint="eastAsia" w:ascii="方正仿宋_GBK" w:eastAsia="方正仿宋_GBK"/>
          <w:bCs/>
          <w:sz w:val="32"/>
          <w:szCs w:val="32"/>
        </w:rPr>
        <w:t>实施对乘坐交通工具人员和物资的交通检疫、物品查验和消毒工作，防止传染病通过交通工具传播；做好疫区的交通运输管理，优先安排控制突发事件的物资和人员运送，协助做好有关人员的疏散或隔离工作。</w:t>
      </w:r>
    </w:p>
    <w:p w14:paraId="47D2417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4 </w:t>
      </w:r>
      <w:r>
        <w:rPr>
          <w:rFonts w:hint="eastAsia" w:ascii="方正仿宋_GBK" w:eastAsia="方正仿宋_GBK"/>
          <w:bCs/>
          <w:sz w:val="32"/>
          <w:szCs w:val="32"/>
        </w:rPr>
        <w:t>区水利局</w:t>
      </w:r>
      <w:r>
        <w:rPr>
          <w:rFonts w:hint="eastAsia" w:ascii="方正仿宋_GBK" w:eastAsia="方正仿宋_GBK"/>
          <w:bCs/>
          <w:sz w:val="32"/>
          <w:szCs w:val="32"/>
          <w:lang w:eastAsia="zh-CN"/>
        </w:rPr>
        <w:t>负责</w:t>
      </w:r>
      <w:r>
        <w:rPr>
          <w:rFonts w:hint="eastAsia" w:ascii="方正仿宋_GBK" w:eastAsia="方正仿宋_GBK"/>
          <w:bCs/>
          <w:sz w:val="32"/>
          <w:szCs w:val="32"/>
        </w:rPr>
        <w:t>指导督促供水单位落实突发事件处置措施，配合卫生部门做好农村生活饮用水的监测工作。</w:t>
      </w:r>
    </w:p>
    <w:p w14:paraId="200CB9B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5 </w:t>
      </w:r>
      <w:r>
        <w:rPr>
          <w:rFonts w:hint="eastAsia" w:ascii="方正仿宋_GBK" w:eastAsia="方正仿宋_GBK"/>
          <w:bCs/>
          <w:sz w:val="32"/>
          <w:szCs w:val="32"/>
        </w:rPr>
        <w:t>区农业农村委</w:t>
      </w:r>
      <w:r>
        <w:rPr>
          <w:rFonts w:hint="eastAsia" w:ascii="方正仿宋_GBK" w:eastAsia="方正仿宋_GBK"/>
          <w:bCs/>
          <w:sz w:val="32"/>
          <w:szCs w:val="32"/>
          <w:lang w:eastAsia="zh-CN"/>
        </w:rPr>
        <w:t>负责</w:t>
      </w:r>
      <w:r>
        <w:rPr>
          <w:rFonts w:hint="eastAsia" w:ascii="方正仿宋_GBK" w:eastAsia="方正仿宋_GBK"/>
          <w:bCs/>
          <w:sz w:val="32"/>
          <w:szCs w:val="32"/>
        </w:rPr>
        <w:t>制定农村预防突发事件工作方案，加强农产品的监测，预防农产品污染引发的传染病疫情、农药中毒等突发公共卫生事件；加强农药使用执法监督管理，指导和加强广大农民的卫生知识宣传和普及工作。</w:t>
      </w:r>
    </w:p>
    <w:p w14:paraId="1A2C5F5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w:t>
      </w:r>
      <w:r>
        <w:rPr>
          <w:rFonts w:hint="eastAsia" w:eastAsia="方正仿宋_GBK"/>
          <w:bCs/>
          <w:sz w:val="32"/>
          <w:szCs w:val="32"/>
          <w:lang w:val="en-US" w:eastAsia="zh-CN"/>
        </w:rPr>
        <w:t xml:space="preserve">6 </w:t>
      </w:r>
      <w:r>
        <w:rPr>
          <w:rFonts w:hint="eastAsia" w:ascii="方正仿宋_GBK" w:eastAsia="方正仿宋_GBK"/>
          <w:bCs/>
          <w:sz w:val="32"/>
          <w:szCs w:val="32"/>
        </w:rPr>
        <w:t>区商务委</w:t>
      </w:r>
      <w:r>
        <w:rPr>
          <w:rFonts w:hint="eastAsia" w:ascii="方正仿宋_GBK" w:eastAsia="方正仿宋_GBK"/>
          <w:bCs/>
          <w:sz w:val="32"/>
          <w:szCs w:val="32"/>
          <w:lang w:eastAsia="zh-CN"/>
        </w:rPr>
        <w:t>负责</w:t>
      </w:r>
      <w:r>
        <w:rPr>
          <w:rFonts w:hint="eastAsia" w:ascii="方正仿宋_GBK" w:eastAsia="方正仿宋_GBK"/>
          <w:bCs/>
          <w:sz w:val="32"/>
          <w:szCs w:val="32"/>
        </w:rPr>
        <w:t>做好紧急情况下商品、食品等必备生活物资的</w:t>
      </w:r>
      <w:r>
        <w:rPr>
          <w:rFonts w:hint="eastAsia" w:ascii="方正仿宋_GBK" w:eastAsia="方正仿宋_GBK"/>
          <w:bCs/>
          <w:sz w:val="32"/>
          <w:szCs w:val="32"/>
          <w:lang w:val="en-US" w:eastAsia="zh-CN"/>
        </w:rPr>
        <w:t>调拨</w:t>
      </w:r>
      <w:r>
        <w:rPr>
          <w:rFonts w:hint="eastAsia" w:ascii="方正仿宋_GBK" w:eastAsia="方正仿宋_GBK"/>
          <w:bCs/>
          <w:sz w:val="32"/>
          <w:szCs w:val="32"/>
        </w:rPr>
        <w:t>、储备和供应工作；组织商贸企业落实各项突发事件预防控制措施。</w:t>
      </w:r>
    </w:p>
    <w:p w14:paraId="5F70639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2.2.17</w:t>
      </w:r>
      <w:r>
        <w:rPr>
          <w:rFonts w:hint="eastAsia" w:eastAsia="方正仿宋_GBK"/>
          <w:bCs/>
          <w:sz w:val="32"/>
          <w:szCs w:val="32"/>
          <w:lang w:val="en-US" w:eastAsia="zh-CN"/>
        </w:rPr>
        <w:t xml:space="preserve"> </w:t>
      </w:r>
      <w:r>
        <w:rPr>
          <w:rFonts w:hint="eastAsia" w:ascii="方正仿宋_GBK" w:eastAsia="方正仿宋_GBK"/>
          <w:bCs/>
          <w:sz w:val="32"/>
          <w:szCs w:val="32"/>
        </w:rPr>
        <w:t>区文化旅游委负责检查涉旅单位建立完善组织机构、工作预案、处置流程，落实人员管理措施；开展游客公共卫生知识宣传；向区卫生健康委提供游客基本信息并追踪情况；做好与游客沟通、协调和稳控工作。</w:t>
      </w:r>
    </w:p>
    <w:p w14:paraId="7CB6DA58">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rPr>
      </w:pPr>
      <w:r>
        <w:rPr>
          <w:rFonts w:hint="eastAsia" w:eastAsia="方正仿宋_GBK"/>
          <w:bCs/>
        </w:rPr>
        <w:t>2.2.1</w:t>
      </w:r>
      <w:r>
        <w:rPr>
          <w:rFonts w:hint="eastAsia" w:eastAsia="方正仿宋_GBK"/>
          <w:bCs/>
          <w:lang w:val="en-US" w:eastAsia="zh-CN"/>
        </w:rPr>
        <w:t xml:space="preserve">8 </w:t>
      </w:r>
      <w:r>
        <w:rPr>
          <w:rFonts w:hint="eastAsia" w:ascii="方正仿宋_GBK" w:eastAsia="方正仿宋_GBK"/>
        </w:rPr>
        <w:t>区卫生健康委</w:t>
      </w:r>
      <w:r>
        <w:rPr>
          <w:rFonts w:hint="eastAsia" w:ascii="方正仿宋_GBK" w:eastAsia="方正仿宋_GBK"/>
          <w:lang w:eastAsia="zh-CN"/>
        </w:rPr>
        <w:t>负责</w:t>
      </w:r>
      <w:r>
        <w:rPr>
          <w:rFonts w:hint="eastAsia" w:ascii="方正仿宋_GBK" w:eastAsia="方正仿宋_GBK"/>
        </w:rPr>
        <w:t>制定和完善卫生应急部门预案、子预案和技术方案；完善公共卫生事件监测和预警系统；组织紧急医疗救护工作；组织区级专家组及时研判，提出启动预案、终止事件以及加强或撤销控制措施的建议和意见；组织开展突发事件的医疗救治、现场</w:t>
      </w:r>
      <w:r>
        <w:rPr>
          <w:rFonts w:hint="eastAsia" w:ascii="方正仿宋_GBK" w:hAnsi="Calibri" w:eastAsia="方正仿宋_GBK"/>
          <w:bCs/>
        </w:rPr>
        <w:t>流调、卫生处置、实验室检测和执法监督；及时收集信息、汇总上报突</w:t>
      </w:r>
      <w:r>
        <w:rPr>
          <w:rFonts w:hint="eastAsia" w:ascii="方正仿宋_GBK" w:eastAsia="方正仿宋_GBK"/>
        </w:rPr>
        <w:t>发事件有关情况；编制健康教育宣传资料，</w:t>
      </w:r>
      <w:r>
        <w:rPr>
          <w:rFonts w:hint="eastAsia" w:ascii="方正仿宋_GBK" w:hAnsi="Calibri" w:eastAsia="方正仿宋_GBK"/>
          <w:bCs/>
        </w:rPr>
        <w:t>实施健康宣教；组织开展心理干预，化解心理危机；组</w:t>
      </w:r>
      <w:r>
        <w:rPr>
          <w:rFonts w:hint="eastAsia" w:ascii="方正仿宋_GBK" w:eastAsia="方正仿宋_GBK"/>
        </w:rPr>
        <w:t>织专业人员培训和应急演练。设立卫生应急办公室、突发公共事件卫生应急指挥中心，组建卫生健康系统处置突发公共卫生事件医疗救治组、疫情防控组、中毒处置组、卫生监督组、环境消毒组、心理干预组、健康教育组、综合信息组、后勤保障组。</w:t>
      </w:r>
    </w:p>
    <w:p w14:paraId="4188840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u w:val="none"/>
        </w:rPr>
      </w:pPr>
      <w:r>
        <w:rPr>
          <w:rFonts w:hint="eastAsia" w:eastAsia="方正仿宋_GBK"/>
          <w:bCs/>
          <w:sz w:val="32"/>
          <w:szCs w:val="32"/>
          <w:u w:val="none"/>
        </w:rPr>
        <w:t>2.2.1</w:t>
      </w:r>
      <w:r>
        <w:rPr>
          <w:rFonts w:hint="eastAsia" w:eastAsia="方正仿宋_GBK"/>
          <w:bCs/>
          <w:sz w:val="32"/>
          <w:szCs w:val="32"/>
          <w:u w:val="none"/>
          <w:lang w:val="en-US" w:eastAsia="zh-CN"/>
        </w:rPr>
        <w:t xml:space="preserve">9 </w:t>
      </w:r>
      <w:r>
        <w:rPr>
          <w:rFonts w:hint="eastAsia" w:ascii="方正仿宋_GBK" w:eastAsia="方正仿宋_GBK"/>
          <w:bCs/>
          <w:sz w:val="32"/>
          <w:szCs w:val="32"/>
          <w:u w:val="none"/>
        </w:rPr>
        <w:t>区应急局</w:t>
      </w:r>
      <w:r>
        <w:rPr>
          <w:rFonts w:hint="eastAsia" w:ascii="方正仿宋_GBK" w:eastAsia="方正仿宋_GBK"/>
          <w:bCs/>
          <w:sz w:val="32"/>
          <w:szCs w:val="32"/>
          <w:u w:val="none"/>
          <w:lang w:eastAsia="zh-CN"/>
        </w:rPr>
        <w:t>负责</w:t>
      </w:r>
      <w:r>
        <w:rPr>
          <w:rFonts w:hint="eastAsia" w:ascii="方正仿宋_GBK" w:eastAsia="方正仿宋_GBK"/>
          <w:bCs/>
          <w:sz w:val="32"/>
          <w:szCs w:val="32"/>
          <w:u w:val="none"/>
        </w:rPr>
        <w:t>组织制定、修改全区突发公共卫生事件应急处置相关政策文件；组织召开部门协调会议，协调区级各部门、各乡镇</w:t>
      </w:r>
      <w:r>
        <w:rPr>
          <w:rFonts w:hint="eastAsia" w:ascii="方正仿宋_GBK" w:eastAsia="方正仿宋_GBK"/>
          <w:bCs/>
          <w:sz w:val="32"/>
          <w:szCs w:val="32"/>
          <w:u w:val="none"/>
          <w:lang w:eastAsia="zh-CN"/>
        </w:rPr>
        <w:t>人民</w:t>
      </w:r>
      <w:r>
        <w:rPr>
          <w:rFonts w:hint="eastAsia" w:ascii="方正仿宋_GBK" w:eastAsia="方正仿宋_GBK"/>
          <w:bCs/>
          <w:sz w:val="32"/>
          <w:szCs w:val="32"/>
          <w:u w:val="none"/>
        </w:rPr>
        <w:t>政府</w:t>
      </w:r>
      <w:r>
        <w:rPr>
          <w:rFonts w:hint="eastAsia" w:ascii="方正仿宋_GBK" w:eastAsia="方正仿宋_GBK"/>
          <w:bCs/>
          <w:sz w:val="32"/>
          <w:szCs w:val="32"/>
          <w:u w:val="none"/>
          <w:lang w:eastAsia="zh-CN"/>
        </w:rPr>
        <w:t>（街道办事处）</w:t>
      </w:r>
      <w:r>
        <w:rPr>
          <w:rFonts w:hint="eastAsia" w:ascii="方正仿宋_GBK" w:eastAsia="方正仿宋_GBK"/>
          <w:bCs/>
          <w:sz w:val="32"/>
          <w:szCs w:val="32"/>
          <w:u w:val="none"/>
        </w:rPr>
        <w:t>共同做好突发公共卫生事件处置工作；提供卫生应急处置相关物资，做好应急物资供应保障工作；检查</w:t>
      </w:r>
      <w:r>
        <w:rPr>
          <w:rFonts w:hint="eastAsia" w:ascii="方正仿宋_GBK" w:eastAsia="方正仿宋_GBK"/>
          <w:bCs/>
          <w:sz w:val="32"/>
          <w:szCs w:val="32"/>
          <w:u w:val="none"/>
          <w:lang w:eastAsia="zh-CN"/>
        </w:rPr>
        <w:t>督促</w:t>
      </w:r>
      <w:r>
        <w:rPr>
          <w:rFonts w:hint="eastAsia" w:ascii="方正仿宋_GBK" w:eastAsia="方正仿宋_GBK"/>
          <w:bCs/>
          <w:sz w:val="32"/>
          <w:szCs w:val="32"/>
          <w:u w:val="none"/>
        </w:rPr>
        <w:t>区内企业生产复工突发事件应急措施落实情况；向</w:t>
      </w:r>
      <w:r>
        <w:rPr>
          <w:rFonts w:hint="eastAsia" w:ascii="方正仿宋_GBK" w:eastAsia="方正仿宋_GBK"/>
          <w:bCs/>
          <w:sz w:val="32"/>
          <w:szCs w:val="32"/>
          <w:u w:val="none"/>
          <w:lang w:eastAsia="zh-CN"/>
        </w:rPr>
        <w:t>武隆区突发事件应急委员会（以下简称</w:t>
      </w:r>
      <w:r>
        <w:rPr>
          <w:rFonts w:hint="eastAsia" w:ascii="方正仿宋_GBK" w:eastAsia="方正仿宋_GBK"/>
          <w:bCs/>
          <w:sz w:val="32"/>
          <w:szCs w:val="32"/>
          <w:u w:val="none"/>
        </w:rPr>
        <w:t>区应急委</w:t>
      </w:r>
      <w:r>
        <w:rPr>
          <w:rFonts w:hint="eastAsia" w:ascii="方正仿宋_GBK" w:eastAsia="方正仿宋_GBK"/>
          <w:bCs/>
          <w:sz w:val="32"/>
          <w:szCs w:val="32"/>
          <w:u w:val="none"/>
          <w:lang w:eastAsia="zh-CN"/>
        </w:rPr>
        <w:t>）</w:t>
      </w:r>
      <w:r>
        <w:rPr>
          <w:rFonts w:hint="eastAsia" w:ascii="方正仿宋_GBK" w:eastAsia="方正仿宋_GBK"/>
          <w:bCs/>
          <w:sz w:val="32"/>
          <w:szCs w:val="32"/>
          <w:u w:val="none"/>
        </w:rPr>
        <w:t>及</w:t>
      </w:r>
      <w:r>
        <w:rPr>
          <w:rFonts w:hint="eastAsia" w:ascii="方正仿宋_GBK" w:eastAsia="方正仿宋_GBK"/>
          <w:bCs/>
          <w:sz w:val="32"/>
          <w:szCs w:val="32"/>
          <w:u w:val="none"/>
          <w:lang w:eastAsia="zh-CN"/>
        </w:rPr>
        <w:t>区</w:t>
      </w:r>
      <w:r>
        <w:rPr>
          <w:rFonts w:hint="eastAsia" w:ascii="方正仿宋_GBK" w:eastAsia="方正仿宋_GBK"/>
          <w:bCs/>
          <w:sz w:val="32"/>
          <w:szCs w:val="32"/>
          <w:u w:val="none"/>
        </w:rPr>
        <w:t>政府报告突发公共事件的有关情况。</w:t>
      </w:r>
    </w:p>
    <w:p w14:paraId="7E518F6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w:t>
      </w:r>
      <w:r>
        <w:rPr>
          <w:rFonts w:hint="eastAsia" w:eastAsia="方正仿宋_GBK"/>
          <w:bCs/>
          <w:sz w:val="32"/>
          <w:szCs w:val="32"/>
          <w:lang w:val="en-US" w:eastAsia="zh-CN"/>
        </w:rPr>
        <w:t xml:space="preserve">20 </w:t>
      </w:r>
      <w:r>
        <w:rPr>
          <w:rFonts w:hint="eastAsia" w:ascii="方正仿宋_GBK" w:eastAsia="方正仿宋_GBK"/>
          <w:bCs/>
          <w:sz w:val="32"/>
          <w:szCs w:val="32"/>
        </w:rPr>
        <w:t>区市场监管局</w:t>
      </w:r>
      <w:r>
        <w:rPr>
          <w:rFonts w:hint="eastAsia" w:ascii="方正仿宋_GBK" w:eastAsia="方正仿宋_GBK"/>
          <w:bCs/>
          <w:sz w:val="32"/>
          <w:szCs w:val="32"/>
          <w:lang w:eastAsia="zh-CN"/>
        </w:rPr>
        <w:t>负责</w:t>
      </w:r>
      <w:r>
        <w:rPr>
          <w:rFonts w:hint="eastAsia" w:ascii="方正仿宋_GBK" w:eastAsia="方正仿宋_GBK"/>
          <w:bCs/>
          <w:sz w:val="32"/>
          <w:szCs w:val="32"/>
        </w:rPr>
        <w:t>加强价格监管，严厉打击在突发公共卫生事件中相互串通、操纵市场、哄抬物价和趁机乱收费等违法行为</w:t>
      </w:r>
      <w:r>
        <w:rPr>
          <w:rFonts w:hint="eastAsia" w:ascii="方正仿宋_GBK" w:eastAsia="方正仿宋_GBK"/>
          <w:bCs/>
          <w:sz w:val="32"/>
          <w:szCs w:val="32"/>
          <w:lang w:eastAsia="zh-CN"/>
        </w:rPr>
        <w:t>；</w:t>
      </w:r>
      <w:r>
        <w:rPr>
          <w:rFonts w:hint="eastAsia" w:ascii="方正仿宋_GBK" w:eastAsia="方正仿宋_GBK"/>
          <w:bCs/>
          <w:sz w:val="32"/>
          <w:szCs w:val="32"/>
        </w:rPr>
        <w:t>食品安全事故中直接接触食品的包装材料、容器、生产经营工具等食品相关产品的调查处理及应急处置</w:t>
      </w:r>
      <w:r>
        <w:rPr>
          <w:rFonts w:hint="eastAsia" w:ascii="方正仿宋_GBK" w:eastAsia="方正仿宋_GBK"/>
          <w:bCs/>
          <w:sz w:val="32"/>
          <w:szCs w:val="32"/>
          <w:lang w:eastAsia="zh-CN"/>
        </w:rPr>
        <w:t>；</w:t>
      </w:r>
      <w:r>
        <w:rPr>
          <w:rFonts w:hint="eastAsia" w:ascii="方正仿宋_GBK" w:eastAsia="方正仿宋_GBK"/>
          <w:bCs/>
          <w:sz w:val="32"/>
          <w:szCs w:val="32"/>
        </w:rPr>
        <w:t>加强应急救援药品、医疗器械的质量监督工作，严厉打击伪劣药品及器械的经营流通，维护正常的药品及医疗器械市场秩序；负责餐饮企业、化妆品、保健食品的安全监管和农村家庭宴席的业务指导；药品疫苗不良事件、食物中毒事件调查处理。</w:t>
      </w:r>
    </w:p>
    <w:p w14:paraId="5A8777B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eastAsia="方正仿宋_GBK"/>
          <w:bCs/>
          <w:sz w:val="32"/>
          <w:szCs w:val="32"/>
          <w:lang w:val="en-US" w:eastAsia="zh-CN"/>
        </w:rPr>
      </w:pPr>
      <w:r>
        <w:rPr>
          <w:rFonts w:hint="eastAsia" w:eastAsia="方正仿宋_GBK"/>
          <w:bCs/>
          <w:sz w:val="32"/>
          <w:szCs w:val="32"/>
        </w:rPr>
        <w:t>2.2.2</w:t>
      </w:r>
      <w:r>
        <w:rPr>
          <w:rFonts w:hint="eastAsia" w:eastAsia="方正仿宋_GBK"/>
          <w:bCs/>
          <w:sz w:val="32"/>
          <w:szCs w:val="32"/>
          <w:lang w:val="en-US" w:eastAsia="zh-CN"/>
        </w:rPr>
        <w:t xml:space="preserve">1 </w:t>
      </w:r>
      <w:r>
        <w:rPr>
          <w:rFonts w:hint="eastAsia" w:eastAsia="方正仿宋_GBK"/>
          <w:bCs/>
          <w:sz w:val="32"/>
          <w:szCs w:val="32"/>
        </w:rPr>
        <w:t>区医保局</w:t>
      </w:r>
      <w:r>
        <w:rPr>
          <w:rFonts w:hint="eastAsia" w:eastAsia="方正仿宋_GBK"/>
          <w:bCs/>
          <w:sz w:val="32"/>
          <w:szCs w:val="32"/>
          <w:lang w:eastAsia="zh-CN"/>
        </w:rPr>
        <w:t>负责</w:t>
      </w:r>
      <w:r>
        <w:rPr>
          <w:rFonts w:hint="eastAsia" w:eastAsia="方正仿宋_GBK"/>
          <w:bCs/>
          <w:sz w:val="32"/>
          <w:szCs w:val="32"/>
        </w:rPr>
        <w:t>落实基本医疗保险参保人员在突发事件中发生医疗费用的处理政策；按照政策规定支付基本医疗保险参保人员的医疗费用；落实困难群众医疗救助。</w:t>
      </w:r>
    </w:p>
    <w:p w14:paraId="50E113D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eastAsia="方正仿宋_GBK"/>
          <w:bCs/>
          <w:sz w:val="32"/>
          <w:szCs w:val="32"/>
          <w:lang w:val="en-US" w:eastAsia="zh-CN"/>
        </w:rPr>
      </w:pPr>
      <w:r>
        <w:rPr>
          <w:rFonts w:hint="eastAsia" w:eastAsia="方正仿宋_GBK"/>
          <w:bCs/>
          <w:sz w:val="32"/>
          <w:szCs w:val="32"/>
        </w:rPr>
        <w:t>2.2.2</w:t>
      </w:r>
      <w:r>
        <w:rPr>
          <w:rFonts w:hint="eastAsia" w:eastAsia="方正仿宋_GBK"/>
          <w:bCs/>
          <w:sz w:val="32"/>
          <w:szCs w:val="32"/>
          <w:lang w:val="en-US" w:eastAsia="zh-CN"/>
        </w:rPr>
        <w:t xml:space="preserve">2 </w:t>
      </w:r>
      <w:r>
        <w:rPr>
          <w:rFonts w:hint="eastAsia" w:ascii="方正仿宋_GBK" w:eastAsia="方正仿宋_GBK"/>
          <w:bCs/>
          <w:sz w:val="32"/>
          <w:szCs w:val="32"/>
        </w:rPr>
        <w:t>区总工会、团区委、区妇联</w:t>
      </w:r>
      <w:r>
        <w:rPr>
          <w:rFonts w:hint="eastAsia" w:ascii="方正仿宋_GBK" w:eastAsia="方正仿宋_GBK"/>
          <w:bCs/>
          <w:sz w:val="32"/>
          <w:szCs w:val="32"/>
          <w:lang w:eastAsia="zh-CN"/>
        </w:rPr>
        <w:t>负责</w:t>
      </w:r>
      <w:r>
        <w:rPr>
          <w:rFonts w:hint="eastAsia" w:ascii="方正仿宋_GBK" w:eastAsia="方正仿宋_GBK"/>
          <w:bCs/>
          <w:sz w:val="32"/>
          <w:szCs w:val="32"/>
        </w:rPr>
        <w:t>协助做好团员、青年、妇女、儿童的突发事件宣传教育；区总工会协助有关部门做好职业病相关政策的宣传教育。</w:t>
      </w:r>
    </w:p>
    <w:p w14:paraId="287BC35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2.2.2</w:t>
      </w:r>
      <w:r>
        <w:rPr>
          <w:rFonts w:hint="eastAsia" w:eastAsia="方正仿宋_GBK"/>
          <w:bCs/>
          <w:sz w:val="32"/>
          <w:szCs w:val="32"/>
          <w:lang w:val="en-US" w:eastAsia="zh-CN"/>
        </w:rPr>
        <w:t>3</w:t>
      </w:r>
      <w:r>
        <w:rPr>
          <w:rFonts w:hint="eastAsia" w:ascii="方正仿宋_GBK" w:eastAsia="方正仿宋_GBK"/>
          <w:bCs/>
          <w:sz w:val="32"/>
          <w:szCs w:val="32"/>
        </w:rPr>
        <w:t xml:space="preserve"> 区畜牧发展中心</w:t>
      </w:r>
      <w:r>
        <w:rPr>
          <w:rFonts w:hint="eastAsia" w:ascii="方正仿宋_GBK" w:eastAsia="方正仿宋_GBK"/>
          <w:bCs/>
          <w:sz w:val="32"/>
          <w:szCs w:val="32"/>
          <w:lang w:eastAsia="zh-CN"/>
        </w:rPr>
        <w:t>负责</w:t>
      </w:r>
      <w:r>
        <w:rPr>
          <w:rFonts w:hint="eastAsia" w:ascii="方正仿宋_GBK" w:eastAsia="方正仿宋_GBK"/>
          <w:bCs/>
          <w:sz w:val="32"/>
          <w:szCs w:val="32"/>
        </w:rPr>
        <w:t>做好动物疫情防控工作，加强与卫生部门的信息共享，开展人畜共患传染病的监测与防治。</w:t>
      </w:r>
    </w:p>
    <w:p w14:paraId="2259BA8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hAnsi="方正楷体_GBK" w:eastAsia="方正楷体_GBK" w:cs="方正楷体_GBK"/>
          <w:bCs/>
          <w:sz w:val="32"/>
          <w:szCs w:val="32"/>
        </w:rPr>
      </w:pPr>
      <w:bookmarkStart w:id="11" w:name="_Toc8582"/>
      <w:r>
        <w:rPr>
          <w:rFonts w:hint="eastAsia" w:eastAsia="方正楷体_GBK"/>
          <w:bCs/>
          <w:sz w:val="32"/>
          <w:szCs w:val="32"/>
        </w:rPr>
        <w:t>2.3</w:t>
      </w:r>
      <w:r>
        <w:rPr>
          <w:rFonts w:hint="eastAsia" w:eastAsia="方正楷体_GBK"/>
          <w:bCs/>
          <w:sz w:val="32"/>
          <w:szCs w:val="32"/>
          <w:lang w:val="en-US" w:eastAsia="zh-CN"/>
        </w:rPr>
        <w:t xml:space="preserve"> </w:t>
      </w:r>
      <w:r>
        <w:rPr>
          <w:rFonts w:hint="eastAsia" w:ascii="方正楷体_GBK" w:hAnsi="方正楷体_GBK" w:eastAsia="方正楷体_GBK" w:cs="方正楷体_GBK"/>
          <w:bCs/>
          <w:sz w:val="32"/>
          <w:szCs w:val="32"/>
        </w:rPr>
        <w:t>组织处置体系</w:t>
      </w:r>
      <w:bookmarkEnd w:id="11"/>
    </w:p>
    <w:p w14:paraId="71964D11">
      <w:pPr>
        <w:keepNext w:val="0"/>
        <w:keepLines w:val="0"/>
        <w:pageBreakBefore w:val="0"/>
        <w:widowControl w:val="0"/>
        <w:numPr>
          <w:ilvl w:val="0"/>
          <w:numId w:val="0"/>
        </w:numPr>
        <w:kinsoku/>
        <w:wordWrap/>
        <w:overflowPunct/>
        <w:topLinePunct w:val="0"/>
        <w:bidi w:val="0"/>
        <w:adjustRightInd/>
        <w:snapToGrid/>
        <w:spacing w:line="240" w:lineRule="auto"/>
        <w:ind w:firstLine="662" w:firstLineChars="200"/>
        <w:jc w:val="both"/>
        <w:textAlignment w:val="auto"/>
        <w:outlineLvl w:val="0"/>
        <w:rPr>
          <w:rFonts w:hint="default" w:ascii="Times New Roman" w:hAnsi="Times New Roman" w:eastAsia="方正黑体_GBK" w:cs="Times New Roman"/>
          <w:bCs/>
          <w:sz w:val="32"/>
          <w:szCs w:val="32"/>
        </w:rPr>
      </w:pPr>
      <w:r>
        <w:rPr>
          <w:rFonts w:hint="eastAsia" w:eastAsia="方正仿宋_GBK"/>
          <w:bCs/>
          <w:sz w:val="32"/>
          <w:szCs w:val="32"/>
        </w:rPr>
        <w:t>2.3.1</w:t>
      </w:r>
      <w:r>
        <w:rPr>
          <w:rFonts w:hint="eastAsia" w:eastAsia="方正仿宋_GBK"/>
          <w:bCs/>
          <w:sz w:val="32"/>
          <w:szCs w:val="32"/>
          <w:lang w:val="en-US" w:eastAsia="zh-CN"/>
        </w:rPr>
        <w:t xml:space="preserve"> </w:t>
      </w:r>
      <w:r>
        <w:rPr>
          <w:rFonts w:hint="eastAsia" w:ascii="方正仿宋_GBK" w:eastAsia="方正仿宋_GBK"/>
          <w:bCs/>
          <w:color w:val="auto"/>
          <w:sz w:val="32"/>
          <w:szCs w:val="32"/>
        </w:rPr>
        <w:t>组织处置体系及</w:t>
      </w:r>
      <w:r>
        <w:rPr>
          <w:rFonts w:hint="default" w:ascii="Times New Roman" w:hAnsi="Times New Roman" w:eastAsia="方正仿宋_GBK" w:cs="Times New Roman"/>
          <w:bCs/>
          <w:color w:val="auto"/>
          <w:sz w:val="32"/>
          <w:szCs w:val="32"/>
        </w:rPr>
        <w:t>框架图</w:t>
      </w:r>
      <w:r>
        <w:rPr>
          <w:rFonts w:hint="default" w:ascii="Times New Roman" w:hAnsi="Times New Roman" w:eastAsia="方正仿宋_GBK" w:cs="Times New Roman"/>
          <w:bCs/>
          <w:color w:val="auto"/>
          <w:sz w:val="32"/>
          <w:szCs w:val="32"/>
          <w:lang w:eastAsia="zh-CN"/>
        </w:rPr>
        <w:t>（附件</w:t>
      </w:r>
      <w:r>
        <w:rPr>
          <w:rFonts w:hint="default" w:ascii="Times New Roman" w:hAnsi="Times New Roman" w:eastAsia="方正仿宋_GBK" w:cs="Times New Roman"/>
          <w:bCs/>
          <w:color w:val="auto"/>
          <w:sz w:val="32"/>
          <w:szCs w:val="32"/>
          <w:lang w:val="en-US" w:eastAsia="zh-CN"/>
        </w:rPr>
        <w:t>1）</w:t>
      </w:r>
      <w:bookmarkStart w:id="12" w:name="_Toc209517830"/>
      <w:bookmarkStart w:id="13" w:name="_Toc119298300"/>
      <w:bookmarkStart w:id="14" w:name="_Toc120500507"/>
      <w:bookmarkStart w:id="15" w:name="_Toc32496"/>
    </w:p>
    <w:p w14:paraId="32FC1297">
      <w:pPr>
        <w:keepNext w:val="0"/>
        <w:keepLines w:val="0"/>
        <w:pageBreakBefore w:val="0"/>
        <w:widowControl w:val="0"/>
        <w:numPr>
          <w:ilvl w:val="0"/>
          <w:numId w:val="0"/>
        </w:numPr>
        <w:kinsoku/>
        <w:wordWrap/>
        <w:overflowPunct/>
        <w:topLinePunct w:val="0"/>
        <w:bidi w:val="0"/>
        <w:adjustRightInd/>
        <w:snapToGrid/>
        <w:spacing w:line="240" w:lineRule="auto"/>
        <w:ind w:firstLine="662" w:firstLineChars="200"/>
        <w:jc w:val="both"/>
        <w:textAlignment w:val="auto"/>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color w:val="auto"/>
          <w:sz w:val="32"/>
          <w:szCs w:val="32"/>
          <w:lang w:val="en-US" w:eastAsia="zh-CN"/>
        </w:rPr>
        <w:t xml:space="preserve">3. </w:t>
      </w:r>
      <w:r>
        <w:rPr>
          <w:rFonts w:hint="eastAsia" w:ascii="方正黑体_GBK" w:hAnsi="方正黑体_GBK" w:eastAsia="方正黑体_GBK" w:cs="方正黑体_GBK"/>
          <w:bCs/>
          <w:sz w:val="32"/>
          <w:szCs w:val="32"/>
        </w:rPr>
        <w:t>监测、报告、预警</w:t>
      </w:r>
      <w:bookmarkEnd w:id="12"/>
      <w:bookmarkEnd w:id="13"/>
      <w:bookmarkEnd w:id="14"/>
      <w:bookmarkEnd w:id="15"/>
    </w:p>
    <w:p w14:paraId="768B184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default" w:ascii="Times New Roman" w:hAnsi="Times New Roman" w:eastAsia="方正楷体_GBK" w:cs="Times New Roman"/>
          <w:bCs/>
          <w:sz w:val="32"/>
          <w:szCs w:val="32"/>
        </w:rPr>
      </w:pPr>
      <w:bookmarkStart w:id="16" w:name="_Toc30593"/>
      <w:r>
        <w:rPr>
          <w:rFonts w:hint="default" w:ascii="Times New Roman" w:hAnsi="Times New Roman" w:eastAsia="方正楷体_GBK" w:cs="Times New Roman"/>
          <w:bCs/>
          <w:sz w:val="32"/>
          <w:szCs w:val="32"/>
        </w:rPr>
        <w:t>3.1</w:t>
      </w:r>
      <w:r>
        <w:rPr>
          <w:rFonts w:hint="default" w:ascii="Times New Roman" w:hAnsi="Times New Roman" w:eastAsia="方正楷体_GBK" w:cs="Times New Roman"/>
          <w:bCs/>
          <w:sz w:val="32"/>
          <w:szCs w:val="32"/>
          <w:lang w:val="en-US" w:eastAsia="zh-CN"/>
        </w:rPr>
        <w:t xml:space="preserve"> </w:t>
      </w:r>
      <w:r>
        <w:rPr>
          <w:rFonts w:hint="default" w:ascii="Times New Roman" w:hAnsi="Times New Roman" w:eastAsia="方正楷体_GBK" w:cs="Times New Roman"/>
          <w:bCs/>
          <w:sz w:val="32"/>
          <w:szCs w:val="32"/>
        </w:rPr>
        <w:t>监测</w:t>
      </w:r>
      <w:bookmarkEnd w:id="16"/>
    </w:p>
    <w:p w14:paraId="61C4749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3.1.1</w:t>
      </w:r>
      <w:r>
        <w:rPr>
          <w:rFonts w:hint="eastAsia" w:eastAsia="方正仿宋_GBK"/>
          <w:bCs/>
          <w:sz w:val="32"/>
          <w:szCs w:val="32"/>
          <w:lang w:val="en-US" w:eastAsia="zh-CN"/>
        </w:rPr>
        <w:t xml:space="preserve"> </w:t>
      </w:r>
      <w:r>
        <w:rPr>
          <w:rFonts w:hint="eastAsia" w:ascii="方正仿宋_GBK" w:eastAsia="方正仿宋_GBK"/>
          <w:bCs/>
          <w:sz w:val="32"/>
          <w:szCs w:val="32"/>
        </w:rPr>
        <w:t>各级各类医疗卫生机构、企事业单位卫生应急管理组织负责开展突发公共卫生事件的日常监测和管理工作。</w:t>
      </w:r>
    </w:p>
    <w:p w14:paraId="640E998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3.1.2</w:t>
      </w:r>
      <w:r>
        <w:rPr>
          <w:rFonts w:hint="eastAsia" w:eastAsia="方正仿宋_GBK"/>
          <w:bCs/>
          <w:sz w:val="32"/>
          <w:szCs w:val="32"/>
          <w:lang w:val="en-US" w:eastAsia="zh-CN"/>
        </w:rPr>
        <w:t xml:space="preserve"> </w:t>
      </w:r>
      <w:r>
        <w:rPr>
          <w:rFonts w:hint="eastAsia" w:ascii="方正仿宋_GBK" w:eastAsia="方正仿宋_GBK"/>
          <w:bCs/>
          <w:sz w:val="32"/>
          <w:szCs w:val="32"/>
        </w:rPr>
        <w:t>建立和完善区、乡镇（街道）、村三级监测网络体系，在村一级建立专人报告制度。主要检测内容包括：法定传染病；不明原因疾病、预防性生物制品使用后不良反应情况；各种导致和可能导致食物中毒事件发生的微生物、食品及食品添加剂（化学原料）的储存、销售及使用；致病菌毒种管理和使用；职业危害因素监测和急性职业中毒事故；有毒化学物质生产、使用、管理和运输的监测，可能引发公共卫生事件的地质灾害情况及</w:t>
      </w:r>
      <w:r>
        <w:rPr>
          <w:rFonts w:hint="eastAsia" w:ascii="方正仿宋_GBK" w:eastAsia="方正仿宋_GBK"/>
          <w:bCs/>
          <w:sz w:val="32"/>
          <w:szCs w:val="32"/>
          <w:lang w:eastAsia="zh-CN"/>
        </w:rPr>
        <w:t>区</w:t>
      </w:r>
      <w:r>
        <w:rPr>
          <w:rFonts w:hint="eastAsia" w:ascii="方正仿宋_GBK" w:eastAsia="方正仿宋_GBK"/>
          <w:bCs/>
          <w:sz w:val="32"/>
          <w:szCs w:val="32"/>
        </w:rPr>
        <w:t xml:space="preserve">卫生健康委要求开展监测的其他传染病。 </w:t>
      </w:r>
    </w:p>
    <w:p w14:paraId="1953657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 xml:space="preserve">3.1.3 </w:t>
      </w:r>
      <w:r>
        <w:rPr>
          <w:rFonts w:hint="eastAsia" w:ascii="方正仿宋_GBK" w:eastAsia="方正仿宋_GBK"/>
          <w:bCs/>
          <w:sz w:val="32"/>
          <w:szCs w:val="32"/>
        </w:rPr>
        <w:t>区卫生健康委、区市场监管局、区农业农村委、区文化旅游委、区商务委、区教委等</w:t>
      </w:r>
      <w:r>
        <w:rPr>
          <w:rFonts w:hint="eastAsia" w:ascii="方正仿宋_GBK" w:eastAsia="方正仿宋_GBK"/>
          <w:bCs/>
          <w:sz w:val="32"/>
          <w:szCs w:val="32"/>
          <w:lang w:eastAsia="zh-CN"/>
        </w:rPr>
        <w:t>区级有关</w:t>
      </w:r>
      <w:r>
        <w:rPr>
          <w:rFonts w:hint="eastAsia" w:ascii="方正仿宋_GBK" w:eastAsia="方正仿宋_GBK"/>
          <w:bCs/>
          <w:sz w:val="32"/>
          <w:szCs w:val="32"/>
        </w:rPr>
        <w:t>部门要加强突发公共卫生事件的监测报告监督管理，保证监测质量。</w:t>
      </w:r>
    </w:p>
    <w:p w14:paraId="16424DB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17" w:name="_Toc1619"/>
      <w:r>
        <w:rPr>
          <w:rFonts w:hint="eastAsia" w:eastAsia="方正楷体_GBK"/>
          <w:bCs/>
          <w:sz w:val="32"/>
          <w:szCs w:val="32"/>
        </w:rPr>
        <w:t>3.2</w:t>
      </w:r>
      <w:r>
        <w:rPr>
          <w:rFonts w:hint="eastAsia" w:eastAsia="方正楷体_GBK"/>
          <w:bCs/>
          <w:sz w:val="32"/>
          <w:szCs w:val="32"/>
          <w:lang w:val="en-US" w:eastAsia="zh-CN"/>
        </w:rPr>
        <w:t xml:space="preserve"> </w:t>
      </w:r>
      <w:r>
        <w:rPr>
          <w:rFonts w:hint="eastAsia" w:ascii="方正楷体_GBK" w:eastAsia="方正楷体_GBK"/>
          <w:bCs/>
          <w:sz w:val="32"/>
          <w:szCs w:val="32"/>
        </w:rPr>
        <w:t>报告</w:t>
      </w:r>
      <w:bookmarkEnd w:id="17"/>
    </w:p>
    <w:p w14:paraId="6959BED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任何单位和个人都有权向区政府和区卫生健康委及其他有关部门报告突发公共卫生事件及其隐患，也有权向纪检监察部门举报不履行或者不按照规定履行突发公共卫生事件应急处置职责的部门、单位及个人。</w:t>
      </w:r>
    </w:p>
    <w:p w14:paraId="6252A31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eastAsia="方正仿宋_GBK"/>
          <w:bCs/>
          <w:sz w:val="32"/>
          <w:szCs w:val="32"/>
        </w:rPr>
        <w:t>3.2.1</w:t>
      </w:r>
      <w:r>
        <w:rPr>
          <w:rFonts w:hint="eastAsia" w:eastAsia="方正仿宋_GBK"/>
          <w:bCs/>
          <w:sz w:val="32"/>
          <w:szCs w:val="32"/>
          <w:lang w:val="en-US" w:eastAsia="zh-CN"/>
        </w:rPr>
        <w:t xml:space="preserve"> </w:t>
      </w:r>
      <w:r>
        <w:rPr>
          <w:rFonts w:hint="eastAsia" w:ascii="方正仿宋_GBK" w:eastAsia="方正仿宋_GBK"/>
          <w:bCs/>
          <w:sz w:val="32"/>
          <w:szCs w:val="32"/>
        </w:rPr>
        <w:t>责任报告单位和责任报告人</w:t>
      </w:r>
    </w:p>
    <w:p w14:paraId="4CFCF3A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lang w:eastAsia="zh-CN"/>
        </w:rPr>
        <w:t>（</w:t>
      </w:r>
      <w:r>
        <w:rPr>
          <w:rFonts w:hint="eastAsia" w:eastAsia="方正仿宋_GBK"/>
          <w:bCs/>
          <w:sz w:val="32"/>
          <w:szCs w:val="32"/>
          <w:lang w:val="en-US" w:eastAsia="zh-CN"/>
        </w:rPr>
        <w:t>1）</w:t>
      </w:r>
      <w:r>
        <w:rPr>
          <w:rFonts w:hint="eastAsia" w:ascii="方正仿宋_GBK" w:eastAsia="方正仿宋_GBK"/>
          <w:bCs/>
          <w:sz w:val="32"/>
          <w:szCs w:val="32"/>
        </w:rPr>
        <w:t>责任报告单位</w:t>
      </w:r>
      <w:r>
        <w:rPr>
          <w:rFonts w:hint="eastAsia" w:ascii="方正仿宋_GBK" w:eastAsia="方正仿宋_GBK"/>
          <w:bCs/>
          <w:sz w:val="32"/>
          <w:szCs w:val="32"/>
          <w:lang w:eastAsia="zh-CN"/>
        </w:rPr>
        <w:t>。</w:t>
      </w:r>
      <w:r>
        <w:rPr>
          <w:rFonts w:hint="eastAsia" w:ascii="方正仿宋_GBK" w:eastAsia="方正仿宋_GBK"/>
          <w:bCs/>
          <w:sz w:val="32"/>
          <w:szCs w:val="32"/>
        </w:rPr>
        <w:t>各级各类医疗卫生机构</w:t>
      </w:r>
      <w:r>
        <w:rPr>
          <w:rFonts w:hint="eastAsia" w:ascii="方正仿宋_GBK" w:eastAsia="方正仿宋_GBK"/>
          <w:bCs/>
          <w:sz w:val="32"/>
          <w:szCs w:val="32"/>
          <w:lang w:eastAsia="zh-CN"/>
        </w:rPr>
        <w:t>，</w:t>
      </w:r>
      <w:r>
        <w:rPr>
          <w:rFonts w:hint="eastAsia" w:ascii="方正仿宋_GBK" w:eastAsia="方正仿宋_GBK"/>
          <w:bCs/>
          <w:sz w:val="32"/>
          <w:szCs w:val="32"/>
        </w:rPr>
        <w:t>食品药品监督管理机构、环境保护监测机构、教育机构、动物防疫机构、生态环境监测机构等。</w:t>
      </w:r>
    </w:p>
    <w:p w14:paraId="5DC8179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lang w:eastAsia="zh-CN"/>
        </w:rPr>
        <w:t>（</w:t>
      </w:r>
      <w:r>
        <w:rPr>
          <w:rFonts w:hint="eastAsia" w:eastAsia="方正仿宋_GBK"/>
          <w:bCs/>
          <w:sz w:val="32"/>
          <w:szCs w:val="32"/>
          <w:lang w:val="en-US" w:eastAsia="zh-CN"/>
        </w:rPr>
        <w:t>2）</w:t>
      </w:r>
      <w:r>
        <w:rPr>
          <w:rFonts w:hint="eastAsia" w:ascii="方正仿宋_GBK" w:eastAsia="方正仿宋_GBK"/>
          <w:bCs/>
          <w:sz w:val="32"/>
          <w:szCs w:val="32"/>
        </w:rPr>
        <w:t>责任报告人</w:t>
      </w:r>
      <w:r>
        <w:rPr>
          <w:rFonts w:hint="eastAsia" w:ascii="方正仿宋_GBK" w:eastAsia="方正仿宋_GBK"/>
          <w:bCs/>
          <w:sz w:val="32"/>
          <w:szCs w:val="32"/>
          <w:lang w:eastAsia="zh-CN"/>
        </w:rPr>
        <w:t>。</w:t>
      </w:r>
      <w:r>
        <w:rPr>
          <w:rFonts w:hint="eastAsia" w:ascii="方正仿宋_GBK" w:eastAsia="方正仿宋_GBK"/>
          <w:bCs/>
          <w:sz w:val="32"/>
          <w:szCs w:val="32"/>
        </w:rPr>
        <w:t>执行职务的各级各类医疗卫生机构的医疗卫生人员、个体开业医生及其他相关责任报告人。</w:t>
      </w:r>
    </w:p>
    <w:p w14:paraId="0F9D227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eastAsia="方正仿宋_GBK"/>
          <w:bCs/>
          <w:sz w:val="32"/>
          <w:szCs w:val="32"/>
        </w:rPr>
        <w:t>3.2.2</w:t>
      </w:r>
      <w:r>
        <w:rPr>
          <w:rFonts w:hint="eastAsia" w:eastAsia="方正仿宋_GBK"/>
          <w:bCs/>
          <w:sz w:val="32"/>
          <w:szCs w:val="32"/>
          <w:lang w:val="en-US" w:eastAsia="zh-CN"/>
        </w:rPr>
        <w:t xml:space="preserve"> </w:t>
      </w:r>
      <w:r>
        <w:rPr>
          <w:rFonts w:hint="eastAsia" w:ascii="方正仿宋_GBK" w:eastAsia="方正仿宋_GBK"/>
          <w:bCs/>
          <w:sz w:val="32"/>
          <w:szCs w:val="32"/>
        </w:rPr>
        <w:t>义务报告单位和报告人</w:t>
      </w:r>
    </w:p>
    <w:p w14:paraId="1162E9E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除责任报告单位和报告人外的任何单位和个人。</w:t>
      </w:r>
    </w:p>
    <w:p w14:paraId="5CFB80A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3.2</w:t>
      </w:r>
      <w:r>
        <w:rPr>
          <w:rFonts w:hint="eastAsia" w:ascii="方正仿宋_GBK" w:eastAsia="方正仿宋_GBK"/>
          <w:bCs/>
          <w:sz w:val="32"/>
          <w:szCs w:val="32"/>
        </w:rPr>
        <w:t>.</w:t>
      </w:r>
      <w:r>
        <w:rPr>
          <w:rFonts w:hint="eastAsia" w:eastAsia="方正仿宋_GBK"/>
          <w:bCs/>
          <w:sz w:val="32"/>
          <w:szCs w:val="32"/>
          <w:lang w:val="en-US" w:eastAsia="zh-CN"/>
        </w:rPr>
        <w:t xml:space="preserve">3 </w:t>
      </w:r>
      <w:r>
        <w:rPr>
          <w:rFonts w:hint="eastAsia" w:ascii="方正仿宋_GBK" w:eastAsia="方正仿宋_GBK"/>
          <w:bCs/>
          <w:sz w:val="32"/>
          <w:szCs w:val="32"/>
        </w:rPr>
        <w:t>报告时限和程序</w:t>
      </w:r>
    </w:p>
    <w:p w14:paraId="48CB75F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 w:val="0"/>
          <w:bCs/>
          <w:sz w:val="32"/>
          <w:szCs w:val="32"/>
        </w:rPr>
      </w:pPr>
      <w:r>
        <w:rPr>
          <w:rFonts w:hint="eastAsia" w:ascii="方正仿宋_GBK" w:eastAsia="方正仿宋_GBK"/>
          <w:b w:val="0"/>
          <w:bCs/>
          <w:sz w:val="32"/>
          <w:szCs w:val="32"/>
        </w:rPr>
        <w:t>责任报告单位和责任报告人，发现突发公共卫生事件后应在</w:t>
      </w:r>
      <w:r>
        <w:rPr>
          <w:rFonts w:hint="default" w:ascii="Times New Roman" w:hAnsi="Times New Roman" w:eastAsia="方正仿宋_GBK" w:cs="Times New Roman"/>
          <w:b w:val="0"/>
          <w:bCs/>
          <w:sz w:val="32"/>
          <w:szCs w:val="32"/>
        </w:rPr>
        <w:t>0.5小时内报告；接到报告后，区卫生健康委在2小时内向区政府书</w:t>
      </w:r>
      <w:r>
        <w:rPr>
          <w:rFonts w:hint="eastAsia" w:ascii="方正仿宋_GBK" w:eastAsia="方正仿宋_GBK"/>
          <w:b w:val="0"/>
          <w:bCs/>
          <w:sz w:val="32"/>
          <w:szCs w:val="32"/>
        </w:rPr>
        <w:t>面报告，根据事件严重程度及发展态势，经区政府同意后，再向市卫生健康委报告，并立即组织进行现场调查核实，及时采取必要的措施，随时报告应急处置以及事件控制进展情况。</w:t>
      </w:r>
    </w:p>
    <w:p w14:paraId="6F38B07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3.2.</w:t>
      </w:r>
      <w:r>
        <w:rPr>
          <w:rFonts w:hint="eastAsia" w:eastAsia="方正仿宋_GBK"/>
          <w:bCs/>
          <w:sz w:val="32"/>
          <w:szCs w:val="32"/>
          <w:lang w:val="en-US" w:eastAsia="zh-CN"/>
        </w:rPr>
        <w:t xml:space="preserve">4 </w:t>
      </w:r>
      <w:r>
        <w:rPr>
          <w:rFonts w:hint="eastAsia" w:ascii="方正仿宋_GBK" w:eastAsia="方正仿宋_GBK"/>
          <w:bCs/>
          <w:sz w:val="32"/>
          <w:szCs w:val="32"/>
        </w:rPr>
        <w:t>报告内容</w:t>
      </w:r>
    </w:p>
    <w:p w14:paraId="423D9DF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突发公共卫生事件报告分为首次报告、进程报告和结案报告，要根据事件的严重程度、事态发展和控制情况及时报告事件进程。</w:t>
      </w:r>
    </w:p>
    <w:p w14:paraId="3886F45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首次报告内容：未经调查确认的突发公共卫生事件或存在隐患的相关信息，应说明信息来源、危害范围、事件性质的初步判定和拟采取的措施。</w:t>
      </w:r>
    </w:p>
    <w:p w14:paraId="7AC402E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进程报告内容：经调查确认的突发公共卫生事件性质、波及范围、危害程度、流行病学分布、事态评估、控制措施、控制效果等内容。</w:t>
      </w:r>
    </w:p>
    <w:p w14:paraId="7541D58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结案报告内容：事件最后定性、发生时间、地点、波及范围、危害程度、流行病学分布、损失情况以及经验教训等内容。</w:t>
      </w:r>
    </w:p>
    <w:p w14:paraId="1248224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如上级卫生健康行政部门有特殊要求的，按要求执行。</w:t>
      </w:r>
    </w:p>
    <w:p w14:paraId="133521B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18" w:name="_Toc12156"/>
      <w:r>
        <w:rPr>
          <w:rFonts w:hint="eastAsia" w:eastAsia="方正楷体_GBK"/>
          <w:bCs/>
          <w:sz w:val="32"/>
          <w:szCs w:val="32"/>
        </w:rPr>
        <w:t>3.3</w:t>
      </w:r>
      <w:r>
        <w:rPr>
          <w:rFonts w:hint="eastAsia" w:eastAsia="方正楷体_GBK"/>
          <w:bCs/>
          <w:sz w:val="32"/>
          <w:szCs w:val="32"/>
          <w:lang w:val="en-US" w:eastAsia="zh-CN"/>
        </w:rPr>
        <w:t xml:space="preserve"> </w:t>
      </w:r>
      <w:r>
        <w:rPr>
          <w:rFonts w:hint="eastAsia" w:ascii="方正楷体_GBK" w:eastAsia="方正楷体_GBK"/>
          <w:bCs/>
          <w:sz w:val="32"/>
          <w:szCs w:val="32"/>
        </w:rPr>
        <w:t>预警</w:t>
      </w:r>
      <w:bookmarkEnd w:id="18"/>
    </w:p>
    <w:p w14:paraId="0078D51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区</w:t>
      </w:r>
      <w:r>
        <w:rPr>
          <w:rFonts w:hint="eastAsia" w:ascii="方正仿宋_GBK" w:eastAsia="方正仿宋_GBK"/>
          <w:bCs/>
          <w:color w:val="000000"/>
          <w:sz w:val="32"/>
          <w:szCs w:val="32"/>
          <w:lang w:eastAsia="zh-CN"/>
        </w:rPr>
        <w:t>卫生</w:t>
      </w:r>
      <w:r>
        <w:rPr>
          <w:rFonts w:hint="eastAsia" w:ascii="方正仿宋_GBK" w:eastAsia="方正仿宋_GBK"/>
          <w:bCs/>
          <w:color w:val="000000"/>
          <w:sz w:val="32"/>
          <w:szCs w:val="32"/>
        </w:rPr>
        <w:t>应急指挥部根据卫生健康部门所提供的监测信息，以及专题风险评估结果，及时做出响应级别的预警，依次用红色、橙色、黄色和蓝色表示特别重大、重大、较大和一般四个预警级别。</w:t>
      </w:r>
    </w:p>
    <w:p w14:paraId="129AAE2F">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662" w:firstLineChars="200"/>
        <w:jc w:val="both"/>
        <w:textAlignment w:val="auto"/>
        <w:outlineLvl w:val="0"/>
        <w:rPr>
          <w:rFonts w:hint="eastAsia" w:ascii="方正黑体_GBK" w:hAnsi="方正黑体_GBK" w:eastAsia="方正黑体_GBK" w:cs="方正黑体_GBK"/>
          <w:bCs/>
          <w:sz w:val="32"/>
          <w:szCs w:val="32"/>
        </w:rPr>
      </w:pPr>
      <w:bookmarkStart w:id="19" w:name="_Toc119298301"/>
      <w:bookmarkStart w:id="20" w:name="_Toc120500508"/>
      <w:bookmarkStart w:id="21" w:name="_Toc209517831"/>
      <w:bookmarkStart w:id="22" w:name="_Toc13720"/>
      <w:r>
        <w:rPr>
          <w:rFonts w:hint="eastAsia" w:ascii="方正黑体_GBK" w:hAnsi="方正黑体_GBK" w:eastAsia="方正黑体_GBK" w:cs="方正黑体_GBK"/>
          <w:bCs/>
          <w:sz w:val="32"/>
          <w:szCs w:val="32"/>
          <w:lang w:val="en-US" w:eastAsia="zh-CN"/>
        </w:rPr>
        <w:t xml:space="preserve">4. </w:t>
      </w:r>
      <w:r>
        <w:rPr>
          <w:rFonts w:hint="eastAsia" w:ascii="方正黑体_GBK" w:hAnsi="方正黑体_GBK" w:eastAsia="方正黑体_GBK" w:cs="方正黑体_GBK"/>
          <w:bCs/>
          <w:sz w:val="32"/>
          <w:szCs w:val="32"/>
        </w:rPr>
        <w:t>应急响应</w:t>
      </w:r>
      <w:bookmarkEnd w:id="19"/>
      <w:bookmarkEnd w:id="20"/>
      <w:r>
        <w:rPr>
          <w:rFonts w:hint="eastAsia" w:ascii="方正黑体_GBK" w:hAnsi="方正黑体_GBK" w:eastAsia="方正黑体_GBK" w:cs="方正黑体_GBK"/>
          <w:bCs/>
          <w:sz w:val="32"/>
          <w:szCs w:val="32"/>
        </w:rPr>
        <w:t>及措施</w:t>
      </w:r>
      <w:bookmarkEnd w:id="21"/>
      <w:bookmarkEnd w:id="22"/>
    </w:p>
    <w:p w14:paraId="4795FC0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3" w:name="_Toc22320"/>
      <w:r>
        <w:rPr>
          <w:rFonts w:hint="eastAsia" w:ascii="方正楷体_GBK" w:eastAsia="方正楷体_GBK"/>
          <w:bCs/>
          <w:sz w:val="32"/>
          <w:szCs w:val="32"/>
        </w:rPr>
        <w:t>4.1</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分级响应原则</w:t>
      </w:r>
      <w:bookmarkEnd w:id="23"/>
    </w:p>
    <w:p w14:paraId="7EBFBDC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default" w:ascii="Times New Roman" w:hAnsi="Times New Roman" w:eastAsia="方正仿宋_GBK" w:cs="Times New Roman"/>
          <w:bCs/>
          <w:color w:val="000000"/>
          <w:sz w:val="32"/>
          <w:szCs w:val="32"/>
        </w:rPr>
      </w:pPr>
      <w:r>
        <w:rPr>
          <w:rFonts w:hint="eastAsia" w:ascii="方正仿宋_GBK" w:eastAsia="方正仿宋_GBK"/>
          <w:bCs/>
          <w:color w:val="000000"/>
          <w:sz w:val="32"/>
          <w:szCs w:val="32"/>
        </w:rPr>
        <w:t>一</w:t>
      </w:r>
      <w:r>
        <w:rPr>
          <w:rFonts w:hint="default" w:ascii="Times New Roman" w:hAnsi="Times New Roman" w:eastAsia="方正仿宋_GBK" w:cs="Times New Roman"/>
          <w:bCs/>
          <w:color w:val="000000"/>
          <w:sz w:val="32"/>
          <w:szCs w:val="32"/>
        </w:rPr>
        <w:t>般（Ⅳ级）突发公共卫生事件，由区政府负责应急处置；</w:t>
      </w:r>
    </w:p>
    <w:p w14:paraId="7A6E3FA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较大（Ⅲ级）突发公共卫生事件，在市卫生健康委指导下</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由区政府负责应急处置；</w:t>
      </w:r>
    </w:p>
    <w:p w14:paraId="41BAC8C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default" w:ascii="Times New Roman" w:hAnsi="Times New Roman" w:eastAsia="方正仿宋_GBK" w:cs="Times New Roman"/>
          <w:bCs/>
          <w:color w:val="000000"/>
          <w:sz w:val="32"/>
          <w:szCs w:val="32"/>
        </w:rPr>
        <w:t>重大（Ⅱ级）</w:t>
      </w:r>
      <w:r>
        <w:rPr>
          <w:rFonts w:hint="eastAsia" w:ascii="方正仿宋_GBK" w:eastAsia="方正仿宋_GBK"/>
          <w:bCs/>
          <w:color w:val="000000"/>
          <w:sz w:val="32"/>
          <w:szCs w:val="32"/>
        </w:rPr>
        <w:t>突发公共卫生事件，由市卫生应急指挥部负责应急处置，本区各部门密切配合；</w:t>
      </w:r>
    </w:p>
    <w:p w14:paraId="3B76301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color w:val="000000"/>
          <w:sz w:val="32"/>
          <w:szCs w:val="32"/>
          <w:lang w:val="en-US" w:eastAsia="zh-CN"/>
        </w:rPr>
      </w:pPr>
      <w:r>
        <w:rPr>
          <w:rFonts w:hint="eastAsia" w:ascii="方正仿宋_GBK" w:eastAsia="方正仿宋_GBK"/>
          <w:bCs/>
          <w:color w:val="000000"/>
          <w:sz w:val="32"/>
          <w:szCs w:val="32"/>
        </w:rPr>
        <w:t>特别重</w:t>
      </w:r>
      <w:r>
        <w:rPr>
          <w:rFonts w:hint="default" w:ascii="Times New Roman" w:hAnsi="Times New Roman" w:eastAsia="方正仿宋_GBK" w:cs="Times New Roman"/>
          <w:bCs/>
          <w:color w:val="000000"/>
          <w:sz w:val="32"/>
          <w:szCs w:val="32"/>
        </w:rPr>
        <w:t>大（Ⅰ级</w:t>
      </w:r>
      <w:r>
        <w:rPr>
          <w:rFonts w:hint="eastAsia" w:ascii="方正仿宋_GBK" w:eastAsia="方正仿宋_GBK"/>
          <w:bCs/>
          <w:color w:val="000000"/>
          <w:sz w:val="32"/>
          <w:szCs w:val="32"/>
        </w:rPr>
        <w:t>）突发公共卫生事件，由国务院或</w:t>
      </w:r>
      <w:r>
        <w:rPr>
          <w:rFonts w:hint="eastAsia" w:ascii="方正仿宋_GBK" w:eastAsia="方正仿宋_GBK"/>
          <w:bCs/>
          <w:color w:val="000000"/>
          <w:sz w:val="32"/>
          <w:szCs w:val="32"/>
          <w:lang w:eastAsia="zh-CN"/>
        </w:rPr>
        <w:t>重庆市突发事件应急委员（以下简称</w:t>
      </w:r>
      <w:r>
        <w:rPr>
          <w:rFonts w:hint="eastAsia" w:ascii="方正仿宋_GBK" w:eastAsia="方正仿宋_GBK"/>
          <w:bCs/>
          <w:color w:val="000000"/>
          <w:sz w:val="32"/>
          <w:szCs w:val="32"/>
        </w:rPr>
        <w:t>市应急委</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负责处置，本区各部门密切配合。</w:t>
      </w:r>
    </w:p>
    <w:p w14:paraId="2C524E6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4" w:name="_Toc27794"/>
      <w:r>
        <w:rPr>
          <w:rFonts w:hint="eastAsia" w:ascii="方正楷体_GBK" w:eastAsia="方正楷体_GBK"/>
          <w:bCs/>
          <w:sz w:val="32"/>
          <w:szCs w:val="32"/>
        </w:rPr>
        <w:t>4.2</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突发公共卫生事件分级响应</w:t>
      </w:r>
      <w:bookmarkEnd w:id="24"/>
    </w:p>
    <w:p w14:paraId="6045985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4.2.1</w:t>
      </w:r>
      <w:r>
        <w:rPr>
          <w:rFonts w:hint="eastAsia" w:eastAsia="方正仿宋_GBK"/>
          <w:bCs/>
          <w:sz w:val="32"/>
          <w:szCs w:val="32"/>
          <w:lang w:val="en-US" w:eastAsia="zh-CN"/>
        </w:rPr>
        <w:t xml:space="preserve"> </w:t>
      </w:r>
      <w:r>
        <w:rPr>
          <w:rFonts w:hint="eastAsia" w:ascii="方正仿宋_GBK" w:eastAsia="方正仿宋_GBK"/>
          <w:bCs/>
          <w:sz w:val="32"/>
          <w:szCs w:val="32"/>
        </w:rPr>
        <w:t>一般突发公共卫生事件（</w:t>
      </w:r>
      <w:r>
        <w:rPr>
          <w:rFonts w:hint="default" w:ascii="Times New Roman" w:hAnsi="Times New Roman" w:eastAsia="方正仿宋_GBK" w:cs="Times New Roman"/>
          <w:bCs/>
          <w:sz w:val="32"/>
          <w:szCs w:val="32"/>
        </w:rPr>
        <w:t>Ⅳ）</w:t>
      </w:r>
      <w:r>
        <w:rPr>
          <w:rFonts w:hint="eastAsia" w:ascii="方正仿宋_GBK" w:eastAsia="方正仿宋_GBK"/>
          <w:bCs/>
          <w:sz w:val="32"/>
          <w:szCs w:val="32"/>
        </w:rPr>
        <w:t>的应急</w:t>
      </w:r>
      <w:r>
        <w:rPr>
          <w:rFonts w:hint="eastAsia" w:ascii="方正仿宋_GBK" w:eastAsia="方正仿宋_GBK"/>
          <w:bCs/>
          <w:color w:val="000000"/>
          <w:sz w:val="32"/>
          <w:szCs w:val="32"/>
        </w:rPr>
        <w:t>响</w:t>
      </w:r>
      <w:r>
        <w:rPr>
          <w:rFonts w:hint="eastAsia" w:ascii="方正仿宋_GBK" w:eastAsia="方正仿宋_GBK"/>
          <w:bCs/>
          <w:sz w:val="32"/>
          <w:szCs w:val="32"/>
        </w:rPr>
        <w:t>应</w:t>
      </w:r>
    </w:p>
    <w:p w14:paraId="30BC934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）区政府及</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有关部门应急</w:t>
      </w:r>
      <w:r>
        <w:rPr>
          <w:rFonts w:hint="eastAsia" w:ascii="方正仿宋_GBK" w:eastAsia="方正仿宋_GBK"/>
          <w:bCs/>
          <w:color w:val="000000"/>
          <w:sz w:val="32"/>
          <w:szCs w:val="32"/>
        </w:rPr>
        <w:t>响应</w:t>
      </w:r>
      <w:r>
        <w:rPr>
          <w:rFonts w:hint="eastAsia" w:ascii="方正仿宋_GBK" w:eastAsia="方正仿宋_GBK"/>
          <w:bCs/>
          <w:color w:val="000000"/>
          <w:sz w:val="32"/>
          <w:szCs w:val="32"/>
          <w:lang w:eastAsia="zh-CN"/>
        </w:rPr>
        <w:t>。</w:t>
      </w:r>
    </w:p>
    <w:p w14:paraId="08B69F6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sz w:val="32"/>
          <w:szCs w:val="32"/>
        </w:rPr>
        <w:t>一般突发公共卫生事件由区政府负责</w:t>
      </w:r>
      <w:r>
        <w:rPr>
          <w:rFonts w:hint="eastAsia" w:ascii="方正仿宋_GBK" w:eastAsia="方正仿宋_GBK"/>
          <w:bCs/>
          <w:color w:val="000000"/>
          <w:sz w:val="32"/>
          <w:szCs w:val="32"/>
        </w:rPr>
        <w:t>组织</w:t>
      </w:r>
      <w:r>
        <w:rPr>
          <w:rFonts w:hint="eastAsia" w:ascii="方正仿宋_GBK" w:eastAsia="方正仿宋_GBK"/>
          <w:bCs/>
          <w:color w:val="000000"/>
          <w:sz w:val="32"/>
          <w:szCs w:val="32"/>
          <w:lang w:eastAsia="zh-CN"/>
        </w:rPr>
        <w:t>区级有</w:t>
      </w:r>
      <w:r>
        <w:rPr>
          <w:rFonts w:hint="eastAsia" w:ascii="方正仿宋_GBK" w:eastAsia="方正仿宋_GBK"/>
          <w:bCs/>
          <w:color w:val="000000"/>
          <w:sz w:val="32"/>
          <w:szCs w:val="32"/>
        </w:rPr>
        <w:t>关部门开展突发公共卫生事件的应急处置。也可授权区卫生健康委与</w:t>
      </w:r>
      <w:r>
        <w:rPr>
          <w:rFonts w:hint="eastAsia" w:ascii="方正仿宋_GBK" w:eastAsia="方正仿宋_GBK"/>
          <w:bCs/>
          <w:color w:val="000000"/>
          <w:sz w:val="32"/>
          <w:szCs w:val="32"/>
          <w:lang w:eastAsia="zh-CN"/>
        </w:rPr>
        <w:t>区级有</w:t>
      </w:r>
      <w:r>
        <w:rPr>
          <w:rFonts w:hint="eastAsia" w:ascii="方正仿宋_GBK" w:eastAsia="方正仿宋_GBK"/>
          <w:bCs/>
          <w:color w:val="000000"/>
          <w:sz w:val="32"/>
          <w:szCs w:val="32"/>
        </w:rPr>
        <w:t>关部门负责应急处置。</w:t>
      </w:r>
    </w:p>
    <w:p w14:paraId="6667D98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eastAsia="方正仿宋_GBK"/>
          <w:bCs/>
          <w:sz w:val="32"/>
          <w:szCs w:val="32"/>
        </w:rPr>
        <w:t>（2</w:t>
      </w:r>
      <w:r>
        <w:rPr>
          <w:rFonts w:hint="eastAsia" w:ascii="方正仿宋_GBK" w:eastAsia="方正仿宋_GBK"/>
          <w:bCs/>
          <w:sz w:val="32"/>
          <w:szCs w:val="32"/>
        </w:rPr>
        <w:t>）区卫生健康委应急响应</w:t>
      </w:r>
      <w:r>
        <w:rPr>
          <w:rFonts w:hint="eastAsia" w:ascii="方正仿宋_GBK" w:eastAsia="方正仿宋_GBK"/>
          <w:bCs/>
          <w:sz w:val="32"/>
          <w:szCs w:val="32"/>
          <w:lang w:eastAsia="zh-CN"/>
        </w:rPr>
        <w:t>。</w:t>
      </w:r>
    </w:p>
    <w:p w14:paraId="602DB5F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color w:val="000000"/>
          <w:sz w:val="32"/>
          <w:szCs w:val="32"/>
        </w:rPr>
        <w:t>在区政府的领导下，</w:t>
      </w:r>
      <w:r>
        <w:rPr>
          <w:rFonts w:hint="eastAsia" w:ascii="方正仿宋_GBK" w:eastAsia="方正仿宋_GBK"/>
          <w:bCs/>
          <w:sz w:val="32"/>
          <w:szCs w:val="32"/>
        </w:rPr>
        <w:t>立即组织卫生应急专家组进行调查确认，并对突发公共卫生事件进行综合评估。同时迅速组织医疗机构、区疾控中心和区卫生健康综合执法支队开展突发公共卫生事件的先期处置工作，并按照规定向</w:t>
      </w:r>
      <w:r>
        <w:rPr>
          <w:rFonts w:hint="eastAsia" w:ascii="方正仿宋_GBK" w:eastAsia="方正仿宋_GBK"/>
          <w:bCs/>
          <w:color w:val="000000"/>
          <w:sz w:val="32"/>
          <w:szCs w:val="32"/>
        </w:rPr>
        <w:t>区政府</w:t>
      </w:r>
      <w:r>
        <w:rPr>
          <w:rFonts w:hint="eastAsia" w:ascii="方正仿宋_GBK" w:eastAsia="方正仿宋_GBK"/>
          <w:bCs/>
          <w:sz w:val="32"/>
          <w:szCs w:val="32"/>
        </w:rPr>
        <w:t>和市卫生健康委报告调查处理情况。</w:t>
      </w:r>
    </w:p>
    <w:p w14:paraId="6235339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4.2.2</w:t>
      </w:r>
      <w:r>
        <w:rPr>
          <w:rFonts w:hint="eastAsia" w:eastAsia="方正仿宋_GBK"/>
          <w:bCs/>
          <w:sz w:val="32"/>
          <w:szCs w:val="32"/>
          <w:lang w:val="en-US" w:eastAsia="zh-CN"/>
        </w:rPr>
        <w:t xml:space="preserve"> </w:t>
      </w:r>
      <w:r>
        <w:rPr>
          <w:rFonts w:hint="eastAsia" w:ascii="方正仿宋_GBK" w:eastAsia="方正仿宋_GBK"/>
          <w:bCs/>
          <w:sz w:val="32"/>
          <w:szCs w:val="32"/>
        </w:rPr>
        <w:t>较大突发公共卫生事件（</w:t>
      </w:r>
      <w:r>
        <w:rPr>
          <w:rFonts w:hint="default" w:ascii="Times New Roman" w:hAnsi="Times New Roman" w:eastAsia="方正仿宋_GBK" w:cs="Times New Roman"/>
          <w:bCs/>
          <w:sz w:val="32"/>
          <w:szCs w:val="32"/>
        </w:rPr>
        <w:t>Ⅲ</w:t>
      </w:r>
      <w:r>
        <w:rPr>
          <w:rFonts w:hint="eastAsia" w:ascii="方正仿宋_GBK" w:eastAsia="方正仿宋_GBK"/>
          <w:bCs/>
          <w:sz w:val="32"/>
          <w:szCs w:val="32"/>
        </w:rPr>
        <w:t>）的应急</w:t>
      </w:r>
      <w:r>
        <w:rPr>
          <w:rFonts w:hint="eastAsia" w:ascii="方正仿宋_GBK" w:eastAsia="方正仿宋_GBK"/>
          <w:bCs/>
          <w:color w:val="000000"/>
          <w:sz w:val="32"/>
          <w:szCs w:val="32"/>
        </w:rPr>
        <w:t>响</w:t>
      </w:r>
      <w:r>
        <w:rPr>
          <w:rFonts w:hint="eastAsia" w:ascii="方正仿宋_GBK" w:eastAsia="方正仿宋_GBK"/>
          <w:bCs/>
          <w:sz w:val="32"/>
          <w:szCs w:val="32"/>
        </w:rPr>
        <w:t>应</w:t>
      </w:r>
    </w:p>
    <w:p w14:paraId="4ECA3CA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）区政府及</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有关部门应急</w:t>
      </w:r>
      <w:r>
        <w:rPr>
          <w:rFonts w:hint="eastAsia" w:ascii="方正仿宋_GBK" w:eastAsia="方正仿宋_GBK"/>
          <w:bCs/>
          <w:color w:val="000000"/>
          <w:sz w:val="32"/>
          <w:szCs w:val="32"/>
        </w:rPr>
        <w:t>响</w:t>
      </w:r>
      <w:r>
        <w:rPr>
          <w:rFonts w:hint="eastAsia" w:ascii="方正仿宋_GBK" w:eastAsia="方正仿宋_GBK"/>
          <w:bCs/>
          <w:sz w:val="32"/>
          <w:szCs w:val="32"/>
        </w:rPr>
        <w:t>应</w:t>
      </w:r>
      <w:r>
        <w:rPr>
          <w:rFonts w:hint="eastAsia" w:ascii="方正仿宋_GBK" w:eastAsia="方正仿宋_GBK"/>
          <w:bCs/>
          <w:sz w:val="32"/>
          <w:szCs w:val="32"/>
          <w:lang w:eastAsia="zh-CN"/>
        </w:rPr>
        <w:t>。</w:t>
      </w:r>
    </w:p>
    <w:p w14:paraId="5F9479C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较大突发公共卫生事件由区政府启动应急综合预案作出应急响应，并将突发公共卫生事件信息报告市政府</w:t>
      </w:r>
      <w:r>
        <w:rPr>
          <w:rFonts w:hint="eastAsia" w:ascii="方正仿宋_GBK" w:eastAsia="方正仿宋_GBK"/>
          <w:bCs/>
          <w:sz w:val="32"/>
          <w:szCs w:val="32"/>
          <w:lang w:eastAsia="zh-CN"/>
        </w:rPr>
        <w:t>总值班室</w:t>
      </w:r>
      <w:r>
        <w:rPr>
          <w:rFonts w:hint="eastAsia" w:ascii="方正仿宋_GBK" w:eastAsia="方正仿宋_GBK"/>
          <w:bCs/>
          <w:sz w:val="32"/>
          <w:szCs w:val="32"/>
        </w:rPr>
        <w:t>，同时抄送市政府有关部门。</w:t>
      </w:r>
    </w:p>
    <w:p w14:paraId="204F290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ascii="方正仿宋_GBK" w:eastAsia="方正仿宋_GBK"/>
          <w:bCs/>
          <w:sz w:val="32"/>
          <w:szCs w:val="32"/>
        </w:rPr>
        <w:t>（</w:t>
      </w:r>
      <w:r>
        <w:rPr>
          <w:rFonts w:hint="eastAsia" w:eastAsia="方正仿宋_GBK"/>
          <w:bCs/>
          <w:sz w:val="32"/>
          <w:szCs w:val="32"/>
        </w:rPr>
        <w:t>2</w:t>
      </w:r>
      <w:r>
        <w:rPr>
          <w:rFonts w:hint="eastAsia" w:ascii="方正仿宋_GBK" w:eastAsia="方正仿宋_GBK"/>
          <w:bCs/>
          <w:sz w:val="32"/>
          <w:szCs w:val="32"/>
        </w:rPr>
        <w:t>）区卫生健康委应急响应</w:t>
      </w:r>
      <w:r>
        <w:rPr>
          <w:rFonts w:hint="eastAsia" w:ascii="方正仿宋_GBK" w:eastAsia="方正仿宋_GBK"/>
          <w:bCs/>
          <w:sz w:val="32"/>
          <w:szCs w:val="32"/>
          <w:lang w:eastAsia="zh-CN"/>
        </w:rPr>
        <w:t>。</w:t>
      </w:r>
    </w:p>
    <w:p w14:paraId="21399D0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在区政府统一领导下，组织卫生应急救治队伍和有关专家迅速赶赴现场，开展应急处置工作。</w:t>
      </w:r>
    </w:p>
    <w:p w14:paraId="307E221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4.2.3</w:t>
      </w:r>
      <w:r>
        <w:rPr>
          <w:rFonts w:hint="eastAsia" w:eastAsia="方正仿宋_GBK"/>
          <w:bCs/>
          <w:sz w:val="32"/>
          <w:szCs w:val="32"/>
          <w:lang w:val="en-US" w:eastAsia="zh-CN"/>
        </w:rPr>
        <w:t xml:space="preserve"> </w:t>
      </w:r>
      <w:r>
        <w:rPr>
          <w:rFonts w:hint="eastAsia" w:ascii="方正仿宋_GBK" w:eastAsia="方正仿宋_GBK"/>
          <w:bCs/>
          <w:sz w:val="32"/>
          <w:szCs w:val="32"/>
        </w:rPr>
        <w:t>重大、特别重大突发公共卫生事件</w:t>
      </w:r>
      <w:r>
        <w:rPr>
          <w:rFonts w:hint="default" w:ascii="Times New Roman" w:hAnsi="Times New Roman" w:eastAsia="方正仿宋_GBK" w:cs="Times New Roman"/>
          <w:bCs/>
          <w:sz w:val="32"/>
          <w:szCs w:val="32"/>
        </w:rPr>
        <w:t>（Ⅱ级、</w:t>
      </w:r>
      <w:r>
        <w:rPr>
          <w:rFonts w:hint="default" w:ascii="Times New Roman" w:hAnsi="Times New Roman" w:eastAsia="方正仿宋_GBK" w:cs="Times New Roman"/>
          <w:bCs/>
          <w:color w:val="000000"/>
          <w:sz w:val="32"/>
          <w:szCs w:val="32"/>
        </w:rPr>
        <w:t>Ⅰ</w:t>
      </w:r>
      <w:r>
        <w:rPr>
          <w:rFonts w:hint="default" w:ascii="Times New Roman" w:hAnsi="Times New Roman" w:eastAsia="方正仿宋_GBK" w:cs="Times New Roman"/>
          <w:bCs/>
          <w:sz w:val="32"/>
          <w:szCs w:val="32"/>
        </w:rPr>
        <w:t>级</w:t>
      </w:r>
      <w:r>
        <w:rPr>
          <w:rFonts w:hint="eastAsia" w:ascii="方正仿宋_GBK" w:eastAsia="方正仿宋_GBK"/>
          <w:bCs/>
          <w:sz w:val="32"/>
          <w:szCs w:val="32"/>
        </w:rPr>
        <w:t>）的应急</w:t>
      </w:r>
      <w:r>
        <w:rPr>
          <w:rFonts w:hint="eastAsia" w:ascii="方正仿宋_GBK" w:eastAsia="方正仿宋_GBK"/>
          <w:bCs/>
          <w:color w:val="000000"/>
          <w:sz w:val="32"/>
          <w:szCs w:val="32"/>
        </w:rPr>
        <w:t>响</w:t>
      </w:r>
      <w:r>
        <w:rPr>
          <w:rFonts w:hint="eastAsia" w:ascii="方正仿宋_GBK" w:eastAsia="方正仿宋_GBK"/>
          <w:bCs/>
          <w:sz w:val="32"/>
          <w:szCs w:val="32"/>
        </w:rPr>
        <w:t>应</w:t>
      </w:r>
    </w:p>
    <w:p w14:paraId="0E2DAD5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在国务院或市政府的统一领导和指挥下开展应急处置工作。</w:t>
      </w:r>
    </w:p>
    <w:p w14:paraId="1B03C84F">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eastAsia="方正仿宋_GBK"/>
          <w:bCs/>
          <w:sz w:val="32"/>
          <w:szCs w:val="32"/>
          <w:lang w:eastAsia="zh-CN"/>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）区政府及</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有关部门应急响应</w:t>
      </w:r>
      <w:r>
        <w:rPr>
          <w:rFonts w:hint="eastAsia" w:ascii="方正仿宋_GBK" w:eastAsia="方正仿宋_GBK"/>
          <w:bCs/>
          <w:sz w:val="32"/>
          <w:szCs w:val="32"/>
          <w:lang w:eastAsia="zh-CN"/>
        </w:rPr>
        <w:t>。</w:t>
      </w:r>
    </w:p>
    <w:p w14:paraId="4690CC3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重大突发公共卫生事件由区政府组织</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有关部门作出先期应急响应，控制事态恶化，防止次生和衍生事件发生，并立即报告市政府、市</w:t>
      </w:r>
      <w:r>
        <w:rPr>
          <w:rFonts w:hint="eastAsia" w:ascii="方正仿宋_GBK" w:eastAsia="方正仿宋_GBK"/>
          <w:bCs/>
          <w:sz w:val="32"/>
          <w:szCs w:val="32"/>
          <w:lang w:eastAsia="zh-CN"/>
        </w:rPr>
        <w:t>卫生</w:t>
      </w:r>
      <w:r>
        <w:rPr>
          <w:rFonts w:hint="eastAsia" w:ascii="方正仿宋_GBK" w:eastAsia="方正仿宋_GBK"/>
          <w:bCs/>
          <w:sz w:val="32"/>
          <w:szCs w:val="32"/>
        </w:rPr>
        <w:t xml:space="preserve">应急指挥部和市卫生健康委，同时抄送市政府有关部门。 </w:t>
      </w:r>
    </w:p>
    <w:p w14:paraId="109970C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2</w:t>
      </w:r>
      <w:r>
        <w:rPr>
          <w:rFonts w:hint="eastAsia" w:ascii="方正仿宋_GBK" w:eastAsia="方正仿宋_GBK"/>
          <w:bCs/>
          <w:sz w:val="32"/>
          <w:szCs w:val="32"/>
        </w:rPr>
        <w:t>）区卫生健康委应急响应。</w:t>
      </w:r>
    </w:p>
    <w:p w14:paraId="21235C9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根据需要组织卫生应急救治队伍和有关专家迅速赶赴现场，积极开展疫情（灾情）控制、疾病救治等工作。</w:t>
      </w:r>
    </w:p>
    <w:p w14:paraId="3B62305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5" w:name="_Toc15391"/>
      <w:r>
        <w:rPr>
          <w:rFonts w:hint="eastAsia" w:ascii="方正楷体_GBK" w:eastAsia="方正楷体_GBK"/>
          <w:bCs/>
          <w:sz w:val="32"/>
          <w:szCs w:val="32"/>
        </w:rPr>
        <w:t>4.3</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应急响应措施</w:t>
      </w:r>
      <w:bookmarkEnd w:id="25"/>
    </w:p>
    <w:p w14:paraId="78E02BC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4.3.1</w:t>
      </w:r>
      <w:r>
        <w:rPr>
          <w:rFonts w:hint="eastAsia" w:eastAsia="方正仿宋_GBK"/>
          <w:bCs/>
          <w:sz w:val="32"/>
          <w:szCs w:val="32"/>
          <w:lang w:val="en-US" w:eastAsia="zh-CN"/>
        </w:rPr>
        <w:t xml:space="preserve"> </w:t>
      </w:r>
      <w:r>
        <w:rPr>
          <w:rFonts w:hint="eastAsia" w:ascii="方正仿宋_GBK" w:eastAsia="方正仿宋_GBK"/>
          <w:bCs/>
          <w:sz w:val="32"/>
          <w:szCs w:val="32"/>
        </w:rPr>
        <w:t>区政府</w:t>
      </w:r>
    </w:p>
    <w:p w14:paraId="25639DD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）组织</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有关部门参与突发公共卫生事件的处理。</w:t>
      </w:r>
    </w:p>
    <w:p w14:paraId="2C564EA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2</w:t>
      </w:r>
      <w:r>
        <w:rPr>
          <w:rFonts w:hint="eastAsia" w:ascii="方正仿宋_GBK" w:eastAsia="方正仿宋_GBK"/>
          <w:bCs/>
          <w:sz w:val="32"/>
          <w:szCs w:val="32"/>
        </w:rPr>
        <w:t>）根据突发公共卫生事件处</w:t>
      </w:r>
      <w:r>
        <w:rPr>
          <w:rFonts w:hint="eastAsia" w:ascii="方正仿宋_GBK" w:eastAsia="方正仿宋_GBK"/>
          <w:bCs/>
          <w:color w:val="000000"/>
          <w:sz w:val="32"/>
          <w:szCs w:val="32"/>
        </w:rPr>
        <w:t>置</w:t>
      </w:r>
      <w:r>
        <w:rPr>
          <w:rFonts w:hint="eastAsia" w:ascii="方正仿宋_GBK" w:eastAsia="方正仿宋_GBK"/>
          <w:bCs/>
          <w:sz w:val="32"/>
          <w:szCs w:val="32"/>
        </w:rPr>
        <w:t>需要，调集本区各类人员、物资、交通工具和相关设施、设备参加应急处置工作。</w:t>
      </w:r>
    </w:p>
    <w:p w14:paraId="148B5D5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（3</w:t>
      </w:r>
      <w:r>
        <w:rPr>
          <w:rFonts w:hint="eastAsia" w:ascii="方正仿宋_GBK" w:eastAsia="方正仿宋_GBK"/>
          <w:bCs/>
          <w:sz w:val="32"/>
          <w:szCs w:val="32"/>
        </w:rPr>
        <w:t>）划定控制区域</w:t>
      </w:r>
      <w:r>
        <w:rPr>
          <w:rFonts w:hint="eastAsia" w:ascii="方正仿宋_GBK" w:eastAsia="方正仿宋_GBK"/>
          <w:bCs/>
          <w:sz w:val="32"/>
          <w:szCs w:val="32"/>
          <w:lang w:eastAsia="zh-CN"/>
        </w:rPr>
        <w:t>。</w:t>
      </w:r>
      <w:r>
        <w:rPr>
          <w:rFonts w:hint="eastAsia" w:ascii="方正仿宋_GBK" w:eastAsia="方正仿宋_GBK"/>
          <w:bCs/>
          <w:sz w:val="32"/>
          <w:szCs w:val="32"/>
        </w:rPr>
        <w:t>甲类、乙类传染病或不明原因疾病暴发、流行时，区政府报经市政府</w:t>
      </w:r>
      <w:r>
        <w:rPr>
          <w:rFonts w:hint="eastAsia" w:ascii="方正仿宋_GBK" w:eastAsia="方正仿宋_GBK"/>
          <w:bCs/>
          <w:color w:val="000000"/>
          <w:sz w:val="32"/>
          <w:szCs w:val="32"/>
        </w:rPr>
        <w:t>批准后</w:t>
      </w:r>
      <w:r>
        <w:rPr>
          <w:rFonts w:hint="eastAsia" w:ascii="方正仿宋_GBK" w:eastAsia="方正仿宋_GBK"/>
          <w:bCs/>
          <w:sz w:val="32"/>
          <w:szCs w:val="32"/>
        </w:rPr>
        <w:t>，可以宣布区域疫区范围；经市政府</w:t>
      </w:r>
      <w:r>
        <w:rPr>
          <w:rFonts w:hint="eastAsia" w:ascii="方正仿宋_GBK" w:eastAsia="方正仿宋_GBK"/>
          <w:bCs/>
          <w:color w:val="000000"/>
          <w:sz w:val="32"/>
          <w:szCs w:val="32"/>
        </w:rPr>
        <w:t>批准后</w:t>
      </w:r>
      <w:r>
        <w:rPr>
          <w:rFonts w:hint="eastAsia" w:ascii="方正仿宋_GBK" w:eastAsia="方正仿宋_GBK"/>
          <w:bCs/>
          <w:sz w:val="32"/>
          <w:szCs w:val="32"/>
        </w:rPr>
        <w:t>，可以对本行政区域内疫区实施封锁。对重大食物中毒和职业中毒事故，根据污染食品扩散和职业危害因素波及的范围，划定控制区域。</w:t>
      </w:r>
    </w:p>
    <w:p w14:paraId="2EF4066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sz w:val="32"/>
          <w:szCs w:val="32"/>
        </w:rPr>
        <w:t>（</w:t>
      </w:r>
      <w:r>
        <w:rPr>
          <w:rFonts w:hint="eastAsia" w:eastAsia="方正仿宋_GBK"/>
          <w:bCs/>
          <w:sz w:val="32"/>
          <w:szCs w:val="32"/>
        </w:rPr>
        <w:t>4</w:t>
      </w:r>
      <w:r>
        <w:rPr>
          <w:rFonts w:hint="eastAsia" w:ascii="方正仿宋_GBK" w:eastAsia="方正仿宋_GBK"/>
          <w:bCs/>
          <w:sz w:val="32"/>
          <w:szCs w:val="32"/>
        </w:rPr>
        <w:t>）疫情控制措施</w:t>
      </w:r>
      <w:r>
        <w:rPr>
          <w:rFonts w:hint="eastAsia" w:ascii="方正仿宋_GBK" w:eastAsia="方正仿宋_GBK"/>
          <w:bCs/>
          <w:sz w:val="32"/>
          <w:szCs w:val="32"/>
          <w:lang w:eastAsia="zh-CN"/>
        </w:rPr>
        <w:t>。</w:t>
      </w:r>
      <w:r>
        <w:rPr>
          <w:rFonts w:hint="eastAsia" w:ascii="方正仿宋_GBK" w:eastAsia="方正仿宋_GBK"/>
          <w:bCs/>
          <w:color w:val="000000"/>
          <w:sz w:val="32"/>
          <w:szCs w:val="32"/>
        </w:rPr>
        <w:t>紧急情况下，立即报经市政府批准后</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可以在本行政区域内采取限制或者停止集市以及其他人群聚集的活动</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停工、停业、停课</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封锁或者封存被传染病病原体污染的公共饮用水源、食品以及相关物品等紧急措施</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临时征用房屋、交通工具以及相关设施和设备等紧急措施。</w:t>
      </w:r>
    </w:p>
    <w:p w14:paraId="5ED239D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FF0000"/>
          <w:sz w:val="32"/>
          <w:szCs w:val="32"/>
        </w:rPr>
      </w:pPr>
      <w:r>
        <w:rPr>
          <w:rFonts w:hint="eastAsia" w:ascii="方正仿宋_GBK" w:eastAsia="方正仿宋_GBK"/>
          <w:bCs/>
          <w:sz w:val="32"/>
          <w:szCs w:val="32"/>
        </w:rPr>
        <w:t>（</w:t>
      </w:r>
      <w:r>
        <w:rPr>
          <w:rFonts w:hint="eastAsia" w:eastAsia="方正仿宋_GBK"/>
          <w:bCs/>
          <w:sz w:val="32"/>
          <w:szCs w:val="32"/>
        </w:rPr>
        <w:t>5</w:t>
      </w:r>
      <w:r>
        <w:rPr>
          <w:rFonts w:hint="eastAsia" w:ascii="方正仿宋_GBK" w:eastAsia="方正仿宋_GBK"/>
          <w:bCs/>
          <w:sz w:val="32"/>
          <w:szCs w:val="32"/>
        </w:rPr>
        <w:t>）流动人口管理</w:t>
      </w:r>
      <w:r>
        <w:rPr>
          <w:rFonts w:hint="eastAsia" w:ascii="方正仿宋_GBK" w:eastAsia="方正仿宋_GBK"/>
          <w:bCs/>
          <w:sz w:val="32"/>
          <w:szCs w:val="32"/>
          <w:lang w:eastAsia="zh-CN"/>
        </w:rPr>
        <w:t>。</w:t>
      </w:r>
      <w:r>
        <w:rPr>
          <w:rFonts w:hint="eastAsia" w:ascii="方正仿宋_GBK" w:eastAsia="方正仿宋_GBK"/>
          <w:bCs/>
          <w:sz w:val="32"/>
          <w:szCs w:val="32"/>
        </w:rPr>
        <w:t>对流动人口采取预防工作，落实控制措施，对传染病病人、疑似病人采取就地隔离、就地观察、就地治疗的措施，对密切接触者根据情况采取集中或居家医学观察，</w:t>
      </w:r>
      <w:r>
        <w:rPr>
          <w:rFonts w:hint="eastAsia" w:ascii="方正仿宋_GBK" w:eastAsia="方正仿宋_GBK"/>
          <w:bCs/>
          <w:color w:val="000000"/>
          <w:sz w:val="32"/>
          <w:szCs w:val="32"/>
        </w:rPr>
        <w:t>并作好登记。</w:t>
      </w:r>
    </w:p>
    <w:p w14:paraId="401A54F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6）</w:t>
      </w:r>
      <w:r>
        <w:rPr>
          <w:rFonts w:hint="eastAsia" w:ascii="方正仿宋_GBK" w:eastAsia="方正仿宋_GBK"/>
          <w:bCs/>
          <w:sz w:val="32"/>
          <w:szCs w:val="32"/>
        </w:rPr>
        <w:t>实施交通卫生检疫</w:t>
      </w:r>
      <w:r>
        <w:rPr>
          <w:rFonts w:hint="eastAsia" w:ascii="方正仿宋_GBK" w:eastAsia="方正仿宋_GBK"/>
          <w:bCs/>
          <w:sz w:val="32"/>
          <w:szCs w:val="32"/>
          <w:lang w:eastAsia="zh-CN"/>
        </w:rPr>
        <w:t>。</w:t>
      </w:r>
      <w:r>
        <w:rPr>
          <w:rFonts w:hint="eastAsia" w:ascii="方正仿宋_GBK" w:eastAsia="方正仿宋_GBK"/>
          <w:bCs/>
          <w:sz w:val="32"/>
          <w:szCs w:val="32"/>
        </w:rPr>
        <w:t>组织铁路、交通、质检等部门在交通站点设立临时交通卫生检疫站，对进出疫区和运行中的交通工具及其乘运人员和物资、宿主动物进行检疫查验，对病人、疑似病人及其密切接触者实施临时隔离、留验和向区卫生健康委指定的机构移交。</w:t>
      </w:r>
    </w:p>
    <w:p w14:paraId="46F5EC0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7</w:t>
      </w:r>
      <w:r>
        <w:rPr>
          <w:rFonts w:hint="eastAsia" w:ascii="方正仿宋_GBK" w:eastAsia="方正仿宋_GBK"/>
          <w:bCs/>
          <w:sz w:val="32"/>
          <w:szCs w:val="32"/>
        </w:rPr>
        <w:t>）信息发布</w:t>
      </w:r>
      <w:r>
        <w:rPr>
          <w:rFonts w:hint="eastAsia" w:ascii="方正仿宋_GBK" w:eastAsia="方正仿宋_GBK"/>
          <w:bCs/>
          <w:sz w:val="32"/>
          <w:szCs w:val="32"/>
          <w:lang w:eastAsia="zh-CN"/>
        </w:rPr>
        <w:t>。</w:t>
      </w:r>
      <w:r>
        <w:rPr>
          <w:rFonts w:hint="eastAsia" w:ascii="方正仿宋_GBK" w:eastAsia="方正仿宋_GBK"/>
          <w:bCs/>
          <w:sz w:val="32"/>
          <w:szCs w:val="32"/>
        </w:rPr>
        <w:t>突发公共卫生事件发生后，要按照有关规定作好信息发布工作，要及时主动、准确把握，实事求是，正确引导舆论，注重社会效果。</w:t>
      </w:r>
    </w:p>
    <w:p w14:paraId="3F13C71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（8</w:t>
      </w:r>
      <w:r>
        <w:rPr>
          <w:rFonts w:hint="eastAsia" w:ascii="方正仿宋_GBK" w:eastAsia="方正仿宋_GBK"/>
          <w:bCs/>
          <w:sz w:val="32"/>
          <w:szCs w:val="32"/>
        </w:rPr>
        <w:t>）开展群防群治</w:t>
      </w:r>
      <w:r>
        <w:rPr>
          <w:rFonts w:hint="eastAsia" w:ascii="方正仿宋_GBK" w:eastAsia="方正仿宋_GBK"/>
          <w:bCs/>
          <w:sz w:val="32"/>
          <w:szCs w:val="32"/>
          <w:lang w:eastAsia="zh-CN"/>
        </w:rPr>
        <w:t>。乡镇人民政府（街道办事处）</w:t>
      </w:r>
      <w:r>
        <w:rPr>
          <w:rFonts w:hint="eastAsia" w:ascii="方正仿宋_GBK" w:eastAsia="方正仿宋_GBK"/>
          <w:bCs/>
          <w:sz w:val="32"/>
          <w:szCs w:val="32"/>
        </w:rPr>
        <w:t>以及</w:t>
      </w:r>
      <w:r>
        <w:rPr>
          <w:rFonts w:hint="eastAsia" w:ascii="方正仿宋_GBK" w:eastAsia="方正仿宋_GBK"/>
          <w:bCs/>
          <w:sz w:val="32"/>
          <w:szCs w:val="32"/>
          <w:lang w:eastAsia="zh-CN"/>
        </w:rPr>
        <w:t>村（社区）</w:t>
      </w:r>
      <w:r>
        <w:rPr>
          <w:rFonts w:hint="eastAsia" w:ascii="方正仿宋_GBK" w:eastAsia="方正仿宋_GBK"/>
          <w:bCs/>
          <w:sz w:val="32"/>
          <w:szCs w:val="32"/>
        </w:rPr>
        <w:t>协助卫生健康行政部门和其他部门、医疗机构，做好疫情信息的收集、报告、人员分散隔离及公共卫生措施的实施工作。</w:t>
      </w:r>
    </w:p>
    <w:p w14:paraId="7EBF821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9</w:t>
      </w:r>
      <w:r>
        <w:rPr>
          <w:rFonts w:hint="eastAsia" w:ascii="方正仿宋_GBK" w:eastAsia="方正仿宋_GBK"/>
          <w:bCs/>
          <w:sz w:val="32"/>
          <w:szCs w:val="32"/>
        </w:rPr>
        <w:t>）维护社会稳定</w:t>
      </w:r>
      <w:r>
        <w:rPr>
          <w:rFonts w:hint="eastAsia" w:ascii="方正仿宋_GBK" w:eastAsia="方正仿宋_GBK"/>
          <w:bCs/>
          <w:sz w:val="32"/>
          <w:szCs w:val="32"/>
          <w:lang w:eastAsia="zh-CN"/>
        </w:rPr>
        <w:t>。</w:t>
      </w:r>
      <w:r>
        <w:rPr>
          <w:rFonts w:hint="eastAsia" w:ascii="方正仿宋_GBK" w:eastAsia="方正仿宋_GBK"/>
          <w:bCs/>
          <w:sz w:val="32"/>
          <w:szCs w:val="32"/>
        </w:rPr>
        <w:t>组织有关部门保障商品供应，平抑物价，防止哄抢；严厉打击造谣、哄抬物价、</w:t>
      </w:r>
      <w:r>
        <w:rPr>
          <w:rFonts w:hint="eastAsia" w:ascii="方正仿宋_GBK" w:eastAsia="方正仿宋_GBK"/>
          <w:bCs/>
          <w:color w:val="000000"/>
          <w:sz w:val="32"/>
          <w:szCs w:val="32"/>
        </w:rPr>
        <w:t>囤积居奇</w:t>
      </w:r>
      <w:r>
        <w:rPr>
          <w:rFonts w:hint="eastAsia" w:ascii="方正仿宋_GBK" w:eastAsia="方正仿宋_GBK"/>
          <w:bCs/>
          <w:sz w:val="32"/>
          <w:szCs w:val="32"/>
        </w:rPr>
        <w:t>、制假售假等违法犯罪活动和扰乱社会治安的行为。</w:t>
      </w:r>
    </w:p>
    <w:p w14:paraId="2BFCEDF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w:t>
      </w:r>
      <w:r>
        <w:rPr>
          <w:rFonts w:hint="eastAsia" w:eastAsia="方正仿宋_GBK"/>
          <w:bCs/>
          <w:sz w:val="32"/>
          <w:szCs w:val="32"/>
        </w:rPr>
        <w:t>10</w:t>
      </w:r>
      <w:r>
        <w:rPr>
          <w:rFonts w:hint="eastAsia" w:ascii="方正仿宋_GBK" w:eastAsia="方正仿宋_GBK"/>
          <w:bCs/>
          <w:color w:val="000000"/>
          <w:sz w:val="32"/>
          <w:szCs w:val="32"/>
        </w:rPr>
        <w:t>）当本辖区内的突发公共卫生事件涉及港澳台或国外时，由区应急委报市卫生健康委和市应急委处置。</w:t>
      </w:r>
    </w:p>
    <w:p w14:paraId="7A19035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4.3.2</w:t>
      </w:r>
      <w:r>
        <w:rPr>
          <w:rFonts w:hint="eastAsia" w:eastAsia="方正仿宋_GBK"/>
          <w:bCs/>
          <w:sz w:val="32"/>
          <w:szCs w:val="32"/>
          <w:lang w:val="en-US" w:eastAsia="zh-CN"/>
        </w:rPr>
        <w:t xml:space="preserve"> </w:t>
      </w:r>
      <w:r>
        <w:rPr>
          <w:rFonts w:hint="eastAsia" w:ascii="方正仿宋_GBK" w:eastAsia="方正仿宋_GBK"/>
          <w:bCs/>
          <w:sz w:val="32"/>
          <w:szCs w:val="32"/>
        </w:rPr>
        <w:t>区卫生健康委</w:t>
      </w:r>
    </w:p>
    <w:p w14:paraId="5DA5D05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）组织医疗机构、区疾控中心和区卫生健康综合执法支队及其他相关单位开展突发公共卫生事件的调查与处理。</w:t>
      </w:r>
    </w:p>
    <w:p w14:paraId="757D4D3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（2</w:t>
      </w:r>
      <w:r>
        <w:rPr>
          <w:rFonts w:hint="eastAsia" w:ascii="方正仿宋_GBK" w:eastAsia="方正仿宋_GBK"/>
          <w:bCs/>
          <w:sz w:val="32"/>
          <w:szCs w:val="32"/>
        </w:rPr>
        <w:t>）组织应急专家组对突发公共卫生事件进行评估，提出启动突发公共卫生事件应急处置的级别建议。</w:t>
      </w:r>
    </w:p>
    <w:p w14:paraId="5795593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sz w:val="32"/>
          <w:szCs w:val="32"/>
        </w:rPr>
        <w:t>（</w:t>
      </w:r>
      <w:r>
        <w:rPr>
          <w:rFonts w:hint="eastAsia" w:eastAsia="方正仿宋_GBK"/>
          <w:bCs/>
          <w:sz w:val="32"/>
          <w:szCs w:val="32"/>
        </w:rPr>
        <w:t>3</w:t>
      </w:r>
      <w:r>
        <w:rPr>
          <w:rFonts w:hint="eastAsia" w:ascii="方正仿宋_GBK" w:eastAsia="方正仿宋_GBK"/>
          <w:bCs/>
          <w:sz w:val="32"/>
          <w:szCs w:val="32"/>
        </w:rPr>
        <w:t>）应急控制措施</w:t>
      </w:r>
      <w:r>
        <w:rPr>
          <w:rFonts w:hint="eastAsia" w:ascii="方正仿宋_GBK" w:eastAsia="方正仿宋_GBK"/>
          <w:bCs/>
          <w:sz w:val="32"/>
          <w:szCs w:val="32"/>
          <w:lang w:eastAsia="zh-CN"/>
        </w:rPr>
        <w:t>。</w:t>
      </w:r>
      <w:r>
        <w:rPr>
          <w:rFonts w:hint="eastAsia" w:ascii="方正仿宋_GBK" w:eastAsia="方正仿宋_GBK"/>
          <w:bCs/>
          <w:sz w:val="32"/>
          <w:szCs w:val="32"/>
        </w:rPr>
        <w:t>根据需要组织开展应急疫苗接种、预防服药、</w:t>
      </w:r>
      <w:r>
        <w:rPr>
          <w:rFonts w:hint="eastAsia" w:ascii="方正仿宋_GBK" w:eastAsia="方正仿宋_GBK"/>
          <w:bCs/>
          <w:color w:val="000000"/>
          <w:sz w:val="32"/>
          <w:szCs w:val="32"/>
        </w:rPr>
        <w:t>临床救治等。</w:t>
      </w:r>
    </w:p>
    <w:p w14:paraId="1029305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w:t>
      </w:r>
      <w:r>
        <w:rPr>
          <w:rFonts w:hint="eastAsia" w:eastAsia="方正仿宋_GBK"/>
          <w:bCs/>
          <w:sz w:val="32"/>
          <w:szCs w:val="32"/>
        </w:rPr>
        <w:t>4</w:t>
      </w:r>
      <w:r>
        <w:rPr>
          <w:rFonts w:hint="eastAsia" w:ascii="方正仿宋_GBK" w:eastAsia="方正仿宋_GBK"/>
          <w:bCs/>
          <w:color w:val="000000"/>
          <w:sz w:val="32"/>
          <w:szCs w:val="32"/>
        </w:rPr>
        <w:t>）督导检查</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负责对本区的卫生应急处置工作进行督查和指导。</w:t>
      </w:r>
    </w:p>
    <w:p w14:paraId="4F0710A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w:t>
      </w:r>
      <w:r>
        <w:rPr>
          <w:rFonts w:hint="eastAsia" w:eastAsia="方正仿宋_GBK"/>
          <w:bCs/>
          <w:sz w:val="32"/>
          <w:szCs w:val="32"/>
        </w:rPr>
        <w:t>5</w:t>
      </w:r>
      <w:r>
        <w:rPr>
          <w:rFonts w:hint="eastAsia" w:ascii="方正仿宋_GBK" w:eastAsia="方正仿宋_GBK"/>
          <w:bCs/>
          <w:color w:val="000000"/>
          <w:sz w:val="32"/>
          <w:szCs w:val="32"/>
        </w:rPr>
        <w:t>）信息通报</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及时向各有关部门通报突发公共卫生事件的信息。</w:t>
      </w:r>
    </w:p>
    <w:p w14:paraId="3FBFF7A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w:t>
      </w:r>
      <w:r>
        <w:rPr>
          <w:rFonts w:hint="eastAsia" w:eastAsia="方正仿宋_GBK"/>
          <w:bCs/>
          <w:sz w:val="32"/>
          <w:szCs w:val="32"/>
        </w:rPr>
        <w:t>6</w:t>
      </w:r>
      <w:r>
        <w:rPr>
          <w:rFonts w:hint="eastAsia" w:ascii="方正仿宋_GBK" w:eastAsia="方正仿宋_GBK"/>
          <w:bCs/>
          <w:color w:val="000000"/>
          <w:sz w:val="32"/>
          <w:szCs w:val="32"/>
        </w:rPr>
        <w:t>）普及卫生知识。针对事件性质，有针对性地开展卫生知识宣传，提高公众健康意识和自我防护能力，开展公众心理危机干预工作。</w:t>
      </w:r>
    </w:p>
    <w:p w14:paraId="3072154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eastAsia="方正仿宋_GBK"/>
          <w:bCs/>
          <w:sz w:val="32"/>
          <w:szCs w:val="32"/>
        </w:rPr>
        <w:t>（7</w:t>
      </w:r>
      <w:r>
        <w:rPr>
          <w:rFonts w:hint="eastAsia" w:ascii="方正仿宋_GBK" w:eastAsia="方正仿宋_GBK"/>
          <w:bCs/>
          <w:color w:val="000000"/>
          <w:sz w:val="32"/>
          <w:szCs w:val="32"/>
        </w:rPr>
        <w:t>）进行事件评估</w:t>
      </w:r>
      <w:r>
        <w:rPr>
          <w:rFonts w:hint="eastAsia" w:ascii="方正仿宋_GBK" w:eastAsia="方正仿宋_GBK"/>
          <w:bCs/>
          <w:color w:val="000000"/>
          <w:sz w:val="32"/>
          <w:szCs w:val="32"/>
          <w:lang w:eastAsia="zh-CN"/>
        </w:rPr>
        <w:t>。</w:t>
      </w:r>
      <w:r>
        <w:rPr>
          <w:rFonts w:hint="eastAsia" w:ascii="方正仿宋_GBK" w:eastAsia="方正仿宋_GBK"/>
          <w:bCs/>
          <w:color w:val="000000"/>
          <w:sz w:val="32"/>
          <w:szCs w:val="32"/>
        </w:rPr>
        <w:t>组织卫生应急专家组对突发公共卫生事件进行综合评估，包括事件概况、现场调查处理概况、病人救治情况、所采取的措施、效果评价等。</w:t>
      </w:r>
    </w:p>
    <w:p w14:paraId="1027464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6" w:name="_Toc25551"/>
      <w:r>
        <w:rPr>
          <w:rFonts w:hint="eastAsia" w:ascii="方正楷体_GBK" w:eastAsia="方正楷体_GBK"/>
          <w:bCs/>
          <w:sz w:val="32"/>
          <w:szCs w:val="32"/>
        </w:rPr>
        <w:t>4.4</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非事件发生地的应急响应措施</w:t>
      </w:r>
      <w:bookmarkEnd w:id="26"/>
    </w:p>
    <w:p w14:paraId="6E7A808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未发生突发公共卫生事件的地方应根据其发生地事件的性质、特点和发展趋势，分析本地受波及的可能性和程度，重点做好以下工作：</w:t>
      </w:r>
    </w:p>
    <w:p w14:paraId="0518236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1</w:t>
      </w:r>
      <w:r>
        <w:rPr>
          <w:rFonts w:hint="eastAsia" w:ascii="方正仿宋_GBK" w:eastAsia="方正仿宋_GBK"/>
          <w:bCs/>
          <w:sz w:val="32"/>
          <w:szCs w:val="32"/>
        </w:rPr>
        <w:t>）密切保持与事件发生地的联系，及时获取相关信息。</w:t>
      </w:r>
    </w:p>
    <w:p w14:paraId="097C27C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2</w:t>
      </w:r>
      <w:r>
        <w:rPr>
          <w:rFonts w:hint="eastAsia" w:ascii="方正仿宋_GBK" w:eastAsia="方正仿宋_GBK"/>
          <w:bCs/>
          <w:sz w:val="32"/>
          <w:szCs w:val="32"/>
        </w:rPr>
        <w:t>）组织做好本地区应急处置所需的人员与物资准备。</w:t>
      </w:r>
    </w:p>
    <w:p w14:paraId="46D81F8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3</w:t>
      </w:r>
      <w:r>
        <w:rPr>
          <w:rFonts w:hint="eastAsia" w:ascii="方正仿宋_GBK" w:eastAsia="方正仿宋_GBK"/>
          <w:bCs/>
          <w:sz w:val="32"/>
          <w:szCs w:val="32"/>
        </w:rPr>
        <w:t>）加强相关疾病与健康监测和报告工作，必要时，建立专门报告制度。</w:t>
      </w:r>
    </w:p>
    <w:p w14:paraId="0C3B93C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4）</w:t>
      </w:r>
      <w:r>
        <w:rPr>
          <w:rFonts w:hint="eastAsia" w:ascii="方正仿宋_GBK" w:eastAsia="方正仿宋_GBK"/>
          <w:bCs/>
          <w:sz w:val="32"/>
          <w:szCs w:val="32"/>
        </w:rPr>
        <w:t>开展重点人群、重点场所和重点环节的监测和预防控制工作，防患于未然。</w:t>
      </w:r>
    </w:p>
    <w:p w14:paraId="1E4050F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5</w:t>
      </w:r>
      <w:r>
        <w:rPr>
          <w:rFonts w:hint="eastAsia" w:ascii="方正仿宋_GBK" w:eastAsia="方正仿宋_GBK"/>
          <w:bCs/>
          <w:sz w:val="32"/>
          <w:szCs w:val="32"/>
        </w:rPr>
        <w:t>）开展防治知识宣传和健康教育，提高公众自我保护意识和能力。</w:t>
      </w:r>
    </w:p>
    <w:p w14:paraId="210794C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sz w:val="32"/>
          <w:szCs w:val="32"/>
        </w:rPr>
        <w:t>6</w:t>
      </w:r>
      <w:r>
        <w:rPr>
          <w:rFonts w:hint="eastAsia" w:ascii="方正仿宋_GBK" w:eastAsia="方正仿宋_GBK"/>
          <w:bCs/>
          <w:sz w:val="32"/>
          <w:szCs w:val="32"/>
        </w:rPr>
        <w:t>）根据有关部门的决定，开展交通卫生检疫。</w:t>
      </w:r>
    </w:p>
    <w:p w14:paraId="76F162F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w:t>
      </w:r>
      <w:r>
        <w:rPr>
          <w:rFonts w:hint="eastAsia" w:eastAsia="方正仿宋_GBK"/>
          <w:bCs/>
          <w:sz w:val="32"/>
          <w:szCs w:val="32"/>
        </w:rPr>
        <w:t>7</w:t>
      </w:r>
      <w:r>
        <w:rPr>
          <w:rFonts w:hint="eastAsia" w:ascii="方正仿宋_GBK" w:eastAsia="方正仿宋_GBK"/>
          <w:bCs/>
          <w:color w:val="000000"/>
          <w:sz w:val="32"/>
          <w:szCs w:val="32"/>
        </w:rPr>
        <w:t>）在接到毗邻区县的突发公共卫生事件情况通报后，及时通知</w:t>
      </w:r>
      <w:r>
        <w:rPr>
          <w:rFonts w:hint="eastAsia" w:ascii="方正仿宋_GBK" w:eastAsia="方正仿宋_GBK"/>
          <w:bCs/>
          <w:color w:val="000000"/>
          <w:sz w:val="32"/>
          <w:szCs w:val="32"/>
          <w:lang w:eastAsia="zh-CN"/>
        </w:rPr>
        <w:t>区内</w:t>
      </w:r>
      <w:r>
        <w:rPr>
          <w:rFonts w:hint="eastAsia" w:ascii="方正仿宋_GBK" w:eastAsia="方正仿宋_GBK"/>
          <w:bCs/>
          <w:color w:val="000000"/>
          <w:sz w:val="32"/>
          <w:szCs w:val="32"/>
        </w:rPr>
        <w:t>各级各类医疗卫生机构，组织做好应急处置所需的人员与物资准备，采取必要的预防控制措施，防止突发公共卫生事件在本区内发生，并在市卫生健康委的统一指挥和调度下，支援突发公共卫生事件发生地区的应急处置工作。</w:t>
      </w:r>
    </w:p>
    <w:p w14:paraId="11DB474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27" w:name="_Toc6503"/>
      <w:r>
        <w:rPr>
          <w:rFonts w:hint="eastAsia" w:ascii="方正楷体_GBK" w:eastAsia="方正楷体_GBK"/>
          <w:bCs/>
          <w:sz w:val="32"/>
          <w:szCs w:val="32"/>
        </w:rPr>
        <w:t>4.5</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新闻报道</w:t>
      </w:r>
      <w:bookmarkEnd w:id="27"/>
    </w:p>
    <w:p w14:paraId="2B322B5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eastAsia="方正仿宋_GBK"/>
          <w:bCs/>
          <w:sz w:val="32"/>
          <w:szCs w:val="32"/>
        </w:rPr>
        <w:t>4.5.1</w:t>
      </w:r>
      <w:r>
        <w:rPr>
          <w:rFonts w:hint="eastAsia" w:eastAsia="方正仿宋_GBK"/>
          <w:bCs/>
          <w:sz w:val="32"/>
          <w:szCs w:val="32"/>
          <w:lang w:val="en-US" w:eastAsia="zh-CN"/>
        </w:rPr>
        <w:t xml:space="preserve"> </w:t>
      </w:r>
      <w:r>
        <w:rPr>
          <w:rFonts w:hint="eastAsia" w:ascii="方正仿宋_GBK" w:eastAsia="方正仿宋_GBK"/>
          <w:bCs/>
          <w:color w:val="000000"/>
          <w:sz w:val="32"/>
          <w:szCs w:val="32"/>
        </w:rPr>
        <w:t>区卫生应急指挥部及区卫生健康委根据区应急委统一要求和上级卫生健康行政部门授权，及时向社会发布突发公共卫生事件的有关信息。</w:t>
      </w:r>
    </w:p>
    <w:p w14:paraId="6639942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eastAsia="方正仿宋_GBK"/>
          <w:bCs/>
          <w:sz w:val="32"/>
          <w:szCs w:val="32"/>
        </w:rPr>
        <w:t>4.5.2</w:t>
      </w:r>
      <w:r>
        <w:rPr>
          <w:rFonts w:hint="eastAsia" w:eastAsia="方正仿宋_GBK"/>
          <w:bCs/>
          <w:sz w:val="32"/>
          <w:szCs w:val="32"/>
          <w:lang w:val="en-US" w:eastAsia="zh-CN"/>
        </w:rPr>
        <w:t xml:space="preserve"> </w:t>
      </w:r>
      <w:r>
        <w:rPr>
          <w:rFonts w:hint="eastAsia" w:ascii="方正仿宋_GBK" w:eastAsia="方正仿宋_GBK"/>
          <w:bCs/>
          <w:color w:val="000000"/>
          <w:sz w:val="32"/>
          <w:szCs w:val="32"/>
        </w:rPr>
        <w:t>区新闻媒体应做好对内、外新闻报道工作，对突发公共卫生事件及时主动、实事求是地进行宣传报道（法律、法规规定的和公布后不利于应急处置工作的除外），要正确引导舆论，注重社会效果，准确把握基调，防止产生负面影响。</w:t>
      </w:r>
    </w:p>
    <w:p w14:paraId="219F7BC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outlineLvl w:val="0"/>
        <w:rPr>
          <w:rFonts w:ascii="方正黑体_GBK" w:hAnsi="宋体" w:eastAsia="方正黑体_GBK"/>
          <w:bCs/>
          <w:sz w:val="32"/>
          <w:szCs w:val="32"/>
        </w:rPr>
      </w:pPr>
      <w:bookmarkStart w:id="28" w:name="_Toc209517832"/>
      <w:bookmarkStart w:id="29" w:name="_Toc25495"/>
      <w:bookmarkStart w:id="30" w:name="_Toc120500509"/>
      <w:bookmarkStart w:id="31" w:name="_Toc119298302"/>
      <w:r>
        <w:rPr>
          <w:rFonts w:hint="eastAsia" w:ascii="方正黑体_GBK" w:hAnsi="宋体" w:eastAsia="方正黑体_GBK"/>
          <w:bCs/>
          <w:sz w:val="32"/>
          <w:szCs w:val="32"/>
        </w:rPr>
        <w:t>5.</w:t>
      </w:r>
      <w:r>
        <w:rPr>
          <w:rFonts w:hint="eastAsia" w:ascii="方正黑体_GBK" w:hAnsi="宋体" w:eastAsia="方正黑体_GBK"/>
          <w:bCs/>
          <w:sz w:val="32"/>
          <w:szCs w:val="32"/>
          <w:lang w:val="en-US" w:eastAsia="zh-CN"/>
        </w:rPr>
        <w:t xml:space="preserve"> </w:t>
      </w:r>
      <w:r>
        <w:rPr>
          <w:rFonts w:hint="eastAsia" w:ascii="方正黑体_GBK" w:hAnsi="宋体" w:eastAsia="方正黑体_GBK"/>
          <w:bCs/>
          <w:sz w:val="32"/>
          <w:szCs w:val="32"/>
        </w:rPr>
        <w:t>应急响应的终止</w:t>
      </w:r>
      <w:bookmarkEnd w:id="28"/>
      <w:bookmarkEnd w:id="29"/>
    </w:p>
    <w:p w14:paraId="446D5E1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终止需符合</w:t>
      </w:r>
      <w:r>
        <w:rPr>
          <w:rFonts w:hint="eastAsia" w:eastAsia="方正仿宋_GBK"/>
          <w:bCs/>
          <w:sz w:val="32"/>
          <w:szCs w:val="32"/>
        </w:rPr>
        <w:t>2</w:t>
      </w:r>
      <w:r>
        <w:rPr>
          <w:rFonts w:hint="eastAsia" w:ascii="方正仿宋_GBK" w:eastAsia="方正仿宋_GBK"/>
          <w:bCs/>
          <w:sz w:val="32"/>
          <w:szCs w:val="32"/>
        </w:rPr>
        <w:t>个条件：突发公共卫生事件隐患或相关危险因素消除后；末例传染病病例发生后经过最长潜伏期无新发病例出现。</w:t>
      </w:r>
      <w:r>
        <w:rPr>
          <w:rFonts w:hint="eastAsia" w:ascii="方正仿宋_GBK" w:eastAsia="方正仿宋_GBK"/>
          <w:sz w:val="32"/>
          <w:szCs w:val="32"/>
          <w:lang w:val="zh-CN"/>
        </w:rPr>
        <w:t>必要时及时请求市卫生健康委组织专家对突发公共卫生事件应急结束提供技术指导和支持。</w:t>
      </w:r>
    </w:p>
    <w:p w14:paraId="7B1A981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sz w:val="32"/>
          <w:szCs w:val="32"/>
          <w:lang w:val="zh-CN"/>
        </w:rPr>
      </w:pPr>
      <w:r>
        <w:rPr>
          <w:rFonts w:hint="eastAsia" w:eastAsia="方正仿宋_GBK"/>
          <w:bCs/>
          <w:sz w:val="32"/>
          <w:szCs w:val="32"/>
          <w:lang w:val="zh-CN"/>
        </w:rPr>
        <w:t>5.1.1</w:t>
      </w:r>
      <w:r>
        <w:rPr>
          <w:rFonts w:hint="eastAsia" w:eastAsia="方正仿宋_GBK"/>
          <w:bCs/>
          <w:sz w:val="32"/>
          <w:szCs w:val="32"/>
          <w:lang w:val="en-US" w:eastAsia="zh-CN"/>
        </w:rPr>
        <w:t xml:space="preserve"> </w:t>
      </w:r>
      <w:r>
        <w:rPr>
          <w:rFonts w:hint="eastAsia" w:ascii="方正仿宋_GBK" w:eastAsia="方正仿宋_GBK"/>
          <w:sz w:val="32"/>
          <w:szCs w:val="32"/>
          <w:lang w:val="zh-CN"/>
        </w:rPr>
        <w:t>一般（</w:t>
      </w:r>
      <w:r>
        <w:rPr>
          <w:rFonts w:hint="default" w:ascii="Times New Roman" w:hAnsi="Times New Roman" w:eastAsia="方正仿宋_GBK" w:cs="Times New Roman"/>
          <w:sz w:val="32"/>
          <w:szCs w:val="32"/>
          <w:lang w:val="zh-CN"/>
        </w:rPr>
        <w:t>Ⅳ）</w:t>
      </w:r>
      <w:r>
        <w:rPr>
          <w:rFonts w:hint="eastAsia" w:ascii="方正仿宋_GBK" w:eastAsia="方正仿宋_GBK"/>
          <w:sz w:val="32"/>
          <w:szCs w:val="32"/>
          <w:lang w:val="zh-CN"/>
        </w:rPr>
        <w:t>突发公共卫生事件，由区卫生健康委组织专家进行分析论证，提出应急结束的建议，报区政府批准后实施，并上报市卫生健康委备案。</w:t>
      </w:r>
    </w:p>
    <w:p w14:paraId="61C43C0B">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sz w:val="32"/>
          <w:szCs w:val="32"/>
          <w:lang w:val="zh-CN"/>
        </w:rPr>
      </w:pPr>
      <w:r>
        <w:rPr>
          <w:rFonts w:hint="eastAsia" w:eastAsia="方正仿宋_GBK"/>
          <w:bCs/>
          <w:sz w:val="32"/>
          <w:szCs w:val="32"/>
          <w:lang w:val="zh-CN"/>
        </w:rPr>
        <w:t>5.1.2</w:t>
      </w:r>
      <w:r>
        <w:rPr>
          <w:rFonts w:hint="eastAsia" w:ascii="方正仿宋_GBK" w:eastAsia="方正仿宋_GBK"/>
          <w:sz w:val="32"/>
          <w:szCs w:val="32"/>
          <w:lang w:val="zh-CN"/>
        </w:rPr>
        <w:t xml:space="preserve"> 较大（</w:t>
      </w:r>
      <w:r>
        <w:rPr>
          <w:rFonts w:hint="default" w:ascii="Times New Roman" w:hAnsi="Times New Roman" w:eastAsia="方正仿宋_GBK" w:cs="Times New Roman"/>
          <w:sz w:val="32"/>
          <w:szCs w:val="32"/>
          <w:lang w:val="zh-CN"/>
        </w:rPr>
        <w:t>Ⅲ级</w:t>
      </w:r>
      <w:r>
        <w:rPr>
          <w:rFonts w:hint="eastAsia" w:ascii="方正仿宋_GBK" w:eastAsia="方正仿宋_GBK"/>
          <w:sz w:val="32"/>
          <w:szCs w:val="32"/>
          <w:lang w:val="zh-CN"/>
        </w:rPr>
        <w:t>）突发公共卫生事件由区卫生健康委组织专家进行分析论证，提出应急结束的建议，报区政府和市卫生健康委批准后实施。</w:t>
      </w:r>
    </w:p>
    <w:p w14:paraId="01288FD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sz w:val="32"/>
          <w:szCs w:val="32"/>
          <w:lang w:val="zh-CN"/>
        </w:rPr>
      </w:pPr>
      <w:r>
        <w:rPr>
          <w:rFonts w:hint="eastAsia" w:eastAsia="方正仿宋_GBK"/>
          <w:bCs/>
          <w:sz w:val="32"/>
          <w:szCs w:val="32"/>
          <w:lang w:val="zh-CN"/>
        </w:rPr>
        <w:t>5.1.3</w:t>
      </w:r>
      <w:r>
        <w:rPr>
          <w:rFonts w:hint="eastAsia" w:ascii="方正仿宋_GBK" w:eastAsia="方正仿宋_GBK"/>
          <w:sz w:val="32"/>
          <w:szCs w:val="32"/>
          <w:lang w:val="zh-CN"/>
        </w:rPr>
        <w:t xml:space="preserve"> 重大（</w:t>
      </w:r>
      <w:r>
        <w:rPr>
          <w:rFonts w:hint="default" w:ascii="Times New Roman" w:hAnsi="Times New Roman" w:eastAsia="方正仿宋_GBK" w:cs="Times New Roman"/>
          <w:sz w:val="32"/>
          <w:szCs w:val="32"/>
          <w:lang w:val="zh-CN"/>
        </w:rPr>
        <w:t>Ⅱ级</w:t>
      </w:r>
      <w:r>
        <w:rPr>
          <w:rFonts w:hint="eastAsia" w:ascii="方正仿宋_GBK" w:eastAsia="方正仿宋_GBK"/>
          <w:sz w:val="32"/>
          <w:szCs w:val="32"/>
          <w:lang w:val="zh-CN"/>
        </w:rPr>
        <w:t>）突发公共卫生事件由市卫生应急指挥部组织专家进行分析论证，提出应急结束的建议，报市应急委批准后实施，并向国务院卫生健康行政部门报告。</w:t>
      </w:r>
    </w:p>
    <w:p w14:paraId="05E0A08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sz w:val="32"/>
          <w:szCs w:val="32"/>
          <w:lang w:val="zh-CN"/>
        </w:rPr>
      </w:pPr>
      <w:r>
        <w:rPr>
          <w:rFonts w:hint="eastAsia" w:eastAsia="方正仿宋_GBK"/>
          <w:bCs/>
          <w:sz w:val="32"/>
          <w:szCs w:val="32"/>
          <w:lang w:val="zh-CN"/>
        </w:rPr>
        <w:t>5.1.4</w:t>
      </w:r>
      <w:r>
        <w:rPr>
          <w:rFonts w:hint="eastAsia" w:eastAsia="方正仿宋_GBK"/>
          <w:bCs/>
          <w:sz w:val="32"/>
          <w:szCs w:val="32"/>
          <w:lang w:val="en-US" w:eastAsia="zh-CN"/>
        </w:rPr>
        <w:t xml:space="preserve"> </w:t>
      </w:r>
      <w:r>
        <w:rPr>
          <w:rFonts w:hint="eastAsia" w:ascii="方正仿宋_GBK" w:eastAsia="方正仿宋_GBK"/>
          <w:sz w:val="32"/>
          <w:szCs w:val="32"/>
          <w:lang w:val="zh-CN"/>
        </w:rPr>
        <w:t>特别重大</w:t>
      </w:r>
      <w:r>
        <w:rPr>
          <w:rFonts w:hint="default" w:ascii="Times New Roman" w:hAnsi="Times New Roman" w:eastAsia="方正仿宋_GBK" w:cs="Times New Roman"/>
          <w:sz w:val="32"/>
          <w:szCs w:val="32"/>
          <w:lang w:val="zh-CN"/>
        </w:rPr>
        <w:t>（Ⅰ级）突</w:t>
      </w:r>
      <w:r>
        <w:rPr>
          <w:rFonts w:hint="eastAsia" w:ascii="方正仿宋_GBK" w:eastAsia="方正仿宋_GBK"/>
          <w:sz w:val="32"/>
          <w:szCs w:val="32"/>
          <w:lang w:val="zh-CN"/>
        </w:rPr>
        <w:t>发公共卫生事件由市卫生应急指挥部提出应急结束的建议，经市应急委同意后，报国务院卫生健康行政部门批准后实施。</w:t>
      </w:r>
    </w:p>
    <w:p w14:paraId="7BF7BD7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outlineLvl w:val="0"/>
        <w:rPr>
          <w:rFonts w:ascii="方正黑体_GBK" w:hAnsi="宋体" w:eastAsia="方正黑体_GBK"/>
          <w:bCs/>
          <w:sz w:val="32"/>
          <w:szCs w:val="32"/>
        </w:rPr>
      </w:pPr>
      <w:bookmarkStart w:id="32" w:name="_Toc12618"/>
      <w:bookmarkStart w:id="33" w:name="_Toc209517833"/>
      <w:r>
        <w:rPr>
          <w:rFonts w:hint="eastAsia" w:ascii="方正黑体_GBK" w:hAnsi="宋体" w:eastAsia="方正黑体_GBK"/>
          <w:bCs/>
          <w:sz w:val="32"/>
          <w:szCs w:val="32"/>
        </w:rPr>
        <w:t>6.</w:t>
      </w:r>
      <w:r>
        <w:rPr>
          <w:rFonts w:hint="eastAsia" w:ascii="方正黑体_GBK" w:hAnsi="宋体" w:eastAsia="方正黑体_GBK"/>
          <w:bCs/>
          <w:sz w:val="32"/>
          <w:szCs w:val="32"/>
          <w:lang w:val="en-US" w:eastAsia="zh-CN"/>
        </w:rPr>
        <w:t xml:space="preserve"> </w:t>
      </w:r>
      <w:r>
        <w:rPr>
          <w:rFonts w:hint="eastAsia" w:ascii="方正黑体_GBK" w:hAnsi="宋体" w:eastAsia="方正黑体_GBK"/>
          <w:bCs/>
          <w:sz w:val="32"/>
          <w:szCs w:val="32"/>
        </w:rPr>
        <w:t>后期处置</w:t>
      </w:r>
      <w:bookmarkEnd w:id="30"/>
      <w:bookmarkEnd w:id="31"/>
      <w:bookmarkEnd w:id="32"/>
      <w:bookmarkEnd w:id="33"/>
    </w:p>
    <w:p w14:paraId="7009694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4" w:name="_Toc15319"/>
      <w:r>
        <w:rPr>
          <w:rFonts w:hint="eastAsia" w:ascii="方正楷体_GBK" w:eastAsia="方正楷体_GBK"/>
          <w:bCs/>
          <w:sz w:val="32"/>
          <w:szCs w:val="32"/>
        </w:rPr>
        <w:t>6.1</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后期评估</w:t>
      </w:r>
      <w:bookmarkEnd w:id="34"/>
    </w:p>
    <w:p w14:paraId="0D5E4A52">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公共卫生事件结束后，区卫生健康委组织人员对突发公共卫生事件的处理情况进行评估。评估内容主要包括事件概况、现场调查处理概况、病人救治情况、所采取措施的效果评价、应急处置过程中存在的问题和取得的经验及改进建议。评估报告上报区政府和市卫生健康委。</w:t>
      </w:r>
    </w:p>
    <w:p w14:paraId="2ECF1DD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5" w:name="_Toc6127"/>
      <w:r>
        <w:rPr>
          <w:rFonts w:hint="eastAsia" w:ascii="方正楷体_GBK" w:eastAsia="方正楷体_GBK"/>
          <w:bCs/>
          <w:sz w:val="32"/>
          <w:szCs w:val="32"/>
        </w:rPr>
        <w:t>6.2</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奖励</w:t>
      </w:r>
      <w:bookmarkEnd w:id="35"/>
    </w:p>
    <w:p w14:paraId="0E2C57D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区政府对参加突发公共卫生事件应急处置工作中作出贡献的先进集体和个人进行表彰；民政部门对在突发公共卫生事件应急处置工作中英勇献身的人员，按有关规定追认为烈士。</w:t>
      </w:r>
    </w:p>
    <w:p w14:paraId="49DEC1F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6" w:name="_Toc19550"/>
      <w:r>
        <w:rPr>
          <w:rFonts w:hint="eastAsia" w:ascii="方正楷体_GBK" w:eastAsia="方正楷体_GBK"/>
          <w:bCs/>
          <w:sz w:val="32"/>
          <w:szCs w:val="32"/>
        </w:rPr>
        <w:t>6.3</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责任</w:t>
      </w:r>
      <w:bookmarkEnd w:id="36"/>
    </w:p>
    <w:p w14:paraId="43D5AAA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对在突发公共卫生事件的预防、报告、调查、控制和处理过程中，有玩忽职守、失职、渎职等行为的，依据《突发公共卫生事件应急条例》及有关法律法规追究当事人的责任。</w:t>
      </w:r>
    </w:p>
    <w:p w14:paraId="461EB98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7" w:name="_Toc24863"/>
      <w:r>
        <w:rPr>
          <w:rFonts w:hint="eastAsia" w:ascii="方正楷体_GBK" w:eastAsia="方正楷体_GBK"/>
          <w:bCs/>
          <w:sz w:val="32"/>
          <w:szCs w:val="32"/>
        </w:rPr>
        <w:t>6.4</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抚恤和补助</w:t>
      </w:r>
      <w:bookmarkEnd w:id="37"/>
    </w:p>
    <w:p w14:paraId="323B2EE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区政府组织</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有关部门对因参与应急处置工作致病、致残、死亡的人员，按照国家有关规定，给予相应的补助和抚恤；对参加应急处置一线工作的专业技术人员应根据工作需要制订合理的补助标准，给予补助</w:t>
      </w:r>
      <w:r>
        <w:rPr>
          <w:rFonts w:hint="eastAsia" w:ascii="方正仿宋_GBK" w:eastAsia="方正仿宋_GBK"/>
          <w:bCs/>
          <w:sz w:val="32"/>
          <w:szCs w:val="32"/>
          <w:lang w:eastAsia="zh-CN"/>
        </w:rPr>
        <w:t>，</w:t>
      </w:r>
      <w:r>
        <w:rPr>
          <w:rFonts w:hint="eastAsia" w:ascii="方正仿宋_GBK" w:eastAsia="方正仿宋_GBK"/>
          <w:bCs/>
          <w:sz w:val="32"/>
          <w:szCs w:val="32"/>
        </w:rPr>
        <w:t>制定并有效执行对作出突出贡献的先进集体和个人的表彰和奖励制度。</w:t>
      </w:r>
    </w:p>
    <w:p w14:paraId="2CE6EAD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38" w:name="_Toc10268"/>
      <w:r>
        <w:rPr>
          <w:rFonts w:hint="eastAsia" w:ascii="方正楷体_GBK" w:eastAsia="方正楷体_GBK"/>
          <w:bCs/>
          <w:sz w:val="32"/>
          <w:szCs w:val="32"/>
        </w:rPr>
        <w:t>6.5</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征用及劳务补偿</w:t>
      </w:r>
      <w:bookmarkEnd w:id="38"/>
    </w:p>
    <w:p w14:paraId="49C5573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突发公共卫生事件应急结束后，区政府组织</w:t>
      </w:r>
      <w:r>
        <w:rPr>
          <w:rFonts w:hint="eastAsia" w:ascii="方正仿宋_GBK" w:eastAsia="方正仿宋_GBK"/>
          <w:bCs/>
          <w:sz w:val="32"/>
          <w:szCs w:val="32"/>
          <w:lang w:eastAsia="zh-CN"/>
        </w:rPr>
        <w:t>区级</w:t>
      </w:r>
      <w:r>
        <w:rPr>
          <w:rFonts w:hint="eastAsia" w:ascii="方正仿宋_GBK" w:eastAsia="方正仿宋_GBK"/>
          <w:bCs/>
          <w:sz w:val="32"/>
          <w:szCs w:val="32"/>
        </w:rPr>
        <w:t>有关部门对应急处置期间紧急调集、征用有关单位、企业和个人的物资、劳务进行合理评估，给予补（赔）偿。</w:t>
      </w:r>
    </w:p>
    <w:p w14:paraId="113DCDD7">
      <w:pPr>
        <w:keepNext w:val="0"/>
        <w:keepLines w:val="0"/>
        <w:pageBreakBefore w:val="0"/>
        <w:widowControl w:val="0"/>
        <w:numPr>
          <w:ilvl w:val="0"/>
          <w:numId w:val="2"/>
        </w:numPr>
        <w:kinsoku/>
        <w:wordWrap/>
        <w:overflowPunct/>
        <w:topLinePunct w:val="0"/>
        <w:bidi w:val="0"/>
        <w:adjustRightInd/>
        <w:snapToGrid/>
        <w:spacing w:line="240" w:lineRule="auto"/>
        <w:ind w:firstLine="662" w:firstLineChars="200"/>
        <w:jc w:val="both"/>
        <w:textAlignment w:val="auto"/>
        <w:outlineLvl w:val="0"/>
        <w:rPr>
          <w:rFonts w:ascii="方正黑体_GBK" w:hAnsi="宋体" w:eastAsia="方正黑体_GBK"/>
          <w:bCs/>
          <w:sz w:val="32"/>
          <w:szCs w:val="32"/>
        </w:rPr>
      </w:pPr>
      <w:bookmarkStart w:id="39" w:name="_Toc12567"/>
      <w:bookmarkStart w:id="40" w:name="_Toc209517834"/>
      <w:bookmarkStart w:id="41" w:name="_Toc120500510"/>
      <w:bookmarkStart w:id="42" w:name="_Toc119298303"/>
      <w:r>
        <w:rPr>
          <w:rFonts w:hint="eastAsia" w:ascii="方正黑体_GBK" w:hAnsi="宋体" w:eastAsia="方正黑体_GBK"/>
          <w:bCs/>
          <w:sz w:val="32"/>
          <w:szCs w:val="32"/>
        </w:rPr>
        <w:t>保障措施</w:t>
      </w:r>
      <w:bookmarkEnd w:id="39"/>
      <w:bookmarkEnd w:id="40"/>
      <w:bookmarkEnd w:id="41"/>
      <w:bookmarkEnd w:id="42"/>
    </w:p>
    <w:p w14:paraId="5D40BB27">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color w:val="000000"/>
          <w:sz w:val="32"/>
          <w:szCs w:val="32"/>
        </w:rPr>
      </w:pPr>
      <w:r>
        <w:rPr>
          <w:rFonts w:hint="eastAsia" w:ascii="方正仿宋_GBK" w:eastAsia="方正仿宋_GBK"/>
          <w:bCs/>
          <w:color w:val="000000"/>
          <w:sz w:val="32"/>
          <w:szCs w:val="32"/>
        </w:rPr>
        <w:t>加强卫生应急体系机制建设，设立专项资金和监测资金，确保有效开展工作。</w:t>
      </w:r>
    </w:p>
    <w:p w14:paraId="468BC15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43" w:name="_Toc29505"/>
      <w:r>
        <w:rPr>
          <w:rFonts w:hint="eastAsia" w:ascii="方正楷体_GBK" w:eastAsia="方正楷体_GBK"/>
          <w:bCs/>
          <w:sz w:val="32"/>
          <w:szCs w:val="32"/>
        </w:rPr>
        <w:t>7.1</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成立四支应急队伍</w:t>
      </w:r>
      <w:bookmarkEnd w:id="43"/>
    </w:p>
    <w:p w14:paraId="632B437F">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rPr>
      </w:pPr>
      <w:r>
        <w:rPr>
          <w:rFonts w:eastAsia="方正仿宋_GBK"/>
        </w:rPr>
        <w:t>7.1.1</w:t>
      </w:r>
      <w:r>
        <w:rPr>
          <w:rFonts w:hint="eastAsia" w:eastAsia="方正仿宋_GBK"/>
          <w:lang w:val="en-US" w:eastAsia="zh-CN"/>
        </w:rPr>
        <w:t xml:space="preserve"> </w:t>
      </w:r>
      <w:r>
        <w:rPr>
          <w:rFonts w:hint="eastAsia" w:ascii="方正仿宋_GBK" w:eastAsia="方正仿宋_GBK"/>
        </w:rPr>
        <w:t>区疾病预防控制应急队伍。</w:t>
      </w:r>
      <w:r>
        <w:rPr>
          <w:rFonts w:hint="eastAsia" w:ascii="方正仿宋_GBK" w:eastAsia="方正仿宋_GBK"/>
          <w:bCs/>
        </w:rPr>
        <w:t>主要负责突发公共卫生事件报告，现场流行病学调查处理（包括对有关人员采取观察和隔离措施，采集病人和环境标本，环境和物品的卫生学处理等），开展病因现场快速检测和实验室检测，加强疾病和健康监测。开展日常和专题风险评估，建立健全风险管理识别登记。</w:t>
      </w:r>
      <w:r>
        <w:rPr>
          <w:rFonts w:hint="eastAsia" w:ascii="方正仿宋_GBK" w:eastAsia="方正仿宋_GBK"/>
        </w:rPr>
        <w:t>区疾病预防控制应急队伍下设办公室于区疾病预防控制中心。</w:t>
      </w:r>
    </w:p>
    <w:p w14:paraId="6FDFE703">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rPr>
      </w:pPr>
      <w:r>
        <w:rPr>
          <w:rFonts w:hint="eastAsia" w:eastAsia="方正仿宋_GBK"/>
        </w:rPr>
        <w:t>7.1.2</w:t>
      </w:r>
      <w:r>
        <w:rPr>
          <w:rFonts w:hint="eastAsia" w:eastAsia="方正仿宋_GBK"/>
          <w:lang w:val="en-US" w:eastAsia="zh-CN"/>
        </w:rPr>
        <w:t xml:space="preserve"> </w:t>
      </w:r>
      <w:r>
        <w:rPr>
          <w:rFonts w:hint="eastAsia" w:ascii="方正仿宋_GBK" w:eastAsia="方正仿宋_GBK"/>
        </w:rPr>
        <w:t>区医疗救治应急队伍。由区人民医院和</w:t>
      </w:r>
      <w:r>
        <w:rPr>
          <w:rFonts w:hint="eastAsia" w:ascii="方正仿宋_GBK" w:eastAsia="方正仿宋_GBK"/>
          <w:lang w:eastAsia="zh-CN"/>
        </w:rPr>
        <w:t>区内其他</w:t>
      </w:r>
      <w:r>
        <w:rPr>
          <w:rFonts w:hint="eastAsia" w:ascii="方正仿宋_GBK" w:eastAsia="方正仿宋_GBK"/>
        </w:rPr>
        <w:t>各级各类医疗机构组成，主要负责病人的现场抢救、运送、诊断、治疗、医院内感染控制、检测样本采集、配合进行病人的流行病学调查。</w:t>
      </w:r>
    </w:p>
    <w:p w14:paraId="3BAFAA2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sz w:val="32"/>
          <w:szCs w:val="32"/>
        </w:rPr>
        <w:t>区医疗救治应急队伍下设办公室于区人民医院，</w:t>
      </w:r>
      <w:r>
        <w:rPr>
          <w:rFonts w:hint="eastAsia" w:ascii="方正仿宋_GBK" w:eastAsia="方正仿宋_GBK"/>
          <w:sz w:val="32"/>
          <w:szCs w:val="32"/>
          <w:lang w:eastAsia="zh-CN"/>
        </w:rPr>
        <w:t>全区</w:t>
      </w:r>
      <w:r>
        <w:rPr>
          <w:rFonts w:hint="eastAsia" w:ascii="方正仿宋_GBK" w:eastAsia="方正仿宋_GBK"/>
          <w:sz w:val="32"/>
          <w:szCs w:val="32"/>
        </w:rPr>
        <w:t>各级各类医疗机构要根据突发公共卫生事件的等级，协助区人民医院开展医疗救治工作。其主要职责</w:t>
      </w:r>
      <w:r>
        <w:rPr>
          <w:rFonts w:hint="default" w:ascii="Times New Roman" w:hAnsi="Times New Roman" w:eastAsia="方正仿宋_GBK" w:cs="Times New Roman"/>
          <w:sz w:val="32"/>
          <w:szCs w:val="32"/>
        </w:rPr>
        <w:t>为：1.对突发事件致病的人员提供现场医疗救护；2.对突发事件致病的人员根据病（伤）情严重程度进行分类，并作出标记，以确定转运先后顺序；3.对突发事件致病的人员进行初步病史采集，并进行记录；及时采集有关标本并送有关实验室进行检验；4.负责对因突发事件致病的人员由事发现场转运相关医疗机构进行进一步的救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bCs/>
          <w:sz w:val="32"/>
          <w:szCs w:val="32"/>
        </w:rPr>
        <w:t>在区人民医</w:t>
      </w:r>
      <w:r>
        <w:rPr>
          <w:rFonts w:hint="eastAsia" w:ascii="方正仿宋_GBK" w:eastAsia="方正仿宋_GBK"/>
          <w:bCs/>
          <w:sz w:val="32"/>
          <w:szCs w:val="32"/>
        </w:rPr>
        <w:t>院建立传染病病区</w:t>
      </w:r>
      <w:r>
        <w:rPr>
          <w:rFonts w:hint="eastAsia" w:ascii="方正仿宋_GBK" w:eastAsia="方正仿宋_GBK"/>
          <w:bCs/>
          <w:sz w:val="32"/>
          <w:szCs w:val="32"/>
          <w:lang w:eastAsia="zh-CN"/>
        </w:rPr>
        <w:t>，</w:t>
      </w:r>
      <w:r>
        <w:rPr>
          <w:rFonts w:hint="eastAsia" w:ascii="方正仿宋_GBK" w:eastAsia="方正仿宋_GBK"/>
          <w:bCs/>
          <w:sz w:val="32"/>
          <w:szCs w:val="32"/>
        </w:rPr>
        <w:t>中心乡（镇）卫生院设立传染病门诊或隔离观察室。</w:t>
      </w:r>
    </w:p>
    <w:p w14:paraId="44C3F986">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rPr>
      </w:pPr>
      <w:r>
        <w:rPr>
          <w:rFonts w:hint="eastAsia" w:eastAsia="方正楷体_GBK"/>
          <w:bCs/>
        </w:rPr>
        <w:t>7.1.3</w:t>
      </w:r>
      <w:r>
        <w:rPr>
          <w:rFonts w:hint="eastAsia" w:eastAsia="方正楷体_GBK"/>
          <w:bCs/>
          <w:lang w:val="en-US" w:eastAsia="zh-CN"/>
        </w:rPr>
        <w:t xml:space="preserve"> </w:t>
      </w:r>
      <w:r>
        <w:rPr>
          <w:rFonts w:hint="eastAsia" w:ascii="方正仿宋_GBK" w:eastAsia="方正仿宋_GBK"/>
        </w:rPr>
        <w:t>区卫生健康综合行政执法应急队伍。设办公室于区卫生健康综合执法支队。其主要职责</w:t>
      </w:r>
      <w:r>
        <w:rPr>
          <w:rFonts w:hint="eastAsia" w:ascii="方正仿宋_GBK" w:eastAsia="方正仿宋_GBK"/>
          <w:lang w:eastAsia="zh-CN"/>
        </w:rPr>
        <w:t>为</w:t>
      </w:r>
      <w:r>
        <w:rPr>
          <w:rFonts w:hint="eastAsia" w:ascii="方正仿宋_GBK" w:eastAsia="方正仿宋_GBK"/>
        </w:rPr>
        <w:t>：依据各有关卫生法律、法规对公共场所、饮用水（学校）、职业场所（放射）、消毒等单位产品、场所贯彻实施情况进行监督检查；对</w:t>
      </w:r>
      <w:r>
        <w:rPr>
          <w:rFonts w:hint="eastAsia" w:ascii="方正仿宋_GBK" w:eastAsia="方正仿宋_GBK"/>
          <w:lang w:eastAsia="zh-CN"/>
        </w:rPr>
        <w:t>区级</w:t>
      </w:r>
      <w:r>
        <w:rPr>
          <w:rFonts w:hint="eastAsia" w:ascii="方正仿宋_GBK" w:eastAsia="方正仿宋_GBK"/>
        </w:rPr>
        <w:t>有关部门和单位疫情报告情况，隔离、消毒、防护和医疗废物处理情况，消毒产品、防护用品、医疗用品的质量进行监督检查；在突发事件发生后开展督查工作。</w:t>
      </w:r>
    </w:p>
    <w:p w14:paraId="6AFA8E01">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rPr>
      </w:pPr>
      <w:r>
        <w:rPr>
          <w:rFonts w:eastAsia="方正仿宋_GBK"/>
        </w:rPr>
        <w:t>7.1.4</w:t>
      </w:r>
      <w:r>
        <w:rPr>
          <w:rFonts w:hint="eastAsia" w:eastAsia="方正仿宋_GBK"/>
          <w:lang w:val="en-US" w:eastAsia="zh-CN"/>
        </w:rPr>
        <w:t xml:space="preserve"> </w:t>
      </w:r>
      <w:r>
        <w:rPr>
          <w:rFonts w:hint="eastAsia" w:ascii="方正仿宋_GBK" w:eastAsia="方正仿宋_GBK"/>
        </w:rPr>
        <w:t>区心理干预应急队伍。设办公室</w:t>
      </w:r>
      <w:r>
        <w:rPr>
          <w:rFonts w:hint="eastAsia" w:ascii="方正仿宋_GBK" w:eastAsia="方正仿宋_GBK"/>
          <w:lang w:eastAsia="zh-CN"/>
        </w:rPr>
        <w:t>于</w:t>
      </w:r>
      <w:r>
        <w:rPr>
          <w:rFonts w:hint="eastAsia" w:ascii="方正仿宋_GBK" w:eastAsia="方正仿宋_GBK"/>
        </w:rPr>
        <w:t>武隆博爱精神病医院。其主要职责</w:t>
      </w:r>
      <w:r>
        <w:rPr>
          <w:rFonts w:hint="eastAsia" w:ascii="方正仿宋_GBK" w:eastAsia="方正仿宋_GBK"/>
          <w:lang w:eastAsia="zh-CN"/>
        </w:rPr>
        <w:t>为</w:t>
      </w:r>
      <w:r>
        <w:rPr>
          <w:rFonts w:hint="eastAsia" w:ascii="方正仿宋_GBK" w:eastAsia="方正仿宋_GBK"/>
        </w:rPr>
        <w:t>：开展突发公共卫生事件中公众心理反应及其影响因素监测、分析、评估，对不同目标人群采取有针对性的干预措施。</w:t>
      </w:r>
    </w:p>
    <w:p w14:paraId="4694FAB8">
      <w:pPr>
        <w:pStyle w:val="9"/>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rPr>
      </w:pPr>
      <w:r>
        <w:rPr>
          <w:rFonts w:ascii="Times New Roman" w:eastAsia="方正仿宋_GBK"/>
        </w:rPr>
        <w:t>7.1.5</w:t>
      </w:r>
      <w:r>
        <w:rPr>
          <w:rFonts w:hint="eastAsia" w:ascii="Times New Roman" w:eastAsia="方正仿宋_GBK"/>
          <w:lang w:val="en-US" w:eastAsia="zh-CN"/>
        </w:rPr>
        <w:t xml:space="preserve"> </w:t>
      </w:r>
      <w:r>
        <w:rPr>
          <w:rFonts w:hint="eastAsia" w:ascii="方正仿宋_GBK" w:eastAsia="方正仿宋_GBK"/>
        </w:rPr>
        <w:t>专家队伍。区卫生健康委负责组建突发公共卫生事件应急专家组，办公室设在</w:t>
      </w:r>
      <w:r>
        <w:rPr>
          <w:rFonts w:hint="eastAsia" w:ascii="方正仿宋_GBK" w:eastAsia="方正仿宋_GBK"/>
          <w:lang w:eastAsia="zh-CN"/>
        </w:rPr>
        <w:t>区卫生健康委</w:t>
      </w:r>
      <w:r>
        <w:rPr>
          <w:rFonts w:hint="eastAsia" w:ascii="方正仿宋_GBK" w:eastAsia="方正仿宋_GBK"/>
        </w:rPr>
        <w:t>，其主要职责是：</w:t>
      </w:r>
      <w:r>
        <w:rPr>
          <w:rFonts w:hint="eastAsia" w:ascii="方正仿宋_GBK" w:eastAsia="方正仿宋_GBK"/>
          <w:bCs/>
        </w:rPr>
        <w:t>对确定突发公共卫生事件级别以及采取相应的重要措施提出建议</w:t>
      </w:r>
      <w:r>
        <w:rPr>
          <w:rFonts w:hint="eastAsia" w:ascii="方正仿宋_GBK" w:eastAsia="方正仿宋_GBK"/>
          <w:bCs/>
          <w:lang w:eastAsia="zh-CN"/>
        </w:rPr>
        <w:t>；</w:t>
      </w:r>
      <w:r>
        <w:rPr>
          <w:rFonts w:hint="eastAsia" w:ascii="方正仿宋_GBK" w:eastAsia="方正仿宋_GBK"/>
          <w:bCs/>
        </w:rPr>
        <w:t>对突发公共卫生事件应急准备提出咨询建议</w:t>
      </w:r>
      <w:r>
        <w:rPr>
          <w:rFonts w:hint="eastAsia" w:ascii="方正仿宋_GBK" w:eastAsia="方正仿宋_GBK"/>
          <w:bCs/>
          <w:lang w:eastAsia="zh-CN"/>
        </w:rPr>
        <w:t>；</w:t>
      </w:r>
      <w:r>
        <w:rPr>
          <w:rFonts w:hint="eastAsia" w:ascii="方正仿宋_GBK" w:eastAsia="方正仿宋_GBK"/>
          <w:bCs/>
        </w:rPr>
        <w:t>参与制订、修订突发公共卫生事件应急预案和技术方案</w:t>
      </w:r>
      <w:r>
        <w:rPr>
          <w:rFonts w:hint="eastAsia" w:ascii="方正仿宋_GBK" w:eastAsia="方正仿宋_GBK"/>
          <w:bCs/>
          <w:lang w:eastAsia="zh-CN"/>
        </w:rPr>
        <w:t>；</w:t>
      </w:r>
      <w:r>
        <w:rPr>
          <w:rFonts w:hint="eastAsia" w:ascii="方正仿宋_GBK" w:eastAsia="方正仿宋_GBK"/>
          <w:bCs/>
        </w:rPr>
        <w:t>对突发公共卫生事件应急处置进行技术指导</w:t>
      </w:r>
      <w:r>
        <w:rPr>
          <w:rFonts w:hint="eastAsia" w:ascii="方正仿宋_GBK" w:eastAsia="方正仿宋_GBK"/>
          <w:bCs/>
          <w:lang w:eastAsia="zh-CN"/>
        </w:rPr>
        <w:t>；</w:t>
      </w:r>
      <w:r>
        <w:rPr>
          <w:rFonts w:hint="eastAsia" w:ascii="方正仿宋_GBK" w:eastAsia="方正仿宋_GBK"/>
          <w:bCs/>
        </w:rPr>
        <w:t>对突发公共卫生事件应急响应的终止、后期评估提出咨询意见</w:t>
      </w:r>
      <w:r>
        <w:rPr>
          <w:rFonts w:hint="eastAsia" w:ascii="方正仿宋_GBK" w:eastAsia="方正仿宋_GBK"/>
          <w:bCs/>
          <w:lang w:eastAsia="zh-CN"/>
        </w:rPr>
        <w:t>；</w:t>
      </w:r>
      <w:r>
        <w:rPr>
          <w:rFonts w:hint="eastAsia" w:ascii="方正仿宋_GBK" w:eastAsia="方正仿宋_GBK"/>
        </w:rPr>
        <w:t>承担突发公共卫生事件应急指挥机构和日常管理机构交办的其他工作。</w:t>
      </w:r>
    </w:p>
    <w:p w14:paraId="3E334A8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44" w:name="_Toc28828"/>
      <w:r>
        <w:rPr>
          <w:rFonts w:hint="eastAsia" w:ascii="方正楷体_GBK" w:eastAsia="方正楷体_GBK"/>
          <w:bCs/>
          <w:sz w:val="32"/>
          <w:szCs w:val="32"/>
        </w:rPr>
        <w:t>7.2</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物资、经费保障</w:t>
      </w:r>
      <w:bookmarkEnd w:id="44"/>
    </w:p>
    <w:p w14:paraId="3AB9813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7.2.1</w:t>
      </w:r>
      <w:r>
        <w:rPr>
          <w:rFonts w:hint="eastAsia" w:eastAsia="方正仿宋_GBK"/>
          <w:bCs/>
          <w:sz w:val="32"/>
          <w:szCs w:val="32"/>
          <w:lang w:val="en-US" w:eastAsia="zh-CN"/>
        </w:rPr>
        <w:t xml:space="preserve"> </w:t>
      </w:r>
      <w:r>
        <w:rPr>
          <w:rFonts w:hint="eastAsia" w:ascii="方正仿宋_GBK" w:eastAsia="方正仿宋_GBK"/>
          <w:bCs/>
          <w:sz w:val="32"/>
          <w:szCs w:val="32"/>
        </w:rPr>
        <w:t xml:space="preserve">卫生健康系统的物资保障 </w:t>
      </w:r>
    </w:p>
    <w:p w14:paraId="36386F58">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区卫生健康委制定并向区应急委提交年度突发公共卫生事件应急处置物资储备目录及计划，区</w:t>
      </w:r>
      <w:r>
        <w:rPr>
          <w:rFonts w:hint="eastAsia" w:ascii="方正仿宋_GBK" w:eastAsia="方正仿宋_GBK"/>
          <w:bCs/>
          <w:sz w:val="32"/>
          <w:szCs w:val="32"/>
          <w:lang w:eastAsia="zh-CN"/>
        </w:rPr>
        <w:t>经济信息</w:t>
      </w:r>
      <w:r>
        <w:rPr>
          <w:rFonts w:hint="eastAsia" w:ascii="方正仿宋_GBK" w:eastAsia="方正仿宋_GBK"/>
          <w:bCs/>
          <w:sz w:val="32"/>
          <w:szCs w:val="32"/>
        </w:rPr>
        <w:t>委负责组织物资协议储备，区财政局负责保障物资储备经费。物资储备仓库</w:t>
      </w:r>
      <w:r>
        <w:rPr>
          <w:rFonts w:hint="eastAsia" w:ascii="方正仿宋_GBK" w:eastAsia="方正仿宋_GBK"/>
          <w:bCs/>
          <w:sz w:val="32"/>
          <w:szCs w:val="32"/>
          <w:lang w:eastAsia="zh-CN"/>
        </w:rPr>
        <w:t>设</w:t>
      </w:r>
      <w:r>
        <w:rPr>
          <w:rFonts w:hint="eastAsia" w:ascii="方正仿宋_GBK" w:eastAsia="方正仿宋_GBK"/>
          <w:bCs/>
          <w:sz w:val="32"/>
          <w:szCs w:val="32"/>
        </w:rPr>
        <w:t>在区卫生健康委。</w:t>
      </w:r>
    </w:p>
    <w:p w14:paraId="2132872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卫生应急储备物资使用后要及时补充。物资储备的种类包括：药品、疫苗、医疗设备和器械、快速检验检测仪器和试剂、传染源隔离及卫生防护的用品和应急设施。</w:t>
      </w:r>
    </w:p>
    <w:p w14:paraId="0A4A6CF9">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eastAsia="方正仿宋_GBK"/>
          <w:bCs/>
          <w:sz w:val="32"/>
          <w:szCs w:val="32"/>
        </w:rPr>
        <w:t>7.2.2</w:t>
      </w:r>
      <w:r>
        <w:rPr>
          <w:rFonts w:hint="eastAsia" w:ascii="方正仿宋_GBK" w:eastAsia="方正仿宋_GBK"/>
          <w:bCs/>
          <w:sz w:val="32"/>
          <w:szCs w:val="32"/>
        </w:rPr>
        <w:t xml:space="preserve"> 经费保障  </w:t>
      </w:r>
    </w:p>
    <w:p w14:paraId="168AD896">
      <w:pPr>
        <w:keepNext w:val="0"/>
        <w:keepLines w:val="0"/>
        <w:pageBreakBefore w:val="0"/>
        <w:widowControl w:val="0"/>
        <w:kinsoku/>
        <w:wordWrap/>
        <w:overflowPunct/>
        <w:topLinePunct w:val="0"/>
        <w:autoSpaceDE w:val="0"/>
        <w:autoSpaceDN w:val="0"/>
        <w:bidi w:val="0"/>
        <w:adjustRightInd/>
        <w:snapToGrid/>
        <w:spacing w:line="240" w:lineRule="auto"/>
        <w:ind w:firstLine="662" w:firstLineChars="200"/>
        <w:jc w:val="both"/>
        <w:textAlignment w:val="auto"/>
        <w:rPr>
          <w:rFonts w:ascii="方正仿宋_GBK" w:hAnsi="Times New Roman" w:eastAsia="方正仿宋_GBK" w:cs="Times New Roman"/>
          <w:bCs/>
          <w:kern w:val="0"/>
          <w:sz w:val="32"/>
          <w:szCs w:val="32"/>
          <w:lang w:val="en-US" w:eastAsia="zh-CN" w:bidi="ar-SA"/>
        </w:rPr>
      </w:pPr>
      <w:r>
        <w:rPr>
          <w:rFonts w:hint="eastAsia" w:ascii="方正仿宋_GBK" w:hAnsi="Times New Roman" w:eastAsia="方正仿宋_GBK" w:cs="Times New Roman"/>
          <w:bCs/>
          <w:kern w:val="0"/>
          <w:sz w:val="32"/>
          <w:szCs w:val="32"/>
          <w:lang w:val="en-US" w:eastAsia="zh-CN" w:bidi="ar-SA"/>
        </w:rPr>
        <w:t>（</w:t>
      </w:r>
      <w:r>
        <w:rPr>
          <w:rFonts w:ascii="Times New Roman" w:hAnsi="Times New Roman" w:eastAsia="方正仿宋_GBK" w:cs="Times New Roman"/>
          <w:bCs/>
          <w:kern w:val="0"/>
          <w:sz w:val="32"/>
          <w:szCs w:val="32"/>
          <w:lang w:val="en-US" w:eastAsia="zh-CN" w:bidi="ar-SA"/>
        </w:rPr>
        <w:t>1</w:t>
      </w:r>
      <w:r>
        <w:rPr>
          <w:rFonts w:hint="eastAsia" w:ascii="方正仿宋_GBK" w:hAnsi="Times New Roman" w:eastAsia="方正仿宋_GBK" w:cs="Times New Roman"/>
          <w:bCs/>
          <w:kern w:val="0"/>
          <w:sz w:val="32"/>
          <w:szCs w:val="32"/>
          <w:lang w:val="en-US" w:eastAsia="zh-CN" w:bidi="ar-SA"/>
        </w:rPr>
        <w:t>）区财政应保障突发公共卫生事件应急基础设施项目建设和日常运转经费、突发事件处理经费，所需经费列入本级财政预算，并提供必要资金，保障因突发事件致病、致残的人员得到及时、有效救治。</w:t>
      </w:r>
    </w:p>
    <w:p w14:paraId="6087219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kern w:val="0"/>
          <w:sz w:val="32"/>
          <w:szCs w:val="32"/>
        </w:rPr>
        <w:t>2</w:t>
      </w:r>
      <w:r>
        <w:rPr>
          <w:rFonts w:hint="eastAsia" w:ascii="方正仿宋_GBK" w:eastAsia="方正仿宋_GBK"/>
          <w:bCs/>
          <w:sz w:val="32"/>
          <w:szCs w:val="32"/>
        </w:rPr>
        <w:t>）积极争取市上对突发事件的专项建设资金投入，并通过多渠道</w:t>
      </w:r>
      <w:r>
        <w:rPr>
          <w:rFonts w:hint="eastAsia" w:ascii="方正仿宋_GBK" w:eastAsia="方正仿宋_GBK"/>
          <w:bCs/>
          <w:sz w:val="32"/>
          <w:szCs w:val="32"/>
          <w:lang w:eastAsia="zh-CN"/>
        </w:rPr>
        <w:t>积极</w:t>
      </w:r>
      <w:r>
        <w:rPr>
          <w:rFonts w:hint="eastAsia" w:ascii="方正仿宋_GBK" w:eastAsia="方正仿宋_GBK"/>
          <w:bCs/>
          <w:sz w:val="32"/>
          <w:szCs w:val="32"/>
        </w:rPr>
        <w:t>筹集资金。</w:t>
      </w:r>
    </w:p>
    <w:p w14:paraId="511A2796">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kern w:val="0"/>
          <w:sz w:val="32"/>
          <w:szCs w:val="32"/>
        </w:rPr>
        <w:t>3</w:t>
      </w:r>
      <w:r>
        <w:rPr>
          <w:rFonts w:hint="eastAsia" w:ascii="方正仿宋_GBK" w:eastAsia="方正仿宋_GBK"/>
          <w:bCs/>
          <w:sz w:val="32"/>
          <w:szCs w:val="32"/>
        </w:rPr>
        <w:t>）确保日常运转经费</w:t>
      </w:r>
      <w:r>
        <w:rPr>
          <w:rFonts w:hint="eastAsia" w:ascii="方正仿宋_GBK" w:eastAsia="方正仿宋_GBK"/>
          <w:bCs/>
          <w:sz w:val="32"/>
          <w:szCs w:val="32"/>
          <w:lang w:eastAsia="zh-CN"/>
        </w:rPr>
        <w:t>。</w:t>
      </w:r>
      <w:r>
        <w:rPr>
          <w:rFonts w:hint="eastAsia" w:ascii="方正仿宋_GBK" w:eastAsia="方正仿宋_GBK"/>
          <w:bCs/>
          <w:sz w:val="32"/>
          <w:szCs w:val="32"/>
        </w:rPr>
        <w:t>区财政应保障突发公共卫生事件应急处置体系有效运行所需日常运转经费，所需经费列入本级财政预算。</w:t>
      </w:r>
    </w:p>
    <w:p w14:paraId="780B454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w:t>
      </w:r>
      <w:r>
        <w:rPr>
          <w:rFonts w:hint="eastAsia" w:eastAsia="方正仿宋_GBK"/>
          <w:bCs/>
          <w:kern w:val="0"/>
          <w:sz w:val="32"/>
          <w:szCs w:val="32"/>
        </w:rPr>
        <w:t>4</w:t>
      </w:r>
      <w:r>
        <w:rPr>
          <w:rFonts w:hint="eastAsia" w:ascii="方正仿宋_GBK" w:eastAsia="方正仿宋_GBK"/>
          <w:bCs/>
          <w:sz w:val="32"/>
          <w:szCs w:val="32"/>
        </w:rPr>
        <w:t>）建立应急储备基金</w:t>
      </w:r>
      <w:r>
        <w:rPr>
          <w:rFonts w:hint="eastAsia" w:ascii="方正仿宋_GBK" w:eastAsia="方正仿宋_GBK"/>
          <w:bCs/>
          <w:sz w:val="32"/>
          <w:szCs w:val="32"/>
          <w:lang w:eastAsia="zh-CN"/>
        </w:rPr>
        <w:t>。</w:t>
      </w:r>
      <w:r>
        <w:rPr>
          <w:rFonts w:hint="eastAsia" w:ascii="方正仿宋_GBK" w:eastAsia="方正仿宋_GBK"/>
          <w:bCs/>
          <w:sz w:val="32"/>
          <w:szCs w:val="32"/>
        </w:rPr>
        <w:t>区级突发公共卫生事件应急储备基金列入本级财政预算，预案启动后，由指挥部统一安排使用。</w:t>
      </w:r>
    </w:p>
    <w:p w14:paraId="4DFDA8DA">
      <w:pPr>
        <w:keepNext w:val="0"/>
        <w:keepLines w:val="0"/>
        <w:pageBreakBefore w:val="0"/>
        <w:widowControl w:val="0"/>
        <w:numPr>
          <w:ilvl w:val="0"/>
          <w:numId w:val="2"/>
        </w:numPr>
        <w:kinsoku/>
        <w:wordWrap/>
        <w:overflowPunct/>
        <w:topLinePunct w:val="0"/>
        <w:bidi w:val="0"/>
        <w:adjustRightInd/>
        <w:snapToGrid/>
        <w:spacing w:line="240" w:lineRule="auto"/>
        <w:ind w:left="0" w:leftChars="0" w:firstLine="662" w:firstLineChars="200"/>
        <w:jc w:val="both"/>
        <w:textAlignment w:val="auto"/>
        <w:outlineLvl w:val="0"/>
        <w:rPr>
          <w:rFonts w:ascii="方正黑体_GBK" w:hAnsi="宋体" w:eastAsia="方正黑体_GBK"/>
          <w:bCs/>
          <w:sz w:val="32"/>
          <w:szCs w:val="32"/>
        </w:rPr>
      </w:pPr>
      <w:bookmarkStart w:id="45" w:name="_Toc120500511"/>
      <w:bookmarkStart w:id="46" w:name="_Toc119298304"/>
      <w:bookmarkStart w:id="47" w:name="_Toc23409"/>
      <w:bookmarkStart w:id="48" w:name="_Toc209517835"/>
      <w:r>
        <w:rPr>
          <w:rFonts w:hint="eastAsia" w:ascii="方正黑体_GBK" w:hAnsi="宋体" w:eastAsia="方正黑体_GBK"/>
          <w:bCs/>
          <w:sz w:val="32"/>
          <w:szCs w:val="32"/>
        </w:rPr>
        <w:t>宣传和演</w:t>
      </w:r>
      <w:bookmarkEnd w:id="45"/>
      <w:bookmarkEnd w:id="46"/>
      <w:r>
        <w:rPr>
          <w:rFonts w:hint="eastAsia" w:ascii="方正黑体_GBK" w:hAnsi="宋体" w:eastAsia="方正黑体_GBK"/>
          <w:bCs/>
          <w:sz w:val="32"/>
          <w:szCs w:val="32"/>
        </w:rPr>
        <w:t>练</w:t>
      </w:r>
      <w:bookmarkEnd w:id="47"/>
      <w:bookmarkEnd w:id="48"/>
    </w:p>
    <w:p w14:paraId="707E8E7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49" w:name="_Toc9970"/>
      <w:r>
        <w:rPr>
          <w:rFonts w:hint="eastAsia" w:ascii="方正楷体_GBK" w:eastAsia="方正楷体_GBK"/>
          <w:bCs/>
          <w:sz w:val="32"/>
          <w:szCs w:val="32"/>
        </w:rPr>
        <w:t>8.1</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宣传</w:t>
      </w:r>
      <w:bookmarkEnd w:id="49"/>
    </w:p>
    <w:p w14:paraId="3055AE43">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要组织宣传、广电、科技、卫生等部门利用广播、影视、报刊、互联网、手册等多种形式对社会公众广泛开展突发公共卫生事件应急知识的普及教育，宣传卫生科普知识，指导群众以科学的行为和方式对待突发公共卫生事件。</w:t>
      </w:r>
    </w:p>
    <w:p w14:paraId="59570340">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50" w:name="_Toc16994"/>
      <w:r>
        <w:rPr>
          <w:rFonts w:hint="eastAsia" w:ascii="方正楷体_GBK" w:eastAsia="方正楷体_GBK"/>
          <w:bCs/>
          <w:sz w:val="32"/>
          <w:szCs w:val="32"/>
        </w:rPr>
        <w:t>8.2</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演练</w:t>
      </w:r>
      <w:bookmarkEnd w:id="50"/>
    </w:p>
    <w:p w14:paraId="0A62F38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由区应急局组织，区卫生健康委牵头，区级有关部门配合，按照“统一规划、分类实施、分级负责、突出重点、适应需求”的原则，采取定期和不定期相结合的形式，组织开展突发公共卫生事件应急演练。</w:t>
      </w:r>
    </w:p>
    <w:p w14:paraId="3926C17A">
      <w:pPr>
        <w:keepNext w:val="0"/>
        <w:keepLines w:val="0"/>
        <w:pageBreakBefore w:val="0"/>
        <w:widowControl w:val="0"/>
        <w:numPr>
          <w:ilvl w:val="0"/>
          <w:numId w:val="2"/>
        </w:numPr>
        <w:kinsoku/>
        <w:wordWrap/>
        <w:overflowPunct/>
        <w:topLinePunct w:val="0"/>
        <w:bidi w:val="0"/>
        <w:adjustRightInd/>
        <w:snapToGrid/>
        <w:spacing w:line="240" w:lineRule="auto"/>
        <w:ind w:left="0" w:leftChars="0" w:firstLine="662" w:firstLineChars="200"/>
        <w:jc w:val="both"/>
        <w:textAlignment w:val="auto"/>
        <w:outlineLvl w:val="0"/>
        <w:rPr>
          <w:rFonts w:ascii="方正黑体_GBK" w:hAnsi="宋体" w:eastAsia="方正黑体_GBK"/>
          <w:bCs/>
          <w:sz w:val="32"/>
          <w:szCs w:val="32"/>
        </w:rPr>
      </w:pPr>
      <w:bookmarkStart w:id="51" w:name="_Toc120500512"/>
      <w:bookmarkStart w:id="52" w:name="_Toc20591"/>
      <w:bookmarkStart w:id="53" w:name="_Toc209517836"/>
      <w:bookmarkStart w:id="54" w:name="_Toc119298305"/>
      <w:r>
        <w:rPr>
          <w:rFonts w:hint="eastAsia" w:ascii="方正黑体_GBK" w:hAnsi="宋体" w:eastAsia="方正黑体_GBK"/>
          <w:bCs/>
          <w:sz w:val="32"/>
          <w:szCs w:val="32"/>
        </w:rPr>
        <w:t>附则</w:t>
      </w:r>
      <w:bookmarkEnd w:id="51"/>
      <w:bookmarkEnd w:id="52"/>
      <w:bookmarkEnd w:id="53"/>
      <w:bookmarkEnd w:id="54"/>
    </w:p>
    <w:p w14:paraId="0F82DCED">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55" w:name="_Toc13981"/>
      <w:r>
        <w:rPr>
          <w:rFonts w:hint="eastAsia" w:ascii="方正楷体_GBK" w:eastAsia="方正楷体_GBK"/>
          <w:bCs/>
          <w:sz w:val="32"/>
          <w:szCs w:val="32"/>
        </w:rPr>
        <w:t>9.1 名词术语</w:t>
      </w:r>
      <w:bookmarkEnd w:id="55"/>
    </w:p>
    <w:p w14:paraId="00F9126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突发公共卫生事件：主要指突然发生，造成或可能造成严重损害社会公众健康的突发传染病（如鼠疫、霍乱、肺炭疽、</w:t>
      </w:r>
      <w:r>
        <w:rPr>
          <w:rFonts w:hint="eastAsia" w:eastAsia="方正仿宋_GBK"/>
          <w:bCs/>
          <w:kern w:val="0"/>
          <w:sz w:val="32"/>
          <w:szCs w:val="32"/>
        </w:rPr>
        <w:t>O157</w:t>
      </w:r>
      <w:r>
        <w:rPr>
          <w:rFonts w:hint="eastAsia" w:ascii="方正仿宋_GBK" w:eastAsia="方正仿宋_GBK"/>
          <w:bCs/>
          <w:sz w:val="32"/>
          <w:szCs w:val="32"/>
        </w:rPr>
        <w:t>、传染性非典型肺炎等）疫情、群体性不明原因疾病、突发食物和职业中毒以及其它严重影响公众健康事件。</w:t>
      </w:r>
    </w:p>
    <w:p w14:paraId="3E7A8AC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突发传染病疫情是指某种传染病在短时间内发生，波及范围广泛，出现大量的病人或死亡病例，其发病率远远超过常年的发病率水平的情况。</w:t>
      </w:r>
    </w:p>
    <w:p w14:paraId="48ED1D74">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群体不明原因疾病是指在短时间内，某个相对集中的区域同时或者相继出现具有共同临床表现病人，且病例不断增加，范围不断扩大，又暂时不能明确诊断的疾病。</w:t>
      </w:r>
    </w:p>
    <w:p w14:paraId="18DB8BB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突发食物和职业中毒是指由于食品污染和职业危害的原因而造成的人数众多或者伤亡较重的中毒事件。</w:t>
      </w:r>
    </w:p>
    <w:p w14:paraId="3280A20C">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新传染病是指全球首次发现的传染病。</w:t>
      </w:r>
    </w:p>
    <w:p w14:paraId="563E6AD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我国尚未发现传染病是指埃博拉、寨卡、猴痘、黄热病、人变异性克雅氏病等在其他国家和地区已经发现，在我国尚未发现过的传染病。</w:t>
      </w:r>
    </w:p>
    <w:p w14:paraId="12AAFBF1">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56" w:name="_Toc32447"/>
      <w:r>
        <w:rPr>
          <w:rFonts w:hint="eastAsia" w:ascii="方正楷体_GBK" w:eastAsia="方正楷体_GBK"/>
          <w:bCs/>
          <w:sz w:val="32"/>
          <w:szCs w:val="32"/>
        </w:rPr>
        <w:t>9.2 预案管理与更新</w:t>
      </w:r>
      <w:bookmarkEnd w:id="56"/>
    </w:p>
    <w:p w14:paraId="7BB536A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仿宋_GBK" w:eastAsia="方正仿宋_GBK"/>
          <w:bCs/>
          <w:sz w:val="32"/>
          <w:szCs w:val="32"/>
        </w:rPr>
      </w:pPr>
      <w:r>
        <w:rPr>
          <w:rFonts w:hint="eastAsia" w:ascii="方正仿宋_GBK" w:eastAsia="方正仿宋_GBK"/>
          <w:bCs/>
          <w:sz w:val="32"/>
          <w:szCs w:val="32"/>
        </w:rPr>
        <w:t>本预案由区卫生健康委负责管理，原则上每两年修订一次。</w:t>
      </w:r>
    </w:p>
    <w:p w14:paraId="671CEA3A">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ascii="方正楷体_GBK" w:eastAsia="方正楷体_GBK"/>
          <w:bCs/>
          <w:sz w:val="32"/>
          <w:szCs w:val="32"/>
        </w:rPr>
      </w:pPr>
      <w:bookmarkStart w:id="57" w:name="_Toc29512"/>
      <w:r>
        <w:rPr>
          <w:rFonts w:hint="eastAsia" w:ascii="方正楷体_GBK" w:eastAsia="方正楷体_GBK"/>
          <w:bCs/>
          <w:sz w:val="32"/>
          <w:szCs w:val="32"/>
        </w:rPr>
        <w:t>9.3</w:t>
      </w:r>
      <w:r>
        <w:rPr>
          <w:rFonts w:hint="eastAsia" w:ascii="方正楷体_GBK" w:eastAsia="方正楷体_GBK"/>
          <w:bCs/>
          <w:sz w:val="32"/>
          <w:szCs w:val="32"/>
          <w:lang w:val="en-US" w:eastAsia="zh-CN"/>
        </w:rPr>
        <w:t xml:space="preserve"> </w:t>
      </w:r>
      <w:r>
        <w:rPr>
          <w:rFonts w:hint="eastAsia" w:ascii="方正楷体_GBK" w:eastAsia="方正楷体_GBK"/>
          <w:bCs/>
          <w:sz w:val="32"/>
          <w:szCs w:val="32"/>
        </w:rPr>
        <w:t>制定、解释和实施时间</w:t>
      </w:r>
      <w:bookmarkEnd w:id="57"/>
    </w:p>
    <w:p w14:paraId="0791EEC5">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ascii="方正仿宋_GBK" w:hAnsi="宋体" w:eastAsia="方正仿宋_GBK" w:cs="宋体"/>
          <w:snapToGrid w:val="0"/>
          <w:color w:val="000000"/>
          <w:sz w:val="32"/>
          <w:szCs w:val="32"/>
        </w:rPr>
      </w:pPr>
      <w:r>
        <w:rPr>
          <w:rFonts w:hint="eastAsia" w:ascii="方正仿宋_GBK" w:eastAsia="方正仿宋_GBK"/>
          <w:bCs/>
          <w:sz w:val="32"/>
          <w:szCs w:val="32"/>
        </w:rPr>
        <w:t>本预案由区卫生健康委负责制定和解释，自发布之日起实施。</w:t>
      </w:r>
      <w:r>
        <w:rPr>
          <w:rFonts w:hint="default" w:ascii="Times New Roman" w:hAnsi="Times New Roman" w:eastAsia="方正仿宋_GBK" w:cs="Times New Roman"/>
          <w:snapToGrid w:val="0"/>
          <w:color w:val="000000"/>
          <w:sz w:val="32"/>
          <w:szCs w:val="32"/>
        </w:rPr>
        <w:t>2</w:t>
      </w:r>
      <w:r>
        <w:rPr>
          <w:rFonts w:hint="default" w:ascii="Times New Roman" w:hAnsi="Times New Roman" w:eastAsia="方正仿宋_GBK" w:cs="Times New Roman"/>
          <w:bCs/>
          <w:kern w:val="0"/>
          <w:sz w:val="32"/>
          <w:szCs w:val="32"/>
        </w:rPr>
        <w:t>0</w:t>
      </w:r>
      <w:r>
        <w:rPr>
          <w:rFonts w:hint="eastAsia" w:eastAsia="方正仿宋_GBK"/>
          <w:bCs/>
          <w:kern w:val="0"/>
          <w:sz w:val="32"/>
          <w:szCs w:val="32"/>
        </w:rPr>
        <w:t>17年12月12日出台的《重庆市武隆区人民政府办公室关于印发武隆区自然灾害专项应急预案等四个预案的通知》</w:t>
      </w:r>
      <w:r>
        <w:rPr>
          <w:rFonts w:hint="eastAsia" w:eastAsia="方正仿宋_GBK"/>
          <w:bCs/>
          <w:kern w:val="0"/>
          <w:sz w:val="32"/>
          <w:szCs w:val="32"/>
          <w:lang w:eastAsia="zh-CN"/>
        </w:rPr>
        <w:t>（</w:t>
      </w:r>
      <w:r>
        <w:rPr>
          <w:rFonts w:hint="eastAsia" w:eastAsia="方正仿宋_GBK"/>
          <w:bCs/>
          <w:kern w:val="0"/>
          <w:sz w:val="32"/>
          <w:szCs w:val="32"/>
        </w:rPr>
        <w:t>武隆府办发〔2017〕155</w:t>
      </w:r>
      <w:r>
        <w:rPr>
          <w:rFonts w:hint="eastAsia" w:ascii="方正仿宋_GBK" w:eastAsia="方正仿宋_GBK"/>
          <w:sz w:val="32"/>
          <w:szCs w:val="32"/>
        </w:rPr>
        <w:t>号</w:t>
      </w:r>
      <w:r>
        <w:rPr>
          <w:rFonts w:hint="eastAsia" w:ascii="方正仿宋_GBK" w:eastAsia="方正仿宋_GBK"/>
          <w:sz w:val="32"/>
          <w:szCs w:val="32"/>
          <w:lang w:eastAsia="zh-CN"/>
        </w:rPr>
        <w:t>）</w:t>
      </w:r>
      <w:r>
        <w:rPr>
          <w:rFonts w:hint="eastAsia" w:ascii="方正仿宋_GBK" w:eastAsia="方正仿宋_GBK"/>
          <w:sz w:val="32"/>
          <w:szCs w:val="32"/>
        </w:rPr>
        <w:t>中的</w:t>
      </w:r>
      <w:r>
        <w:rPr>
          <w:rFonts w:hint="eastAsia" w:ascii="方正仿宋_GBK" w:hAnsi="方正仿宋_GBK" w:eastAsia="方正仿宋_GBK" w:cs="方正仿宋_GBK"/>
          <w:sz w:val="32"/>
          <w:szCs w:val="32"/>
        </w:rPr>
        <w:t>《武隆区突发公共卫生事件专项应急预案》</w:t>
      </w:r>
      <w:r>
        <w:rPr>
          <w:rFonts w:hint="eastAsia" w:ascii="方正仿宋_GBK" w:hAnsi="宋体" w:eastAsia="方正仿宋_GBK" w:cs="宋体"/>
          <w:snapToGrid w:val="0"/>
          <w:color w:val="000000"/>
          <w:sz w:val="32"/>
          <w:szCs w:val="32"/>
        </w:rPr>
        <w:t>同时废止。</w:t>
      </w:r>
    </w:p>
    <w:p w14:paraId="1F3BD8FE">
      <w:pPr>
        <w:keepNext w:val="0"/>
        <w:keepLines w:val="0"/>
        <w:pageBreakBefore w:val="0"/>
        <w:widowControl w:val="0"/>
        <w:kinsoku/>
        <w:wordWrap/>
        <w:overflowPunct/>
        <w:topLinePunct w:val="0"/>
        <w:bidi w:val="0"/>
        <w:adjustRightInd/>
        <w:snapToGrid/>
        <w:spacing w:line="240" w:lineRule="auto"/>
        <w:ind w:firstLine="662" w:firstLineChars="200"/>
        <w:jc w:val="both"/>
        <w:textAlignment w:val="auto"/>
        <w:rPr>
          <w:rFonts w:hint="eastAsia" w:eastAsia="方正仿宋_GBK"/>
          <w:bCs/>
          <w:kern w:val="0"/>
          <w:sz w:val="32"/>
          <w:szCs w:val="32"/>
        </w:rPr>
      </w:pPr>
    </w:p>
    <w:p w14:paraId="01EF251D">
      <w:pPr>
        <w:keepNext w:val="0"/>
        <w:keepLines w:val="0"/>
        <w:pageBreakBefore w:val="0"/>
        <w:widowControl w:val="0"/>
        <w:kinsoku/>
        <w:wordWrap/>
        <w:overflowPunct/>
        <w:topLinePunct w:val="0"/>
        <w:bidi w:val="0"/>
        <w:snapToGrid/>
        <w:spacing w:line="240" w:lineRule="auto"/>
        <w:ind w:firstLine="662" w:firstLineChars="200"/>
        <w:textAlignment w:val="auto"/>
        <w:rPr>
          <w:rFonts w:hint="default" w:ascii="Times New Roman" w:hAnsi="Times New Roman" w:eastAsia="方正仿宋_GBK" w:cs="Times New Roman"/>
          <w:bCs/>
          <w:sz w:val="32"/>
          <w:szCs w:val="32"/>
          <w:lang w:val="en-US" w:eastAsia="zh-CN"/>
        </w:rPr>
      </w:pPr>
      <w:r>
        <w:rPr>
          <w:rFonts w:hint="eastAsia" w:ascii="方正仿宋_GBK" w:hAnsi="方正仿宋_GBK" w:eastAsia="方正仿宋_GBK" w:cs="方正仿宋_GBK"/>
          <w:bCs/>
          <w:sz w:val="32"/>
          <w:szCs w:val="32"/>
          <w:lang w:eastAsia="zh-CN"/>
        </w:rPr>
        <w:t>附件：</w:t>
      </w:r>
      <w:r>
        <w:rPr>
          <w:rFonts w:hint="default"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color w:val="auto"/>
          <w:sz w:val="32"/>
          <w:szCs w:val="32"/>
        </w:rPr>
        <w:t>组织处置体系及框架图</w:t>
      </w:r>
    </w:p>
    <w:p w14:paraId="21E64F93">
      <w:pPr>
        <w:keepNext w:val="0"/>
        <w:keepLines w:val="0"/>
        <w:pageBreakBefore w:val="0"/>
        <w:widowControl w:val="0"/>
        <w:numPr>
          <w:ilvl w:val="0"/>
          <w:numId w:val="0"/>
        </w:numPr>
        <w:kinsoku/>
        <w:wordWrap/>
        <w:overflowPunct/>
        <w:topLinePunct w:val="0"/>
        <w:bidi w:val="0"/>
        <w:snapToGrid/>
        <w:spacing w:line="240" w:lineRule="auto"/>
        <w:ind w:firstLine="1655" w:firstLineChars="500"/>
        <w:textAlignment w:val="auto"/>
        <w:rPr>
          <w:rFonts w:hint="eastAsia" w:ascii="方正仿宋_GBK" w:eastAsia="方正仿宋_GBK"/>
          <w:sz w:val="32"/>
          <w:szCs w:val="32"/>
          <w:lang w:val="en-US" w:eastAsia="zh-CN"/>
        </w:rPr>
      </w:pPr>
    </w:p>
    <w:p w14:paraId="0C6622C8"/>
    <w:p w14:paraId="755298EE">
      <w:pPr>
        <w:rPr>
          <w:rFonts w:hint="eastAsia"/>
          <w:lang w:val="en-US" w:eastAsia="zh-CN"/>
        </w:rPr>
        <w:sectPr>
          <w:footerReference r:id="rId3" w:type="default"/>
          <w:footerReference r:id="rId4" w:type="even"/>
          <w:pgSz w:w="11906" w:h="16838"/>
          <w:pgMar w:top="2098" w:right="1531" w:bottom="1984" w:left="1531" w:header="851" w:footer="1474" w:gutter="0"/>
          <w:pgNumType w:fmt="decimal"/>
          <w:cols w:space="720" w:num="1"/>
          <w:rtlGutter w:val="0"/>
          <w:docGrid w:type="linesAndChars" w:linePitch="579" w:charSpace="2273"/>
        </w:sectPr>
      </w:pPr>
    </w:p>
    <w:p w14:paraId="425D5820">
      <w:pPr>
        <w:keepNext w:val="0"/>
        <w:keepLines w:val="0"/>
        <w:pageBreakBefore w:val="0"/>
        <w:widowControl w:val="0"/>
        <w:kinsoku/>
        <w:wordWrap/>
        <w:overflowPunct/>
        <w:topLinePunct w:val="0"/>
        <w:autoSpaceDE/>
        <w:autoSpaceDN/>
        <w:bidi w:val="0"/>
        <w:adjustRightInd/>
        <w:snapToGrid w:val="0"/>
        <w:spacing w:line="540" w:lineRule="exact"/>
        <w:jc w:val="both"/>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14:paraId="6F0ED80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方正小标宋_GBK" w:hAnsi="方正小标宋_GBK" w:eastAsia="方正小标宋_GBK" w:cs="方正小标宋_GBK"/>
          <w:bCs/>
          <w:color w:val="FF00FF"/>
          <w:sz w:val="44"/>
          <w:szCs w:val="44"/>
        </w:rPr>
      </w:pPr>
      <w:r>
        <w:rPr>
          <w:sz w:val="32"/>
        </w:rPr>
        <mc:AlternateContent>
          <mc:Choice Requires="wps">
            <w:drawing>
              <wp:anchor distT="0" distB="0" distL="114300" distR="114300" simplePos="0" relativeHeight="251669504" behindDoc="0" locked="0" layoutInCell="1" allowOverlap="1">
                <wp:simplePos x="0" y="0"/>
                <wp:positionH relativeFrom="column">
                  <wp:posOffset>2933065</wp:posOffset>
                </wp:positionH>
                <wp:positionV relativeFrom="paragraph">
                  <wp:posOffset>345440</wp:posOffset>
                </wp:positionV>
                <wp:extent cx="3719195" cy="300990"/>
                <wp:effectExtent l="5080" t="5080" r="9525" b="17780"/>
                <wp:wrapNone/>
                <wp:docPr id="32" name="文本框 32"/>
                <wp:cNvGraphicFramePr/>
                <a:graphic xmlns:a="http://schemas.openxmlformats.org/drawingml/2006/main">
                  <a:graphicData uri="http://schemas.microsoft.com/office/word/2010/wordprocessingShape">
                    <wps:wsp>
                      <wps:cNvSpPr txBox="1"/>
                      <wps:spPr>
                        <a:xfrm>
                          <a:off x="0" y="0"/>
                          <a:ext cx="3719195" cy="300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2A21C">
                            <w:pPr>
                              <w:spacing w:line="0" w:lineRule="atLeast"/>
                              <w:jc w:val="center"/>
                              <w:rPr>
                                <w:rFonts w:eastAsia="方正仿宋_GBK"/>
                                <w:sz w:val="24"/>
                                <w:szCs w:val="24"/>
                              </w:rPr>
                            </w:pPr>
                            <w:r>
                              <w:rPr>
                                <w:rFonts w:hint="eastAsia" w:eastAsia="方正仿宋_GBK"/>
                                <w:sz w:val="24"/>
                                <w:szCs w:val="24"/>
                              </w:rPr>
                              <w:t>武隆区应急委</w:t>
                            </w:r>
                          </w:p>
                        </w:txbxContent>
                      </wps:txbx>
                      <wps:bodyPr upright="1"/>
                    </wps:wsp>
                  </a:graphicData>
                </a:graphic>
              </wp:anchor>
            </w:drawing>
          </mc:Choice>
          <mc:Fallback>
            <w:pict>
              <v:shape id="_x0000_s1026" o:spid="_x0000_s1026" o:spt="202" type="#_x0000_t202" style="position:absolute;left:0pt;margin-left:230.95pt;margin-top:27.2pt;height:23.7pt;width:292.85pt;z-index:251669504;mso-width-relative:page;mso-height-relative:page;" fillcolor="#FFFFFF" filled="t" stroked="t" coordsize="21600,21600" o:gfxdata="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Gmjr2QAAAAsBAAAPAAAAAAAAAAEA&#10;IAAAACIAAABkcnMvZG93bnJldi54bWxQSwECFAAUAAAACACHTuJAsZIAJA4CAAA4BAAADgAAAAAA&#10;AAABACAAAAAoAQAAZHJzL2Uyb0RvYy54bWxQSwUGAAAAAAYABgBZAQAAqAUAAAAA&#10;">
                <v:fill on="t" focussize="0,0"/>
                <v:stroke color="#000000" joinstyle="miter"/>
                <v:imagedata o:title=""/>
                <o:lock v:ext="edit" aspectratio="f"/>
                <v:textbox>
                  <w:txbxContent>
                    <w:p w14:paraId="62C2A21C">
                      <w:pPr>
                        <w:spacing w:line="0" w:lineRule="atLeast"/>
                        <w:jc w:val="center"/>
                        <w:rPr>
                          <w:rFonts w:eastAsia="方正仿宋_GBK"/>
                          <w:sz w:val="24"/>
                          <w:szCs w:val="24"/>
                        </w:rPr>
                      </w:pPr>
                      <w:r>
                        <w:rPr>
                          <w:rFonts w:hint="eastAsia" w:eastAsia="方正仿宋_GBK"/>
                          <w:sz w:val="24"/>
                          <w:szCs w:val="24"/>
                        </w:rPr>
                        <w:t>武隆区应急委</w:t>
                      </w:r>
                    </w:p>
                  </w:txbxContent>
                </v:textbox>
              </v:shape>
            </w:pict>
          </mc:Fallback>
        </mc:AlternateContent>
      </w:r>
      <w:r>
        <w:rPr>
          <w:rFonts w:hint="eastAsia" w:ascii="方正小标宋_GBK" w:hAnsi="方正小标宋_GBK" w:eastAsia="方正小标宋_GBK" w:cs="方正小标宋_GBK"/>
          <w:bCs/>
          <w:color w:val="auto"/>
          <w:sz w:val="44"/>
          <w:szCs w:val="44"/>
        </w:rPr>
        <w:t>组织处置体系及框架图</w:t>
      </w:r>
    </w:p>
    <w:p w14:paraId="464C61F3">
      <w:pPr>
        <w:rPr>
          <w:rFonts w:hint="eastAsia"/>
          <w:lang w:val="en-US" w:eastAsia="zh-CN"/>
        </w:rPr>
      </w:pPr>
    </w:p>
    <w:p w14:paraId="7E3741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rPr>
          <w:rFonts w:hint="eastAsia"/>
          <w:color w:val="auto"/>
          <w:sz w:val="32"/>
          <w:szCs w:val="32"/>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2901315</wp:posOffset>
                </wp:positionH>
                <wp:positionV relativeFrom="paragraph">
                  <wp:posOffset>335915</wp:posOffset>
                </wp:positionV>
                <wp:extent cx="3764915" cy="315595"/>
                <wp:effectExtent l="5080" t="4445" r="20955" b="22860"/>
                <wp:wrapNone/>
                <wp:docPr id="33" name="文本框 33"/>
                <wp:cNvGraphicFramePr/>
                <a:graphic xmlns:a="http://schemas.openxmlformats.org/drawingml/2006/main">
                  <a:graphicData uri="http://schemas.microsoft.com/office/word/2010/wordprocessingShape">
                    <wps:wsp>
                      <wps:cNvSpPr txBox="1"/>
                      <wps:spPr>
                        <a:xfrm>
                          <a:off x="0" y="0"/>
                          <a:ext cx="376491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FEE97C">
                            <w:pPr>
                              <w:spacing w:line="0" w:lineRule="atLeast"/>
                              <w:jc w:val="center"/>
                              <w:rPr>
                                <w:rFonts w:eastAsia="方正仿宋_GBK"/>
                                <w:sz w:val="24"/>
                                <w:szCs w:val="24"/>
                              </w:rPr>
                            </w:pPr>
                            <w:r>
                              <w:rPr>
                                <w:rFonts w:hint="eastAsia" w:eastAsia="方正仿宋_GBK"/>
                                <w:sz w:val="24"/>
                                <w:szCs w:val="24"/>
                              </w:rPr>
                              <w:t>武隆区突发公共卫生事件应急指挥部</w:t>
                            </w:r>
                          </w:p>
                        </w:txbxContent>
                      </wps:txbx>
                      <wps:bodyPr upright="1"/>
                    </wps:wsp>
                  </a:graphicData>
                </a:graphic>
              </wp:anchor>
            </w:drawing>
          </mc:Choice>
          <mc:Fallback>
            <w:pict>
              <v:shape id="_x0000_s1026" o:spid="_x0000_s1026" o:spt="202" type="#_x0000_t202" style="position:absolute;left:0pt;margin-left:228.45pt;margin-top:26.45pt;height:24.85pt;width:296.45pt;z-index:251668480;mso-width-relative:page;mso-height-relative:page;" fillcolor="#FFFFFF" filled="t" stroked="t" coordsize="21600,21600" o:gfxdata="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TAedkAAAALAQAADwAAAAAAAAABACAA&#10;AAAiAAAAZHJzL2Rvd25yZXYueG1sUEsBAhQAFAAAAAgAh07iQLe76PQMAgAAOAQAAA4AAAAAAAAA&#10;AQAgAAAAKAEAAGRycy9lMm9Eb2MueG1sUEsFBgAAAAAGAAYAWQEAAKYFAAAAAA==&#10;">
                <v:fill on="t" focussize="0,0"/>
                <v:stroke color="#000000" joinstyle="miter"/>
                <v:imagedata o:title=""/>
                <o:lock v:ext="edit" aspectratio="f"/>
                <v:textbox>
                  <w:txbxContent>
                    <w:p w14:paraId="65FEE97C">
                      <w:pPr>
                        <w:spacing w:line="0" w:lineRule="atLeast"/>
                        <w:jc w:val="center"/>
                        <w:rPr>
                          <w:rFonts w:eastAsia="方正仿宋_GBK"/>
                          <w:sz w:val="24"/>
                          <w:szCs w:val="24"/>
                        </w:rPr>
                      </w:pPr>
                      <w:r>
                        <w:rPr>
                          <w:rFonts w:hint="eastAsia" w:eastAsia="方正仿宋_GBK"/>
                          <w:sz w:val="24"/>
                          <w:szCs w:val="24"/>
                        </w:rPr>
                        <w:t>武隆区突发公共卫生事件应急指挥部</w:t>
                      </w:r>
                    </w:p>
                  </w:txbxContent>
                </v:textbox>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4818380</wp:posOffset>
                </wp:positionH>
                <wp:positionV relativeFrom="paragraph">
                  <wp:posOffset>73025</wp:posOffset>
                </wp:positionV>
                <wp:extent cx="7620" cy="259080"/>
                <wp:effectExtent l="35560" t="0" r="33020" b="7620"/>
                <wp:wrapNone/>
                <wp:docPr id="34" name="直接连接符 34"/>
                <wp:cNvGraphicFramePr/>
                <a:graphic xmlns:a="http://schemas.openxmlformats.org/drawingml/2006/main">
                  <a:graphicData uri="http://schemas.microsoft.com/office/word/2010/wordprocessingShape">
                    <wps:wsp>
                      <wps:cNvCnPr/>
                      <wps:spPr>
                        <a:xfrm flipH="1">
                          <a:off x="0" y="0"/>
                          <a:ext cx="7620" cy="259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79.4pt;margin-top:5.75pt;height:20.4pt;width:0.6pt;z-index:251667456;mso-width-relative:page;mso-height-relative:page;" filled="f" stroked="t" coordsize="21600,21600" o:gfxdata="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pROUNkAAAAJAQAADwAAAAAAAAABACAAAAAi&#10;AAAAZHJzL2Rvd25yZXYueG1sUEsBAhQAFAAAAAgAh07iQG71/cUJAgAA9gMAAA4AAAAAAAAAAQAg&#10;AAAAKAEAAGRycy9lMm9Eb2MueG1sUEsFBgAAAAAGAAYAWQEAAKMFAAAAAA==&#10;">
                <v:fill on="f" focussize="0,0"/>
                <v:stroke color="#000000" joinstyle="round" endarrow="block"/>
                <v:imagedata o:title=""/>
                <o:lock v:ext="edit" aspectratio="f"/>
              </v:line>
            </w:pict>
          </mc:Fallback>
        </mc:AlternateContent>
      </w:r>
    </w:p>
    <w:p w14:paraId="61B9B3B7">
      <w:pPr>
        <w:keepNext w:val="0"/>
        <w:keepLines w:val="0"/>
        <w:pageBreakBefore w:val="0"/>
        <w:widowControl w:val="0"/>
        <w:kinsoku/>
        <w:wordWrap/>
        <w:overflowPunct/>
        <w:topLinePunct w:val="0"/>
        <w:autoSpaceDE/>
        <w:autoSpaceDN/>
        <w:bidi w:val="0"/>
        <w:adjustRightInd/>
        <w:snapToGrid/>
        <w:spacing w:before="340" w:after="330" w:line="578" w:lineRule="auto"/>
        <w:jc w:val="both"/>
        <w:textAlignment w:val="auto"/>
        <w:outlineLvl w:val="0"/>
        <w:rPr>
          <w:rFonts w:hint="eastAsia" w:ascii="Times New Roman" w:hAnsi="Times New Roman" w:eastAsia="宋体" w:cs="Times New Roman"/>
          <w:b/>
          <w:bCs/>
          <w:color w:val="auto"/>
          <w:kern w:val="44"/>
          <w:sz w:val="32"/>
          <w:szCs w:val="32"/>
          <w:lang w:val="en-US" w:eastAsia="zh-CN" w:bidi="ar-SA"/>
        </w:rPr>
      </w:pP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5090795</wp:posOffset>
                </wp:positionH>
                <wp:positionV relativeFrom="paragraph">
                  <wp:posOffset>789940</wp:posOffset>
                </wp:positionV>
                <wp:extent cx="635" cy="424815"/>
                <wp:effectExtent l="37465" t="4445" r="38100" b="8890"/>
                <wp:wrapNone/>
                <wp:docPr id="35" name="直接连接符 35"/>
                <wp:cNvGraphicFramePr/>
                <a:graphic xmlns:a="http://schemas.openxmlformats.org/drawingml/2006/main">
                  <a:graphicData uri="http://schemas.microsoft.com/office/word/2010/wordprocessingShape">
                    <wps:wsp>
                      <wps:cNvCnPr/>
                      <wps:spPr>
                        <a:xfrm>
                          <a:off x="0" y="0"/>
                          <a:ext cx="635" cy="424815"/>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400.85pt;margin-top:62.2pt;height:33.45pt;width:0.05pt;z-index:251706368;mso-width-relative:page;mso-height-relative:page;" filled="f" stroked="t" coordsize="21600,21600" o:gfxdata="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IH7tcAAAALAQAADwAAAAAAAAABACAAAAAiAAAAZHJzL2Rvd25y&#10;ZXYueG1sUEsBAhQAFAAAAAgAh07iQKN/N43/AQAA6wMAAA4AAAAAAAAAAQAgAAAAJgEAAGRycy9l&#10;Mm9Eb2MueG1sUEsFBgAAAAAGAAYAWQEAAJc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44450</wp:posOffset>
                </wp:positionH>
                <wp:positionV relativeFrom="paragraph">
                  <wp:posOffset>796290</wp:posOffset>
                </wp:positionV>
                <wp:extent cx="7620" cy="384810"/>
                <wp:effectExtent l="36830" t="4445" r="31750" b="10795"/>
                <wp:wrapNone/>
                <wp:docPr id="48" name="直接连接符 48"/>
                <wp:cNvGraphicFramePr/>
                <a:graphic xmlns:a="http://schemas.openxmlformats.org/drawingml/2006/main">
                  <a:graphicData uri="http://schemas.microsoft.com/office/word/2010/wordprocessingShape">
                    <wps:wsp>
                      <wps:cNvCnPr/>
                      <wps:spPr>
                        <a:xfrm flipH="1">
                          <a:off x="0" y="0"/>
                          <a:ext cx="7620" cy="38481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x;margin-left:3.5pt;margin-top:62.7pt;height:30.3pt;width:0.6pt;z-index:251705344;mso-width-relative:page;mso-height-relative:page;" filled="f" stroked="t" coordsize="21600,21600" o:gfxdata="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vM557VAAAABwEAAA8AAAAAAAAAAQAgAAAAIgAA&#10;AGRycy9kb3ducmV2LnhtbFBLAQIUABQAAAAIAIdO4kAfD9gOCwIAAPYDAAAOAAAAAAAAAAEAIAAA&#10;ACQBAABkcnMvZTJvRG9jLnhtbFBLBQYAAAAABgAGAFkBAAChBQ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4597400</wp:posOffset>
                </wp:positionH>
                <wp:positionV relativeFrom="paragraph">
                  <wp:posOffset>794385</wp:posOffset>
                </wp:positionV>
                <wp:extent cx="1270" cy="414020"/>
                <wp:effectExtent l="36830" t="4445" r="38100" b="635"/>
                <wp:wrapNone/>
                <wp:docPr id="47" name="直接连接符 47"/>
                <wp:cNvGraphicFramePr/>
                <a:graphic xmlns:a="http://schemas.openxmlformats.org/drawingml/2006/main">
                  <a:graphicData uri="http://schemas.microsoft.com/office/word/2010/wordprocessingShape">
                    <wps:wsp>
                      <wps:cNvCnPr/>
                      <wps:spPr>
                        <a:xfrm>
                          <a:off x="0" y="0"/>
                          <a:ext cx="1270" cy="41402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362pt;margin-top:62.55pt;height:32.6pt;width:0.1pt;z-index:251702272;mso-width-relative:page;mso-height-relative:page;" filled="f" stroked="t" coordsize="21600,21600" o:gfxdata="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TeghtcAAAALAQAADwAAAAAAAAABACAAAAAiAAAAZHJzL2Rv&#10;d25yZXYueG1sUEsBAhQAFAAAAAgAh07iQIVGxL4CAgAA7AMAAA4AAAAAAAAAAQAgAAAAJgEAAGRy&#10;cy9lMm9Eb2MueG1sUEsFBgAAAAAGAAYAWQEAAJo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4133215</wp:posOffset>
                </wp:positionH>
                <wp:positionV relativeFrom="paragraph">
                  <wp:posOffset>800735</wp:posOffset>
                </wp:positionV>
                <wp:extent cx="635" cy="407670"/>
                <wp:effectExtent l="37465" t="4445" r="38100" b="6985"/>
                <wp:wrapNone/>
                <wp:docPr id="44" name="直接连接符 44"/>
                <wp:cNvGraphicFramePr/>
                <a:graphic xmlns:a="http://schemas.openxmlformats.org/drawingml/2006/main">
                  <a:graphicData uri="http://schemas.microsoft.com/office/word/2010/wordprocessingShape">
                    <wps:wsp>
                      <wps:cNvCnPr/>
                      <wps:spPr>
                        <a:xfrm>
                          <a:off x="0" y="0"/>
                          <a:ext cx="635" cy="40767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325.45pt;margin-top:63.05pt;height:32.1pt;width:0.05pt;z-index:251701248;mso-width-relative:page;mso-height-relative:page;" filled="f" stroked="t" coordsize="21600,21600" o:gfxdata="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4wMdgAAAALAQAADwAAAAAAAAABACAAAAAiAAAAZHJzL2Rv&#10;d25yZXYueG1sUEsBAhQAFAAAAAgAh07iQAwSecUBAgAA6wMAAA4AAAAAAAAAAQAgAAAAJwEAAGRy&#10;cy9lMm9Eb2MueG1sUEsFBgAAAAAGAAYAWQEAAJo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3669030</wp:posOffset>
                </wp:positionH>
                <wp:positionV relativeFrom="paragraph">
                  <wp:posOffset>808355</wp:posOffset>
                </wp:positionV>
                <wp:extent cx="635" cy="399415"/>
                <wp:effectExtent l="37465" t="4445" r="38100" b="15240"/>
                <wp:wrapNone/>
                <wp:docPr id="45" name="直接连接符 45"/>
                <wp:cNvGraphicFramePr/>
                <a:graphic xmlns:a="http://schemas.openxmlformats.org/drawingml/2006/main">
                  <a:graphicData uri="http://schemas.microsoft.com/office/word/2010/wordprocessingShape">
                    <wps:wsp>
                      <wps:cNvCnPr/>
                      <wps:spPr>
                        <a:xfrm>
                          <a:off x="0" y="0"/>
                          <a:ext cx="635" cy="399415"/>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88.9pt;margin-top:63.65pt;height:31.45pt;width:0.05pt;z-index:251699200;mso-width-relative:page;mso-height-relative:page;" filled="f" stroked="t" coordsize="21600,21600" o:gfxdata="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knTM1wAAAAsBAAAPAAAAAAAAAAEAIAAAACIAAABkcnMvZG93&#10;bnJldi54bWxQSwECFAAUAAAACACHTuJAuFHLKwECAADrAwAADgAAAAAAAAABACAAAAAmAQAAZHJz&#10;L2Uyb0RvYy54bWxQSwUGAAAAAAYABgBZAQAAmQU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3204210</wp:posOffset>
                </wp:positionH>
                <wp:positionV relativeFrom="paragraph">
                  <wp:posOffset>794385</wp:posOffset>
                </wp:positionV>
                <wp:extent cx="635" cy="406400"/>
                <wp:effectExtent l="38100" t="4445" r="37465" b="8255"/>
                <wp:wrapNone/>
                <wp:docPr id="46" name="直接连接符 46"/>
                <wp:cNvGraphicFramePr/>
                <a:graphic xmlns:a="http://schemas.openxmlformats.org/drawingml/2006/main">
                  <a:graphicData uri="http://schemas.microsoft.com/office/word/2010/wordprocessingShape">
                    <wps:wsp>
                      <wps:cNvCnPr/>
                      <wps:spPr>
                        <a:xfrm flipH="1">
                          <a:off x="0" y="0"/>
                          <a:ext cx="635" cy="40640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x;margin-left:252.3pt;margin-top:62.55pt;height:32pt;width:0.05pt;z-index:251691008;mso-width-relative:page;mso-height-relative:page;" filled="f" stroked="t" coordsize="21600,21600" o:gfxdata="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zSKrXAAAACwEAAA8AAAAAAAAAAQAgAAAAIgAA&#10;AGRycy9kb3ducmV2LnhtbFBLAQIUABQAAAAIAIdO4kAqL6hTCQIAAPUDAAAOAAAAAAAAAAEAIAAA&#10;ACYBAABkcnMvZTJvRG9jLnhtbFBLBQYAAAAABgAGAFkBAAChBQ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2740660</wp:posOffset>
                </wp:positionH>
                <wp:positionV relativeFrom="paragraph">
                  <wp:posOffset>808355</wp:posOffset>
                </wp:positionV>
                <wp:extent cx="635" cy="400050"/>
                <wp:effectExtent l="37465" t="4445" r="38100" b="14605"/>
                <wp:wrapNone/>
                <wp:docPr id="39" name="直接连接符 39"/>
                <wp:cNvGraphicFramePr/>
                <a:graphic xmlns:a="http://schemas.openxmlformats.org/drawingml/2006/main">
                  <a:graphicData uri="http://schemas.microsoft.com/office/word/2010/wordprocessingShape">
                    <wps:wsp>
                      <wps:cNvCnPr/>
                      <wps:spPr>
                        <a:xfrm>
                          <a:off x="0" y="0"/>
                          <a:ext cx="635" cy="40005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15.8pt;margin-top:63.65pt;height:31.5pt;width:0.05pt;z-index:251679744;mso-width-relative:page;mso-height-relative:page;" filled="f" stroked="t" coordsize="21600,21600" o:gfxdata="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24SO9gAAAALAQAADwAAAAAAAAABACAAAAAiAAAAZHJzL2Rv&#10;d25yZXYueG1sUEsBAhQAFAAAAAgAh07iQNB+taEBAgAA6wMAAA4AAAAAAAAAAQAgAAAAJwEAAGRy&#10;cy9lMm9Eb2MueG1sUEsFBgAAAAAGAAYAWQEAAJo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2275840</wp:posOffset>
                </wp:positionH>
                <wp:positionV relativeFrom="paragraph">
                  <wp:posOffset>807720</wp:posOffset>
                </wp:positionV>
                <wp:extent cx="635" cy="400685"/>
                <wp:effectExtent l="37465" t="4445" r="38100" b="13970"/>
                <wp:wrapNone/>
                <wp:docPr id="38" name="直接连接符 38"/>
                <wp:cNvGraphicFramePr/>
                <a:graphic xmlns:a="http://schemas.openxmlformats.org/drawingml/2006/main">
                  <a:graphicData uri="http://schemas.microsoft.com/office/word/2010/wordprocessingShape">
                    <wps:wsp>
                      <wps:cNvCnPr/>
                      <wps:spPr>
                        <a:xfrm>
                          <a:off x="0" y="0"/>
                          <a:ext cx="635" cy="400685"/>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179.2pt;margin-top:63.6pt;height:31.55pt;width:0.05pt;z-index:251682816;mso-width-relative:page;mso-height-relative:page;" filled="f" stroked="t" coordsize="21600,21600" o:gfxdata="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Y+pKNgAAAALAQAADwAAAAAAAAABACAAAAAiAAAAZHJzL2Rvd25y&#10;ZXYueG1sUEsBAhQAFAAAAAgAh07iQLnPZ47+AQAA6wMAAA4AAAAAAAAAAQAgAAAAJwEAAGRycy9l&#10;Mm9Eb2MueG1sUEsFBgAAAAAGAAYAWQEAAJc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1811655</wp:posOffset>
                </wp:positionH>
                <wp:positionV relativeFrom="paragraph">
                  <wp:posOffset>786765</wp:posOffset>
                </wp:positionV>
                <wp:extent cx="635" cy="421640"/>
                <wp:effectExtent l="37465" t="4445" r="38100" b="12065"/>
                <wp:wrapNone/>
                <wp:docPr id="40" name="直接连接符 40"/>
                <wp:cNvGraphicFramePr/>
                <a:graphic xmlns:a="http://schemas.openxmlformats.org/drawingml/2006/main">
                  <a:graphicData uri="http://schemas.microsoft.com/office/word/2010/wordprocessingShape">
                    <wps:wsp>
                      <wps:cNvCnPr/>
                      <wps:spPr>
                        <a:xfrm>
                          <a:off x="0" y="0"/>
                          <a:ext cx="635" cy="42164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142.65pt;margin-top:61.95pt;height:33.2pt;width:0.05pt;z-index:251685888;mso-width-relative:page;mso-height-relative:page;" filled="f" stroked="t" coordsize="21600,21600" o:gfxdata="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ZZt6nYAAAACwEAAA8AAAAAAAAAAQAgAAAAIgAAAGRycy9kb3du&#10;cmV2LnhtbFBLAQIUABQAAAAIAIdO4kBfM4eR/wEAAOsDAAAOAAAAAAAAAAEAIAAAACcBAABkcnMv&#10;ZTJvRG9jLnhtbFBLBQYAAAAABgAGAFkBAACYBQ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1343025</wp:posOffset>
                </wp:positionH>
                <wp:positionV relativeFrom="paragraph">
                  <wp:posOffset>794385</wp:posOffset>
                </wp:positionV>
                <wp:extent cx="3810" cy="414020"/>
                <wp:effectExtent l="34925" t="4445" r="37465" b="635"/>
                <wp:wrapNone/>
                <wp:docPr id="42" name="直接连接符 42"/>
                <wp:cNvGraphicFramePr/>
                <a:graphic xmlns:a="http://schemas.openxmlformats.org/drawingml/2006/main">
                  <a:graphicData uri="http://schemas.microsoft.com/office/word/2010/wordprocessingShape">
                    <wps:wsp>
                      <wps:cNvCnPr/>
                      <wps:spPr>
                        <a:xfrm>
                          <a:off x="0" y="0"/>
                          <a:ext cx="3810" cy="41402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105.75pt;margin-top:62.55pt;height:32.6pt;width:0.3pt;z-index:251684864;mso-width-relative:page;mso-height-relative:page;" filled="f" stroked="t" coordsize="21600,21600" o:gfxdata="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PHNsdcAAAALAQAADwAAAAAAAAABACAAAAAiAAAAZHJzL2Rv&#10;d25yZXYueG1sUEsBAhQAFAAAAAgAh07iQOj8S8QCAgAA7AMAAA4AAAAAAAAAAQAgAAAAJgEAAGRy&#10;cy9lMm9Eb2MueG1sUEsFBgAAAAAGAAYAWQEAAJo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882650</wp:posOffset>
                </wp:positionH>
                <wp:positionV relativeFrom="paragraph">
                  <wp:posOffset>786765</wp:posOffset>
                </wp:positionV>
                <wp:extent cx="635" cy="421640"/>
                <wp:effectExtent l="37465" t="4445" r="38100" b="12065"/>
                <wp:wrapNone/>
                <wp:docPr id="41" name="直接连接符 41"/>
                <wp:cNvGraphicFramePr/>
                <a:graphic xmlns:a="http://schemas.openxmlformats.org/drawingml/2006/main">
                  <a:graphicData uri="http://schemas.microsoft.com/office/word/2010/wordprocessingShape">
                    <wps:wsp>
                      <wps:cNvCnPr/>
                      <wps:spPr>
                        <a:xfrm>
                          <a:off x="0" y="0"/>
                          <a:ext cx="635" cy="421640"/>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69.5pt;margin-top:61.95pt;height:33.2pt;width:0.05pt;z-index:251683840;mso-width-relative:page;mso-height-relative:page;" filled="f" stroked="t" coordsize="21600,21600" o:gfxdata="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0HyAHXAAAACwEAAA8AAAAAAAAAAQAgAAAAIgAAAGRycy9kb3du&#10;cmV2LnhtbFBLAQIUABQAAAAIAIdO4kCv1V4/AAIAAOsDAAAOAAAAAAAAAAEAIAAAACYBAABkcnMv&#10;ZTJvRG9jLnhtbFBLBQYAAAAABgAGAFkBAACYBQ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418465</wp:posOffset>
                </wp:positionH>
                <wp:positionV relativeFrom="paragraph">
                  <wp:posOffset>798195</wp:posOffset>
                </wp:positionV>
                <wp:extent cx="1905" cy="409575"/>
                <wp:effectExtent l="37465" t="4445" r="36830" b="5080"/>
                <wp:wrapNone/>
                <wp:docPr id="43" name="直接连接符 43"/>
                <wp:cNvGraphicFramePr/>
                <a:graphic xmlns:a="http://schemas.openxmlformats.org/drawingml/2006/main">
                  <a:graphicData uri="http://schemas.microsoft.com/office/word/2010/wordprocessingShape">
                    <wps:wsp>
                      <wps:cNvCnPr/>
                      <wps:spPr>
                        <a:xfrm flipH="1">
                          <a:off x="0" y="0"/>
                          <a:ext cx="1905" cy="409575"/>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x;margin-left:32.95pt;margin-top:62.85pt;height:32.25pt;width:0.15pt;z-index:251680768;mso-width-relative:page;mso-height-relative:page;" filled="f" stroked="t" coordsize="21600,21600" o:gfxdata="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spiO1gAAAAkBAAAPAAAAAAAAAAEAIAAAACIAAABk&#10;cnMvZG93bnJldi54bWxQSwECFAAUAAAACACHTuJAoghGNQgCAAD2AwAADgAAAAAAAAABACAAAAAl&#10;AQAAZHJzL2Uyb0RvYy54bWxQSwUGAAAAAAYABgBZAQAAnwU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40005</wp:posOffset>
                </wp:positionH>
                <wp:positionV relativeFrom="paragraph">
                  <wp:posOffset>779780</wp:posOffset>
                </wp:positionV>
                <wp:extent cx="5736590" cy="6350"/>
                <wp:effectExtent l="0" t="0" r="0" b="0"/>
                <wp:wrapNone/>
                <wp:docPr id="23" name="直接连接符 23"/>
                <wp:cNvGraphicFramePr/>
                <a:graphic xmlns:a="http://schemas.openxmlformats.org/drawingml/2006/main">
                  <a:graphicData uri="http://schemas.microsoft.com/office/word/2010/wordprocessingShape">
                    <wps:wsp>
                      <wps:cNvCnPr/>
                      <wps:spPr>
                        <a:xfrm flipH="1" flipV="1">
                          <a:off x="0" y="0"/>
                          <a:ext cx="5736590" cy="635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flip:x y;margin-left:3.15pt;margin-top:61.4pt;height:0.5pt;width:451.7pt;z-index:251677696;mso-width-relative:page;mso-height-relative:page;" filled="f" stroked="t" coordsize="21600,21600" o:gfxdata="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4ErVAAAACQEAAA8AAAAAAAAAAQAgAAAAIgAAAGRy&#10;cy9kb3ducmV2LnhtbFBLAQIUABQAAAAIAIdO4kDen7Z8CAIAAP0DAAAOAAAAAAAAAAEAIAAAACQB&#10;AABkcnMvZTJvRG9jLnhtbFBLBQYAAAAABgAGAFkBAACeBQAAAAA=&#10;">
                <v:fill on="f" focussize="0,0"/>
                <v:stroke color="#000000" joinstyle="round" dashstyle="1 1" endcap="round"/>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g">
            <w:drawing>
              <wp:anchor distT="0" distB="0" distL="114300" distR="114300" simplePos="0" relativeHeight="251671552" behindDoc="0" locked="0" layoutInCell="1" allowOverlap="1">
                <wp:simplePos x="0" y="0"/>
                <wp:positionH relativeFrom="column">
                  <wp:posOffset>8868410</wp:posOffset>
                </wp:positionH>
                <wp:positionV relativeFrom="paragraph">
                  <wp:posOffset>821055</wp:posOffset>
                </wp:positionV>
                <wp:extent cx="391160" cy="2943860"/>
                <wp:effectExtent l="0" t="0" r="13470255" b="279338405"/>
                <wp:wrapNone/>
                <wp:docPr id="60" name="组合 60"/>
                <wp:cNvGraphicFramePr/>
                <a:graphic xmlns:a="http://schemas.openxmlformats.org/drawingml/2006/main">
                  <a:graphicData uri="http://schemas.microsoft.com/office/word/2010/wordprocessingGroup">
                    <wpg:wgp>
                      <wpg:cNvGrpSpPr/>
                      <wpg:grpSpPr>
                        <a:xfrm>
                          <a:off x="0" y="0"/>
                          <a:ext cx="391160" cy="2943860"/>
                          <a:chOff x="0" y="0"/>
                          <a:chExt cx="391160" cy="2943860"/>
                        </a:xfrm>
                      </wpg:grpSpPr>
                      <wps:wsp>
                        <wps:cNvPr id="58" name="直接连接符 58"/>
                        <wps:cNvCnPr/>
                        <wps:spPr>
                          <a:xfrm flipH="1" flipV="1">
                            <a:off x="21797" y="444371"/>
                            <a:ext cx="13" cy="6514"/>
                          </a:xfrm>
                          <a:prstGeom prst="line">
                            <a:avLst/>
                          </a:prstGeom>
                          <a:ln w="9525" cap="flat" cmpd="sng">
                            <a:solidFill>
                              <a:srgbClr val="000000"/>
                            </a:solidFill>
                            <a:prstDash val="solid"/>
                            <a:headEnd type="none" w="med" len="med"/>
                            <a:tailEnd type="none" w="med" len="med"/>
                          </a:ln>
                        </wps:spPr>
                        <wps:bodyPr upright="1"/>
                      </wps:wsp>
                      <wps:wsp>
                        <wps:cNvPr id="59" name="直接连接符 59"/>
                        <wps:cNvCnPr/>
                        <wps:spPr>
                          <a:xfrm flipV="1">
                            <a:off x="20809" y="444419"/>
                            <a:ext cx="997" cy="0"/>
                          </a:xfrm>
                          <a:prstGeom prst="line">
                            <a:avLst/>
                          </a:prstGeom>
                          <a:ln w="9525" cap="flat" cmpd="sng">
                            <a:solidFill>
                              <a:srgbClr val="000000"/>
                            </a:solidFill>
                            <a:prstDash val="solid"/>
                            <a:headEnd type="triangle" w="med" len="med"/>
                            <a:tailEnd type="none" w="med" len="med"/>
                          </a:ln>
                        </wps:spPr>
                        <wps:bodyPr upright="1"/>
                      </wps:wsp>
                    </wpg:wgp>
                  </a:graphicData>
                </a:graphic>
              </wp:anchor>
            </w:drawing>
          </mc:Choice>
          <mc:Fallback>
            <w:pict>
              <v:group id="_x0000_s1026" o:spid="_x0000_s1026" o:spt="203" style="position:absolute;left:0pt;margin-left:698.3pt;margin-top:64.65pt;height:231.8pt;width:30.8pt;z-index:251671552;mso-width-relative:page;mso-height-relative:page;" coordsize="391160,2943860" o:gfxdata="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&#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dsTaN3AAAAA0BAAAPAAAAAAAAAAEAIAAAACIAAABk&#10;cnMvZG93bnJldi54bWxQSwECFAAUAAAACACHTuJAtt9Qj60CAABNBwAADgAAAAAAAAABACAAAAAr&#10;AQAAZHJzL2Uyb0RvYy54bWxQSwUGAAAAAAYABgBZAQAASgYAAAAA&#10;">
                <o:lock v:ext="edit" aspectratio="f"/>
                <v:line id="_x0000_s1026" o:spid="_x0000_s1026" o:spt="20" style="position:absolute;left:21797;top:444371;flip:x y;height:6514;width:13;" filled="f" stroked="t" coordsize="21600,21600" o:gfxdata="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bxfOg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line>
                <v:line id="_x0000_s1026" o:spid="_x0000_s1026" o:spt="20" style="position:absolute;left:20809;top:444419;flip:y;height:0;width:997;" filled="f" stroked="t" coordsize="21600,21600" o:gfxdata="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bGWL4A&#10;AADb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group>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6214110</wp:posOffset>
                </wp:positionH>
                <wp:positionV relativeFrom="paragraph">
                  <wp:posOffset>262890</wp:posOffset>
                </wp:positionV>
                <wp:extent cx="635" cy="365760"/>
                <wp:effectExtent l="37465" t="0" r="38100" b="15240"/>
                <wp:wrapNone/>
                <wp:docPr id="11" name="直接连接符 11"/>
                <wp:cNvGraphicFramePr/>
                <a:graphic xmlns:a="http://schemas.openxmlformats.org/drawingml/2006/main">
                  <a:graphicData uri="http://schemas.microsoft.com/office/word/2010/wordprocessingShape">
                    <wps:wsp>
                      <wps:cNvCnPr/>
                      <wps:spPr>
                        <a:xfrm>
                          <a:off x="0" y="0"/>
                          <a:ext cx="635" cy="3657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89.3pt;margin-top:20.7pt;height:28.8pt;width:0.05pt;z-index:251670528;mso-width-relative:page;mso-height-relative:page;" filled="f" stroked="t" coordsize="21600,21600" o:gfxdata="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TQJE84s&#10;GLrxu0/fbz9++fnjM613374yipBMvceSsq/tOhx36Nchcd43waQ/sWH7LO3hJK3cRybIOb+YcSbI&#10;fzGfPZ9n3YvzSR8wvpLOsGRUXCubaEMJu9cYqRql3qckt7asr/jlbJowgWawobsn03jigbbNZ9Fp&#10;Vd8ordMJDO3mWge2gzQH+UucCPePtFRkBdgNeTk0TEgnoX5paxYPngSy9DB4asHImjMt6R0liwCh&#10;jKD0OTMGBbbV/8im8tpSF0naQcxkbVx9oDvZ+qDajtTI6uccmoHc83Fe05D9vs9I5z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WBdr2QAAAAkBAAAPAAAAAAAAAAEAIAAAACIAAABkcnMvZG93&#10;bnJldi54bWxQSwECFAAUAAAACACHTuJAlG+TIP8BAADrAwAADgAAAAAAAAABACAAAAAo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3211830</wp:posOffset>
                </wp:positionH>
                <wp:positionV relativeFrom="paragraph">
                  <wp:posOffset>258445</wp:posOffset>
                </wp:positionV>
                <wp:extent cx="635" cy="507365"/>
                <wp:effectExtent l="37465" t="4445" r="38100" b="2540"/>
                <wp:wrapNone/>
                <wp:docPr id="25" name="直接连接符 25"/>
                <wp:cNvGraphicFramePr/>
                <a:graphic xmlns:a="http://schemas.openxmlformats.org/drawingml/2006/main">
                  <a:graphicData uri="http://schemas.microsoft.com/office/word/2010/wordprocessingShape">
                    <wps:wsp>
                      <wps:cNvCnPr/>
                      <wps:spPr>
                        <a:xfrm>
                          <a:off x="0" y="0"/>
                          <a:ext cx="635" cy="507365"/>
                        </a:xfrm>
                        <a:prstGeom prst="line">
                          <a:avLst/>
                        </a:prstGeom>
                        <a:ln w="952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252.9pt;margin-top:20.35pt;height:39.95pt;width:0.05pt;z-index:251662336;mso-width-relative:page;mso-height-relative:page;" filled="f" stroked="t" coordsize="21600,21600" o:gfxdata="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355tYAAAAKAQAADwAAAAAAAAABACAAAAAiAAAAZHJzL2Rvd25y&#10;ZXYueG1sUEsBAhQAFAAAAAgAh07iQP/O7vIAAgAA6wMAAA4AAAAAAAAAAQAgAAAAJQEAAGRycy9l&#10;Mm9Eb2MueG1sUEsFBgAAAAAGAAYAWQEAAJcFAAAAAA==&#10;">
                <v:fill on="f" focussize="0,0"/>
                <v:stroke color="#000000" joinstyle="round" dashstyle="1 1" endcap="round" endarrow="block"/>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5793105</wp:posOffset>
                </wp:positionH>
                <wp:positionV relativeFrom="paragraph">
                  <wp:posOffset>630555</wp:posOffset>
                </wp:positionV>
                <wp:extent cx="3061335" cy="492125"/>
                <wp:effectExtent l="4445" t="5080" r="20320" b="17145"/>
                <wp:wrapNone/>
                <wp:docPr id="12" name="文本框 12"/>
                <wp:cNvGraphicFramePr/>
                <a:graphic xmlns:a="http://schemas.openxmlformats.org/drawingml/2006/main">
                  <a:graphicData uri="http://schemas.microsoft.com/office/word/2010/wordprocessingShape">
                    <wps:wsp>
                      <wps:cNvSpPr txBox="1"/>
                      <wps:spPr>
                        <a:xfrm>
                          <a:off x="0" y="0"/>
                          <a:ext cx="3061335" cy="492125"/>
                        </a:xfrm>
                        <a:prstGeom prst="rect">
                          <a:avLst/>
                        </a:prstGeom>
                        <a:solidFill>
                          <a:srgbClr val="FFFFFF"/>
                        </a:solidFill>
                        <a:ln w="3175" cap="flat" cmpd="sng">
                          <a:solidFill>
                            <a:srgbClr val="000000"/>
                          </a:solidFill>
                          <a:prstDash val="solid"/>
                          <a:miter/>
                          <a:headEnd type="none" w="med" len="med"/>
                          <a:tailEnd type="none" w="med" len="med"/>
                        </a:ln>
                      </wps:spPr>
                      <wps:txbx>
                        <w:txbxContent>
                          <w:p w14:paraId="70AF0DCC">
                            <w:pPr>
                              <w:spacing w:line="0" w:lineRule="atLeast"/>
                              <w:jc w:val="center"/>
                              <w:rPr>
                                <w:rFonts w:eastAsia="方正仿宋_GBK"/>
                                <w:spacing w:val="-6"/>
                                <w:sz w:val="24"/>
                                <w:szCs w:val="24"/>
                              </w:rPr>
                            </w:pPr>
                            <w:r>
                              <w:rPr>
                                <w:rFonts w:hint="eastAsia" w:eastAsia="方正仿宋_GBK"/>
                                <w:spacing w:val="-6"/>
                                <w:sz w:val="24"/>
                                <w:szCs w:val="24"/>
                              </w:rPr>
                              <w:t>武隆区突发公共卫生事件应急指挥部办公室</w:t>
                            </w:r>
                          </w:p>
                          <w:p w14:paraId="1E25CC0A">
                            <w:pPr>
                              <w:spacing w:line="0" w:lineRule="atLeast"/>
                              <w:jc w:val="center"/>
                              <w:rPr>
                                <w:rFonts w:eastAsia="方正仿宋_GBK"/>
                                <w:sz w:val="24"/>
                                <w:szCs w:val="24"/>
                              </w:rPr>
                            </w:pPr>
                            <w:r>
                              <w:rPr>
                                <w:rFonts w:hint="eastAsia" w:eastAsia="方正仿宋_GBK"/>
                                <w:sz w:val="24"/>
                                <w:szCs w:val="24"/>
                              </w:rPr>
                              <w:t>（武隆区突发公共事件卫生应急指挥中心）</w:t>
                            </w:r>
                          </w:p>
                        </w:txbxContent>
                      </wps:txbx>
                      <wps:bodyPr upright="1"/>
                    </wps:wsp>
                  </a:graphicData>
                </a:graphic>
              </wp:anchor>
            </w:drawing>
          </mc:Choice>
          <mc:Fallback>
            <w:pict>
              <v:shape id="_x0000_s1026" o:spid="_x0000_s1026" o:spt="202" type="#_x0000_t202" style="position:absolute;left:0pt;margin-left:456.15pt;margin-top:49.65pt;height:38.75pt;width:241.05pt;z-index:251661312;mso-width-relative:page;mso-height-relative:page;" fillcolor="#FFFFFF" filled="t" stroked="t" coordsize="21600,21600" o:gfxdata="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Mrq77YAAAACwEAAA8AAAAAAAAAAQAgAAAA&#10;IgAAAGRycy9kb3ducmV2LnhtbFBLAQIUABQAAAAIAIdO4kCTceXlCwIAADgEAAAOAAAAAAAAAAEA&#10;IAAAACcBAABkcnMvZTJvRG9jLnhtbFBLBQYAAAAABgAGAFkBAACkBQAAAAA=&#10;">
                <v:fill on="t" focussize="0,0"/>
                <v:stroke weight="0.25pt" color="#000000" joinstyle="miter"/>
                <v:imagedata o:title=""/>
                <o:lock v:ext="edit" aspectratio="f"/>
                <v:textbox>
                  <w:txbxContent>
                    <w:p w14:paraId="70AF0DCC">
                      <w:pPr>
                        <w:spacing w:line="0" w:lineRule="atLeast"/>
                        <w:jc w:val="center"/>
                        <w:rPr>
                          <w:rFonts w:eastAsia="方正仿宋_GBK"/>
                          <w:spacing w:val="-6"/>
                          <w:sz w:val="24"/>
                          <w:szCs w:val="24"/>
                        </w:rPr>
                      </w:pPr>
                      <w:r>
                        <w:rPr>
                          <w:rFonts w:hint="eastAsia" w:eastAsia="方正仿宋_GBK"/>
                          <w:spacing w:val="-6"/>
                          <w:sz w:val="24"/>
                          <w:szCs w:val="24"/>
                        </w:rPr>
                        <w:t>武隆区突发公共卫生事件应急指挥部办公室</w:t>
                      </w:r>
                    </w:p>
                    <w:p w14:paraId="1E25CC0A">
                      <w:pPr>
                        <w:spacing w:line="0" w:lineRule="atLeast"/>
                        <w:jc w:val="center"/>
                        <w:rPr>
                          <w:rFonts w:eastAsia="方正仿宋_GBK"/>
                          <w:sz w:val="24"/>
                          <w:szCs w:val="24"/>
                        </w:rPr>
                      </w:pPr>
                      <w:r>
                        <w:rPr>
                          <w:rFonts w:hint="eastAsia" w:eastAsia="方正仿宋_GBK"/>
                          <w:sz w:val="24"/>
                          <w:szCs w:val="24"/>
                        </w:rPr>
                        <w:t>（武隆区突发公共事件卫生应急指挥中心）</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-220980</wp:posOffset>
                </wp:positionH>
                <wp:positionV relativeFrom="paragraph">
                  <wp:posOffset>283210</wp:posOffset>
                </wp:positionV>
                <wp:extent cx="3401060" cy="4908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401060" cy="490855"/>
                        </a:xfrm>
                        <a:prstGeom prst="rect">
                          <a:avLst/>
                        </a:prstGeom>
                        <a:noFill/>
                        <a:ln w="9525">
                          <a:noFill/>
                        </a:ln>
                      </wps:spPr>
                      <wps:txbx>
                        <w:txbxContent>
                          <w:p w14:paraId="3675A14C">
                            <w:pPr>
                              <w:spacing w:line="0" w:lineRule="atLeast"/>
                              <w:jc w:val="center"/>
                              <w:rPr>
                                <w:rFonts w:eastAsia="方正仿宋_GBK"/>
                                <w:spacing w:val="-11"/>
                                <w:sz w:val="24"/>
                                <w:szCs w:val="24"/>
                              </w:rPr>
                            </w:pPr>
                            <w:r>
                              <w:rPr>
                                <w:rFonts w:hint="eastAsia" w:eastAsia="方正仿宋_GBK"/>
                                <w:spacing w:val="-11"/>
                                <w:sz w:val="24"/>
                                <w:szCs w:val="24"/>
                              </w:rPr>
                              <w:t>发生I、II、III、IV（必要时）级突发公共卫生事件时</w:t>
                            </w:r>
                          </w:p>
                          <w:p w14:paraId="4717EF0F">
                            <w:pPr>
                              <w:spacing w:line="0" w:lineRule="atLeast"/>
                              <w:jc w:val="center"/>
                              <w:rPr>
                                <w:rFonts w:eastAsia="方正仿宋_GBK"/>
                                <w:sz w:val="24"/>
                                <w:szCs w:val="24"/>
                              </w:rPr>
                            </w:pPr>
                            <w:r>
                              <w:rPr>
                                <w:rFonts w:hint="eastAsia" w:eastAsia="方正仿宋_GBK"/>
                                <w:sz w:val="24"/>
                                <w:szCs w:val="24"/>
                              </w:rPr>
                              <w:t>区级有关部门</w:t>
                            </w:r>
                          </w:p>
                        </w:txbxContent>
                      </wps:txbx>
                      <wps:bodyPr upright="1"/>
                    </wps:wsp>
                  </a:graphicData>
                </a:graphic>
              </wp:anchor>
            </w:drawing>
          </mc:Choice>
          <mc:Fallback>
            <w:pict>
              <v:shape id="_x0000_s1026" o:spid="_x0000_s1026" o:spt="202" type="#_x0000_t202" style="position:absolute;left:0pt;margin-left:-17.4pt;margin-top:22.3pt;height:38.65pt;width:267.8pt;z-index:251659264;mso-width-relative:page;mso-height-relative:page;" filled="f" stroked="f" coordsize="21600,21600" o:gfxdata="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BVcr1wAAAAoBAAAPAAAAAAAAAAEAIAAAACIAAABkcnMvZG93bnJldi54bWxQSwECFAAUAAAA&#10;CACHTuJA6lZhrbYBAABZAwAADgAAAAAAAAABACAAAAAmAQAAZHJzL2Uyb0RvYy54bWxQSwUGAAAA&#10;AAYABgBZAQAATgUAAAAA&#10;">
                <v:fill on="f" focussize="0,0"/>
                <v:stroke on="f"/>
                <v:imagedata o:title=""/>
                <o:lock v:ext="edit" aspectratio="f"/>
                <v:textbox>
                  <w:txbxContent>
                    <w:p w14:paraId="3675A14C">
                      <w:pPr>
                        <w:spacing w:line="0" w:lineRule="atLeast"/>
                        <w:jc w:val="center"/>
                        <w:rPr>
                          <w:rFonts w:eastAsia="方正仿宋_GBK"/>
                          <w:spacing w:val="-11"/>
                          <w:sz w:val="24"/>
                          <w:szCs w:val="24"/>
                        </w:rPr>
                      </w:pPr>
                      <w:r>
                        <w:rPr>
                          <w:rFonts w:hint="eastAsia" w:eastAsia="方正仿宋_GBK"/>
                          <w:spacing w:val="-11"/>
                          <w:sz w:val="24"/>
                          <w:szCs w:val="24"/>
                        </w:rPr>
                        <w:t>发生I、II、III、IV（必要时）级突发公共卫生事件时</w:t>
                      </w:r>
                    </w:p>
                    <w:p w14:paraId="4717EF0F">
                      <w:pPr>
                        <w:spacing w:line="0" w:lineRule="atLeast"/>
                        <w:jc w:val="center"/>
                        <w:rPr>
                          <w:rFonts w:eastAsia="方正仿宋_GBK"/>
                          <w:sz w:val="24"/>
                          <w:szCs w:val="24"/>
                        </w:rPr>
                      </w:pPr>
                      <w:r>
                        <w:rPr>
                          <w:rFonts w:hint="eastAsia" w:eastAsia="方正仿宋_GBK"/>
                          <w:sz w:val="24"/>
                          <w:szCs w:val="24"/>
                        </w:rPr>
                        <w:t>区级有关部门</w:t>
                      </w:r>
                    </w:p>
                  </w:txbxContent>
                </v:textbox>
              </v:shape>
            </w:pict>
          </mc:Fallback>
        </mc:AlternateContent>
      </w:r>
    </w:p>
    <w:p w14:paraId="7E36673A">
      <w:pPr>
        <w:keepNext w:val="0"/>
        <w:keepLines w:val="0"/>
        <w:pageBreakBefore w:val="0"/>
        <w:widowControl w:val="0"/>
        <w:kinsoku/>
        <w:wordWrap/>
        <w:overflowPunct/>
        <w:topLinePunct w:val="0"/>
        <w:autoSpaceDE/>
        <w:autoSpaceDN/>
        <w:bidi w:val="0"/>
        <w:adjustRightInd/>
        <w:snapToGrid/>
        <w:textAlignment w:val="auto"/>
        <w:rPr>
          <w:rFonts w:hint="eastAsia"/>
          <w:color w:val="auto"/>
          <w:sz w:val="32"/>
          <w:szCs w:val="32"/>
          <w:lang w:val="en-US" w:eastAsia="zh-CN"/>
        </w:rPr>
      </w:pPr>
      <w:r>
        <w:rPr>
          <w:sz w:val="32"/>
        </w:rPr>
        <mc:AlternateContent>
          <mc:Choice Requires="wps">
            <w:drawing>
              <wp:anchor distT="0" distB="0" distL="114300" distR="114300" simplePos="0" relativeHeight="251707392" behindDoc="0" locked="0" layoutInCell="1" allowOverlap="1">
                <wp:simplePos x="0" y="0"/>
                <wp:positionH relativeFrom="column">
                  <wp:posOffset>4924425</wp:posOffset>
                </wp:positionH>
                <wp:positionV relativeFrom="paragraph">
                  <wp:posOffset>318135</wp:posOffset>
                </wp:positionV>
                <wp:extent cx="371475" cy="1421765"/>
                <wp:effectExtent l="4445" t="4445" r="5080" b="21590"/>
                <wp:wrapNone/>
                <wp:docPr id="17" name="文本框 17"/>
                <wp:cNvGraphicFramePr/>
                <a:graphic xmlns:a="http://schemas.openxmlformats.org/drawingml/2006/main">
                  <a:graphicData uri="http://schemas.microsoft.com/office/word/2010/wordprocessingShape">
                    <wps:wsp>
                      <wps:cNvSpPr txBox="1"/>
                      <wps:spPr>
                        <a:xfrm>
                          <a:off x="0" y="0"/>
                          <a:ext cx="371475" cy="1421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D996E4">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农村饮用水安全工作组</w:t>
                            </w:r>
                          </w:p>
                        </w:txbxContent>
                      </wps:txbx>
                      <wps:bodyPr vert="eaVert" upright="1"/>
                    </wps:wsp>
                  </a:graphicData>
                </a:graphic>
              </wp:anchor>
            </w:drawing>
          </mc:Choice>
          <mc:Fallback>
            <w:pict>
              <v:shape id="_x0000_s1026" o:spid="_x0000_s1026" o:spt="202" type="#_x0000_t202" style="position:absolute;left:0pt;margin-left:387.75pt;margin-top:25.05pt;height:111.95pt;width:29.25pt;z-index:251707392;mso-width-relative:page;mso-height-relative:page;" fillcolor="#FFFFFF" filled="t" stroked="t" coordsize="21600,21600" o:gfxdata="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73cl2AAAAAoBAAAPAAAA&#10;AAAAAAEAIAAAACIAAABkcnMvZG93bnJldi54bWxQSwECFAAUAAAACACHTuJAUJqlDBUCAABGBAAA&#10;DgAAAAAAAAABACAAAAAnAQAAZHJzL2Uyb0RvYy54bWxQSwUGAAAAAAYABgBZAQAArgUAAAAA&#10;">
                <v:fill on="t" focussize="0,0"/>
                <v:stroke color="#000000" joinstyle="miter"/>
                <v:imagedata o:title=""/>
                <o:lock v:ext="edit" aspectratio="f"/>
                <v:textbox style="layout-flow:vertical-ideographic;">
                  <w:txbxContent>
                    <w:p w14:paraId="63D996E4">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农村饮用水安全工作组</w:t>
                      </w:r>
                    </w:p>
                  </w:txbxContent>
                </v:textbox>
              </v:shap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4411980</wp:posOffset>
                </wp:positionH>
                <wp:positionV relativeFrom="paragraph">
                  <wp:posOffset>300990</wp:posOffset>
                </wp:positionV>
                <wp:extent cx="371475" cy="1439545"/>
                <wp:effectExtent l="4445" t="4445" r="5080" b="22860"/>
                <wp:wrapNone/>
                <wp:docPr id="14" name="文本框 14"/>
                <wp:cNvGraphicFramePr/>
                <a:graphic xmlns:a="http://schemas.openxmlformats.org/drawingml/2006/main">
                  <a:graphicData uri="http://schemas.microsoft.com/office/word/2010/wordprocessingShape">
                    <wps:wsp>
                      <wps:cNvSpPr txBox="1"/>
                      <wps:spPr>
                        <a:xfrm>
                          <a:off x="0" y="0"/>
                          <a:ext cx="371475" cy="1439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6DE869">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城市饮用水安全工作组</w:t>
                            </w:r>
                          </w:p>
                        </w:txbxContent>
                      </wps:txbx>
                      <wps:bodyPr vert="eaVert" upright="1"/>
                    </wps:wsp>
                  </a:graphicData>
                </a:graphic>
              </wp:anchor>
            </w:drawing>
          </mc:Choice>
          <mc:Fallback>
            <w:pict>
              <v:shape id="_x0000_s1026" o:spid="_x0000_s1026" o:spt="202" type="#_x0000_t202" style="position:absolute;left:0pt;margin-left:347.4pt;margin-top:23.7pt;height:113.35pt;width:29.25pt;z-index:251704320;mso-width-relative:page;mso-height-relative:page;" fillcolor="#FFFFFF" filled="t" stroked="t" coordsize="21600,21600" o:gfxdata="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jxst2QAAAAoBAAAPAAAA&#10;AAAAAAEAIAAAACIAAABkcnMvZG93bnJldi54bWxQSwECFAAUAAAACACHTuJA5Zm46RQCAABGBAAA&#10;DgAAAAAAAAABACAAAAAoAQAAZHJzL2Uyb0RvYy54bWxQSwUGAAAAAAYABgBZAQAArgUAAAAA&#10;">
                <v:fill on="t" focussize="0,0"/>
                <v:stroke color="#000000" joinstyle="miter"/>
                <v:imagedata o:title=""/>
                <o:lock v:ext="edit" aspectratio="f"/>
                <v:textbox style="layout-flow:vertical-ideographic;">
                  <w:txbxContent>
                    <w:p w14:paraId="106DE869">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城市饮用水安全工作组</w:t>
                      </w:r>
                    </w:p>
                  </w:txbxContent>
                </v:textbox>
              </v:shap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3947795</wp:posOffset>
                </wp:positionH>
                <wp:positionV relativeFrom="paragraph">
                  <wp:posOffset>300990</wp:posOffset>
                </wp:positionV>
                <wp:extent cx="371475" cy="1439545"/>
                <wp:effectExtent l="4445" t="4445" r="5080" b="22860"/>
                <wp:wrapNone/>
                <wp:docPr id="26" name="文本框 26"/>
                <wp:cNvGraphicFramePr/>
                <a:graphic xmlns:a="http://schemas.openxmlformats.org/drawingml/2006/main">
                  <a:graphicData uri="http://schemas.microsoft.com/office/word/2010/wordprocessingShape">
                    <wps:wsp>
                      <wps:cNvSpPr txBox="1"/>
                      <wps:spPr>
                        <a:xfrm>
                          <a:off x="0" y="0"/>
                          <a:ext cx="371475" cy="1439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12C415">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职业卫生工作组</w:t>
                            </w:r>
                          </w:p>
                        </w:txbxContent>
                      </wps:txbx>
                      <wps:bodyPr vert="eaVert" upright="1"/>
                    </wps:wsp>
                  </a:graphicData>
                </a:graphic>
              </wp:anchor>
            </w:drawing>
          </mc:Choice>
          <mc:Fallback>
            <w:pict>
              <v:shape id="_x0000_s1026" o:spid="_x0000_s1026" o:spt="202" type="#_x0000_t202" style="position:absolute;left:0pt;margin-left:310.85pt;margin-top:23.7pt;height:113.35pt;width:29.25pt;z-index:251703296;mso-width-relative:page;mso-height-relative:page;" fillcolor="#FFFFFF" filled="t" stroked="t" coordsize="21600,21600" o:gfxdata="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b0Nr9gAAAAKAQAADwAA&#10;AAAAAAABACAAAAAiAAAAZHJzL2Rvd25yZXYueG1sUEsBAhQAFAAAAAgAh07iQMJ6bIQWAgAARgQA&#10;AA4AAAAAAAAAAQAgAAAAJwEAAGRycy9lMm9Eb2MueG1sUEsFBgAAAAAGAAYAWQEAAK8FAAAAAA==&#10;">
                <v:fill on="t" focussize="0,0"/>
                <v:stroke color="#000000" joinstyle="miter"/>
                <v:imagedata o:title=""/>
                <o:lock v:ext="edit" aspectratio="f"/>
                <v:textbox style="layout-flow:vertical-ideographic;">
                  <w:txbxContent>
                    <w:p w14:paraId="6F12C415">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职业卫生工作组</w:t>
                      </w:r>
                    </w:p>
                  </w:txbxContent>
                </v:textbox>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3483610</wp:posOffset>
                </wp:positionH>
                <wp:positionV relativeFrom="paragraph">
                  <wp:posOffset>271780</wp:posOffset>
                </wp:positionV>
                <wp:extent cx="371475" cy="1477010"/>
                <wp:effectExtent l="5080" t="4445" r="4445" b="23495"/>
                <wp:wrapNone/>
                <wp:docPr id="29" name="文本框 29"/>
                <wp:cNvGraphicFramePr/>
                <a:graphic xmlns:a="http://schemas.openxmlformats.org/drawingml/2006/main">
                  <a:graphicData uri="http://schemas.microsoft.com/office/word/2010/wordprocessingShape">
                    <wps:wsp>
                      <wps:cNvSpPr txBox="1"/>
                      <wps:spPr>
                        <a:xfrm>
                          <a:off x="0" y="0"/>
                          <a:ext cx="371475" cy="1477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D7270B">
                            <w:pPr>
                              <w:spacing w:line="0" w:lineRule="atLeast"/>
                              <w:jc w:val="center"/>
                              <w:rPr>
                                <w:rFonts w:eastAsia="方正仿宋_GBK"/>
                                <w:szCs w:val="21"/>
                              </w:rPr>
                            </w:pPr>
                            <w:r>
                              <w:rPr>
                                <w:rFonts w:hint="eastAsia" w:ascii="Times New Roman" w:hAnsi="Times New Roman" w:eastAsia="方正仿宋_GBK" w:cs="Times New Roman"/>
                                <w:sz w:val="24"/>
                                <w:szCs w:val="24"/>
                              </w:rPr>
                              <w:t>综合协调工作组</w:t>
                            </w:r>
                          </w:p>
                        </w:txbxContent>
                      </wps:txbx>
                      <wps:bodyPr vert="eaVert" upright="1"/>
                    </wps:wsp>
                  </a:graphicData>
                </a:graphic>
              </wp:anchor>
            </w:drawing>
          </mc:Choice>
          <mc:Fallback>
            <w:pict>
              <v:shape id="_x0000_s1026" o:spid="_x0000_s1026" o:spt="202" type="#_x0000_t202" style="position:absolute;left:0pt;margin-left:274.3pt;margin-top:21.4pt;height:116.3pt;width:29.25pt;z-index:251700224;mso-width-relative:page;mso-height-relative:page;" fillcolor="#FFFFFF" filled="t" stroked="t" coordsize="21600,21600" o:gfxdata="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i6cm2AAAAAoBAAAPAAAAAAAA&#10;AAEAIAAAACIAAABkcnMvZG93bnJldi54bWxQSwECFAAUAAAACACHTuJAZuDCzxICAABGBAAADgAA&#10;AAAAAAABACAAAAAnAQAAZHJzL2Uyb0RvYy54bWxQSwUGAAAAAAYABgBZAQAAqwUAAAAA&#10;">
                <v:fill on="t" focussize="0,0"/>
                <v:stroke color="#000000" joinstyle="miter"/>
                <v:imagedata o:title=""/>
                <o:lock v:ext="edit" aspectratio="f"/>
                <v:textbox style="layout-flow:vertical-ideographic;">
                  <w:txbxContent>
                    <w:p w14:paraId="2FD7270B">
                      <w:pPr>
                        <w:spacing w:line="0" w:lineRule="atLeast"/>
                        <w:jc w:val="center"/>
                        <w:rPr>
                          <w:rFonts w:eastAsia="方正仿宋_GBK"/>
                          <w:szCs w:val="21"/>
                        </w:rPr>
                      </w:pPr>
                      <w:r>
                        <w:rPr>
                          <w:rFonts w:hint="eastAsia" w:ascii="Times New Roman" w:hAnsi="Times New Roman" w:eastAsia="方正仿宋_GBK" w:cs="Times New Roman"/>
                          <w:sz w:val="24"/>
                          <w:szCs w:val="24"/>
                        </w:rPr>
                        <w:t>综合协调工作组</w:t>
                      </w:r>
                    </w:p>
                  </w:txbxContent>
                </v:textbox>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3018790</wp:posOffset>
                </wp:positionH>
                <wp:positionV relativeFrom="paragraph">
                  <wp:posOffset>271780</wp:posOffset>
                </wp:positionV>
                <wp:extent cx="371475" cy="1477010"/>
                <wp:effectExtent l="5080" t="4445" r="4445" b="23495"/>
                <wp:wrapNone/>
                <wp:docPr id="15" name="文本框 15"/>
                <wp:cNvGraphicFramePr/>
                <a:graphic xmlns:a="http://schemas.openxmlformats.org/drawingml/2006/main">
                  <a:graphicData uri="http://schemas.microsoft.com/office/word/2010/wordprocessingShape">
                    <wps:wsp>
                      <wps:cNvSpPr txBox="1"/>
                      <wps:spPr>
                        <a:xfrm>
                          <a:off x="0" y="0"/>
                          <a:ext cx="371475" cy="1477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A8F77">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治安消防控制工作组</w:t>
                            </w:r>
                          </w:p>
                        </w:txbxContent>
                      </wps:txbx>
                      <wps:bodyPr vert="eaVert" upright="1"/>
                    </wps:wsp>
                  </a:graphicData>
                </a:graphic>
              </wp:anchor>
            </w:drawing>
          </mc:Choice>
          <mc:Fallback>
            <w:pict>
              <v:shape id="_x0000_s1026" o:spid="_x0000_s1026" o:spt="202" type="#_x0000_t202" style="position:absolute;left:0pt;margin-left:237.7pt;margin-top:21.4pt;height:116.3pt;width:29.25pt;z-index:251698176;mso-width-relative:page;mso-height-relative:page;" fillcolor="#FFFFFF" filled="t" stroked="t" coordsize="21600,21600" o:gfxdata="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iZuCLYAAAACgEAAA8AAAAAAAAA&#10;AQAgAAAAIgAAAGRycy9kb3ducmV2LnhtbFBLAQIUABQAAAAIAIdO4kC7SkvmEQIAAEYEAAAOAAAA&#10;AAAAAAEAIAAAACcBAABkcnMvZTJvRG9jLnhtbFBLBQYAAAAABgAGAFkBAACqBQAAAAA=&#10;">
                <v:fill on="t" focussize="0,0"/>
                <v:stroke color="#000000" joinstyle="miter"/>
                <v:imagedata o:title=""/>
                <o:lock v:ext="edit" aspectratio="f"/>
                <v:textbox style="layout-flow:vertical-ideographic;">
                  <w:txbxContent>
                    <w:p w14:paraId="34FA8F77">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治安消防控制工作组</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2554605</wp:posOffset>
                </wp:positionH>
                <wp:positionV relativeFrom="paragraph">
                  <wp:posOffset>271780</wp:posOffset>
                </wp:positionV>
                <wp:extent cx="371475" cy="1475740"/>
                <wp:effectExtent l="4445" t="5080" r="5080" b="5080"/>
                <wp:wrapNone/>
                <wp:docPr id="13" name="文本框 13"/>
                <wp:cNvGraphicFramePr/>
                <a:graphic xmlns:a="http://schemas.openxmlformats.org/drawingml/2006/main">
                  <a:graphicData uri="http://schemas.microsoft.com/office/word/2010/wordprocessingShape">
                    <wps:wsp>
                      <wps:cNvSpPr txBox="1"/>
                      <wps:spPr>
                        <a:xfrm>
                          <a:off x="0" y="0"/>
                          <a:ext cx="371475" cy="147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B873A7">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后勤保障工作组</w:t>
                            </w:r>
                          </w:p>
                        </w:txbxContent>
                      </wps:txbx>
                      <wps:bodyPr vert="eaVert" upright="1"/>
                    </wps:wsp>
                  </a:graphicData>
                </a:graphic>
              </wp:anchor>
            </w:drawing>
          </mc:Choice>
          <mc:Fallback>
            <w:pict>
              <v:shape id="_x0000_s1026" o:spid="_x0000_s1026" o:spt="202" type="#_x0000_t202" style="position:absolute;left:0pt;margin-left:201.15pt;margin-top:21.4pt;height:116.2pt;width:29.25pt;z-index:251697152;mso-width-relative:page;mso-height-relative:page;" fillcolor="#FFFFFF" filled="t" stroked="t" coordsize="21600,21600" o:gfxdata="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ekzmXYAAAACgEAAA8AAAAA&#10;AAAAAQAgAAAAIgAAAGRycy9kb3ducmV2LnhtbFBLAQIUABQAAAAIAIdO4kBYPbb5FAIAAEYEAAAO&#10;AAAAAAAAAAEAIAAAACcBAABkcnMvZTJvRG9jLnhtbFBLBQYAAAAABgAGAFkBAACtBQAAAAA=&#10;">
                <v:fill on="t" focussize="0,0"/>
                <v:stroke color="#000000" joinstyle="miter"/>
                <v:imagedata o:title=""/>
                <o:lock v:ext="edit" aspectratio="f"/>
                <v:textbox style="layout-flow:vertical-ideographic;">
                  <w:txbxContent>
                    <w:p w14:paraId="33B873A7">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后勤保障工作组</w:t>
                      </w:r>
                    </w:p>
                  </w:txbxContent>
                </v:textbox>
              </v:shap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2090420</wp:posOffset>
                </wp:positionH>
                <wp:positionV relativeFrom="paragraph">
                  <wp:posOffset>271780</wp:posOffset>
                </wp:positionV>
                <wp:extent cx="371475" cy="1477010"/>
                <wp:effectExtent l="5080" t="4445" r="4445" b="23495"/>
                <wp:wrapNone/>
                <wp:docPr id="22" name="文本框 22"/>
                <wp:cNvGraphicFramePr/>
                <a:graphic xmlns:a="http://schemas.openxmlformats.org/drawingml/2006/main">
                  <a:graphicData uri="http://schemas.microsoft.com/office/word/2010/wordprocessingShape">
                    <wps:wsp>
                      <wps:cNvSpPr txBox="1"/>
                      <wps:spPr>
                        <a:xfrm>
                          <a:off x="0" y="0"/>
                          <a:ext cx="371475" cy="1477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22F11F">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交通卫生工作组</w:t>
                            </w:r>
                          </w:p>
                        </w:txbxContent>
                      </wps:txbx>
                      <wps:bodyPr vert="eaVert" upright="1"/>
                    </wps:wsp>
                  </a:graphicData>
                </a:graphic>
              </wp:anchor>
            </w:drawing>
          </mc:Choice>
          <mc:Fallback>
            <w:pict>
              <v:shape id="_x0000_s1026" o:spid="_x0000_s1026" o:spt="202" type="#_x0000_t202" style="position:absolute;left:0pt;margin-left:164.6pt;margin-top:21.4pt;height:116.3pt;width:29.25pt;z-index:251696128;mso-width-relative:page;mso-height-relative:page;" fillcolor="#FFFFFF" filled="t" stroked="t" coordsize="21600,21600" o:gfxdata="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bfUk9kAAAAKAQAADwAAAAAA&#10;AAABACAAAAAiAAAAZHJzL2Rvd25yZXYueG1sUEsBAhQAFAAAAAgAh07iQJ94dbMSAgAARgQAAA4A&#10;AAAAAAAAAQAgAAAAKAEAAGRycy9lMm9Eb2MueG1sUEsFBgAAAAAGAAYAWQEAAKwFAAAAAA==&#10;">
                <v:fill on="t" focussize="0,0"/>
                <v:stroke color="#000000" joinstyle="miter"/>
                <v:imagedata o:title=""/>
                <o:lock v:ext="edit" aspectratio="f"/>
                <v:textbox style="layout-flow:vertical-ideographic;">
                  <w:txbxContent>
                    <w:p w14:paraId="7722F11F">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交通卫生工作组</w:t>
                      </w:r>
                    </w:p>
                  </w:txbxContent>
                </v:textbox>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1626235</wp:posOffset>
                </wp:positionH>
                <wp:positionV relativeFrom="paragraph">
                  <wp:posOffset>271780</wp:posOffset>
                </wp:positionV>
                <wp:extent cx="371475" cy="1470025"/>
                <wp:effectExtent l="4445" t="4445" r="5080" b="11430"/>
                <wp:wrapNone/>
                <wp:docPr id="27" name="文本框 27"/>
                <wp:cNvGraphicFramePr/>
                <a:graphic xmlns:a="http://schemas.openxmlformats.org/drawingml/2006/main">
                  <a:graphicData uri="http://schemas.microsoft.com/office/word/2010/wordprocessingShape">
                    <wps:wsp>
                      <wps:cNvSpPr txBox="1"/>
                      <wps:spPr>
                        <a:xfrm>
                          <a:off x="0" y="0"/>
                          <a:ext cx="371475" cy="147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560AE4">
                            <w:pPr>
                              <w:spacing w:line="0" w:lineRule="atLeast"/>
                              <w:jc w:val="center"/>
                              <w:rPr>
                                <w:rFonts w:eastAsia="方正仿宋_GBK"/>
                                <w:szCs w:val="21"/>
                              </w:rPr>
                            </w:pPr>
                            <w:r>
                              <w:rPr>
                                <w:rFonts w:hint="eastAsia" w:eastAsia="方正仿宋_GBK"/>
                                <w:sz w:val="24"/>
                                <w:szCs w:val="24"/>
                              </w:rPr>
                              <w:t>学校卫生工作组</w:t>
                            </w:r>
                          </w:p>
                        </w:txbxContent>
                      </wps:txbx>
                      <wps:bodyPr vert="eaVert" upright="1"/>
                    </wps:wsp>
                  </a:graphicData>
                </a:graphic>
              </wp:anchor>
            </w:drawing>
          </mc:Choice>
          <mc:Fallback>
            <w:pict>
              <v:shape id="_x0000_s1026" o:spid="_x0000_s1026" o:spt="202" type="#_x0000_t202" style="position:absolute;left:0pt;margin-left:128.05pt;margin-top:21.4pt;height:115.75pt;width:29.25pt;z-index:251695104;mso-width-relative:page;mso-height-relative:page;" fillcolor="#FFFFFF" filled="t" stroked="t" coordsize="21600,21600" o:gfxdata="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dzhN9gAAAAKAQAADwAAAAAA&#10;AAABACAAAAAiAAAAZHJzL2Rvd25yZXYueG1sUEsBAhQAFAAAAAgAh07iQPJzYoMTAgAARgQAAA4A&#10;AAAAAAAAAQAgAAAAJwEAAGRycy9lMm9Eb2MueG1sUEsFBgAAAAAGAAYAWQEAAKwFAAAAAA==&#10;">
                <v:fill on="t" focussize="0,0"/>
                <v:stroke color="#000000" joinstyle="miter"/>
                <v:imagedata o:title=""/>
                <o:lock v:ext="edit" aspectratio="f"/>
                <v:textbox style="layout-flow:vertical-ideographic;">
                  <w:txbxContent>
                    <w:p w14:paraId="5B560AE4">
                      <w:pPr>
                        <w:spacing w:line="0" w:lineRule="atLeast"/>
                        <w:jc w:val="center"/>
                        <w:rPr>
                          <w:rFonts w:eastAsia="方正仿宋_GBK"/>
                          <w:szCs w:val="21"/>
                        </w:rPr>
                      </w:pPr>
                      <w:r>
                        <w:rPr>
                          <w:rFonts w:hint="eastAsia" w:eastAsia="方正仿宋_GBK"/>
                          <w:sz w:val="24"/>
                          <w:szCs w:val="24"/>
                        </w:rPr>
                        <w:t>学校卫生工作组</w:t>
                      </w:r>
                    </w:p>
                  </w:txbxContent>
                </v:textbox>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1161415</wp:posOffset>
                </wp:positionH>
                <wp:positionV relativeFrom="paragraph">
                  <wp:posOffset>271780</wp:posOffset>
                </wp:positionV>
                <wp:extent cx="371475" cy="1470025"/>
                <wp:effectExtent l="4445" t="4445" r="5080" b="11430"/>
                <wp:wrapNone/>
                <wp:docPr id="24" name="文本框 24"/>
                <wp:cNvGraphicFramePr/>
                <a:graphic xmlns:a="http://schemas.openxmlformats.org/drawingml/2006/main">
                  <a:graphicData uri="http://schemas.microsoft.com/office/word/2010/wordprocessingShape">
                    <wps:wsp>
                      <wps:cNvSpPr txBox="1"/>
                      <wps:spPr>
                        <a:xfrm>
                          <a:off x="0" y="0"/>
                          <a:ext cx="371475" cy="147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912B09">
                            <w:pPr>
                              <w:spacing w:line="0" w:lineRule="atLeast"/>
                              <w:jc w:val="center"/>
                              <w:rPr>
                                <w:rFonts w:eastAsia="方正仿宋_GBK"/>
                                <w:sz w:val="24"/>
                                <w:szCs w:val="24"/>
                              </w:rPr>
                            </w:pPr>
                            <w:r>
                              <w:rPr>
                                <w:rFonts w:hint="eastAsia" w:eastAsia="方正仿宋_GBK"/>
                                <w:sz w:val="24"/>
                                <w:szCs w:val="24"/>
                              </w:rPr>
                              <w:t>农村卫生工作组</w:t>
                            </w:r>
                          </w:p>
                        </w:txbxContent>
                      </wps:txbx>
                      <wps:bodyPr vert="eaVert" upright="1"/>
                    </wps:wsp>
                  </a:graphicData>
                </a:graphic>
              </wp:anchor>
            </w:drawing>
          </mc:Choice>
          <mc:Fallback>
            <w:pict>
              <v:shape id="_x0000_s1026" o:spid="_x0000_s1026" o:spt="202" type="#_x0000_t202" style="position:absolute;left:0pt;margin-left:91.45pt;margin-top:21.4pt;height:115.75pt;width:29.25pt;z-index:251694080;mso-width-relative:page;mso-height-relative:page;" fillcolor="#FFFFFF" filled="t" stroked="t" coordsize="21600,21600" o:gfxdata="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YUJX1wAAAAoBAAAPAAAAAAAA&#10;AAEAIAAAACIAAABkcnMvZG93bnJldi54bWxQSwECFAAUAAAACACHTuJA8zzElBMCAABGBAAADgAA&#10;AAAAAAABACAAAAAmAQAAZHJzL2Uyb0RvYy54bWxQSwUGAAAAAAYABgBZAQAAqwUAAAAA&#10;">
                <v:fill on="t" focussize="0,0"/>
                <v:stroke color="#000000" joinstyle="miter"/>
                <v:imagedata o:title=""/>
                <o:lock v:ext="edit" aspectratio="f"/>
                <v:textbox style="layout-flow:vertical-ideographic;">
                  <w:txbxContent>
                    <w:p w14:paraId="46912B09">
                      <w:pPr>
                        <w:spacing w:line="0" w:lineRule="atLeast"/>
                        <w:jc w:val="center"/>
                        <w:rPr>
                          <w:rFonts w:eastAsia="方正仿宋_GBK"/>
                          <w:sz w:val="24"/>
                          <w:szCs w:val="24"/>
                        </w:rPr>
                      </w:pPr>
                      <w:r>
                        <w:rPr>
                          <w:rFonts w:hint="eastAsia" w:eastAsia="方正仿宋_GBK"/>
                          <w:sz w:val="24"/>
                          <w:szCs w:val="24"/>
                        </w:rPr>
                        <w:t>农村卫生工作组</w:t>
                      </w:r>
                    </w:p>
                  </w:txbxContent>
                </v:textbox>
              </v:shape>
            </w:pict>
          </mc:Fallback>
        </mc:AlternateContent>
      </w:r>
      <w:r>
        <w:rPr>
          <w:sz w:val="32"/>
        </w:rPr>
        <mc:AlternateContent>
          <mc:Choice Requires="wps">
            <w:drawing>
              <wp:anchor distT="0" distB="0" distL="114300" distR="114300" simplePos="0" relativeHeight="251693056" behindDoc="0" locked="0" layoutInCell="1" allowOverlap="1">
                <wp:simplePos x="0" y="0"/>
                <wp:positionH relativeFrom="column">
                  <wp:posOffset>697230</wp:posOffset>
                </wp:positionH>
                <wp:positionV relativeFrom="paragraph">
                  <wp:posOffset>271780</wp:posOffset>
                </wp:positionV>
                <wp:extent cx="371475" cy="1470025"/>
                <wp:effectExtent l="4445" t="4445" r="5080" b="11430"/>
                <wp:wrapNone/>
                <wp:docPr id="28" name="文本框 28"/>
                <wp:cNvGraphicFramePr/>
                <a:graphic xmlns:a="http://schemas.openxmlformats.org/drawingml/2006/main">
                  <a:graphicData uri="http://schemas.microsoft.com/office/word/2010/wordprocessingShape">
                    <wps:wsp>
                      <wps:cNvSpPr txBox="1"/>
                      <wps:spPr>
                        <a:xfrm>
                          <a:off x="0" y="0"/>
                          <a:ext cx="371475" cy="147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CEEAA6">
                            <w:pPr>
                              <w:spacing w:line="0" w:lineRule="atLeast"/>
                              <w:jc w:val="center"/>
                              <w:rPr>
                                <w:rFonts w:eastAsia="方正仿宋_GBK"/>
                                <w:sz w:val="24"/>
                                <w:szCs w:val="24"/>
                              </w:rPr>
                            </w:pPr>
                            <w:r>
                              <w:rPr>
                                <w:rFonts w:hint="eastAsia" w:eastAsia="方正仿宋_GBK"/>
                                <w:sz w:val="24"/>
                                <w:szCs w:val="24"/>
                              </w:rPr>
                              <w:t>动物防疫工作组</w:t>
                            </w:r>
                          </w:p>
                        </w:txbxContent>
                      </wps:txbx>
                      <wps:bodyPr vert="eaVert" upright="1"/>
                    </wps:wsp>
                  </a:graphicData>
                </a:graphic>
              </wp:anchor>
            </w:drawing>
          </mc:Choice>
          <mc:Fallback>
            <w:pict>
              <v:shape id="_x0000_s1026" o:spid="_x0000_s1026" o:spt="202" type="#_x0000_t202" style="position:absolute;left:0pt;margin-left:54.9pt;margin-top:21.4pt;height:115.75pt;width:29.25pt;z-index:251693056;mso-width-relative:page;mso-height-relative:page;" fillcolor="#FFFFFF" filled="t" stroked="t" coordsize="21600,21600" o:gfxdata="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HIxY9gAAAAKAQAADwAAAAAA&#10;AAABACAAAAAiAAAAZHJzL2Rvd25yZXYueG1sUEsBAhQAFAAAAAgAh07iQPcAXcoTAgAARgQAAA4A&#10;AAAAAAAAAQAgAAAAJwEAAGRycy9lMm9Eb2MueG1sUEsFBgAAAAAGAAYAWQEAAKwFAAAAAA==&#10;">
                <v:fill on="t" focussize="0,0"/>
                <v:stroke color="#000000" joinstyle="miter"/>
                <v:imagedata o:title=""/>
                <o:lock v:ext="edit" aspectratio="f"/>
                <v:textbox style="layout-flow:vertical-ideographic;">
                  <w:txbxContent>
                    <w:p w14:paraId="2FCEEAA6">
                      <w:pPr>
                        <w:spacing w:line="0" w:lineRule="atLeast"/>
                        <w:jc w:val="center"/>
                        <w:rPr>
                          <w:rFonts w:eastAsia="方正仿宋_GBK"/>
                          <w:sz w:val="24"/>
                          <w:szCs w:val="24"/>
                        </w:rPr>
                      </w:pPr>
                      <w:r>
                        <w:rPr>
                          <w:rFonts w:hint="eastAsia" w:eastAsia="方正仿宋_GBK"/>
                          <w:sz w:val="24"/>
                          <w:szCs w:val="24"/>
                        </w:rPr>
                        <w:t>动物防疫工作组</w:t>
                      </w:r>
                    </w:p>
                  </w:txbxContent>
                </v:textbox>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233045</wp:posOffset>
                </wp:positionH>
                <wp:positionV relativeFrom="paragraph">
                  <wp:posOffset>271780</wp:posOffset>
                </wp:positionV>
                <wp:extent cx="371475" cy="1470025"/>
                <wp:effectExtent l="4445" t="4445" r="5080" b="11430"/>
                <wp:wrapNone/>
                <wp:docPr id="18" name="文本框 18"/>
                <wp:cNvGraphicFramePr/>
                <a:graphic xmlns:a="http://schemas.openxmlformats.org/drawingml/2006/main">
                  <a:graphicData uri="http://schemas.microsoft.com/office/word/2010/wordprocessingShape">
                    <wps:wsp>
                      <wps:cNvSpPr txBox="1"/>
                      <wps:spPr>
                        <a:xfrm>
                          <a:off x="0" y="0"/>
                          <a:ext cx="371475" cy="1470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11834C">
                            <w:pPr>
                              <w:spacing w:line="0" w:lineRule="atLeast"/>
                              <w:jc w:val="center"/>
                              <w:rPr>
                                <w:rFonts w:eastAsia="方正仿宋_GBK"/>
                                <w:sz w:val="24"/>
                                <w:szCs w:val="24"/>
                              </w:rPr>
                            </w:pPr>
                            <w:r>
                              <w:rPr>
                                <w:rFonts w:hint="eastAsia" w:eastAsia="方正仿宋_GBK"/>
                                <w:sz w:val="24"/>
                                <w:szCs w:val="24"/>
                              </w:rPr>
                              <w:t>食品安全工作组</w:t>
                            </w:r>
                          </w:p>
                        </w:txbxContent>
                      </wps:txbx>
                      <wps:bodyPr vert="eaVert" upright="1"/>
                    </wps:wsp>
                  </a:graphicData>
                </a:graphic>
              </wp:anchor>
            </w:drawing>
          </mc:Choice>
          <mc:Fallback>
            <w:pict>
              <v:shape id="_x0000_s1026" o:spid="_x0000_s1026" o:spt="202" type="#_x0000_t202" style="position:absolute;left:0pt;margin-left:18.35pt;margin-top:21.4pt;height:115.75pt;width:29.25pt;z-index:251692032;mso-width-relative:page;mso-height-relative:page;" fillcolor="#FFFFFF" filled="t" stroked="t" coordsize="21600,21600" o:gfxdata="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7dmpDXAAAACAEAAA8AAAAAAAAA&#10;AQAgAAAAIgAAAGRycy9kb3ducmV2LnhtbFBLAQIUABQAAAAIAIdO4kAulk29EgIAAEYEAAAOAAAA&#10;AAAAAAEAIAAAACYBAABkcnMvZTJvRG9jLnhtbFBLBQYAAAAABgAGAFkBAACqBQAAAAA=&#10;">
                <v:fill on="t" focussize="0,0"/>
                <v:stroke color="#000000" joinstyle="miter"/>
                <v:imagedata o:title=""/>
                <o:lock v:ext="edit" aspectratio="f"/>
                <v:textbox style="layout-flow:vertical-ideographic;">
                  <w:txbxContent>
                    <w:p w14:paraId="2D11834C">
                      <w:pPr>
                        <w:spacing w:line="0" w:lineRule="atLeast"/>
                        <w:jc w:val="center"/>
                        <w:rPr>
                          <w:rFonts w:eastAsia="方正仿宋_GBK"/>
                          <w:sz w:val="24"/>
                          <w:szCs w:val="24"/>
                        </w:rPr>
                      </w:pPr>
                      <w:r>
                        <w:rPr>
                          <w:rFonts w:hint="eastAsia" w:eastAsia="方正仿宋_GBK"/>
                          <w:sz w:val="24"/>
                          <w:szCs w:val="24"/>
                        </w:rPr>
                        <w:t>食品安全工作组</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5260340</wp:posOffset>
                </wp:positionH>
                <wp:positionV relativeFrom="paragraph">
                  <wp:posOffset>318770</wp:posOffset>
                </wp:positionV>
                <wp:extent cx="2534920" cy="4902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534920" cy="490220"/>
                        </a:xfrm>
                        <a:prstGeom prst="rect">
                          <a:avLst/>
                        </a:prstGeom>
                        <a:noFill/>
                        <a:ln w="9525">
                          <a:noFill/>
                        </a:ln>
                      </wps:spPr>
                      <wps:txbx>
                        <w:txbxContent>
                          <w:p w14:paraId="03A6D0A1">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发生IV（必要时）级突发公共卫生事件时</w:t>
                            </w:r>
                          </w:p>
                          <w:p w14:paraId="20287908">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区卫生健康委各科室</w:t>
                            </w:r>
                          </w:p>
                          <w:p w14:paraId="3827CF43">
                            <w:pPr>
                              <w:jc w:val="right"/>
                              <w:rPr>
                                <w:szCs w:val="21"/>
                              </w:rPr>
                            </w:pPr>
                          </w:p>
                        </w:txbxContent>
                      </wps:txbx>
                      <wps:bodyPr upright="1"/>
                    </wps:wsp>
                  </a:graphicData>
                </a:graphic>
              </wp:anchor>
            </w:drawing>
          </mc:Choice>
          <mc:Fallback>
            <w:pict>
              <v:shape id="_x0000_s1026" o:spid="_x0000_s1026" o:spt="202" type="#_x0000_t202" style="position:absolute;left:0pt;margin-left:414.2pt;margin-top:25.1pt;height:38.6pt;width:199.6pt;z-index:251673600;mso-width-relative:page;mso-height-relative:page;" filled="f" stroked="f" coordsize="21600,21600" o:gfxdata="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THwz2AAAAAsBAAAPAAAAAAAAAAEAIAAAACIAAABkcnMvZG93bnJldi54bWxQSwECFAAUAAAA&#10;CACHTuJAFpWDHLUBAABZAwAADgAAAAAAAAABACAAAAAnAQAAZHJzL2Uyb0RvYy54bWxQSwUGAAAA&#10;AAYABgBZAQAATgUAAAAA&#10;">
                <v:fill on="f" focussize="0,0"/>
                <v:stroke on="f"/>
                <v:imagedata o:title=""/>
                <o:lock v:ext="edit" aspectratio="f"/>
                <v:textbox>
                  <w:txbxContent>
                    <w:p w14:paraId="03A6D0A1">
                      <w:pPr>
                        <w:spacing w:line="0" w:lineRule="atLeast"/>
                        <w:jc w:val="center"/>
                        <w:rPr>
                          <w:rFonts w:hint="eastAsia" w:ascii="Times New Roman" w:hAnsi="Times New Roman" w:eastAsia="方正仿宋_GBK" w:cs="Times New Roman"/>
                          <w:spacing w:val="-17"/>
                          <w:sz w:val="24"/>
                          <w:szCs w:val="24"/>
                        </w:rPr>
                      </w:pPr>
                      <w:r>
                        <w:rPr>
                          <w:rFonts w:hint="eastAsia" w:ascii="Times New Roman" w:hAnsi="Times New Roman" w:eastAsia="方正仿宋_GBK" w:cs="Times New Roman"/>
                          <w:spacing w:val="-17"/>
                          <w:sz w:val="24"/>
                          <w:szCs w:val="24"/>
                        </w:rPr>
                        <w:t>发生IV（必要时）级突发公共卫生事件时</w:t>
                      </w:r>
                    </w:p>
                    <w:p w14:paraId="20287908">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区卫生健康委各科室</w:t>
                      </w:r>
                    </w:p>
                    <w:p w14:paraId="3827CF43">
                      <w:pPr>
                        <w:jc w:val="right"/>
                        <w:rPr>
                          <w:szCs w:val="21"/>
                        </w:rPr>
                      </w:pP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7773035</wp:posOffset>
                </wp:positionH>
                <wp:positionV relativeFrom="paragraph">
                  <wp:posOffset>205740</wp:posOffset>
                </wp:positionV>
                <wp:extent cx="7620" cy="779145"/>
                <wp:effectExtent l="37465" t="0" r="31115" b="1905"/>
                <wp:wrapNone/>
                <wp:docPr id="19" name="直接连接符 19"/>
                <wp:cNvGraphicFramePr/>
                <a:graphic xmlns:a="http://schemas.openxmlformats.org/drawingml/2006/main">
                  <a:graphicData uri="http://schemas.microsoft.com/office/word/2010/wordprocessingShape">
                    <wps:wsp>
                      <wps:cNvCnPr/>
                      <wps:spPr>
                        <a:xfrm flipH="1">
                          <a:off x="0" y="0"/>
                          <a:ext cx="7620" cy="7791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612.05pt;margin-top:16.2pt;height:61.35pt;width:0.6pt;z-index:251672576;mso-width-relative:page;mso-height-relative:page;" filled="f" stroked="t" coordsize="21600,21600" o:gfxdata="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3VJLbAAAADAEAAA8AAAAAAAAAAQAgAAAAIgAA&#10;AGRycy9kb3ducmV2LnhtbFBLAQIUABQAAAAIAIdO4kB41HFRBQIAAPYDAAAOAAAAAAAAAAEAIAAA&#10;ACoBAABkcnMvZTJvRG9jLnhtbFBLBQYAAAAABgAGAFkBAAChBQ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271780</wp:posOffset>
                </wp:positionV>
                <wp:extent cx="371475" cy="1475740"/>
                <wp:effectExtent l="4445" t="5080" r="5080" b="5080"/>
                <wp:wrapNone/>
                <wp:docPr id="20" name="文本框 20"/>
                <wp:cNvGraphicFramePr/>
                <a:graphic xmlns:a="http://schemas.openxmlformats.org/drawingml/2006/main">
                  <a:graphicData uri="http://schemas.microsoft.com/office/word/2010/wordprocessingShape">
                    <wps:wsp>
                      <wps:cNvSpPr txBox="1"/>
                      <wps:spPr>
                        <a:xfrm>
                          <a:off x="0" y="0"/>
                          <a:ext cx="371475" cy="1475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28FA7">
                            <w:pPr>
                              <w:spacing w:line="0" w:lineRule="atLeast"/>
                              <w:jc w:val="center"/>
                              <w:rPr>
                                <w:sz w:val="24"/>
                                <w:szCs w:val="24"/>
                              </w:rPr>
                            </w:pPr>
                            <w:r>
                              <w:rPr>
                                <w:rFonts w:hint="eastAsia" w:eastAsia="方正仿宋_GBK"/>
                                <w:sz w:val="24"/>
                                <w:szCs w:val="24"/>
                              </w:rPr>
                              <w:t>医疗卫生工作组</w:t>
                            </w:r>
                          </w:p>
                        </w:txbxContent>
                      </wps:txbx>
                      <wps:bodyPr vert="eaVert" upright="1"/>
                    </wps:wsp>
                  </a:graphicData>
                </a:graphic>
              </wp:anchor>
            </w:drawing>
          </mc:Choice>
          <mc:Fallback>
            <w:pict>
              <v:shape id="_x0000_s1026" o:spid="_x0000_s1026" o:spt="202" type="#_x0000_t202" style="position:absolute;left:0pt;margin-left:-17.55pt;margin-top:21.4pt;height:116.2pt;width:29.25pt;z-index:251660288;mso-width-relative:page;mso-height-relative:page;" fillcolor="#FFFFFF" filled="t" stroked="t" coordsize="21600,21600" o:gfxdata="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BYh4PYAAAACQEAAA8AAAAA&#10;AAAAAQAgAAAAIgAAAGRycy9kb3ducmV2LnhtbFBLAQIUABQAAAAIAIdO4kCA5ACZFAIAAEYEAAAO&#10;AAAAAAAAAAEAIAAAACcBAABkcnMvZTJvRG9jLnhtbFBLBQYAAAAABgAGAFkBAACtBQAAAAA=&#10;">
                <v:fill on="t" focussize="0,0"/>
                <v:stroke color="#000000" joinstyle="miter"/>
                <v:imagedata o:title=""/>
                <o:lock v:ext="edit" aspectratio="f"/>
                <v:textbox style="layout-flow:vertical-ideographic;">
                  <w:txbxContent>
                    <w:p w14:paraId="22928FA7">
                      <w:pPr>
                        <w:spacing w:line="0" w:lineRule="atLeast"/>
                        <w:jc w:val="center"/>
                        <w:rPr>
                          <w:sz w:val="24"/>
                          <w:szCs w:val="24"/>
                        </w:rPr>
                      </w:pPr>
                      <w:r>
                        <w:rPr>
                          <w:rFonts w:hint="eastAsia" w:eastAsia="方正仿宋_GBK"/>
                          <w:sz w:val="24"/>
                          <w:szCs w:val="24"/>
                        </w:rPr>
                        <w:t>医疗卫生工作组</w:t>
                      </w:r>
                    </w:p>
                  </w:txbxContent>
                </v:textbox>
              </v:shape>
            </w:pict>
          </mc:Fallback>
        </mc:AlternateContent>
      </w:r>
    </w:p>
    <w:p w14:paraId="2225EA56">
      <w:pPr>
        <w:keepNext w:val="0"/>
        <w:keepLines w:val="0"/>
        <w:pageBreakBefore w:val="0"/>
        <w:widowControl w:val="0"/>
        <w:kinsoku/>
        <w:wordWrap/>
        <w:overflowPunct/>
        <w:topLinePunct w:val="0"/>
        <w:autoSpaceDE/>
        <w:autoSpaceDN/>
        <w:bidi w:val="0"/>
        <w:adjustRightInd/>
        <w:snapToGrid/>
        <w:spacing w:before="340" w:after="330" w:line="578" w:lineRule="auto"/>
        <w:jc w:val="both"/>
        <w:textAlignment w:val="auto"/>
        <w:outlineLvl w:val="0"/>
        <w:rPr>
          <w:rFonts w:hint="eastAsia" w:ascii="Times New Roman" w:hAnsi="Times New Roman" w:eastAsia="宋体" w:cs="Times New Roman"/>
          <w:b/>
          <w:bCs/>
          <w:color w:val="auto"/>
          <w:kern w:val="44"/>
          <w:sz w:val="32"/>
          <w:szCs w:val="32"/>
          <w:lang w:val="en-US" w:eastAsia="zh-CN" w:bidi="ar-SA"/>
        </w:rPr>
      </w:pPr>
      <w:r>
        <w:rPr>
          <w:rFonts w:ascii="Times New Roman" w:hAnsi="Times New Roman" w:eastAsia="宋体" w:cs="Times New Roman"/>
          <w:b/>
          <w:bCs/>
          <w:kern w:val="44"/>
          <w:sz w:val="32"/>
          <w:szCs w:val="44"/>
          <w:lang w:val="en-US" w:eastAsia="zh-CN" w:bidi="ar-SA"/>
        </w:rPr>
        <mc:AlternateContent>
          <mc:Choice Requires="wpg">
            <w:drawing>
              <wp:anchor distT="0" distB="0" distL="114300" distR="114300" simplePos="0" relativeHeight="251689984" behindDoc="0" locked="0" layoutInCell="1" allowOverlap="1">
                <wp:simplePos x="0" y="0"/>
                <wp:positionH relativeFrom="column">
                  <wp:posOffset>5942330</wp:posOffset>
                </wp:positionH>
                <wp:positionV relativeFrom="paragraph">
                  <wp:posOffset>569595</wp:posOffset>
                </wp:positionV>
                <wp:extent cx="2853690" cy="372110"/>
                <wp:effectExtent l="38100" t="0" r="41910" b="8890"/>
                <wp:wrapNone/>
                <wp:docPr id="57" name="组合 57"/>
                <wp:cNvGraphicFramePr/>
                <a:graphic xmlns:a="http://schemas.openxmlformats.org/drawingml/2006/main">
                  <a:graphicData uri="http://schemas.microsoft.com/office/word/2010/wordprocessingGroup">
                    <wpg:wgp>
                      <wpg:cNvGrpSpPr/>
                      <wpg:grpSpPr>
                        <a:xfrm>
                          <a:off x="0" y="0"/>
                          <a:ext cx="2853690" cy="372110"/>
                          <a:chOff x="14891" y="229030"/>
                          <a:chExt cx="4494" cy="776"/>
                        </a:xfrm>
                      </wpg:grpSpPr>
                      <wps:wsp>
                        <wps:cNvPr id="49" name="直接连接符 49"/>
                        <wps:cNvCnPr/>
                        <wps:spPr>
                          <a:xfrm>
                            <a:off x="14891" y="229043"/>
                            <a:ext cx="4495" cy="10"/>
                          </a:xfrm>
                          <a:prstGeom prst="line">
                            <a:avLst/>
                          </a:prstGeom>
                          <a:ln w="9525" cap="flat" cmpd="sng">
                            <a:solidFill>
                              <a:srgbClr val="000000"/>
                            </a:solidFill>
                            <a:prstDash val="solid"/>
                            <a:headEnd type="none" w="med" len="med"/>
                            <a:tailEnd type="none" w="med" len="med"/>
                          </a:ln>
                        </wps:spPr>
                        <wps:bodyPr upright="1"/>
                      </wps:wsp>
                      <wps:wsp>
                        <wps:cNvPr id="50" name="直接连接符 50"/>
                        <wps:cNvCnPr/>
                        <wps:spPr>
                          <a:xfrm>
                            <a:off x="14891" y="229043"/>
                            <a:ext cx="0" cy="722"/>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flipH="1">
                            <a:off x="19374" y="229056"/>
                            <a:ext cx="0" cy="750"/>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5643" y="229043"/>
                            <a:ext cx="0" cy="750"/>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6395" y="229043"/>
                            <a:ext cx="0" cy="750"/>
                          </a:xfrm>
                          <a:prstGeom prst="line">
                            <a:avLst/>
                          </a:prstGeom>
                          <a:ln w="9525" cap="flat" cmpd="sng">
                            <a:solidFill>
                              <a:srgbClr val="000000"/>
                            </a:solidFill>
                            <a:prstDash val="solid"/>
                            <a:headEnd type="none" w="med" len="med"/>
                            <a:tailEnd type="triangle" w="med" len="med"/>
                          </a:ln>
                        </wps:spPr>
                        <wps:bodyPr upright="1"/>
                      </wps:wsp>
                      <wps:wsp>
                        <wps:cNvPr id="54" name="直接连接符 54"/>
                        <wps:cNvCnPr/>
                        <wps:spPr>
                          <a:xfrm>
                            <a:off x="17147" y="229043"/>
                            <a:ext cx="0" cy="750"/>
                          </a:xfrm>
                          <a:prstGeom prst="line">
                            <a:avLst/>
                          </a:prstGeom>
                          <a:ln w="9525" cap="flat" cmpd="sng">
                            <a:solidFill>
                              <a:srgbClr val="000000"/>
                            </a:solidFill>
                            <a:prstDash val="solid"/>
                            <a:headEnd type="none" w="med" len="med"/>
                            <a:tailEnd type="triangle" w="med" len="med"/>
                          </a:ln>
                        </wps:spPr>
                        <wps:bodyPr upright="1"/>
                      </wps:wsp>
                      <wps:wsp>
                        <wps:cNvPr id="55" name="直接连接符 55"/>
                        <wps:cNvCnPr/>
                        <wps:spPr>
                          <a:xfrm>
                            <a:off x="18024" y="229043"/>
                            <a:ext cx="0" cy="750"/>
                          </a:xfrm>
                          <a:prstGeom prst="line">
                            <a:avLst/>
                          </a:prstGeom>
                          <a:ln w="9525" cap="flat" cmpd="sng">
                            <a:solidFill>
                              <a:srgbClr val="000000"/>
                            </a:solidFill>
                            <a:prstDash val="solid"/>
                            <a:headEnd type="none" w="med" len="med"/>
                            <a:tailEnd type="triangle" w="med" len="med"/>
                          </a:ln>
                        </wps:spPr>
                        <wps:bodyPr upright="1"/>
                      </wps:wsp>
                      <wps:wsp>
                        <wps:cNvPr id="56" name="直接连接符 56"/>
                        <wps:cNvCnPr/>
                        <wps:spPr>
                          <a:xfrm>
                            <a:off x="18697" y="229030"/>
                            <a:ext cx="0" cy="75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467.9pt;margin-top:44.85pt;height:29.3pt;width:224.7pt;z-index:251689984;mso-width-relative:page;mso-height-relative:page;" coordorigin="14891,229030" coordsize="4494,776" o:gfxdata="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FGICT9sAAAALAQAADwAAAAAAAAABACAAAAAiAAAAZHJzL2Rvd25yZXYueG1s&#10;UEsBAhQAFAAAAAgAh07iQHk0SoRLAwAAohMAAA4AAAAAAAAAAQAgAAAAKgEAAGRycy9lMm9Eb2Mu&#10;eG1sUEsFBgAAAAAGAAYAWQEAAOcGAAAAAA==&#10;">
                <o:lock v:ext="edit" aspectratio="f"/>
                <v:line id="_x0000_s1026" o:spid="_x0000_s1026" o:spt="20" style="position:absolute;left:14891;top:229043;height:10;width:4495;"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4891;top:229043;height:722;width: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9374;top:229056;flip:x;height:750;width:0;" filled="f" stroked="t" coordsize="21600,21600" o:gfxdata="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TG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5643;top:229043;height:750;width: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395;top:229043;height:750;width:0;"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147;top:229043;height:750;width:0;"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8024;top:229043;height:750;width:0;" filled="f" stroked="t" coordsize="21600,21600" o:gfxdata="UEsDBAoAAAAAAIdO4kAAAAAAAAAAAAAAAAAEAAAAZHJzL1BLAwQUAAAACACHTuJA77Tm874AAADb&#10;AAAADwAAAGRycy9kb3ducmV2LnhtbEWPQWvCQBSE74L/YXmCN91Es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Tm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8697;top:229030;height:750;width:0;"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14:paraId="3BCCB113">
      <w:pPr>
        <w:keepNext w:val="0"/>
        <w:keepLines w:val="0"/>
        <w:pageBreakBefore w:val="0"/>
        <w:widowControl w:val="0"/>
        <w:kinsoku/>
        <w:wordWrap/>
        <w:overflowPunct/>
        <w:topLinePunct w:val="0"/>
        <w:autoSpaceDE/>
        <w:autoSpaceDN/>
        <w:bidi w:val="0"/>
        <w:adjustRightInd/>
        <w:snapToGrid/>
        <w:textAlignment w:val="auto"/>
        <w:rPr>
          <w:rFonts w:hint="eastAsia"/>
          <w:color w:val="auto"/>
          <w:sz w:val="32"/>
          <w:szCs w:val="32"/>
          <w:lang w:val="en-US" w:eastAsia="zh-CN"/>
        </w:rPr>
        <w:sectPr>
          <w:pgSz w:w="16838" w:h="11905" w:orient="landscape"/>
          <w:pgMar w:top="1134" w:right="1134" w:bottom="1134" w:left="1134" w:header="851" w:footer="1474" w:gutter="0"/>
          <w:pgNumType w:fmt="decimal"/>
          <w:cols w:space="720" w:num="1"/>
          <w:rtlGutter w:val="0"/>
          <w:docGrid w:type="lines" w:linePitch="315" w:charSpace="0"/>
        </w:sectPr>
      </w:pPr>
      <w:r>
        <w:rPr>
          <w:sz w:val="32"/>
        </w:rPr>
        <mc:AlternateContent>
          <mc:Choice Requires="wps">
            <w:drawing>
              <wp:anchor distT="0" distB="0" distL="114300" distR="114300" simplePos="0" relativeHeight="251688960" behindDoc="0" locked="0" layoutInCell="1" allowOverlap="1">
                <wp:simplePos x="0" y="0"/>
                <wp:positionH relativeFrom="column">
                  <wp:posOffset>5672455</wp:posOffset>
                </wp:positionH>
                <wp:positionV relativeFrom="paragraph">
                  <wp:posOffset>27940</wp:posOffset>
                </wp:positionV>
                <wp:extent cx="391160" cy="969645"/>
                <wp:effectExtent l="4445" t="4445" r="23495" b="16510"/>
                <wp:wrapNone/>
                <wp:docPr id="30" name="文本框 30"/>
                <wp:cNvGraphicFramePr/>
                <a:graphic xmlns:a="http://schemas.openxmlformats.org/drawingml/2006/main">
                  <a:graphicData uri="http://schemas.microsoft.com/office/word/2010/wordprocessingShape">
                    <wps:wsp>
                      <wps:cNvSpPr txBox="1"/>
                      <wps:spPr>
                        <a:xfrm>
                          <a:off x="0" y="0"/>
                          <a:ext cx="391160" cy="969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88C6E9">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医疗救治组</w:t>
                            </w:r>
                          </w:p>
                        </w:txbxContent>
                      </wps:txbx>
                      <wps:bodyPr vert="eaVert" upright="1"/>
                    </wps:wsp>
                  </a:graphicData>
                </a:graphic>
              </wp:anchor>
            </w:drawing>
          </mc:Choice>
          <mc:Fallback>
            <w:pict>
              <v:shape id="_x0000_s1026" o:spid="_x0000_s1026" o:spt="202" type="#_x0000_t202" style="position:absolute;left:0pt;margin-left:446.65pt;margin-top:2.2pt;height:76.35pt;width:30.8pt;z-index:251688960;mso-width-relative:page;mso-height-relative:page;" fillcolor="#FFFFFF" filled="t" stroked="t" coordsize="21600,21600" o:gfxdata="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m8tL2AAAAAkBAAAPAAAAAAAA&#10;AAEAIAAAACIAAABkcnMvZG93bnJldi54bWxQSwECFAAUAAAACACHTuJAc/hwHBICAABFBAAADgAA&#10;AAAAAAABACAAAAAnAQAAZHJzL2Uyb0RvYy54bWxQSwUGAAAAAAYABgBZAQAAqwUAAAAA&#10;">
                <v:fill on="t" focussize="0,0"/>
                <v:stroke color="#000000" joinstyle="miter"/>
                <v:imagedata o:title=""/>
                <o:lock v:ext="edit" aspectratio="f"/>
                <v:textbox style="layout-flow:vertical-ideographic;">
                  <w:txbxContent>
                    <w:p w14:paraId="3288C6E9">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医疗救治组</w:t>
                      </w:r>
                    </w:p>
                  </w:txbxContent>
                </v:textbox>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7686675</wp:posOffset>
                </wp:positionH>
                <wp:positionV relativeFrom="paragraph">
                  <wp:posOffset>24765</wp:posOffset>
                </wp:positionV>
                <wp:extent cx="405765" cy="991870"/>
                <wp:effectExtent l="4445" t="4445" r="8890" b="13335"/>
                <wp:wrapNone/>
                <wp:docPr id="31" name="文本框 31"/>
                <wp:cNvGraphicFramePr/>
                <a:graphic xmlns:a="http://schemas.openxmlformats.org/drawingml/2006/main">
                  <a:graphicData uri="http://schemas.microsoft.com/office/word/2010/wordprocessingShape">
                    <wps:wsp>
                      <wps:cNvSpPr txBox="1"/>
                      <wps:spPr>
                        <a:xfrm>
                          <a:off x="0" y="0"/>
                          <a:ext cx="405765" cy="991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CC3379">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宣传报道组</w:t>
                            </w:r>
                          </w:p>
                        </w:txbxContent>
                      </wps:txbx>
                      <wps:bodyPr vert="eaVert" upright="1"/>
                    </wps:wsp>
                  </a:graphicData>
                </a:graphic>
              </wp:anchor>
            </w:drawing>
          </mc:Choice>
          <mc:Fallback>
            <w:pict>
              <v:shape id="_x0000_s1026" o:spid="_x0000_s1026" o:spt="202" type="#_x0000_t202" style="position:absolute;left:0pt;margin-left:605.25pt;margin-top:1.95pt;height:78.1pt;width:31.95pt;z-index:251687936;mso-width-relative:page;mso-height-relative:page;" fillcolor="#FFFFFF" filled="t" stroked="t" coordsize="21600,21600" o:gfxdata="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xzev9kAAAALAQAADwAA&#10;AAAAAAABACAAAAAiAAAAZHJzL2Rvd25yZXYueG1sUEsBAhQAFAAAAAgAh07iQE0US7IVAgAARQQA&#10;AA4AAAAAAAAAAQAgAAAAKAEAAGRycy9lMm9Eb2MueG1sUEsFBgAAAAAGAAYAWQEAAK8FAAAAAA==&#10;">
                <v:fill on="t" focussize="0,0"/>
                <v:stroke color="#000000" joinstyle="miter"/>
                <v:imagedata o:title=""/>
                <o:lock v:ext="edit" aspectratio="f"/>
                <v:textbox style="layout-flow:vertical-ideographic;">
                  <w:txbxContent>
                    <w:p w14:paraId="65CC3379">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宣传报道组</w:t>
                      </w:r>
                    </w:p>
                  </w:txbxContent>
                </v:textbox>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8619490</wp:posOffset>
                </wp:positionH>
                <wp:positionV relativeFrom="paragraph">
                  <wp:posOffset>26035</wp:posOffset>
                </wp:positionV>
                <wp:extent cx="358140" cy="997585"/>
                <wp:effectExtent l="4445" t="5080" r="18415" b="6985"/>
                <wp:wrapNone/>
                <wp:docPr id="10" name="文本框 10"/>
                <wp:cNvGraphicFramePr/>
                <a:graphic xmlns:a="http://schemas.openxmlformats.org/drawingml/2006/main">
                  <a:graphicData uri="http://schemas.microsoft.com/office/word/2010/wordprocessingShape">
                    <wps:wsp>
                      <wps:cNvSpPr txBox="1"/>
                      <wps:spPr>
                        <a:xfrm>
                          <a:off x="0" y="0"/>
                          <a:ext cx="358140" cy="997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ECCF36">
                            <w:pPr>
                              <w:spacing w:line="0" w:lineRule="atLeast"/>
                              <w:jc w:val="center"/>
                              <w:rPr>
                                <w:rFonts w:eastAsia="方正仿宋_GBK"/>
                                <w:szCs w:val="21"/>
                              </w:rPr>
                            </w:pPr>
                            <w:r>
                              <w:rPr>
                                <w:rFonts w:hint="eastAsia" w:ascii="Times New Roman" w:hAnsi="Times New Roman" w:eastAsia="方正仿宋_GBK" w:cs="Times New Roman"/>
                                <w:sz w:val="24"/>
                                <w:szCs w:val="24"/>
                              </w:rPr>
                              <w:t>后勤保障组</w:t>
                            </w:r>
                          </w:p>
                        </w:txbxContent>
                      </wps:txbx>
                      <wps:bodyPr vert="eaVert" upright="1"/>
                    </wps:wsp>
                  </a:graphicData>
                </a:graphic>
              </wp:anchor>
            </w:drawing>
          </mc:Choice>
          <mc:Fallback>
            <w:pict>
              <v:shape id="_x0000_s1026" o:spid="_x0000_s1026" o:spt="202" type="#_x0000_t202" style="position:absolute;left:0pt;margin-left:678.7pt;margin-top:2.05pt;height:78.55pt;width:28.2pt;z-index:251686912;mso-width-relative:page;mso-height-relative:page;" fillcolor="#FFFFFF" filled="t" stroked="t" coordsize="21600,21600" o:gfxdata="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5p8+7YAAAACwEAAA8AAAAAAAAA&#10;AQAgAAAAIgAAAGRycy9kb3ducmV2LnhtbFBLAQIUABQAAAAIAIdO4kDlsqXzEQIAAEUEAAAOAAAA&#10;AAAAAAEAIAAAACcBAABkcnMvZTJvRG9jLnhtbFBLBQYAAAAABgAGAFkBAACqBQAAAAA=&#10;">
                <v:fill on="t" focussize="0,0"/>
                <v:stroke color="#000000" joinstyle="miter"/>
                <v:imagedata o:title=""/>
                <o:lock v:ext="edit" aspectratio="f"/>
                <v:textbox style="layout-flow:vertical-ideographic;">
                  <w:txbxContent>
                    <w:p w14:paraId="79ECCF36">
                      <w:pPr>
                        <w:spacing w:line="0" w:lineRule="atLeast"/>
                        <w:jc w:val="center"/>
                        <w:rPr>
                          <w:rFonts w:eastAsia="方正仿宋_GBK"/>
                          <w:szCs w:val="21"/>
                        </w:rPr>
                      </w:pPr>
                      <w:r>
                        <w:rPr>
                          <w:rFonts w:hint="eastAsia" w:ascii="Times New Roman" w:hAnsi="Times New Roman" w:eastAsia="方正仿宋_GBK" w:cs="Times New Roman"/>
                          <w:sz w:val="24"/>
                          <w:szCs w:val="24"/>
                        </w:rPr>
                        <w:t>后勤保障组</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8161020</wp:posOffset>
                </wp:positionH>
                <wp:positionV relativeFrom="paragraph">
                  <wp:posOffset>26035</wp:posOffset>
                </wp:positionV>
                <wp:extent cx="371475" cy="996950"/>
                <wp:effectExtent l="4445" t="4445" r="5080" b="8255"/>
                <wp:wrapNone/>
                <wp:docPr id="3" name="文本框 3"/>
                <wp:cNvGraphicFramePr/>
                <a:graphic xmlns:a="http://schemas.openxmlformats.org/drawingml/2006/main">
                  <a:graphicData uri="http://schemas.microsoft.com/office/word/2010/wordprocessingShape">
                    <wps:wsp>
                      <wps:cNvSpPr txBox="1"/>
                      <wps:spPr>
                        <a:xfrm>
                          <a:off x="0" y="0"/>
                          <a:ext cx="371475" cy="996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AB468B">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综合信息组</w:t>
                            </w:r>
                          </w:p>
                        </w:txbxContent>
                      </wps:txbx>
                      <wps:bodyPr vert="eaVert" upright="1"/>
                    </wps:wsp>
                  </a:graphicData>
                </a:graphic>
              </wp:anchor>
            </w:drawing>
          </mc:Choice>
          <mc:Fallback>
            <w:pict>
              <v:shape id="_x0000_s1026" o:spid="_x0000_s1026" o:spt="202" type="#_x0000_t202" style="position:absolute;left:0pt;margin-left:642.6pt;margin-top:2.05pt;height:78.5pt;width:29.25pt;z-index:251681792;mso-width-relative:page;mso-height-relative:page;" fillcolor="#FFFFFF" filled="t" stroked="t" coordsize="21600,21600" o:gfxdata="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5UCX22AAAAAsBAAAPAAAA&#10;AAAAAAEAIAAAACIAAABkcnMvZG93bnJldi54bWxQSwECFAAUAAAACACHTuJAdRfXwRUCAABDBAAA&#10;DgAAAAAAAAABACAAAAAnAQAAZHJzL2Uyb0RvYy54bWxQSwUGAAAAAAYABgBZAQAArgUAAAAA&#10;">
                <v:fill on="t" focussize="0,0"/>
                <v:stroke color="#000000" joinstyle="miter"/>
                <v:imagedata o:title=""/>
                <o:lock v:ext="edit" aspectratio="f"/>
                <v:textbox style="layout-flow:vertical-ideographic;">
                  <w:txbxContent>
                    <w:p w14:paraId="5DAB468B">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综合信息组</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7181215</wp:posOffset>
                </wp:positionH>
                <wp:positionV relativeFrom="paragraph">
                  <wp:posOffset>25400</wp:posOffset>
                </wp:positionV>
                <wp:extent cx="408305" cy="993775"/>
                <wp:effectExtent l="4445" t="4445" r="6350" b="11430"/>
                <wp:wrapNone/>
                <wp:docPr id="4" name="文本框 4"/>
                <wp:cNvGraphicFramePr/>
                <a:graphic xmlns:a="http://schemas.openxmlformats.org/drawingml/2006/main">
                  <a:graphicData uri="http://schemas.microsoft.com/office/word/2010/wordprocessingShape">
                    <wps:wsp>
                      <wps:cNvSpPr txBox="1"/>
                      <wps:spPr>
                        <a:xfrm>
                          <a:off x="0" y="0"/>
                          <a:ext cx="408305" cy="9937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95BB8A">
                            <w:pPr>
                              <w:spacing w:line="0" w:lineRule="atLeast"/>
                              <w:jc w:val="center"/>
                              <w:rPr>
                                <w:rFonts w:eastAsia="方正仿宋_GBK"/>
                                <w:szCs w:val="21"/>
                              </w:rPr>
                            </w:pPr>
                            <w:r>
                              <w:rPr>
                                <w:rFonts w:hint="eastAsia" w:ascii="Times New Roman" w:hAnsi="Times New Roman" w:eastAsia="方正仿宋_GBK" w:cs="Times New Roman"/>
                                <w:sz w:val="24"/>
                                <w:szCs w:val="24"/>
                              </w:rPr>
                              <w:t>心理干预组</w:t>
                            </w:r>
                          </w:p>
                        </w:txbxContent>
                      </wps:txbx>
                      <wps:bodyPr vert="eaVert" upright="1"/>
                    </wps:wsp>
                  </a:graphicData>
                </a:graphic>
              </wp:anchor>
            </w:drawing>
          </mc:Choice>
          <mc:Fallback>
            <w:pict>
              <v:shape id="_x0000_s1026" o:spid="_x0000_s1026" o:spt="202" type="#_x0000_t202" style="position:absolute;left:0pt;margin-left:565.45pt;margin-top:2pt;height:78.25pt;width:32.15pt;z-index:251678720;mso-width-relative:page;mso-height-relative:page;" fillcolor="#FFFFFF" filled="t" stroked="t" coordsize="21600,21600" o:gfxdata="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UE78dgAAAALAQAADwAAAAAA&#10;AAABACAAAAAiAAAAZHJzL2Rvd25yZXYueG1sUEsBAhQAFAAAAAgAh07iQHDzPJATAgAAQwQAAA4A&#10;AAAAAAAAAQAgAAAAJwEAAGRycy9lMm9Eb2MueG1sUEsFBgAAAAAGAAYAWQEAAKwFAAAAAA==&#10;">
                <v:fill on="t" focussize="0,0"/>
                <v:stroke color="#000000" joinstyle="miter"/>
                <v:imagedata o:title=""/>
                <o:lock v:ext="edit" aspectratio="f"/>
                <v:textbox style="layout-flow:vertical-ideographic;">
                  <w:txbxContent>
                    <w:p w14:paraId="6795BB8A">
                      <w:pPr>
                        <w:spacing w:line="0" w:lineRule="atLeast"/>
                        <w:jc w:val="center"/>
                        <w:rPr>
                          <w:rFonts w:eastAsia="方正仿宋_GBK"/>
                          <w:szCs w:val="21"/>
                        </w:rPr>
                      </w:pPr>
                      <w:r>
                        <w:rPr>
                          <w:rFonts w:hint="eastAsia" w:ascii="Times New Roman" w:hAnsi="Times New Roman" w:eastAsia="方正仿宋_GBK" w:cs="Times New Roman"/>
                          <w:sz w:val="24"/>
                          <w:szCs w:val="24"/>
                        </w:rPr>
                        <w:t>心理干预组</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6717030</wp:posOffset>
                </wp:positionH>
                <wp:positionV relativeFrom="paragraph">
                  <wp:posOffset>25400</wp:posOffset>
                </wp:positionV>
                <wp:extent cx="371475" cy="984885"/>
                <wp:effectExtent l="5080" t="4445" r="4445" b="20320"/>
                <wp:wrapNone/>
                <wp:docPr id="5" name="文本框 5"/>
                <wp:cNvGraphicFramePr/>
                <a:graphic xmlns:a="http://schemas.openxmlformats.org/drawingml/2006/main">
                  <a:graphicData uri="http://schemas.microsoft.com/office/word/2010/wordprocessingShape">
                    <wps:wsp>
                      <wps:cNvSpPr txBox="1"/>
                      <wps:spPr>
                        <a:xfrm>
                          <a:off x="0" y="0"/>
                          <a:ext cx="371475" cy="984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5C30AD">
                            <w:pPr>
                              <w:spacing w:line="0" w:lineRule="atLeast"/>
                              <w:jc w:val="center"/>
                              <w:rPr>
                                <w:rFonts w:hint="eastAsia" w:ascii="Times New Roman" w:hAnsi="Times New Roman" w:eastAsia="方正仿宋_GBK" w:cs="Times New Roman"/>
                                <w:spacing w:val="-6"/>
                                <w:sz w:val="24"/>
                                <w:szCs w:val="24"/>
                              </w:rPr>
                            </w:pPr>
                            <w:r>
                              <w:rPr>
                                <w:rFonts w:hint="eastAsia" w:ascii="Times New Roman" w:hAnsi="Times New Roman" w:eastAsia="方正仿宋_GBK" w:cs="Times New Roman"/>
                                <w:spacing w:val="-6"/>
                                <w:sz w:val="24"/>
                                <w:szCs w:val="24"/>
                              </w:rPr>
                              <w:t>卫生监督执法组</w:t>
                            </w:r>
                          </w:p>
                          <w:p w14:paraId="17605164">
                            <w:pPr>
                              <w:rPr>
                                <w:spacing w:val="-6"/>
                                <w:szCs w:val="21"/>
                              </w:rPr>
                            </w:pPr>
                          </w:p>
                        </w:txbxContent>
                      </wps:txbx>
                      <wps:bodyPr vert="eaVert" upright="1"/>
                    </wps:wsp>
                  </a:graphicData>
                </a:graphic>
              </wp:anchor>
            </w:drawing>
          </mc:Choice>
          <mc:Fallback>
            <w:pict>
              <v:shape id="_x0000_s1026" o:spid="_x0000_s1026" o:spt="202" type="#_x0000_t202" style="position:absolute;left:0pt;margin-left:528.9pt;margin-top:2pt;height:77.55pt;width:29.25pt;z-index:251676672;mso-width-relative:page;mso-height-relative:page;" fillcolor="#FFFFFF" filled="t" stroked="t" coordsize="21600,21600" o:gfxdata="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Wd5HYAAAACwEAAA8AAAAA&#10;AAAAAQAgAAAAIgAAAGRycy9kb3ducmV2LnhtbFBLAQIUABQAAAAIAIdO4kD8VJ+bFAIAAEMEAAAO&#10;AAAAAAAAAAEAIAAAACcBAABkcnMvZTJvRG9jLnhtbFBLBQYAAAAABgAGAFkBAACtBQAAAAA=&#10;">
                <v:fill on="t" focussize="0,0"/>
                <v:stroke color="#000000" joinstyle="miter"/>
                <v:imagedata o:title=""/>
                <o:lock v:ext="edit" aspectratio="f"/>
                <v:textbox style="layout-flow:vertical-ideographic;">
                  <w:txbxContent>
                    <w:p w14:paraId="2E5C30AD">
                      <w:pPr>
                        <w:spacing w:line="0" w:lineRule="atLeast"/>
                        <w:jc w:val="center"/>
                        <w:rPr>
                          <w:rFonts w:hint="eastAsia" w:ascii="Times New Roman" w:hAnsi="Times New Roman" w:eastAsia="方正仿宋_GBK" w:cs="Times New Roman"/>
                          <w:spacing w:val="-6"/>
                          <w:sz w:val="24"/>
                          <w:szCs w:val="24"/>
                        </w:rPr>
                      </w:pPr>
                      <w:r>
                        <w:rPr>
                          <w:rFonts w:hint="eastAsia" w:ascii="Times New Roman" w:hAnsi="Times New Roman" w:eastAsia="方正仿宋_GBK" w:cs="Times New Roman"/>
                          <w:spacing w:val="-6"/>
                          <w:sz w:val="24"/>
                          <w:szCs w:val="24"/>
                        </w:rPr>
                        <w:t>卫生监督执法组</w:t>
                      </w:r>
                    </w:p>
                    <w:p w14:paraId="17605164">
                      <w:pPr>
                        <w:rPr>
                          <w:spacing w:val="-6"/>
                          <w:szCs w:val="21"/>
                        </w:rPr>
                      </w:pP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6252845</wp:posOffset>
                </wp:positionH>
                <wp:positionV relativeFrom="paragraph">
                  <wp:posOffset>25400</wp:posOffset>
                </wp:positionV>
                <wp:extent cx="371475" cy="978535"/>
                <wp:effectExtent l="4445" t="4445" r="5080" b="7620"/>
                <wp:wrapNone/>
                <wp:docPr id="6" name="文本框 6"/>
                <wp:cNvGraphicFramePr/>
                <a:graphic xmlns:a="http://schemas.openxmlformats.org/drawingml/2006/main">
                  <a:graphicData uri="http://schemas.microsoft.com/office/word/2010/wordprocessingShape">
                    <wps:wsp>
                      <wps:cNvSpPr txBox="1"/>
                      <wps:spPr>
                        <a:xfrm>
                          <a:off x="0" y="0"/>
                          <a:ext cx="371475" cy="978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6AED7E">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疫情防控组</w:t>
                            </w:r>
                          </w:p>
                          <w:p w14:paraId="23EA3210">
                            <w:pPr>
                              <w:spacing w:line="0" w:lineRule="atLeast"/>
                              <w:jc w:val="center"/>
                              <w:rPr>
                                <w:szCs w:val="21"/>
                              </w:rPr>
                            </w:pPr>
                          </w:p>
                        </w:txbxContent>
                      </wps:txbx>
                      <wps:bodyPr vert="eaVert" upright="1"/>
                    </wps:wsp>
                  </a:graphicData>
                </a:graphic>
              </wp:anchor>
            </w:drawing>
          </mc:Choice>
          <mc:Fallback>
            <w:pict>
              <v:shape id="_x0000_s1026" o:spid="_x0000_s1026" o:spt="202" type="#_x0000_t202" style="position:absolute;left:0pt;margin-left:492.35pt;margin-top:2pt;height:77.05pt;width:29.25pt;z-index:251675648;mso-width-relative:page;mso-height-relative:page;" fillcolor="#FFFFFF" filled="t" stroked="t" coordsize="21600,21600" o:gfxdata="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1sR+w2AAAAAoBAAAPAAAAAAAA&#10;AAEAIAAAACIAAABkcnMvZG93bnJldi54bWxQSwECFAAUAAAACACHTuJA+uCVIRICAABDBAAADgAA&#10;AAAAAAABACAAAAAnAQAAZHJzL2Uyb0RvYy54bWxQSwUGAAAAAAYABgBZAQAAqwUAAAAA&#10;">
                <v:fill on="t" focussize="0,0"/>
                <v:stroke color="#000000" joinstyle="miter"/>
                <v:imagedata o:title=""/>
                <o:lock v:ext="edit" aspectratio="f"/>
                <v:textbox style="layout-flow:vertical-ideographic;">
                  <w:txbxContent>
                    <w:p w14:paraId="2E6AED7E">
                      <w:pPr>
                        <w:spacing w:line="0" w:lineRule="atLeast"/>
                        <w:jc w:val="center"/>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疫情防控组</w:t>
                      </w:r>
                    </w:p>
                    <w:p w14:paraId="23EA3210">
                      <w:pPr>
                        <w:spacing w:line="0" w:lineRule="atLeast"/>
                        <w:jc w:val="center"/>
                        <w:rPr>
                          <w:szCs w:val="21"/>
                        </w:rPr>
                      </w:pP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9440" behindDoc="0" locked="0" layoutInCell="1" allowOverlap="1">
                <wp:simplePos x="0" y="0"/>
                <wp:positionH relativeFrom="column">
                  <wp:posOffset>4238625</wp:posOffset>
                </wp:positionH>
                <wp:positionV relativeFrom="paragraph">
                  <wp:posOffset>802005</wp:posOffset>
                </wp:positionV>
                <wp:extent cx="372110" cy="873125"/>
                <wp:effectExtent l="5080" t="4445" r="22860" b="17780"/>
                <wp:wrapNone/>
                <wp:docPr id="7" name="文本框 7"/>
                <wp:cNvGraphicFramePr/>
                <a:graphic xmlns:a="http://schemas.openxmlformats.org/drawingml/2006/main">
                  <a:graphicData uri="http://schemas.microsoft.com/office/word/2010/wordprocessingShape">
                    <wps:wsp>
                      <wps:cNvSpPr txBox="1"/>
                      <wps:spPr>
                        <a:xfrm>
                          <a:off x="0" y="0"/>
                          <a:ext cx="372110" cy="873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AD8695">
                            <w:pPr>
                              <w:spacing w:line="0" w:lineRule="atLeast"/>
                              <w:jc w:val="center"/>
                              <w:rPr>
                                <w:spacing w:val="-23"/>
                                <w:w w:val="100"/>
                                <w:szCs w:val="21"/>
                              </w:rPr>
                            </w:pPr>
                            <w:r>
                              <w:rPr>
                                <w:rFonts w:hint="eastAsia" w:eastAsia="方正仿宋_GBK"/>
                                <w:spacing w:val="-23"/>
                                <w:w w:val="100"/>
                                <w:szCs w:val="21"/>
                              </w:rPr>
                              <w:t>区</w:t>
                            </w:r>
                            <w:r>
                              <w:rPr>
                                <w:rFonts w:hint="eastAsia" w:eastAsia="方正仿宋_GBK"/>
                                <w:spacing w:val="-23"/>
                                <w:w w:val="100"/>
                                <w:szCs w:val="21"/>
                                <w:lang w:eastAsia="zh-CN"/>
                              </w:rPr>
                              <w:t>住房</w:t>
                            </w:r>
                            <w:r>
                              <w:rPr>
                                <w:rFonts w:hint="eastAsia" w:eastAsia="方正仿宋_GBK"/>
                                <w:spacing w:val="-23"/>
                                <w:w w:val="100"/>
                                <w:szCs w:val="21"/>
                              </w:rPr>
                              <w:t>城乡建</w:t>
                            </w:r>
                            <w:r>
                              <w:rPr>
                                <w:rFonts w:hint="eastAsia" w:ascii="方正仿宋_GBK" w:hAnsi="方正仿宋_GBK" w:eastAsia="方正仿宋_GBK" w:cs="方正仿宋_GBK"/>
                                <w:spacing w:val="-23"/>
                                <w:w w:val="100"/>
                                <w:szCs w:val="21"/>
                              </w:rPr>
                              <w:t>委</w:t>
                            </w:r>
                          </w:p>
                          <w:p w14:paraId="0764DF28">
                            <w:pPr>
                              <w:rPr>
                                <w:spacing w:val="-23"/>
                                <w:w w:val="90"/>
                                <w:szCs w:val="21"/>
                              </w:rPr>
                            </w:pPr>
                          </w:p>
                        </w:txbxContent>
                      </wps:txbx>
                      <wps:bodyPr vert="eaVert" upright="1"/>
                    </wps:wsp>
                  </a:graphicData>
                </a:graphic>
              </wp:anchor>
            </w:drawing>
          </mc:Choice>
          <mc:Fallback>
            <w:pict>
              <v:shape id="_x0000_s1026" o:spid="_x0000_s1026" o:spt="202" type="#_x0000_t202" style="position:absolute;left:0pt;margin-left:333.75pt;margin-top:63.15pt;height:68.75pt;width:29.3pt;z-index:251709440;mso-width-relative:page;mso-height-relative:page;" fillcolor="#FFFFFF" filled="t" stroked="t" coordsize="21600,21600" o:gfxdata="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8gvRDXAAAACwEAAA8AAAAAAAAA&#10;AQAgAAAAIgAAAGRycy9kb3ducmV2LnhtbFBLAQIUABQAAAAIAIdO4kDd6AxFEgIAAEMEAAAOAAAA&#10;AAAAAAEAIAAAACYBAABkcnMvZTJvRG9jLnhtbFBLBQYAAAAABgAGAFkBAACqBQAAAAA=&#10;">
                <v:fill on="t" focussize="0,0"/>
                <v:stroke color="#000000" joinstyle="miter"/>
                <v:imagedata o:title=""/>
                <o:lock v:ext="edit" aspectratio="f"/>
                <v:textbox style="layout-flow:vertical-ideographic;">
                  <w:txbxContent>
                    <w:p w14:paraId="68AD8695">
                      <w:pPr>
                        <w:spacing w:line="0" w:lineRule="atLeast"/>
                        <w:jc w:val="center"/>
                        <w:rPr>
                          <w:spacing w:val="-23"/>
                          <w:w w:val="100"/>
                          <w:szCs w:val="21"/>
                        </w:rPr>
                      </w:pPr>
                      <w:r>
                        <w:rPr>
                          <w:rFonts w:hint="eastAsia" w:eastAsia="方正仿宋_GBK"/>
                          <w:spacing w:val="-23"/>
                          <w:w w:val="100"/>
                          <w:szCs w:val="21"/>
                        </w:rPr>
                        <w:t>区</w:t>
                      </w:r>
                      <w:r>
                        <w:rPr>
                          <w:rFonts w:hint="eastAsia" w:eastAsia="方正仿宋_GBK"/>
                          <w:spacing w:val="-23"/>
                          <w:w w:val="100"/>
                          <w:szCs w:val="21"/>
                          <w:lang w:eastAsia="zh-CN"/>
                        </w:rPr>
                        <w:t>住房</w:t>
                      </w:r>
                      <w:r>
                        <w:rPr>
                          <w:rFonts w:hint="eastAsia" w:eastAsia="方正仿宋_GBK"/>
                          <w:spacing w:val="-23"/>
                          <w:w w:val="100"/>
                          <w:szCs w:val="21"/>
                        </w:rPr>
                        <w:t>城乡建</w:t>
                      </w:r>
                      <w:r>
                        <w:rPr>
                          <w:rFonts w:hint="eastAsia" w:ascii="方正仿宋_GBK" w:hAnsi="方正仿宋_GBK" w:eastAsia="方正仿宋_GBK" w:cs="方正仿宋_GBK"/>
                          <w:spacing w:val="-23"/>
                          <w:w w:val="100"/>
                          <w:szCs w:val="21"/>
                        </w:rPr>
                        <w:t>委</w:t>
                      </w:r>
                    </w:p>
                    <w:p w14:paraId="0764DF28">
                      <w:pPr>
                        <w:rPr>
                          <w:spacing w:val="-23"/>
                          <w:w w:val="90"/>
                          <w:szCs w:val="21"/>
                        </w:rPr>
                      </w:pP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5584" behindDoc="0" locked="0" layoutInCell="1" allowOverlap="1">
                <wp:simplePos x="0" y="0"/>
                <wp:positionH relativeFrom="column">
                  <wp:posOffset>4613275</wp:posOffset>
                </wp:positionH>
                <wp:positionV relativeFrom="paragraph">
                  <wp:posOffset>807085</wp:posOffset>
                </wp:positionV>
                <wp:extent cx="368935" cy="871220"/>
                <wp:effectExtent l="4445" t="4445" r="7620" b="19685"/>
                <wp:wrapNone/>
                <wp:docPr id="8" name="文本框 8"/>
                <wp:cNvGraphicFramePr/>
                <a:graphic xmlns:a="http://schemas.openxmlformats.org/drawingml/2006/main">
                  <a:graphicData uri="http://schemas.microsoft.com/office/word/2010/wordprocessingShape">
                    <wps:wsp>
                      <wps:cNvSpPr txBox="1"/>
                      <wps:spPr>
                        <a:xfrm>
                          <a:off x="0" y="0"/>
                          <a:ext cx="368935" cy="871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6B96B">
                            <w:pPr>
                              <w:adjustRightInd w:val="0"/>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区医保局</w:t>
                            </w:r>
                          </w:p>
                        </w:txbxContent>
                      </wps:txbx>
                      <wps:bodyPr vert="eaVert" upright="1"/>
                    </wps:wsp>
                  </a:graphicData>
                </a:graphic>
              </wp:anchor>
            </w:drawing>
          </mc:Choice>
          <mc:Fallback>
            <w:pict>
              <v:shape id="_x0000_s1026" o:spid="_x0000_s1026" o:spt="202" type="#_x0000_t202" style="position:absolute;left:0pt;margin-left:363.25pt;margin-top:63.55pt;height:68.6pt;width:29.05pt;z-index:251715584;mso-width-relative:page;mso-height-relative:page;" fillcolor="#FFFFFF" filled="t" stroked="t" coordsize="21600,21600" o:gfxdata="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cZAntkAAAALAQAADwAA&#10;AAAAAAABACAAAAAiAAAAZHJzL2Rvd25yZXYueG1sUEsBAhQAFAAAAAgAh07iQAFcCjMVAgAAQwQA&#10;AA4AAAAAAAAAAQAgAAAAKAEAAGRycy9lMm9Eb2MueG1sUEsFBgAAAAAGAAYAWQEAAK8FAAAAAA==&#10;">
                <v:fill on="t" focussize="0,0"/>
                <v:stroke color="#000000" joinstyle="miter"/>
                <v:imagedata o:title=""/>
                <o:lock v:ext="edit" aspectratio="f"/>
                <v:textbox style="layout-flow:vertical-ideographic;">
                  <w:txbxContent>
                    <w:p w14:paraId="3486B96B">
                      <w:pPr>
                        <w:adjustRightInd w:val="0"/>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rPr>
                        <w:t>区医保局</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1488" behindDoc="0" locked="0" layoutInCell="1" allowOverlap="1">
                <wp:simplePos x="0" y="0"/>
                <wp:positionH relativeFrom="column">
                  <wp:posOffset>6134100</wp:posOffset>
                </wp:positionH>
                <wp:positionV relativeFrom="paragraph">
                  <wp:posOffset>807085</wp:posOffset>
                </wp:positionV>
                <wp:extent cx="371475" cy="872490"/>
                <wp:effectExtent l="4445" t="5080" r="5080" b="17780"/>
                <wp:wrapNone/>
                <wp:docPr id="2" name="文本框 2"/>
                <wp:cNvGraphicFramePr/>
                <a:graphic xmlns:a="http://schemas.openxmlformats.org/drawingml/2006/main">
                  <a:graphicData uri="http://schemas.microsoft.com/office/word/2010/wordprocessingShape">
                    <wps:wsp>
                      <wps:cNvSpPr txBox="1"/>
                      <wps:spPr>
                        <a:xfrm>
                          <a:off x="0" y="0"/>
                          <a:ext cx="371475" cy="872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D96E8C">
                            <w:pPr>
                              <w:spacing w:line="240" w:lineRule="exact"/>
                              <w:jc w:val="center"/>
                              <w:rPr>
                                <w:rFonts w:eastAsia="方正仿宋_GBK"/>
                                <w:spacing w:val="-6"/>
                                <w:sz w:val="21"/>
                                <w:szCs w:val="21"/>
                              </w:rPr>
                            </w:pPr>
                            <w:r>
                              <w:rPr>
                                <w:rFonts w:hint="eastAsia" w:eastAsia="方正仿宋_GBK"/>
                                <w:spacing w:val="-6"/>
                                <w:sz w:val="21"/>
                                <w:szCs w:val="21"/>
                              </w:rPr>
                              <w:t>区文化旅游委</w:t>
                            </w:r>
                          </w:p>
                        </w:txbxContent>
                      </wps:txbx>
                      <wps:bodyPr vert="eaVert" upright="1"/>
                    </wps:wsp>
                  </a:graphicData>
                </a:graphic>
              </wp:anchor>
            </w:drawing>
          </mc:Choice>
          <mc:Fallback>
            <w:pict>
              <v:shape id="_x0000_s1026" o:spid="_x0000_s1026" o:spt="202" type="#_x0000_t202" style="position:absolute;left:0pt;margin-left:483pt;margin-top:63.55pt;height:68.7pt;width:29.25pt;z-index:251711488;mso-width-relative:page;mso-height-relative:page;" fillcolor="#FFFFFF" filled="t" stroked="t" coordsize="21600,21600" o:gfxdata="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Z8W5dkAAAAMAQAADwAA&#10;AAAAAAABACAAAAAiAAAAZHJzL2Rvd25yZXYueG1sUEsBAhQAFAAAAAgAh07iQAPmrr0VAgAAQwQA&#10;AA4AAAAAAAAAAQAgAAAAKAEAAGRycy9lMm9Eb2MueG1sUEsFBgAAAAAGAAYAWQEAAK8FAAAAAA==&#10;">
                <v:fill on="t" focussize="0,0"/>
                <v:stroke color="#000000" joinstyle="miter"/>
                <v:imagedata o:title=""/>
                <o:lock v:ext="edit" aspectratio="f"/>
                <v:textbox style="layout-flow:vertical-ideographic;">
                  <w:txbxContent>
                    <w:p w14:paraId="2ED96E8C">
                      <w:pPr>
                        <w:spacing w:line="240" w:lineRule="exact"/>
                        <w:jc w:val="center"/>
                        <w:rPr>
                          <w:rFonts w:eastAsia="方正仿宋_GBK"/>
                          <w:spacing w:val="-6"/>
                          <w:sz w:val="21"/>
                          <w:szCs w:val="21"/>
                        </w:rPr>
                      </w:pPr>
                      <w:r>
                        <w:rPr>
                          <w:rFonts w:hint="eastAsia" w:eastAsia="方正仿宋_GBK"/>
                          <w:spacing w:val="-6"/>
                          <w:sz w:val="21"/>
                          <w:szCs w:val="21"/>
                        </w:rPr>
                        <w:t>区文化旅游委</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6498590</wp:posOffset>
                </wp:positionH>
                <wp:positionV relativeFrom="paragraph">
                  <wp:posOffset>806450</wp:posOffset>
                </wp:positionV>
                <wp:extent cx="386715" cy="872490"/>
                <wp:effectExtent l="4445" t="5080" r="8890" b="17780"/>
                <wp:wrapNone/>
                <wp:docPr id="1" name="文本框 1"/>
                <wp:cNvGraphicFramePr/>
                <a:graphic xmlns:a="http://schemas.openxmlformats.org/drawingml/2006/main">
                  <a:graphicData uri="http://schemas.microsoft.com/office/word/2010/wordprocessingShape">
                    <wps:wsp>
                      <wps:cNvSpPr txBox="1"/>
                      <wps:spPr>
                        <a:xfrm>
                          <a:off x="0" y="0"/>
                          <a:ext cx="386715" cy="8724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80F00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eastAsia="方正仿宋_GBK"/>
                                <w:spacing w:val="-6"/>
                                <w:szCs w:val="21"/>
                              </w:rPr>
                            </w:pPr>
                            <w:r>
                              <w:rPr>
                                <w:rFonts w:hint="eastAsia" w:eastAsia="方正仿宋_GBK"/>
                                <w:spacing w:val="-6"/>
                                <w:szCs w:val="21"/>
                              </w:rPr>
                              <w:t>区市场监管局</w:t>
                            </w:r>
                          </w:p>
                        </w:txbxContent>
                      </wps:txbx>
                      <wps:bodyPr vert="eaVert" upright="1"/>
                    </wps:wsp>
                  </a:graphicData>
                </a:graphic>
              </wp:anchor>
            </w:drawing>
          </mc:Choice>
          <mc:Fallback>
            <w:pict>
              <v:shape id="_x0000_s1026" o:spid="_x0000_s1026" o:spt="202" type="#_x0000_t202" style="position:absolute;left:0pt;margin-left:511.7pt;margin-top:63.5pt;height:68.7pt;width:30.45pt;z-index:251717632;mso-width-relative:page;mso-height-relative:page;" fillcolor="#FFFFFF" filled="t" stroked="t" coordsize="21600,21600" o:gfxdata="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XssR9kAAAANAQAADwAA&#10;AAAAAAABACAAAAAiAAAAZHJzL2Rvd25yZXYueG1sUEsBAhQAFAAAAAgAh07iQKyR07cVAgAAQwQA&#10;AA4AAAAAAAAAAQAgAAAAKAEAAGRycy9lMm9Eb2MueG1sUEsFBgAAAAAGAAYAWQEAAK8FAAAAAA==&#10;">
                <v:fill on="t" focussize="0,0"/>
                <v:stroke color="#000000" joinstyle="miter"/>
                <v:imagedata o:title=""/>
                <o:lock v:ext="edit" aspectratio="f"/>
                <v:textbox style="layout-flow:vertical-ideographic;">
                  <w:txbxContent>
                    <w:p w14:paraId="4D80F00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eastAsia="方正仿宋_GBK"/>
                          <w:spacing w:val="-6"/>
                          <w:szCs w:val="21"/>
                        </w:rPr>
                      </w:pPr>
                      <w:r>
                        <w:rPr>
                          <w:rFonts w:hint="eastAsia" w:eastAsia="方正仿宋_GBK"/>
                          <w:spacing w:val="-6"/>
                          <w:szCs w:val="21"/>
                        </w:rPr>
                        <w:t>区市场监管局</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6608" behindDoc="0" locked="0" layoutInCell="1" allowOverlap="1">
                <wp:simplePos x="0" y="0"/>
                <wp:positionH relativeFrom="column">
                  <wp:posOffset>8235315</wp:posOffset>
                </wp:positionH>
                <wp:positionV relativeFrom="paragraph">
                  <wp:posOffset>806450</wp:posOffset>
                </wp:positionV>
                <wp:extent cx="352425" cy="868680"/>
                <wp:effectExtent l="4445" t="4445" r="5080" b="22225"/>
                <wp:wrapNone/>
                <wp:docPr id="9" name="文本框 9"/>
                <wp:cNvGraphicFramePr/>
                <a:graphic xmlns:a="http://schemas.openxmlformats.org/drawingml/2006/main">
                  <a:graphicData uri="http://schemas.microsoft.com/office/word/2010/wordprocessingShape">
                    <wps:wsp>
                      <wps:cNvSpPr txBox="1"/>
                      <wps:spPr>
                        <a:xfrm>
                          <a:off x="0" y="0"/>
                          <a:ext cx="352425" cy="868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8B4579">
                            <w:pPr>
                              <w:spacing w:line="240" w:lineRule="exact"/>
                              <w:jc w:val="center"/>
                              <w:rPr>
                                <w:rFonts w:eastAsia="方正仿宋_GBK"/>
                                <w:szCs w:val="21"/>
                              </w:rPr>
                            </w:pPr>
                            <w:r>
                              <w:rPr>
                                <w:rFonts w:hint="eastAsia" w:eastAsia="方正仿宋_GBK"/>
                                <w:szCs w:val="21"/>
                              </w:rPr>
                              <w:t>区应急局</w:t>
                            </w:r>
                          </w:p>
                        </w:txbxContent>
                      </wps:txbx>
                      <wps:bodyPr vert="eaVert" upright="1"/>
                    </wps:wsp>
                  </a:graphicData>
                </a:graphic>
              </wp:anchor>
            </w:drawing>
          </mc:Choice>
          <mc:Fallback>
            <w:pict>
              <v:shape id="_x0000_s1026" o:spid="_x0000_s1026" o:spt="202" type="#_x0000_t202" style="position:absolute;left:0pt;margin-left:648.45pt;margin-top:63.5pt;height:68.4pt;width:27.75pt;z-index:251716608;mso-width-relative:page;mso-height-relative:page;" fillcolor="#FFFFFF" filled="t" stroked="t" coordsize="21600,21600" o:gfxdata="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KhqSzZAAAADQEAAA8AAAAA&#10;AAAAAQAgAAAAIgAAAGRycy9kb3ducmV2LnhtbFBLAQIUABQAAAAIAIdO4kAu0xhREwIAAEMEAAAO&#10;AAAAAAAAAAEAIAAAACgBAABkcnMvZTJvRG9jLnhtbFBLBQYAAAAABgAGAFkBAACtBQAAAAA=&#10;">
                <v:fill on="t" focussize="0,0"/>
                <v:stroke color="#000000" joinstyle="miter"/>
                <v:imagedata o:title=""/>
                <o:lock v:ext="edit" aspectratio="f"/>
                <v:textbox style="layout-flow:vertical-ideographic;">
                  <w:txbxContent>
                    <w:p w14:paraId="688B4579">
                      <w:pPr>
                        <w:spacing w:line="240" w:lineRule="exact"/>
                        <w:jc w:val="center"/>
                        <w:rPr>
                          <w:rFonts w:eastAsia="方正仿宋_GBK"/>
                          <w:szCs w:val="21"/>
                        </w:rPr>
                      </w:pPr>
                      <w:r>
                        <w:rPr>
                          <w:rFonts w:hint="eastAsia" w:eastAsia="方正仿宋_GBK"/>
                          <w:szCs w:val="21"/>
                        </w:rPr>
                        <w:t>区应急局</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3536" behindDoc="0" locked="0" layoutInCell="1" allowOverlap="1">
                <wp:simplePos x="0" y="0"/>
                <wp:positionH relativeFrom="column">
                  <wp:posOffset>7588885</wp:posOffset>
                </wp:positionH>
                <wp:positionV relativeFrom="paragraph">
                  <wp:posOffset>808355</wp:posOffset>
                </wp:positionV>
                <wp:extent cx="332105" cy="873125"/>
                <wp:effectExtent l="5080" t="4445" r="5715" b="17780"/>
                <wp:wrapNone/>
                <wp:docPr id="77" name="文本框 77"/>
                <wp:cNvGraphicFramePr/>
                <a:graphic xmlns:a="http://schemas.openxmlformats.org/drawingml/2006/main">
                  <a:graphicData uri="http://schemas.microsoft.com/office/word/2010/wordprocessingShape">
                    <wps:wsp>
                      <wps:cNvSpPr txBox="1"/>
                      <wps:spPr>
                        <a:xfrm>
                          <a:off x="0" y="0"/>
                          <a:ext cx="332105" cy="873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54BB0">
                            <w:pPr>
                              <w:spacing w:line="240" w:lineRule="exact"/>
                              <w:jc w:val="center"/>
                              <w:rPr>
                                <w:rFonts w:hint="eastAsia" w:eastAsia="方正仿宋_GBK"/>
                                <w:spacing w:val="-23"/>
                                <w:sz w:val="21"/>
                                <w:szCs w:val="21"/>
                                <w:lang w:val="en-US" w:eastAsia="zh-CN"/>
                              </w:rPr>
                            </w:pPr>
                            <w:r>
                              <w:rPr>
                                <w:rFonts w:hint="eastAsia" w:eastAsia="方正仿宋_GBK"/>
                                <w:spacing w:val="-23"/>
                                <w:sz w:val="21"/>
                                <w:szCs w:val="21"/>
                              </w:rPr>
                              <w:t>区</w:t>
                            </w:r>
                            <w:r>
                              <w:rPr>
                                <w:rFonts w:hint="eastAsia" w:eastAsia="方正仿宋_GBK"/>
                                <w:spacing w:val="-23"/>
                                <w:sz w:val="21"/>
                                <w:szCs w:val="21"/>
                                <w:lang w:val="en-US" w:eastAsia="zh-CN"/>
                              </w:rPr>
                              <w:t>纪委监委机关</w:t>
                            </w:r>
                          </w:p>
                        </w:txbxContent>
                      </wps:txbx>
                      <wps:bodyPr vert="eaVert" upright="1"/>
                    </wps:wsp>
                  </a:graphicData>
                </a:graphic>
              </wp:anchor>
            </w:drawing>
          </mc:Choice>
          <mc:Fallback>
            <w:pict>
              <v:shape id="_x0000_s1026" o:spid="_x0000_s1026" o:spt="202" type="#_x0000_t202" style="position:absolute;left:0pt;margin-left:597.55pt;margin-top:63.65pt;height:68.75pt;width:26.15pt;z-index:251713536;mso-width-relative:page;mso-height-relative:page;" fillcolor="#FFFFFF" filled="t" stroked="t" coordsize="21600,21600" o:gfxdata="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vkxatoAAAANAQAADwAA&#10;AAAAAAABACAAAAAiAAAAZHJzL2Rvd25yZXYueG1sUEsBAhQAFAAAAAgAh07iQHSgQ9MUAgAARQQA&#10;AA4AAAAAAAAAAQAgAAAAKQEAAGRycy9lMm9Eb2MueG1sUEsFBgAAAAAGAAYAWQEAAK8FAAAAAA==&#10;">
                <v:fill on="t" focussize="0,0"/>
                <v:stroke color="#000000" joinstyle="miter"/>
                <v:imagedata o:title=""/>
                <o:lock v:ext="edit" aspectratio="f"/>
                <v:textbox style="layout-flow:vertical-ideographic;">
                  <w:txbxContent>
                    <w:p w14:paraId="45E54BB0">
                      <w:pPr>
                        <w:spacing w:line="240" w:lineRule="exact"/>
                        <w:jc w:val="center"/>
                        <w:rPr>
                          <w:rFonts w:hint="eastAsia" w:eastAsia="方正仿宋_GBK"/>
                          <w:spacing w:val="-23"/>
                          <w:sz w:val="21"/>
                          <w:szCs w:val="21"/>
                          <w:lang w:val="en-US" w:eastAsia="zh-CN"/>
                        </w:rPr>
                      </w:pPr>
                      <w:r>
                        <w:rPr>
                          <w:rFonts w:hint="eastAsia" w:eastAsia="方正仿宋_GBK"/>
                          <w:spacing w:val="-23"/>
                          <w:sz w:val="21"/>
                          <w:szCs w:val="21"/>
                        </w:rPr>
                        <w:t>区</w:t>
                      </w:r>
                      <w:r>
                        <w:rPr>
                          <w:rFonts w:hint="eastAsia" w:eastAsia="方正仿宋_GBK"/>
                          <w:spacing w:val="-23"/>
                          <w:sz w:val="21"/>
                          <w:szCs w:val="21"/>
                          <w:lang w:val="en-US" w:eastAsia="zh-CN"/>
                        </w:rPr>
                        <w:t>纪委监委机关</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7915910</wp:posOffset>
                </wp:positionH>
                <wp:positionV relativeFrom="paragraph">
                  <wp:posOffset>804545</wp:posOffset>
                </wp:positionV>
                <wp:extent cx="324485" cy="880110"/>
                <wp:effectExtent l="4445" t="4445" r="13970" b="10795"/>
                <wp:wrapNone/>
                <wp:docPr id="81" name="文本框 81"/>
                <wp:cNvGraphicFramePr/>
                <a:graphic xmlns:a="http://schemas.openxmlformats.org/drawingml/2006/main">
                  <a:graphicData uri="http://schemas.microsoft.com/office/word/2010/wordprocessingShape">
                    <wps:wsp>
                      <wps:cNvSpPr txBox="1"/>
                      <wps:spPr>
                        <a:xfrm>
                          <a:off x="0" y="0"/>
                          <a:ext cx="324485" cy="8801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CF4AB">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eastAsia="方正仿宋_GBK"/>
                                <w:spacing w:val="-6"/>
                                <w:w w:val="100"/>
                                <w:sz w:val="21"/>
                                <w:szCs w:val="21"/>
                              </w:rPr>
                            </w:pPr>
                            <w:r>
                              <w:rPr>
                                <w:rFonts w:hint="eastAsia" w:eastAsia="方正仿宋_GBK"/>
                                <w:spacing w:val="-6"/>
                                <w:w w:val="100"/>
                                <w:sz w:val="21"/>
                                <w:szCs w:val="21"/>
                              </w:rPr>
                              <w:t>区卫生健康委</w:t>
                            </w:r>
                          </w:p>
                        </w:txbxContent>
                      </wps:txbx>
                      <wps:bodyPr vert="eaVert" upright="1"/>
                    </wps:wsp>
                  </a:graphicData>
                </a:graphic>
              </wp:anchor>
            </w:drawing>
          </mc:Choice>
          <mc:Fallback>
            <w:pict>
              <v:shape id="_x0000_s1026" o:spid="_x0000_s1026" o:spt="202" type="#_x0000_t202" style="position:absolute;left:0pt;margin-left:623.3pt;margin-top:63.35pt;height:69.3pt;width:25.55pt;z-index:251720704;mso-width-relative:page;mso-height-relative:page;" fillcolor="#FFFFFF" filled="t" stroked="t" coordsize="21600,21600" o:gfxdata="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gJx7dgAAAANAQAADwAA&#10;AAAAAAABACAAAAAiAAAAZHJzL2Rvd25yZXYueG1sUEsBAhQAFAAAAAgAh07iQCo1X+MWAgAARQQA&#10;AA4AAAAAAAAAAQAgAAAAJwEAAGRycy9lMm9Eb2MueG1sUEsFBgAAAAAGAAYAWQEAAK8FAAAAAA==&#10;">
                <v:fill on="t" focussize="0,0"/>
                <v:stroke color="#000000" joinstyle="miter"/>
                <v:imagedata o:title=""/>
                <o:lock v:ext="edit" aspectratio="f"/>
                <v:textbox style="layout-flow:vertical-ideographic;">
                  <w:txbxContent>
                    <w:p w14:paraId="0FECF4AB">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eastAsia="方正仿宋_GBK"/>
                          <w:spacing w:val="-6"/>
                          <w:w w:val="100"/>
                          <w:sz w:val="21"/>
                          <w:szCs w:val="21"/>
                        </w:rPr>
                      </w:pPr>
                      <w:r>
                        <w:rPr>
                          <w:rFonts w:hint="eastAsia" w:eastAsia="方正仿宋_GBK"/>
                          <w:spacing w:val="-6"/>
                          <w:w w:val="100"/>
                          <w:sz w:val="21"/>
                          <w:szCs w:val="21"/>
                        </w:rPr>
                        <w:t>区卫生健康委</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9680" behindDoc="0" locked="0" layoutInCell="1" allowOverlap="1">
                <wp:simplePos x="0" y="0"/>
                <wp:positionH relativeFrom="column">
                  <wp:posOffset>7221855</wp:posOffset>
                </wp:positionH>
                <wp:positionV relativeFrom="paragraph">
                  <wp:posOffset>806450</wp:posOffset>
                </wp:positionV>
                <wp:extent cx="378460" cy="873760"/>
                <wp:effectExtent l="4445" t="5080" r="17145" b="16510"/>
                <wp:wrapNone/>
                <wp:docPr id="83" name="文本框 83"/>
                <wp:cNvGraphicFramePr/>
                <a:graphic xmlns:a="http://schemas.openxmlformats.org/drawingml/2006/main">
                  <a:graphicData uri="http://schemas.microsoft.com/office/word/2010/wordprocessingShape">
                    <wps:wsp>
                      <wps:cNvSpPr txBox="1"/>
                      <wps:spPr>
                        <a:xfrm>
                          <a:off x="0" y="0"/>
                          <a:ext cx="378460" cy="873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3540C">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rFonts w:hint="eastAsia" w:ascii="方正仿宋_GBK" w:eastAsia="方正仿宋_GBK"/>
                                <w:bCs/>
                                <w:spacing w:val="-11"/>
                                <w:sz w:val="18"/>
                                <w:szCs w:val="18"/>
                              </w:rPr>
                            </w:pPr>
                            <w:r>
                              <w:rPr>
                                <w:rFonts w:hint="eastAsia" w:ascii="方正仿宋_GBK" w:eastAsia="方正仿宋_GBK"/>
                                <w:bCs/>
                                <w:spacing w:val="-11"/>
                                <w:sz w:val="18"/>
                                <w:szCs w:val="18"/>
                              </w:rPr>
                              <w:t>区总工会</w:t>
                            </w:r>
                            <w:r>
                              <w:rPr>
                                <w:rFonts w:hint="eastAsia" w:ascii="方正仿宋_GBK" w:eastAsia="方正仿宋_GBK"/>
                                <w:bCs/>
                                <w:spacing w:val="-11"/>
                                <w:sz w:val="18"/>
                                <w:szCs w:val="18"/>
                                <w:lang w:eastAsia="zh-CN"/>
                              </w:rPr>
                              <w:t>、</w:t>
                            </w:r>
                            <w:r>
                              <w:rPr>
                                <w:rFonts w:hint="eastAsia" w:ascii="方正仿宋_GBK" w:eastAsia="方正仿宋_GBK"/>
                                <w:bCs/>
                                <w:spacing w:val="-11"/>
                                <w:sz w:val="18"/>
                                <w:szCs w:val="18"/>
                              </w:rPr>
                              <w:t>团区委</w:t>
                            </w:r>
                          </w:p>
                          <w:p w14:paraId="7E4108C7">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spacing w:val="-11"/>
                                <w:sz w:val="18"/>
                                <w:szCs w:val="18"/>
                              </w:rPr>
                            </w:pPr>
                            <w:r>
                              <w:rPr>
                                <w:rFonts w:hint="eastAsia" w:ascii="方正仿宋_GBK" w:eastAsia="方正仿宋_GBK"/>
                                <w:bCs/>
                                <w:spacing w:val="-11"/>
                                <w:sz w:val="18"/>
                                <w:szCs w:val="18"/>
                              </w:rPr>
                              <w:t>区妇联</w:t>
                            </w:r>
                          </w:p>
                        </w:txbxContent>
                      </wps:txbx>
                      <wps:bodyPr vert="eaVert" upright="1"/>
                    </wps:wsp>
                  </a:graphicData>
                </a:graphic>
              </wp:anchor>
            </w:drawing>
          </mc:Choice>
          <mc:Fallback>
            <w:pict>
              <v:shape id="_x0000_s1026" o:spid="_x0000_s1026" o:spt="202" type="#_x0000_t202" style="position:absolute;left:0pt;margin-left:568.65pt;margin-top:63.5pt;height:68.8pt;width:29.8pt;z-index:251719680;mso-width-relative:page;mso-height-relative:page;" fillcolor="#FFFFFF" filled="t" stroked="t" coordsize="21600,21600" o:gfxdata="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ZWTx2QAAAA0BAAAPAAAA&#10;AAAAAAEAIAAAACIAAABkcnMvZG93bnJldi54bWxQSwECFAAUAAAACACHTuJAosqEsBQCAABFBAAA&#10;DgAAAAAAAAABACAAAAAoAQAAZHJzL2Uyb0RvYy54bWxQSwUGAAAAAAYABgBZAQAArgUAAAAA&#10;">
                <v:fill on="t" focussize="0,0"/>
                <v:stroke color="#000000" joinstyle="miter"/>
                <v:imagedata o:title=""/>
                <o:lock v:ext="edit" aspectratio="f"/>
                <v:textbox style="layout-flow:vertical-ideographic;">
                  <w:txbxContent>
                    <w:p w14:paraId="6493540C">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rFonts w:hint="eastAsia" w:ascii="方正仿宋_GBK" w:eastAsia="方正仿宋_GBK"/>
                          <w:bCs/>
                          <w:spacing w:val="-11"/>
                          <w:sz w:val="18"/>
                          <w:szCs w:val="18"/>
                        </w:rPr>
                      </w:pPr>
                      <w:r>
                        <w:rPr>
                          <w:rFonts w:hint="eastAsia" w:ascii="方正仿宋_GBK" w:eastAsia="方正仿宋_GBK"/>
                          <w:bCs/>
                          <w:spacing w:val="-11"/>
                          <w:sz w:val="18"/>
                          <w:szCs w:val="18"/>
                        </w:rPr>
                        <w:t>区总工会</w:t>
                      </w:r>
                      <w:r>
                        <w:rPr>
                          <w:rFonts w:hint="eastAsia" w:ascii="方正仿宋_GBK" w:eastAsia="方正仿宋_GBK"/>
                          <w:bCs/>
                          <w:spacing w:val="-11"/>
                          <w:sz w:val="18"/>
                          <w:szCs w:val="18"/>
                          <w:lang w:eastAsia="zh-CN"/>
                        </w:rPr>
                        <w:t>、</w:t>
                      </w:r>
                      <w:r>
                        <w:rPr>
                          <w:rFonts w:hint="eastAsia" w:ascii="方正仿宋_GBK" w:eastAsia="方正仿宋_GBK"/>
                          <w:bCs/>
                          <w:spacing w:val="-11"/>
                          <w:sz w:val="18"/>
                          <w:szCs w:val="18"/>
                        </w:rPr>
                        <w:t>团区委</w:t>
                      </w:r>
                    </w:p>
                    <w:p w14:paraId="7E4108C7">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spacing w:val="-11"/>
                          <w:sz w:val="18"/>
                          <w:szCs w:val="18"/>
                        </w:rPr>
                      </w:pPr>
                      <w:r>
                        <w:rPr>
                          <w:rFonts w:hint="eastAsia" w:ascii="方正仿宋_GBK" w:eastAsia="方正仿宋_GBK"/>
                          <w:bCs/>
                          <w:spacing w:val="-11"/>
                          <w:sz w:val="18"/>
                          <w:szCs w:val="18"/>
                        </w:rPr>
                        <w:t>区妇联</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8656" behindDoc="0" locked="0" layoutInCell="1" allowOverlap="1">
                <wp:simplePos x="0" y="0"/>
                <wp:positionH relativeFrom="column">
                  <wp:posOffset>6886575</wp:posOffset>
                </wp:positionH>
                <wp:positionV relativeFrom="paragraph">
                  <wp:posOffset>806450</wp:posOffset>
                </wp:positionV>
                <wp:extent cx="334645" cy="874395"/>
                <wp:effectExtent l="4445" t="4445" r="22860" b="16510"/>
                <wp:wrapNone/>
                <wp:docPr id="80" name="文本框 80"/>
                <wp:cNvGraphicFramePr/>
                <a:graphic xmlns:a="http://schemas.openxmlformats.org/drawingml/2006/main">
                  <a:graphicData uri="http://schemas.microsoft.com/office/word/2010/wordprocessingShape">
                    <wps:wsp>
                      <wps:cNvSpPr txBox="1"/>
                      <wps:spPr>
                        <a:xfrm>
                          <a:off x="0" y="0"/>
                          <a:ext cx="334645" cy="874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02BF9B">
                            <w:pPr>
                              <w:spacing w:line="240" w:lineRule="exact"/>
                              <w:jc w:val="center"/>
                              <w:rPr>
                                <w:rFonts w:eastAsia="方正仿宋_GBK"/>
                                <w:spacing w:val="-6"/>
                                <w:szCs w:val="21"/>
                              </w:rPr>
                            </w:pPr>
                            <w:r>
                              <w:rPr>
                                <w:rFonts w:hint="eastAsia" w:eastAsia="方正仿宋_GBK"/>
                                <w:spacing w:val="-6"/>
                                <w:szCs w:val="21"/>
                              </w:rPr>
                              <w:t>区城</w:t>
                            </w:r>
                            <w:r>
                              <w:rPr>
                                <w:rFonts w:hint="eastAsia" w:eastAsia="方正仿宋_GBK"/>
                                <w:spacing w:val="-6"/>
                                <w:szCs w:val="21"/>
                                <w:lang w:eastAsia="zh-CN"/>
                              </w:rPr>
                              <w:t>市</w:t>
                            </w:r>
                            <w:r>
                              <w:rPr>
                                <w:rFonts w:hint="eastAsia" w:eastAsia="方正仿宋_GBK"/>
                                <w:spacing w:val="-6"/>
                                <w:szCs w:val="21"/>
                              </w:rPr>
                              <w:t>管</w:t>
                            </w:r>
                            <w:r>
                              <w:rPr>
                                <w:rFonts w:hint="eastAsia" w:eastAsia="方正仿宋_GBK"/>
                                <w:spacing w:val="-6"/>
                                <w:szCs w:val="21"/>
                                <w:lang w:eastAsia="zh-CN"/>
                              </w:rPr>
                              <w:t>理</w:t>
                            </w:r>
                            <w:r>
                              <w:rPr>
                                <w:rFonts w:hint="eastAsia" w:eastAsia="方正仿宋_GBK"/>
                                <w:spacing w:val="-6"/>
                                <w:szCs w:val="21"/>
                              </w:rPr>
                              <w:t>局</w:t>
                            </w:r>
                          </w:p>
                        </w:txbxContent>
                      </wps:txbx>
                      <wps:bodyPr vert="eaVert" upright="1"/>
                    </wps:wsp>
                  </a:graphicData>
                </a:graphic>
              </wp:anchor>
            </w:drawing>
          </mc:Choice>
          <mc:Fallback>
            <w:pict>
              <v:shape id="_x0000_s1026" o:spid="_x0000_s1026" o:spt="202" type="#_x0000_t202" style="position:absolute;left:0pt;margin-left:542.25pt;margin-top:63.5pt;height:68.85pt;width:26.35pt;z-index:251718656;mso-width-relative:page;mso-height-relative:page;" fillcolor="#FFFFFF" filled="t" stroked="t" coordsize="21600,21600" o:gfxdata="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AL2P2QAAAA0BAAAPAAAA&#10;AAAAAAEAIAAAACIAAABkcnMvZG93bnJldi54bWxQSwECFAAUAAAACACHTuJARuDgcBQCAABFBAAA&#10;DgAAAAAAAAABACAAAAAoAQAAZHJzL2Uyb0RvYy54bWxQSwUGAAAAAAYABgBZAQAArgUAAAAA&#10;">
                <v:fill on="t" focussize="0,0"/>
                <v:stroke color="#000000" joinstyle="miter"/>
                <v:imagedata o:title=""/>
                <o:lock v:ext="edit" aspectratio="f"/>
                <v:textbox style="layout-flow:vertical-ideographic;">
                  <w:txbxContent>
                    <w:p w14:paraId="2402BF9B">
                      <w:pPr>
                        <w:spacing w:line="240" w:lineRule="exact"/>
                        <w:jc w:val="center"/>
                        <w:rPr>
                          <w:rFonts w:eastAsia="方正仿宋_GBK"/>
                          <w:spacing w:val="-6"/>
                          <w:szCs w:val="21"/>
                        </w:rPr>
                      </w:pPr>
                      <w:r>
                        <w:rPr>
                          <w:rFonts w:hint="eastAsia" w:eastAsia="方正仿宋_GBK"/>
                          <w:spacing w:val="-6"/>
                          <w:szCs w:val="21"/>
                        </w:rPr>
                        <w:t>区城</w:t>
                      </w:r>
                      <w:r>
                        <w:rPr>
                          <w:rFonts w:hint="eastAsia" w:eastAsia="方正仿宋_GBK"/>
                          <w:spacing w:val="-6"/>
                          <w:szCs w:val="21"/>
                          <w:lang w:eastAsia="zh-CN"/>
                        </w:rPr>
                        <w:t>市</w:t>
                      </w:r>
                      <w:r>
                        <w:rPr>
                          <w:rFonts w:hint="eastAsia" w:eastAsia="方正仿宋_GBK"/>
                          <w:spacing w:val="-6"/>
                          <w:szCs w:val="21"/>
                        </w:rPr>
                        <w:t>管</w:t>
                      </w:r>
                      <w:r>
                        <w:rPr>
                          <w:rFonts w:hint="eastAsia" w:eastAsia="方正仿宋_GBK"/>
                          <w:spacing w:val="-6"/>
                          <w:szCs w:val="21"/>
                          <w:lang w:eastAsia="zh-CN"/>
                        </w:rPr>
                        <w:t>理</w:t>
                      </w:r>
                      <w:r>
                        <w:rPr>
                          <w:rFonts w:hint="eastAsia" w:eastAsia="方正仿宋_GBK"/>
                          <w:spacing w:val="-6"/>
                          <w:szCs w:val="21"/>
                        </w:rPr>
                        <w:t>局</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0464" behindDoc="0" locked="0" layoutInCell="1" allowOverlap="1">
                <wp:simplePos x="0" y="0"/>
                <wp:positionH relativeFrom="column">
                  <wp:posOffset>5760720</wp:posOffset>
                </wp:positionH>
                <wp:positionV relativeFrom="paragraph">
                  <wp:posOffset>809625</wp:posOffset>
                </wp:positionV>
                <wp:extent cx="379095" cy="873125"/>
                <wp:effectExtent l="5080" t="4445" r="15875" b="17780"/>
                <wp:wrapNone/>
                <wp:docPr id="78" name="文本框 78"/>
                <wp:cNvGraphicFramePr/>
                <a:graphic xmlns:a="http://schemas.openxmlformats.org/drawingml/2006/main">
                  <a:graphicData uri="http://schemas.microsoft.com/office/word/2010/wordprocessingShape">
                    <wps:wsp>
                      <wps:cNvSpPr txBox="1"/>
                      <wps:spPr>
                        <a:xfrm>
                          <a:off x="0" y="0"/>
                          <a:ext cx="379095" cy="873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B6DFFE">
                            <w:pPr>
                              <w:spacing w:line="0" w:lineRule="atLeast"/>
                              <w:jc w:val="center"/>
                              <w:rPr>
                                <w:szCs w:val="21"/>
                              </w:rPr>
                            </w:pPr>
                            <w:r>
                              <w:rPr>
                                <w:rFonts w:hint="eastAsia" w:eastAsia="方正仿宋_GBK"/>
                                <w:szCs w:val="21"/>
                              </w:rPr>
                              <w:t>区水利局</w:t>
                            </w:r>
                          </w:p>
                        </w:txbxContent>
                      </wps:txbx>
                      <wps:bodyPr vert="eaVert" upright="1"/>
                    </wps:wsp>
                  </a:graphicData>
                </a:graphic>
              </wp:anchor>
            </w:drawing>
          </mc:Choice>
          <mc:Fallback>
            <w:pict>
              <v:shape id="_x0000_s1026" o:spid="_x0000_s1026" o:spt="202" type="#_x0000_t202" style="position:absolute;left:0pt;margin-left:453.6pt;margin-top:63.75pt;height:68.75pt;width:29.85pt;z-index:251710464;mso-width-relative:page;mso-height-relative:page;" fillcolor="#FFFFFF" filled="t" stroked="t" coordsize="21600,21600" o:gfxdata="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cRKb2QAAAAsBAAAPAAAA&#10;AAAAAAEAIAAAACIAAABkcnMvZG93bnJldi54bWxQSwECFAAUAAAACACHTuJAplKNChQCAABFBAAA&#10;DgAAAAAAAAABACAAAAAoAQAAZHJzL2Uyb0RvYy54bWxQSwUGAAAAAAYABgBZAQAArgUAAAAA&#10;">
                <v:fill on="t" focussize="0,0"/>
                <v:stroke color="#000000" joinstyle="miter"/>
                <v:imagedata o:title=""/>
                <o:lock v:ext="edit" aspectratio="f"/>
                <v:textbox style="layout-flow:vertical-ideographic;">
                  <w:txbxContent>
                    <w:p w14:paraId="51B6DFFE">
                      <w:pPr>
                        <w:spacing w:line="0" w:lineRule="atLeast"/>
                        <w:jc w:val="center"/>
                        <w:rPr>
                          <w:szCs w:val="21"/>
                        </w:rPr>
                      </w:pPr>
                      <w:r>
                        <w:rPr>
                          <w:rFonts w:hint="eastAsia" w:eastAsia="方正仿宋_GBK"/>
                          <w:szCs w:val="21"/>
                        </w:rPr>
                        <w:t>区水利局</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g">
            <w:drawing>
              <wp:anchor distT="0" distB="0" distL="114300" distR="114300" simplePos="0" relativeHeight="251714560" behindDoc="0" locked="0" layoutInCell="1" allowOverlap="1">
                <wp:simplePos x="0" y="0"/>
                <wp:positionH relativeFrom="column">
                  <wp:posOffset>6985</wp:posOffset>
                </wp:positionH>
                <wp:positionV relativeFrom="paragraph">
                  <wp:posOffset>802005</wp:posOffset>
                </wp:positionV>
                <wp:extent cx="4242435" cy="869950"/>
                <wp:effectExtent l="4445" t="4445" r="20320" b="20955"/>
                <wp:wrapNone/>
                <wp:docPr id="72" name="组合 72"/>
                <wp:cNvGraphicFramePr/>
                <a:graphic xmlns:a="http://schemas.openxmlformats.org/drawingml/2006/main">
                  <a:graphicData uri="http://schemas.microsoft.com/office/word/2010/wordprocessingGroup">
                    <wpg:wgp>
                      <wpg:cNvGrpSpPr/>
                      <wpg:grpSpPr>
                        <a:xfrm>
                          <a:off x="0" y="0"/>
                          <a:ext cx="4242435" cy="869950"/>
                          <a:chOff x="1290" y="0"/>
                          <a:chExt cx="5940" cy="1099"/>
                        </a:xfrm>
                      </wpg:grpSpPr>
                      <wps:wsp>
                        <wps:cNvPr id="61" name="文本框 61"/>
                        <wps:cNvSpPr txBox="1"/>
                        <wps:spPr>
                          <a:xfrm>
                            <a:off x="129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6C538">
                              <w:pPr>
                                <w:spacing w:line="0" w:lineRule="atLeast"/>
                                <w:jc w:val="center"/>
                                <w:rPr>
                                  <w:rFonts w:eastAsia="方正仿宋_GBK"/>
                                  <w:szCs w:val="21"/>
                                </w:rPr>
                              </w:pPr>
                              <w:r>
                                <w:rPr>
                                  <w:rFonts w:hint="eastAsia" w:eastAsia="方正仿宋_GBK"/>
                                  <w:szCs w:val="21"/>
                                </w:rPr>
                                <w:t>区委宣传部</w:t>
                              </w:r>
                            </w:p>
                            <w:p w14:paraId="36EE29C4">
                              <w:pPr>
                                <w:rPr>
                                  <w:szCs w:val="21"/>
                                </w:rPr>
                              </w:pPr>
                            </w:p>
                          </w:txbxContent>
                        </wps:txbx>
                        <wps:bodyPr vert="eaVert" upright="1"/>
                      </wps:wsp>
                      <wps:wsp>
                        <wps:cNvPr id="62" name="文本框 62"/>
                        <wps:cNvSpPr txBox="1"/>
                        <wps:spPr>
                          <a:xfrm>
                            <a:off x="183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552104">
                              <w:pPr>
                                <w:spacing w:line="0" w:lineRule="atLeast"/>
                                <w:jc w:val="center"/>
                                <w:rPr>
                                  <w:rFonts w:eastAsia="方正仿宋_GBK"/>
                                  <w:spacing w:val="-6"/>
                                  <w:sz w:val="21"/>
                                  <w:szCs w:val="21"/>
                                </w:rPr>
                              </w:pPr>
                              <w:r>
                                <w:rPr>
                                  <w:rFonts w:hint="eastAsia" w:eastAsia="方正仿宋_GBK"/>
                                  <w:spacing w:val="-6"/>
                                  <w:sz w:val="21"/>
                                  <w:szCs w:val="21"/>
                                </w:rPr>
                                <w:t>区</w:t>
                              </w:r>
                              <w:r>
                                <w:rPr>
                                  <w:rFonts w:hint="eastAsia" w:eastAsia="方正仿宋_GBK"/>
                                  <w:spacing w:val="-6"/>
                                  <w:sz w:val="21"/>
                                  <w:szCs w:val="21"/>
                                  <w:lang w:val="en-US" w:eastAsia="zh-CN"/>
                                </w:rPr>
                                <w:t>经济信息委</w:t>
                              </w:r>
                            </w:p>
                            <w:p w14:paraId="5AA75709">
                              <w:pPr>
                                <w:spacing w:line="0" w:lineRule="atLeast"/>
                                <w:jc w:val="center"/>
                                <w:rPr>
                                  <w:spacing w:val="-6"/>
                                  <w:szCs w:val="21"/>
                                </w:rPr>
                              </w:pPr>
                            </w:p>
                          </w:txbxContent>
                        </wps:txbx>
                        <wps:bodyPr vert="eaVert" upright="1"/>
                      </wps:wsp>
                      <wps:wsp>
                        <wps:cNvPr id="63" name="文本框 63"/>
                        <wps:cNvSpPr txBox="1"/>
                        <wps:spPr>
                          <a:xfrm>
                            <a:off x="237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D2B0B">
                              <w:pPr>
                                <w:spacing w:line="0" w:lineRule="atLeast"/>
                                <w:jc w:val="center"/>
                                <w:rPr>
                                  <w:rFonts w:eastAsia="方正仿宋_GBK"/>
                                  <w:szCs w:val="21"/>
                                </w:rPr>
                              </w:pPr>
                              <w:r>
                                <w:rPr>
                                  <w:rFonts w:hint="eastAsia" w:eastAsia="方正仿宋_GBK"/>
                                  <w:szCs w:val="21"/>
                                </w:rPr>
                                <w:t>区教委</w:t>
                              </w:r>
                            </w:p>
                          </w:txbxContent>
                        </wps:txbx>
                        <wps:bodyPr vert="eaVert" upright="1"/>
                      </wps:wsp>
                      <wps:wsp>
                        <wps:cNvPr id="64" name="文本框 64"/>
                        <wps:cNvSpPr txBox="1"/>
                        <wps:spPr>
                          <a:xfrm>
                            <a:off x="291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F25CA8">
                              <w:pPr>
                                <w:spacing w:line="0" w:lineRule="atLeast"/>
                                <w:jc w:val="center"/>
                                <w:rPr>
                                  <w:szCs w:val="21"/>
                                </w:rPr>
                              </w:pPr>
                              <w:r>
                                <w:rPr>
                                  <w:rFonts w:hint="eastAsia" w:eastAsia="方正仿宋_GBK"/>
                                  <w:szCs w:val="21"/>
                                </w:rPr>
                                <w:t>区公安局</w:t>
                              </w:r>
                            </w:p>
                            <w:p w14:paraId="63F985F1">
                              <w:pPr>
                                <w:spacing w:line="0" w:lineRule="atLeast"/>
                                <w:jc w:val="center"/>
                                <w:rPr>
                                  <w:szCs w:val="21"/>
                                </w:rPr>
                              </w:pPr>
                            </w:p>
                          </w:txbxContent>
                        </wps:txbx>
                        <wps:bodyPr vert="eaVert" upright="1"/>
                      </wps:wsp>
                      <wps:wsp>
                        <wps:cNvPr id="65" name="文本框 65"/>
                        <wps:cNvSpPr txBox="1"/>
                        <wps:spPr>
                          <a:xfrm>
                            <a:off x="345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79A1B9">
                              <w:pPr>
                                <w:spacing w:line="0" w:lineRule="atLeast"/>
                                <w:jc w:val="center"/>
                                <w:rPr>
                                  <w:rFonts w:eastAsia="方正仿宋_GBK"/>
                                  <w:spacing w:val="-6"/>
                                  <w:sz w:val="21"/>
                                  <w:szCs w:val="21"/>
                                </w:rPr>
                              </w:pPr>
                              <w:r>
                                <w:rPr>
                                  <w:rFonts w:hint="eastAsia" w:eastAsia="方正仿宋_GBK"/>
                                  <w:spacing w:val="-6"/>
                                  <w:sz w:val="21"/>
                                  <w:szCs w:val="21"/>
                                </w:rPr>
                                <w:t>区</w:t>
                              </w:r>
                              <w:r>
                                <w:rPr>
                                  <w:rFonts w:hint="eastAsia" w:eastAsia="方正仿宋_GBK"/>
                                  <w:spacing w:val="-6"/>
                                  <w:sz w:val="21"/>
                                  <w:szCs w:val="21"/>
                                  <w:lang w:val="en-US" w:eastAsia="zh-CN"/>
                                </w:rPr>
                                <w:t>发展改革</w:t>
                              </w:r>
                              <w:r>
                                <w:rPr>
                                  <w:rFonts w:hint="eastAsia" w:eastAsia="方正仿宋_GBK"/>
                                  <w:spacing w:val="-6"/>
                                  <w:sz w:val="21"/>
                                  <w:szCs w:val="21"/>
                                </w:rPr>
                                <w:t>委</w:t>
                              </w:r>
                            </w:p>
                          </w:txbxContent>
                        </wps:txbx>
                        <wps:bodyPr vert="eaVert" upright="1"/>
                      </wps:wsp>
                      <wps:wsp>
                        <wps:cNvPr id="66" name="文本框 66"/>
                        <wps:cNvSpPr txBox="1"/>
                        <wps:spPr>
                          <a:xfrm>
                            <a:off x="399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98BEF2">
                              <w:pPr>
                                <w:spacing w:line="0" w:lineRule="atLeast"/>
                                <w:jc w:val="center"/>
                                <w:rPr>
                                  <w:rFonts w:eastAsia="方正仿宋_GBK"/>
                                  <w:szCs w:val="21"/>
                                </w:rPr>
                              </w:pPr>
                              <w:r>
                                <w:rPr>
                                  <w:rFonts w:hint="eastAsia" w:eastAsia="方正仿宋_GBK"/>
                                  <w:szCs w:val="21"/>
                                </w:rPr>
                                <w:t>区民政局</w:t>
                              </w:r>
                            </w:p>
                          </w:txbxContent>
                        </wps:txbx>
                        <wps:bodyPr vert="eaVert" upright="1"/>
                      </wps:wsp>
                      <wps:wsp>
                        <wps:cNvPr id="67" name="文本框 67"/>
                        <wps:cNvSpPr txBox="1"/>
                        <wps:spPr>
                          <a:xfrm>
                            <a:off x="453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13D9F">
                              <w:pPr>
                                <w:spacing w:line="0" w:lineRule="atLeast"/>
                                <w:jc w:val="center"/>
                                <w:rPr>
                                  <w:rFonts w:eastAsia="方正仿宋_GBK"/>
                                  <w:szCs w:val="21"/>
                                </w:rPr>
                              </w:pPr>
                              <w:r>
                                <w:rPr>
                                  <w:rFonts w:hint="eastAsia" w:eastAsia="方正仿宋_GBK"/>
                                  <w:szCs w:val="21"/>
                                </w:rPr>
                                <w:t>区财政局</w:t>
                              </w:r>
                            </w:p>
                          </w:txbxContent>
                        </wps:txbx>
                        <wps:bodyPr vert="eaVert" upright="1"/>
                      </wps:wsp>
                      <wps:wsp>
                        <wps:cNvPr id="68" name="文本框 68"/>
                        <wps:cNvSpPr txBox="1"/>
                        <wps:spPr>
                          <a:xfrm>
                            <a:off x="507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BFFAAA">
                              <w:pPr>
                                <w:spacing w:line="0" w:lineRule="atLeast"/>
                                <w:jc w:val="center"/>
                                <w:rPr>
                                  <w:rFonts w:eastAsia="方正仿宋_GBK"/>
                                  <w:spacing w:val="-6"/>
                                  <w:sz w:val="21"/>
                                  <w:szCs w:val="21"/>
                                </w:rPr>
                              </w:pPr>
                              <w:r>
                                <w:rPr>
                                  <w:rFonts w:hint="eastAsia" w:eastAsia="方正仿宋_GBK"/>
                                  <w:spacing w:val="-6"/>
                                  <w:sz w:val="21"/>
                                  <w:szCs w:val="21"/>
                                </w:rPr>
                                <w:t>区人力社保局</w:t>
                              </w:r>
                            </w:p>
                          </w:txbxContent>
                        </wps:txbx>
                        <wps:bodyPr vert="eaVert" upright="1"/>
                      </wps:wsp>
                      <wps:wsp>
                        <wps:cNvPr id="69" name="文本框 69"/>
                        <wps:cNvSpPr txBox="1"/>
                        <wps:spPr>
                          <a:xfrm>
                            <a:off x="561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8EB7BD">
                              <w:pPr>
                                <w:spacing w:line="0" w:lineRule="atLeast"/>
                                <w:jc w:val="center"/>
                                <w:rPr>
                                  <w:rFonts w:eastAsia="方正仿宋_GBK"/>
                                  <w:szCs w:val="21"/>
                                </w:rPr>
                              </w:pPr>
                              <w:r>
                                <w:rPr>
                                  <w:rFonts w:hint="eastAsia" w:eastAsia="方正仿宋_GBK"/>
                                  <w:szCs w:val="21"/>
                                </w:rPr>
                                <w:t>区交通局</w:t>
                              </w:r>
                            </w:p>
                          </w:txbxContent>
                        </wps:txbx>
                        <wps:bodyPr vert="eaVert" upright="1"/>
                      </wps:wsp>
                      <wps:wsp>
                        <wps:cNvPr id="70" name="文本框 70"/>
                        <wps:cNvSpPr txBox="1"/>
                        <wps:spPr>
                          <a:xfrm>
                            <a:off x="615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695EF">
                              <w:pPr>
                                <w:spacing w:line="0" w:lineRule="atLeast"/>
                                <w:jc w:val="center"/>
                                <w:rPr>
                                  <w:rFonts w:eastAsia="方正仿宋_GBK"/>
                                  <w:szCs w:val="21"/>
                                </w:rPr>
                              </w:pPr>
                              <w:r>
                                <w:rPr>
                                  <w:rFonts w:hint="eastAsia" w:eastAsia="方正仿宋_GBK"/>
                                  <w:szCs w:val="21"/>
                                </w:rPr>
                                <w:t>区商务委</w:t>
                              </w:r>
                            </w:p>
                          </w:txbxContent>
                        </wps:txbx>
                        <wps:bodyPr vert="eaVert" upright="1"/>
                      </wps:wsp>
                      <wps:wsp>
                        <wps:cNvPr id="71" name="文本框 71"/>
                        <wps:cNvSpPr txBox="1"/>
                        <wps:spPr>
                          <a:xfrm>
                            <a:off x="6690" y="0"/>
                            <a:ext cx="540" cy="10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FDB2CC">
                              <w:pPr>
                                <w:snapToGrid w:val="0"/>
                                <w:spacing w:line="0" w:lineRule="atLeast"/>
                                <w:jc w:val="center"/>
                                <w:rPr>
                                  <w:rFonts w:eastAsia="方正仿宋_GBK"/>
                                  <w:spacing w:val="-6"/>
                                  <w:w w:val="100"/>
                                  <w:szCs w:val="21"/>
                                </w:rPr>
                              </w:pPr>
                              <w:r>
                                <w:rPr>
                                  <w:rFonts w:hint="eastAsia" w:eastAsia="方正仿宋_GBK"/>
                                  <w:spacing w:val="-6"/>
                                  <w:w w:val="100"/>
                                  <w:szCs w:val="21"/>
                                </w:rPr>
                                <w:t>区生态环境局</w:t>
                              </w:r>
                            </w:p>
                          </w:txbxContent>
                        </wps:txbx>
                        <wps:bodyPr vert="eaVert" upright="1"/>
                      </wps:wsp>
                    </wpg:wgp>
                  </a:graphicData>
                </a:graphic>
              </wp:anchor>
            </w:drawing>
          </mc:Choice>
          <mc:Fallback>
            <w:pict>
              <v:group id="_x0000_s1026" o:spid="_x0000_s1026" o:spt="203" style="position:absolute;left:0pt;margin-left:0.55pt;margin-top:63.15pt;height:68.5pt;width:334.05pt;z-index:251714560;mso-width-relative:page;mso-height-relative:page;" coordorigin="1290,0" coordsize="5940,1099" o:gfxdata="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DU6ZPs2AAAAAkBAAAPAAAAAAAAAAEAIAAAACIAAABkcnMv&#10;ZG93bnJldi54bWxQSwECFAAUAAAACACHTuJAU3ke8VkDAABkHQAADgAAAAAAAAABACAAAAAnAQAA&#10;ZHJzL2Uyb0RvYy54bWxQSwUGAAAAAAYABgBZAQAA8gYAAAAA&#10;">
                <o:lock v:ext="edit" aspectratio="f"/>
                <v:shape id="_x0000_s1026" o:spid="_x0000_s1026" o:spt="202" type="#_x0000_t202" style="position:absolute;left:1290;top:0;height:1099;width:540;" fillcolor="#FFFFFF" filled="t" stroked="t" coordsize="21600,21600" o:gfxdata="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3cj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14:paraId="7EE6C538">
                        <w:pPr>
                          <w:spacing w:line="0" w:lineRule="atLeast"/>
                          <w:jc w:val="center"/>
                          <w:rPr>
                            <w:rFonts w:eastAsia="方正仿宋_GBK"/>
                            <w:szCs w:val="21"/>
                          </w:rPr>
                        </w:pPr>
                        <w:r>
                          <w:rPr>
                            <w:rFonts w:hint="eastAsia" w:eastAsia="方正仿宋_GBK"/>
                            <w:szCs w:val="21"/>
                          </w:rPr>
                          <w:t>区委宣传部</w:t>
                        </w:r>
                      </w:p>
                      <w:p w14:paraId="36EE29C4">
                        <w:pPr>
                          <w:rPr>
                            <w:szCs w:val="21"/>
                          </w:rPr>
                        </w:pPr>
                      </w:p>
                    </w:txbxContent>
                  </v:textbox>
                </v:shape>
                <v:shape id="_x0000_s1026" o:spid="_x0000_s1026" o:spt="202" type="#_x0000_t202" style="position:absolute;left:1830;top:0;height:1099;width:540;" fillcolor="#FFFFFF" filled="t" stroked="t" coordsize="21600,21600" o:gfxdata="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9C+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14:paraId="4F552104">
                        <w:pPr>
                          <w:spacing w:line="0" w:lineRule="atLeast"/>
                          <w:jc w:val="center"/>
                          <w:rPr>
                            <w:rFonts w:eastAsia="方正仿宋_GBK"/>
                            <w:spacing w:val="-6"/>
                            <w:sz w:val="21"/>
                            <w:szCs w:val="21"/>
                          </w:rPr>
                        </w:pPr>
                        <w:r>
                          <w:rPr>
                            <w:rFonts w:hint="eastAsia" w:eastAsia="方正仿宋_GBK"/>
                            <w:spacing w:val="-6"/>
                            <w:sz w:val="21"/>
                            <w:szCs w:val="21"/>
                          </w:rPr>
                          <w:t>区</w:t>
                        </w:r>
                        <w:r>
                          <w:rPr>
                            <w:rFonts w:hint="eastAsia" w:eastAsia="方正仿宋_GBK"/>
                            <w:spacing w:val="-6"/>
                            <w:sz w:val="21"/>
                            <w:szCs w:val="21"/>
                            <w:lang w:val="en-US" w:eastAsia="zh-CN"/>
                          </w:rPr>
                          <w:t>经济信息委</w:t>
                        </w:r>
                      </w:p>
                      <w:p w14:paraId="5AA75709">
                        <w:pPr>
                          <w:spacing w:line="0" w:lineRule="atLeast"/>
                          <w:jc w:val="center"/>
                          <w:rPr>
                            <w:spacing w:val="-6"/>
                            <w:szCs w:val="21"/>
                          </w:rPr>
                        </w:pPr>
                      </w:p>
                    </w:txbxContent>
                  </v:textbox>
                </v:shape>
                <v:shape id="_x0000_s1026" o:spid="_x0000_s1026" o:spt="202" type="#_x0000_t202" style="position:absolute;left:2370;top:0;height:1099;width:540;" fillcolor="#FFFFFF" filled="t" stroked="t" coordsize="21600,21600" o:gfxdata="UEsDBAoAAAAAAIdO4kAAAAAAAAAAAAAAAAAEAAAAZHJzL1BLAwQUAAAACACHTuJAFAPnY70AAADb&#10;AAAADwAAAGRycy9kb3ducmV2LnhtbEWPQWvCQBSE7wX/w/IKXopuYiG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A+dj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14:paraId="407D2B0B">
                        <w:pPr>
                          <w:spacing w:line="0" w:lineRule="atLeast"/>
                          <w:jc w:val="center"/>
                          <w:rPr>
                            <w:rFonts w:eastAsia="方正仿宋_GBK"/>
                            <w:szCs w:val="21"/>
                          </w:rPr>
                        </w:pPr>
                        <w:r>
                          <w:rPr>
                            <w:rFonts w:hint="eastAsia" w:eastAsia="方正仿宋_GBK"/>
                            <w:szCs w:val="21"/>
                          </w:rPr>
                          <w:t>区教委</w:t>
                        </w:r>
                      </w:p>
                    </w:txbxContent>
                  </v:textbox>
                </v:shape>
                <v:shape id="_x0000_s1026" o:spid="_x0000_s1026" o:spt="202" type="#_x0000_t202" style="position:absolute;left:2910;top:0;height:1099;width:540;" fillcolor="#FFFFFF" filled="t" stroked="t" coordsize="21600,21600" o:gfxdata="UEsDBAoAAAAAAIdO4kAAAAAAAAAAAAAAAAAEAAAAZHJzL1BLAwQUAAAACACHTuJAm+p/F70AAADb&#10;AAAADwAAAGRycy9kb3ducmV2LnhtbEWPQWvCQBSE7wX/w/IKXopuIiW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6n8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14:paraId="05F25CA8">
                        <w:pPr>
                          <w:spacing w:line="0" w:lineRule="atLeast"/>
                          <w:jc w:val="center"/>
                          <w:rPr>
                            <w:szCs w:val="21"/>
                          </w:rPr>
                        </w:pPr>
                        <w:r>
                          <w:rPr>
                            <w:rFonts w:hint="eastAsia" w:eastAsia="方正仿宋_GBK"/>
                            <w:szCs w:val="21"/>
                          </w:rPr>
                          <w:t>区公安局</w:t>
                        </w:r>
                      </w:p>
                      <w:p w14:paraId="63F985F1">
                        <w:pPr>
                          <w:spacing w:line="0" w:lineRule="atLeast"/>
                          <w:jc w:val="center"/>
                          <w:rPr>
                            <w:szCs w:val="21"/>
                          </w:rPr>
                        </w:pPr>
                      </w:p>
                    </w:txbxContent>
                  </v:textbox>
                </v:shape>
                <v:shape id="_x0000_s1026" o:spid="_x0000_s1026" o:spt="202" type="#_x0000_t202" style="position:absolute;left:3450;top:0;height:1099;width:540;" fillcolor="#FFFFFF" filled="t" stroked="t" coordsize="21600,21600" o:gfxdata="UEsDBAoAAAAAAIdO4kAAAAAAAAAAAAAAAAAEAAAAZHJzL1BLAwQUAAAACACHTuJA9KbajL0AAADb&#10;AAAADwAAAGRycy9kb3ducmV2LnhtbEWPQWvCQBSE7wX/w/IKXopuIjS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tq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14:paraId="7379A1B9">
                        <w:pPr>
                          <w:spacing w:line="0" w:lineRule="atLeast"/>
                          <w:jc w:val="center"/>
                          <w:rPr>
                            <w:rFonts w:eastAsia="方正仿宋_GBK"/>
                            <w:spacing w:val="-6"/>
                            <w:sz w:val="21"/>
                            <w:szCs w:val="21"/>
                          </w:rPr>
                        </w:pPr>
                        <w:r>
                          <w:rPr>
                            <w:rFonts w:hint="eastAsia" w:eastAsia="方正仿宋_GBK"/>
                            <w:spacing w:val="-6"/>
                            <w:sz w:val="21"/>
                            <w:szCs w:val="21"/>
                          </w:rPr>
                          <w:t>区</w:t>
                        </w:r>
                        <w:r>
                          <w:rPr>
                            <w:rFonts w:hint="eastAsia" w:eastAsia="方正仿宋_GBK"/>
                            <w:spacing w:val="-6"/>
                            <w:sz w:val="21"/>
                            <w:szCs w:val="21"/>
                            <w:lang w:val="en-US" w:eastAsia="zh-CN"/>
                          </w:rPr>
                          <w:t>发展改革</w:t>
                        </w:r>
                        <w:r>
                          <w:rPr>
                            <w:rFonts w:hint="eastAsia" w:eastAsia="方正仿宋_GBK"/>
                            <w:spacing w:val="-6"/>
                            <w:sz w:val="21"/>
                            <w:szCs w:val="21"/>
                          </w:rPr>
                          <w:t>委</w:t>
                        </w:r>
                      </w:p>
                    </w:txbxContent>
                  </v:textbox>
                </v:shape>
                <v:shape id="_x0000_s1026" o:spid="_x0000_s1026" o:spt="202" type="#_x0000_t202" style="position:absolute;left:3990;top:0;height:1099;width:540;" fillcolor="#FFFFFF" filled="t" stroked="t" coordsize="21600,21600" o:gfxdata="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E+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14:paraId="0F98BEF2">
                        <w:pPr>
                          <w:spacing w:line="0" w:lineRule="atLeast"/>
                          <w:jc w:val="center"/>
                          <w:rPr>
                            <w:rFonts w:eastAsia="方正仿宋_GBK"/>
                            <w:szCs w:val="21"/>
                          </w:rPr>
                        </w:pPr>
                        <w:r>
                          <w:rPr>
                            <w:rFonts w:hint="eastAsia" w:eastAsia="方正仿宋_GBK"/>
                            <w:szCs w:val="21"/>
                          </w:rPr>
                          <w:t>区民政局</w:t>
                        </w:r>
                      </w:p>
                    </w:txbxContent>
                  </v:textbox>
                </v:shape>
                <v:shape id="_x0000_s1026" o:spid="_x0000_s1026" o:spt="202" type="#_x0000_t202" style="position:absolute;left:4530;top:0;height:1099;width:540;" fillcolor="#FFFFFF" filled="t" stroked="t" coordsize="21600,21600"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14:paraId="3A413D9F">
                        <w:pPr>
                          <w:spacing w:line="0" w:lineRule="atLeast"/>
                          <w:jc w:val="center"/>
                          <w:rPr>
                            <w:rFonts w:eastAsia="方正仿宋_GBK"/>
                            <w:szCs w:val="21"/>
                          </w:rPr>
                        </w:pPr>
                        <w:r>
                          <w:rPr>
                            <w:rFonts w:hint="eastAsia" w:eastAsia="方正仿宋_GBK"/>
                            <w:szCs w:val="21"/>
                          </w:rPr>
                          <w:t>区财政局</w:t>
                        </w:r>
                      </w:p>
                    </w:txbxContent>
                  </v:textbox>
                </v:shape>
                <v:shape id="_x0000_s1026" o:spid="_x0000_s1026" o:spt="202" type="#_x0000_t202" style="position:absolute;left:5070;top:0;height:1099;width:540;" fillcolor="#FFFFFF" filled="t" stroked="t" coordsize="21600,21600" o:gfxdata="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ndRK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14:paraId="25BFFAAA">
                        <w:pPr>
                          <w:spacing w:line="0" w:lineRule="atLeast"/>
                          <w:jc w:val="center"/>
                          <w:rPr>
                            <w:rFonts w:eastAsia="方正仿宋_GBK"/>
                            <w:spacing w:val="-6"/>
                            <w:sz w:val="21"/>
                            <w:szCs w:val="21"/>
                          </w:rPr>
                        </w:pPr>
                        <w:r>
                          <w:rPr>
                            <w:rFonts w:hint="eastAsia" w:eastAsia="方正仿宋_GBK"/>
                            <w:spacing w:val="-6"/>
                            <w:sz w:val="21"/>
                            <w:szCs w:val="21"/>
                          </w:rPr>
                          <w:t>区人力社保局</w:t>
                        </w:r>
                      </w:p>
                    </w:txbxContent>
                  </v:textbox>
                </v:shape>
                <v:shape id="_x0000_s1026" o:spid="_x0000_s1026" o:spt="202" type="#_x0000_t202" style="position:absolute;left:5610;top:0;height:1099;width:540;" fillcolor="#FFFFFF" filled="t" stroked="t" coordsize="21600,21600" o:gfxdata="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vQi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14:paraId="3A8EB7BD">
                        <w:pPr>
                          <w:spacing w:line="0" w:lineRule="atLeast"/>
                          <w:jc w:val="center"/>
                          <w:rPr>
                            <w:rFonts w:eastAsia="方正仿宋_GBK"/>
                            <w:szCs w:val="21"/>
                          </w:rPr>
                        </w:pPr>
                        <w:r>
                          <w:rPr>
                            <w:rFonts w:hint="eastAsia" w:eastAsia="方正仿宋_GBK"/>
                            <w:szCs w:val="21"/>
                          </w:rPr>
                          <w:t>区交通局</w:t>
                        </w:r>
                      </w:p>
                    </w:txbxContent>
                  </v:textbox>
                </v:shape>
                <v:shape id="_x0000_s1026" o:spid="_x0000_s1026" o:spt="202" type="#_x0000_t202" style="position:absolute;left:6150;top:0;height:1099;width:540;" fillcolor="#FFFFFF" filled="t" stroked="t" coordsize="21600,21600" o:gfxdata="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I78m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14:paraId="44A695EF">
                        <w:pPr>
                          <w:spacing w:line="0" w:lineRule="atLeast"/>
                          <w:jc w:val="center"/>
                          <w:rPr>
                            <w:rFonts w:eastAsia="方正仿宋_GBK"/>
                            <w:szCs w:val="21"/>
                          </w:rPr>
                        </w:pPr>
                        <w:r>
                          <w:rPr>
                            <w:rFonts w:hint="eastAsia" w:eastAsia="方正仿宋_GBK"/>
                            <w:szCs w:val="21"/>
                          </w:rPr>
                          <w:t>区商务委</w:t>
                        </w:r>
                      </w:p>
                    </w:txbxContent>
                  </v:textbox>
                </v:shape>
                <v:shape id="_x0000_s1026" o:spid="_x0000_s1026" o:spt="202" type="#_x0000_t202" style="position:absolute;left:6690;top:0;height:1099;width:540;" fillcolor="#FFFFFF" filled="t" stroked="t" coordsize="21600,21600" o:gfxdata="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RKU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14:paraId="53FDB2CC">
                        <w:pPr>
                          <w:snapToGrid w:val="0"/>
                          <w:spacing w:line="0" w:lineRule="atLeast"/>
                          <w:jc w:val="center"/>
                          <w:rPr>
                            <w:rFonts w:eastAsia="方正仿宋_GBK"/>
                            <w:spacing w:val="-6"/>
                            <w:w w:val="100"/>
                            <w:szCs w:val="21"/>
                          </w:rPr>
                        </w:pPr>
                        <w:r>
                          <w:rPr>
                            <w:rFonts w:hint="eastAsia" w:eastAsia="方正仿宋_GBK"/>
                            <w:spacing w:val="-6"/>
                            <w:w w:val="100"/>
                            <w:szCs w:val="21"/>
                          </w:rPr>
                          <w:t>区生态环境局</w:t>
                        </w:r>
                      </w:p>
                    </w:txbxContent>
                  </v:textbox>
                </v:shape>
              </v:group>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12512" behindDoc="0" locked="0" layoutInCell="1" allowOverlap="1">
                <wp:simplePos x="0" y="0"/>
                <wp:positionH relativeFrom="column">
                  <wp:posOffset>4982210</wp:posOffset>
                </wp:positionH>
                <wp:positionV relativeFrom="paragraph">
                  <wp:posOffset>807085</wp:posOffset>
                </wp:positionV>
                <wp:extent cx="405130" cy="870585"/>
                <wp:effectExtent l="4445" t="4445" r="9525" b="20320"/>
                <wp:wrapNone/>
                <wp:docPr id="74" name="文本框 74"/>
                <wp:cNvGraphicFramePr/>
                <a:graphic xmlns:a="http://schemas.openxmlformats.org/drawingml/2006/main">
                  <a:graphicData uri="http://schemas.microsoft.com/office/word/2010/wordprocessingShape">
                    <wps:wsp>
                      <wps:cNvSpPr txBox="1"/>
                      <wps:spPr>
                        <a:xfrm>
                          <a:off x="0" y="0"/>
                          <a:ext cx="405130" cy="870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DA044E">
                            <w:pPr>
                              <w:spacing w:line="240" w:lineRule="exact"/>
                              <w:jc w:val="center"/>
                              <w:rPr>
                                <w:rFonts w:eastAsia="方正仿宋_GBK"/>
                                <w:spacing w:val="-11"/>
                                <w:w w:val="90"/>
                                <w:sz w:val="21"/>
                                <w:szCs w:val="21"/>
                              </w:rPr>
                            </w:pPr>
                            <w:r>
                              <w:rPr>
                                <w:rFonts w:hint="eastAsia" w:eastAsia="方正仿宋_GBK"/>
                                <w:spacing w:val="-11"/>
                                <w:w w:val="90"/>
                                <w:sz w:val="21"/>
                                <w:szCs w:val="21"/>
                              </w:rPr>
                              <w:t>区畜牧发展中心</w:t>
                            </w:r>
                          </w:p>
                        </w:txbxContent>
                      </wps:txbx>
                      <wps:bodyPr vert="eaVert" upright="1"/>
                    </wps:wsp>
                  </a:graphicData>
                </a:graphic>
              </wp:anchor>
            </w:drawing>
          </mc:Choice>
          <mc:Fallback>
            <w:pict>
              <v:shape id="_x0000_s1026" o:spid="_x0000_s1026" o:spt="202" type="#_x0000_t202" style="position:absolute;left:0pt;margin-left:392.3pt;margin-top:63.55pt;height:68.55pt;width:31.9pt;z-index:251712512;mso-width-relative:page;mso-height-relative:page;" fillcolor="#FFFFFF" filled="t" stroked="t" coordsize="21600,21600" o:gfxdata="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WMzrYAAAACwEAAA8AAAAA&#10;AAAAAQAgAAAAIgAAAGRycy9kb3ducmV2LnhtbFBLAQIUABQAAAAIAIdO4kCyTmD3FAIAAEUEAAAO&#10;AAAAAAAAAAEAIAAAACcBAABkcnMvZTJvRG9jLnhtbFBLBQYAAAAABgAGAFkBAACtBQAAAAA=&#10;">
                <v:fill on="t" focussize="0,0"/>
                <v:stroke color="#000000" joinstyle="miter"/>
                <v:imagedata o:title=""/>
                <o:lock v:ext="edit" aspectratio="f"/>
                <v:textbox style="layout-flow:vertical-ideographic;">
                  <w:txbxContent>
                    <w:p w14:paraId="39DA044E">
                      <w:pPr>
                        <w:spacing w:line="240" w:lineRule="exact"/>
                        <w:jc w:val="center"/>
                        <w:rPr>
                          <w:rFonts w:eastAsia="方正仿宋_GBK"/>
                          <w:spacing w:val="-11"/>
                          <w:w w:val="90"/>
                          <w:sz w:val="21"/>
                          <w:szCs w:val="21"/>
                        </w:rPr>
                      </w:pPr>
                      <w:r>
                        <w:rPr>
                          <w:rFonts w:hint="eastAsia" w:eastAsia="方正仿宋_GBK"/>
                          <w:spacing w:val="-11"/>
                          <w:w w:val="90"/>
                          <w:sz w:val="21"/>
                          <w:szCs w:val="21"/>
                        </w:rPr>
                        <w:t>区畜牧发展中心</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708416" behindDoc="0" locked="0" layoutInCell="1" allowOverlap="1">
                <wp:simplePos x="0" y="0"/>
                <wp:positionH relativeFrom="column">
                  <wp:posOffset>5385435</wp:posOffset>
                </wp:positionH>
                <wp:positionV relativeFrom="paragraph">
                  <wp:posOffset>803910</wp:posOffset>
                </wp:positionV>
                <wp:extent cx="382905" cy="873125"/>
                <wp:effectExtent l="5080" t="4445" r="12065" b="17780"/>
                <wp:wrapNone/>
                <wp:docPr id="76" name="文本框 76"/>
                <wp:cNvGraphicFramePr/>
                <a:graphic xmlns:a="http://schemas.openxmlformats.org/drawingml/2006/main">
                  <a:graphicData uri="http://schemas.microsoft.com/office/word/2010/wordprocessingShape">
                    <wps:wsp>
                      <wps:cNvSpPr txBox="1"/>
                      <wps:spPr>
                        <a:xfrm>
                          <a:off x="0" y="0"/>
                          <a:ext cx="382905" cy="873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931EC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eastAsia="方正仿宋_GBK"/>
                                <w:szCs w:val="21"/>
                              </w:rPr>
                            </w:pPr>
                            <w:r>
                              <w:rPr>
                                <w:rFonts w:hint="eastAsia" w:eastAsia="方正仿宋_GBK"/>
                                <w:szCs w:val="21"/>
                              </w:rPr>
                              <w:t>区农业农村委</w:t>
                            </w:r>
                          </w:p>
                        </w:txbxContent>
                      </wps:txbx>
                      <wps:bodyPr vert="eaVert" upright="1"/>
                    </wps:wsp>
                  </a:graphicData>
                </a:graphic>
              </wp:anchor>
            </w:drawing>
          </mc:Choice>
          <mc:Fallback>
            <w:pict>
              <v:shape id="_x0000_s1026" o:spid="_x0000_s1026" o:spt="202" type="#_x0000_t202" style="position:absolute;left:0pt;margin-left:424.05pt;margin-top:63.3pt;height:68.75pt;width:30.15pt;z-index:251708416;mso-width-relative:page;mso-height-relative:page;" fillcolor="#FFFFFF" filled="t" stroked="t" coordsize="21600,21600" o:gfxdata="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7nvYPYAAAACwEAAA8AAAAA&#10;AAAAAQAgAAAAIgAAAGRycy9kb3ducmV2LnhtbFBLAQIUABQAAAAIAIdO4kC1tQPSFAIAAEUEAAAO&#10;AAAAAAAAAAEAIAAAACcBAABkcnMvZTJvRG9jLnhtbFBLBQYAAAAABgAGAFkBAACtBQAAAAA=&#10;">
                <v:fill on="t" focussize="0,0"/>
                <v:stroke color="#000000" joinstyle="miter"/>
                <v:imagedata o:title=""/>
                <o:lock v:ext="edit" aspectratio="f"/>
                <v:textbox style="layout-flow:vertical-ideographic;">
                  <w:txbxContent>
                    <w:p w14:paraId="72931EC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eastAsia="方正仿宋_GBK"/>
                          <w:szCs w:val="21"/>
                        </w:rPr>
                      </w:pPr>
                      <w:r>
                        <w:rPr>
                          <w:rFonts w:hint="eastAsia" w:eastAsia="方正仿宋_GBK"/>
                          <w:szCs w:val="21"/>
                        </w:rPr>
                        <w:t>区农业农村委</w:t>
                      </w:r>
                    </w:p>
                  </w:txbxContent>
                </v:textbox>
              </v:shap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5116195</wp:posOffset>
                </wp:positionH>
                <wp:positionV relativeFrom="paragraph">
                  <wp:posOffset>31115</wp:posOffset>
                </wp:positionV>
                <wp:extent cx="0" cy="464185"/>
                <wp:effectExtent l="4445" t="0" r="14605" b="12065"/>
                <wp:wrapNone/>
                <wp:docPr id="82" name="直接连接符 82"/>
                <wp:cNvGraphicFramePr/>
                <a:graphic xmlns:a="http://schemas.openxmlformats.org/drawingml/2006/main">
                  <a:graphicData uri="http://schemas.microsoft.com/office/word/2010/wordprocessingShape">
                    <wps:wsp>
                      <wps:cNvCnPr/>
                      <wps:spPr>
                        <a:xfrm>
                          <a:off x="0" y="0"/>
                          <a:ext cx="0" cy="4641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2.85pt;margin-top:2.45pt;height:36.55pt;width:0pt;z-index:251674624;mso-width-relative:page;mso-height-relative:page;" filled="f" stroked="t" coordsize="21600,21600" o:gfxdata="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fm1IbVAAAACAEAAA8AAAAAAAAAAQAgAAAAIgAAAGRycy9kb3ducmV2LnhtbFBLAQIUABQA&#10;AAAIAIdO4kBCtUHn8wEAAOU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52070</wp:posOffset>
                </wp:positionV>
                <wp:extent cx="0" cy="465455"/>
                <wp:effectExtent l="5080" t="0" r="13970" b="10795"/>
                <wp:wrapNone/>
                <wp:docPr id="84" name="直接连接符 84"/>
                <wp:cNvGraphicFramePr/>
                <a:graphic xmlns:a="http://schemas.openxmlformats.org/drawingml/2006/main">
                  <a:graphicData uri="http://schemas.microsoft.com/office/word/2010/wordprocessingShape">
                    <wps:wsp>
                      <wps:cNvCnPr/>
                      <wps:spPr>
                        <a:xfrm>
                          <a:off x="0" y="0"/>
                          <a:ext cx="0" cy="4654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4.1pt;height:36.65pt;width:0pt;z-index:251665408;mso-width-relative:page;mso-height-relative:page;" filled="f" stroked="t" coordsize="21600,21600" o:gfxdata="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XW+/SAAAABgEAAA8AAAAAAAAAAQAgAAAAIgAAAGRycy9kb3ducmV2LnhtbFBLAQIUABQAAAAI&#10;AIdO4kAJui+J8wEAAOUDAAAOAAAAAAAAAAEAIAAAACEBAABkcnMvZTJvRG9jLnhtbFBLBQYAAAAA&#10;BgAGAFkBAACGBQAAAAA=&#10;">
                <v:fill on="f" focussize="0,0"/>
                <v:stroke color="#000000" joinstyle="round"/>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2108200</wp:posOffset>
                </wp:positionH>
                <wp:positionV relativeFrom="paragraph">
                  <wp:posOffset>499110</wp:posOffset>
                </wp:positionV>
                <wp:extent cx="6350" cy="306070"/>
                <wp:effectExtent l="47625" t="0" r="60325" b="17780"/>
                <wp:wrapNone/>
                <wp:docPr id="75" name="直接连接符 75"/>
                <wp:cNvGraphicFramePr/>
                <a:graphic xmlns:a="http://schemas.openxmlformats.org/drawingml/2006/main">
                  <a:graphicData uri="http://schemas.microsoft.com/office/word/2010/wordprocessingShape">
                    <wps:wsp>
                      <wps:cNvCnPr/>
                      <wps:spPr>
                        <a:xfrm flipH="1">
                          <a:off x="0" y="0"/>
                          <a:ext cx="6350" cy="306070"/>
                        </a:xfrm>
                        <a:prstGeom prst="line">
                          <a:avLst/>
                        </a:prstGeom>
                        <a:ln w="9525" cap="rnd" cmpd="sng">
                          <a:solidFill>
                            <a:srgbClr val="000000"/>
                          </a:solidFill>
                          <a:prstDash val="sysDot"/>
                          <a:headEnd type="arrow" w="med" len="med"/>
                          <a:tailEnd type="arrow" w="med" len="med"/>
                        </a:ln>
                      </wps:spPr>
                      <wps:bodyPr upright="1"/>
                    </wps:wsp>
                  </a:graphicData>
                </a:graphic>
              </wp:anchor>
            </w:drawing>
          </mc:Choice>
          <mc:Fallback>
            <w:pict>
              <v:line id="_x0000_s1026" o:spid="_x0000_s1026" o:spt="20" style="position:absolute;left:0pt;flip:x;margin-left:166pt;margin-top:39.3pt;height:24.1pt;width:0.5pt;z-index:251664384;mso-width-relative:page;mso-height-relative:page;" filled="f" stroked="t" coordsize="21600,21600" o:gfxdata="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xvVvWAAAACgEAAA8AAAAAAAAAAQAgAAAAIgAAAGRycy9k&#10;b3ducmV2LnhtbFBLAQIUABQAAAAIAIdO4kDU/E6KBAIAAPQDAAAOAAAAAAAAAAEAIAAAACUBAABk&#10;cnMvZTJvRG9jLnhtbFBLBQYAAAAABgAGAFkBAACbBQAAAAA=&#10;">
                <v:fill on="f" focussize="0,0"/>
                <v:stroke color="#000000" joinstyle="round" dashstyle="1 1" endcap="round" startarrow="open" endarrow="open"/>
                <v:imagedata o:title=""/>
                <o:lock v:ext="edit" aspectratio="f"/>
              </v:line>
            </w:pict>
          </mc:Fallback>
        </mc:AlternateContent>
      </w:r>
      <w:r>
        <w:rPr>
          <w:rFonts w:ascii="Times New Roman" w:hAnsi="Times New Roman" w:eastAsia="宋体" w:cs="Times New Roman"/>
          <w:b/>
          <w:bCs/>
          <w:kern w:val="44"/>
          <w:sz w:val="32"/>
          <w:szCs w:val="4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500380</wp:posOffset>
                </wp:positionV>
                <wp:extent cx="5119370" cy="5715"/>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11937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5pt;margin-top:39.4pt;height:0.45pt;width:403.1pt;z-index:251663360;mso-width-relative:page;mso-height-relative:page;" filled="f" stroked="t" coordsize="21600,21600" o:gfxdata="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bP1U3WAAAABwEAAA8AAAAAAAAAAQAgAAAAIgAAAGRycy9kb3ducmV2LnhtbFBL&#10;AQIUABQAAAAIAIdO4kDpzzSC+AEAAOkDAAAOAAAAAAAAAAEAIAAAACUBAABkcnMvZTJvRG9jLnht&#10;bFBLBQYAAAAABgAGAFkBAACP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8568690</wp:posOffset>
                </wp:positionH>
                <wp:positionV relativeFrom="paragraph">
                  <wp:posOffset>259080</wp:posOffset>
                </wp:positionV>
                <wp:extent cx="692785" cy="9525"/>
                <wp:effectExtent l="0" t="29845" r="12065" b="36830"/>
                <wp:wrapNone/>
                <wp:docPr id="73" name="直接连接符 73"/>
                <wp:cNvGraphicFramePr/>
                <a:graphic xmlns:a="http://schemas.openxmlformats.org/drawingml/2006/main">
                  <a:graphicData uri="http://schemas.microsoft.com/office/word/2010/wordprocessingShape">
                    <wps:wsp>
                      <wps:cNvCnPr/>
                      <wps:spPr>
                        <a:xfrm flipV="1">
                          <a:off x="0" y="0"/>
                          <a:ext cx="692785" cy="9525"/>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674.7pt;margin-top:20.4pt;height:0.75pt;width:54.55pt;z-index:251666432;mso-width-relative:page;mso-height-relative:page;" filled="f" stroked="t" coordsize="21600,21600" o:gfxdata="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Ktx1dkAAAALAQAADwAAAAAAAAABACAAAAAiAAAAZHJz&#10;L2Rvd25yZXYueG1sUEsBAhQAFAAAAAgAh07iQMQW/1oDAgAA9gMAAA4AAAAAAAAAAQAgAAAAKAEA&#10;AGRycy9lMm9Eb2MueG1sUEsFBgAAAAAGAAYAWQEAAJ0FAAAAAA==&#10;">
                <v:fill on="f" focussize="0,0"/>
                <v:stroke color="#000000" joinstyle="round" startarrow="block"/>
                <v:imagedata o:title=""/>
                <o:lock v:ext="edit" aspectratio="f"/>
              </v:line>
            </w:pict>
          </mc:Fallback>
        </mc:AlternateContent>
      </w:r>
    </w:p>
    <w:p w14:paraId="335BC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2"/>
          <w:lang w:val="en-US" w:eastAsia="zh-CN"/>
        </w:rPr>
      </w:pPr>
    </w:p>
    <w:sectPr>
      <w:footerReference r:id="rId5" w:type="default"/>
      <w:pgSz w:w="11906" w:h="16838"/>
      <w:pgMar w:top="2098" w:right="1531" w:bottom="1984" w:left="1531" w:header="851" w:footer="1474" w:gutter="0"/>
      <w:pgNumType w:fmt="decimal"/>
      <w:cols w:space="720" w:num="1"/>
      <w:rtlGutter w:val="0"/>
      <w:docGrid w:type="linesAndChars" w:linePitch="579"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13A9">
    <w:pPr>
      <w:widowControl w:val="0"/>
      <w:wordWrap w:val="0"/>
      <w:snapToGrid w:val="0"/>
      <w:jc w:val="right"/>
      <w:rPr>
        <w:rFonts w:hint="eastAsia"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3AAE">
    <w:pPr>
      <w:widowControl w:val="0"/>
      <w:snapToGrid w:val="0"/>
      <w:ind w:firstLine="280" w:firstLineChars="100"/>
      <w:jc w:val="left"/>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401B">
    <w:pPr>
      <w:widowControl w:val="0"/>
      <w:wordWrap w:val="0"/>
      <w:snapToGrid w:val="0"/>
      <w:jc w:val="right"/>
      <w:rPr>
        <w:rFonts w:hint="eastAsia"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D4E25"/>
    <w:multiLevelType w:val="singleLevel"/>
    <w:tmpl w:val="AFAD4E25"/>
    <w:lvl w:ilvl="0" w:tentative="0">
      <w:start w:val="2"/>
      <w:numFmt w:val="decimal"/>
      <w:suff w:val="space"/>
      <w:lvlText w:val="%1."/>
      <w:lvlJc w:val="left"/>
    </w:lvl>
  </w:abstractNum>
  <w:abstractNum w:abstractNumId="1">
    <w:nsid w:val="42570AEC"/>
    <w:multiLevelType w:val="singleLevel"/>
    <w:tmpl w:val="42570AEC"/>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473A9"/>
    <w:rsid w:val="08D875C9"/>
    <w:rsid w:val="1949048D"/>
    <w:rsid w:val="1CF215E3"/>
    <w:rsid w:val="1F415599"/>
    <w:rsid w:val="3B9473A9"/>
    <w:rsid w:val="43421108"/>
    <w:rsid w:val="730042A7"/>
    <w:rsid w:val="7A0A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3"/>
    <w:basedOn w:val="1"/>
    <w:qFormat/>
    <w:uiPriority w:val="0"/>
    <w:pPr>
      <w:spacing w:after="120" w:afterLines="0" w:afterAutospacing="0"/>
      <w:ind w:left="420" w:leftChars="200"/>
    </w:pPr>
    <w:rPr>
      <w:sz w:val="16"/>
    </w:rPr>
  </w:style>
  <w:style w:type="paragraph" w:customStyle="1" w:styleId="9">
    <w:name w:val="公文正文"/>
    <w:basedOn w:val="1"/>
    <w:qFormat/>
    <w:uiPriority w:val="0"/>
    <w:pPr>
      <w:spacing w:line="600" w:lineRule="atLeas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11041</Words>
  <Characters>11372</Characters>
  <Lines>0</Lines>
  <Paragraphs>0</Paragraphs>
  <TotalTime>1</TotalTime>
  <ScaleCrop>false</ScaleCrop>
  <LinksUpToDate>false</LinksUpToDate>
  <CharactersWithSpaces>11467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2021-08-05T07:20:00Z</dcterms:created>
  <dc:creator>高温下的冰水</dc:creator>
  <cp:lastModifiedBy>木马</cp:lastModifiedBy>
  <dcterms:modified xsi:type="dcterms:W3CDTF">2024-12-24T09:02:42Z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ECBC42027FE945B28EDA554B85CE60BF</vt:lpwstr>
  </property>
</Properties>
</file>