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eastAsia="方正黑体_GBK" w:hint="eastAsia"/>
        </w:rPr>
      </w:pPr>
      <w:r>
        <w:rPr>
          <w:rFonts w:eastAsia="方正黑体_GBK" w:hint="eastAsia"/>
        </w:rPr>
        <w:t xml:space="preserve">    </w:t>
      </w:r>
    </w:p>
    <w:p>
      <w:pPr>
        <w:rPr>
          <w:rFonts w:eastAsia="方正黑体_GBK" w:hint="eastAsia"/>
        </w:rPr>
      </w:pPr>
    </w:p>
    <w:p>
      <w:pPr>
        <w:rPr>
          <w:rFonts w:eastAsia="方正黑体_GBK" w:hint="eastAsia"/>
        </w:rPr>
      </w:pPr>
    </w:p>
    <w:p>
      <w:pPr>
        <w:rPr>
          <w:rFonts w:eastAsia="方正黑体_GBK" w:hint="eastAsia"/>
        </w:rPr>
      </w:pPr>
      <w:r>
        <w:rPr>
          <w:rFonts w:eastAsia="方正黑体_GBK" w:hint="eastAsia"/>
          <w:lang w:val="en-US" w:eastAsia="zh-CN"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page">
                  <wp:align>center</wp:align>
                </wp:positionH>
                <wp:positionV relativeFrom="margin">
                  <wp:posOffset>3060700</wp:posOffset>
                </wp:positionV>
                <wp:extent cx="5615940" cy="0"/>
                <wp:effectExtent l="0" t="0" r="0" b="0"/>
                <wp:wrapNone/>
                <wp:docPr id="4" name="直线 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615940" cy="0"/>
                        </a:xfrm>
                        <a:prstGeom prst="line"/>
                        <a:noFill/>
                        <a:ln w="22225" cmpd="sng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2" o:spid="_x0000_s1" from="0.0pt,241.0pt" to="442.2pt,241.0pt" filled="f" stroked="t" strokeweight="1.75pt" style="position:absolute;z-index:15;mso-position-horizontal:center;mso-position-horizontal-relative:page;mso-position-vertical:absolute;mso-position-vertical-relative:margin;visibility:visible;">
                <v:stroke color="#FF0000"/>
              </v:line>
            </w:pict>
          </mc:Fallback>
        </mc:AlternateContent>
      </w:r>
      <w:r>
        <w:rPr>
          <w:rFonts w:eastAsia="方正黑体_GBK" w:hint="eastAsia"/>
          <w:lang w:val="en-US" w:eastAsia="zh-CN"/>
        </w:rPr>
        <w:pict>
          <v:shape type="#_x0000_t136" id="艺术字 3" o:spid="_x0000_s2" fillcolor="#FF0000" stroked="f" strokecolor="#000000" adj="10800" style="position:absolute;margin-left:0.0pt;margin-top:99.25001pt;width:411.0pt;height:53.850002pt;z-index:13;mso-position-horizontal:center;mso-position-horizontal-relative:page;mso-position-vertical:absolute;mso-position-vertical-relative:margin;">
            <v:stroke color="#000000"/>
            <v:textpath style="font-family:&quot;方正小标宋_GBK&quot;;font-weight:bold;" trim="t" fitpath="t" string="重庆市武隆区卫生健康委员会文件"/>
          </v:shape>
        </w:pict>
      </w:r>
    </w:p>
    <w:p>
      <w:pPr>
        <w:rPr>
          <w:rFonts w:eastAsia="方正黑体_GBK"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Chars="100" w:firstLine="321"/>
        <w:jc w:val="center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武卫发</w:t>
      </w:r>
      <w:r>
        <w:rPr>
          <w:rFonts w:eastAsia="方正仿宋_GBK" w:hint="eastAsia"/>
          <w:sz w:val="32"/>
          <w:szCs w:val="32"/>
        </w:rPr>
        <w:t>〔</w:t>
      </w:r>
      <w:r>
        <w:rPr>
          <w:rFonts w:eastAsia="方正仿宋_GBK" w:hint="eastAsia"/>
          <w:sz w:val="32"/>
          <w:szCs w:val="32"/>
          <w:lang w:val="en-US" w:eastAsia="zh-CN"/>
        </w:rPr>
        <w:t>2025</w:t>
      </w:r>
      <w:r>
        <w:rPr>
          <w:rFonts w:eastAsia="方正仿宋_GBK" w:hint="eastAsia"/>
          <w:sz w:val="32"/>
          <w:szCs w:val="32"/>
        </w:rPr>
        <w:t>〕</w:t>
      </w:r>
      <w:r>
        <w:rPr>
          <w:rFonts w:eastAsia="方正仿宋_GBK" w:hint="eastAsia"/>
          <w:sz w:val="32"/>
          <w:szCs w:val="32"/>
          <w:lang w:val="en-US" w:eastAsia="zh-CN"/>
        </w:rPr>
        <w:t>18</w:t>
      </w:r>
      <w:r>
        <w:rPr>
          <w:rFonts w:ascii="方正仿宋_GBK" w:eastAsia="方正仿宋_GBK" w:hint="eastAsia"/>
          <w:sz w:val="32"/>
          <w:szCs w:val="32"/>
        </w:rPr>
        <w:t>号</w:t>
      </w:r>
    </w:p>
    <w:p>
      <w:pPr>
        <w:jc w:val="center"/>
        <w:rPr>
          <w:rFonts w:hint="eastAsia"/>
        </w:rPr>
      </w:pPr>
    </w:p>
    <w:p>
      <w:pPr>
        <w:rPr>
          <w:rFonts w:eastAsia="方正小标宋_GBK" w:hint="eastAsia"/>
          <w:sz w:val="44"/>
          <w:szCs w:val="44"/>
        </w:rPr>
      </w:pPr>
      <w:bookmarkStart w:id="0" w:name="Content"/>
      <w:bookmarkEnd w:id="0"/>
      <w:r>
        <w:rPr>
          <w:rFonts w:eastAsia="方正黑体_GBK" w:hint="eastAsi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ascii="方正小标宋_GBK" w:eastAsia="方正小标宋_GBK" w:cs="方正小标宋_GBK" w:hAnsi="方正小标宋_GBK" w:hint="eastAsia"/>
          <w:sz w:val="44"/>
          <w:szCs w:val="44"/>
          <w:lang w:val="en-US" w:eastAsia="zh-CN"/>
        </w:rPr>
      </w:pPr>
      <w:r>
        <w:rPr>
          <w:rFonts w:ascii="方正小标宋_GBK" w:eastAsia="方正小标宋_GBK" w:cs="方正小标宋_GBK" w:hAnsi="方正小标宋_GBK" w:hint="eastAsia"/>
          <w:sz w:val="44"/>
          <w:szCs w:val="44"/>
          <w:lang w:val="en-US" w:eastAsia="zh-CN"/>
        </w:rPr>
        <w:t>重庆市武隆区卫生健康委员会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ascii="方正小标宋_GBK" w:eastAsia="方正小标宋_GBK" w:cs="方正小标宋_GBK" w:hAnsi="方正小标宋_GBK" w:hint="eastAsia"/>
          <w:sz w:val="44"/>
          <w:szCs w:val="44"/>
          <w:lang w:val="en-US" w:eastAsia="zh-CN"/>
        </w:rPr>
      </w:pPr>
      <w:r>
        <w:rPr>
          <w:rFonts w:ascii="方正小标宋_GBK" w:eastAsia="方正小标宋_GBK" w:cs="方正小标宋_GBK" w:hAnsi="方正小标宋_GBK" w:hint="eastAsia"/>
          <w:sz w:val="44"/>
          <w:szCs w:val="44"/>
          <w:lang w:val="en-US" w:eastAsia="zh-CN"/>
        </w:rPr>
        <w:t>关于命名2024年度武隆区乙级和合格标准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ascii="方正小标宋_GBK" w:eastAsia="方正小标宋_GBK" w:cs="方正小标宋_GBK" w:hAnsi="方正小标宋_GBK" w:hint="eastAsia"/>
          <w:sz w:val="44"/>
          <w:szCs w:val="44"/>
          <w:lang w:val="en-US" w:eastAsia="zh-CN"/>
        </w:rPr>
      </w:pPr>
      <w:r>
        <w:rPr>
          <w:rFonts w:ascii="方正小标宋_GBK" w:eastAsia="方正小标宋_GBK" w:cs="方正小标宋_GBK" w:hAnsi="方正小标宋_GBK" w:hint="eastAsia"/>
          <w:sz w:val="44"/>
          <w:szCs w:val="44"/>
          <w:lang w:val="en-US" w:eastAsia="zh-CN"/>
        </w:rPr>
        <w:t>基层医疗卫生机构的通知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left"/>
        <w:textAlignment w:val="auto"/>
        <w:rPr>
          <w:rFonts w:ascii="方正仿宋_GBK" w:eastAsia="方正仿宋_GBK" w:cs="方正仿宋_GBK" w:hAnsi="方正仿宋_GBK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outlineLvl w:val="9"/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各乡镇卫生院、社区卫生服务中心，区级医疗卫生单位，委机关各科室：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200" w:firstLine="641"/>
        <w:jc w:val="both"/>
        <w:textAlignment w:val="auto"/>
        <w:outlineLvl w:val="9"/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按照《乡镇卫生院服务能力评价指南（2023版）》和《重庆市基层医疗卫生机构等级评审管理办法》（渝卫发〔2020〕58号）工作要求，通过各乡镇卫生院（社区卫生服务中心）自评和区级专家现场评审，经区卫生健康委党委会第84次会议研究同意，经公示无异议后，现命名重庆市武隆区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火炉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中心卫生院等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2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个乡镇卫生院为乙级乡镇卫生院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，重庆市武隆区庙垭乡卫生院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等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2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个乡镇卫生院为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合格标准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乡镇卫生院（见附件），现予以公布。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200" w:firstLine="641"/>
        <w:jc w:val="both"/>
        <w:textAlignment w:val="auto"/>
        <w:outlineLvl w:val="9"/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等级评审周期为4年（有效期：202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5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年1月—202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9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年1月），满4年后须进行复评。基层医疗机构应于到期前3个月向区卫生健康委提出申请复评，期满不申请将自动取消相应等级，且重新申请评审的不得超过原等级。在同一个评审周期内，评定等级满6个月的乙级及以下机构可以申请更高级别的等级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200" w:firstLine="641"/>
        <w:jc w:val="both"/>
        <w:textAlignment w:val="auto"/>
        <w:outlineLvl w:val="9"/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希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望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达到标准的基层医疗机构按照递进式创建模式，以评促建，以评促改，补短板强弱项，实现新时期基层卫生高质量发展，满足群众医疗卫生服务需求。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200" w:firstLine="641"/>
        <w:jc w:val="both"/>
        <w:textAlignment w:val="auto"/>
        <w:outlineLvl w:val="9"/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联系人：彭鹏，电话：77788827；王海丽，电话：77727386。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304" w:left="1601" w:hangingChars="300" w:hanging="961"/>
        <w:jc w:val="both"/>
        <w:textAlignment w:val="auto"/>
        <w:outlineLvl w:val="9"/>
        <w:rPr>
          <w:rFonts w:ascii="Times New Roman" w:eastAsia="方正仿宋_GBK" w:cs="Times New Roman" w:hAnsi="Times New Roman"/>
          <w:spacing w:val="-11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附件：2024年度武隆区乙级和合格标准基层医疗卫生机构名单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ascii="Times New Roman" w:cs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Chars="1200" w:firstLine="3847"/>
        <w:jc w:val="both"/>
        <w:textAlignment w:val="auto"/>
        <w:outlineLvl w:val="9"/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重庆市武隆区卫生健康委员会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Chars="1500" w:firstLine="4809"/>
        <w:jc w:val="both"/>
        <w:textAlignment w:val="auto"/>
        <w:outlineLvl w:val="9"/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202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5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年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2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月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7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ascii="Times New Roman" w:eastAsia="方正黑体_GBK" w:cs="Times New Roman" w:hAnsi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ascii="Times New Roman" w:eastAsia="方正黑体_GBK" w:cs="Times New Roman" w:hAnsi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ascii="Times New Roman" w:eastAsia="方正黑体_GBK" w:cs="Times New Roman" w:hAnsi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ascii="方正黑体_GBK" w:eastAsia="方正黑体_GBK" w:cs="方正黑体_GBK" w:hAnsi="方正黑体_GBK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ascii="方正黑体_GBK" w:eastAsia="方正黑体_GBK" w:cs="方正黑体_GBK" w:hAnsi="方正黑体_GBK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outlineLvl w:val="9"/>
        <w:rPr>
          <w:rFonts w:ascii="方正黑体_GBK" w:eastAsia="方正黑体_GBK" w:cs="方正黑体_GBK" w:hAnsi="方正黑体_GBK" w:hint="eastAsia"/>
          <w:sz w:val="32"/>
          <w:szCs w:val="32"/>
          <w:lang w:val="en-US" w:eastAsia="zh-CN"/>
        </w:rPr>
      </w:pPr>
      <w:r>
        <w:rPr>
          <w:rFonts w:ascii="方正黑体_GBK" w:eastAsia="方正黑体_GBK" w:cs="方正黑体_GBK" w:hAnsi="方正黑体_GBK" w:hint="eastAsia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kinsoku/>
        <w:wordWrap/>
        <w:overflowPunct/>
        <w:topLinePunct w:val="0"/>
        <w:autoSpaceDE/>
        <w:autoSpaceDN/>
        <w:spacing w:line="572" w:lineRule="exact"/>
        <w:jc w:val="center"/>
        <w:rPr>
          <w:rFonts w:ascii="Times New Roman" w:eastAsia="方正小标宋_GBK" w:cs="Times New Roman" w:hAnsi="Times New Roman"/>
          <w:vanish w:val="0"/>
          <w:spacing w:val="-4"/>
          <w:kern w:val="2"/>
          <w:sz w:val="44"/>
          <w:szCs w:val="44"/>
        </w:rPr>
      </w:pPr>
      <w:r>
        <w:rPr>
          <w:rFonts w:ascii="Times New Roman" w:eastAsia="方正小标宋_GBK" w:cs="Times New Roman" w:hAnsi="Times New Roman"/>
          <w:vanish w:val="0"/>
          <w:spacing w:val="-4"/>
          <w:kern w:val="2"/>
          <w:sz w:val="44"/>
          <w:szCs w:val="44"/>
        </w:rPr>
        <w:t>2024年度武隆区乙级和合格标准基层医疗卫生机构名单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kinsoku/>
        <w:wordWrap/>
        <w:overflowPunct/>
        <w:topLinePunct w:val="0"/>
        <w:autoSpaceDE/>
        <w:autoSpaceDN/>
        <w:spacing w:line="572" w:lineRule="exact"/>
        <w:jc w:val="center"/>
        <w:rPr>
          <w:rFonts w:ascii="Times New Roman" w:eastAsia="方正仿宋_GBK" w:cs="Times New Roman" w:hAnsi="Times New Roman"/>
          <w:vanish w:val="0"/>
          <w:kern w:val="2"/>
          <w:sz w:val="32"/>
          <w:szCs w:val="32"/>
        </w:rPr>
      </w:pPr>
      <w:r>
        <w:rPr>
          <w:rFonts w:ascii="Times New Roman" w:eastAsia="方正仿宋_GBK" w:cs="Times New Roman" w:hAnsi="Times New Roman"/>
          <w:vanish w:val="0"/>
          <w:kern w:val="2"/>
          <w:sz w:val="32"/>
          <w:szCs w:val="32"/>
        </w:rPr>
        <w:t>（排名不分先后）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kinsoku/>
        <w:wordWrap/>
        <w:overflowPunct/>
        <w:topLinePunct w:val="0"/>
        <w:autoSpaceDE/>
        <w:autoSpaceDN/>
        <w:spacing w:line="572" w:lineRule="exact"/>
        <w:rPr>
          <w:rFonts w:ascii="Times New Roman" w:eastAsia="方正仿宋_GBK" w:cs="Times New Roman" w:hAnsi="Times New Roman"/>
          <w:vanish w:val="0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firstLineChars="200" w:firstLine="641"/>
        <w:textAlignment w:val="auto"/>
        <w:outlineLvl w:val="9"/>
        <w:rPr>
          <w:rFonts w:ascii="Times New Roman" w:eastAsia="方正黑体_GBK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方正黑体_GBK" w:cs="Times New Roman" w:hAnsi="Times New Roman"/>
          <w:sz w:val="32"/>
          <w:szCs w:val="32"/>
          <w:lang w:val="en-US" w:eastAsia="zh-CN"/>
        </w:rPr>
        <w:t>乙级乡镇卫生院（2家）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firstLineChars="200" w:firstLine="641"/>
        <w:textAlignment w:val="auto"/>
        <w:outlineLvl w:val="9"/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武隆区火炉中心卫生院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firstLineChars="200" w:firstLine="641"/>
        <w:textAlignment w:val="auto"/>
        <w:outlineLvl w:val="9"/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武隆区双河镇卫生院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firstLineChars="200" w:firstLine="641"/>
        <w:textAlignment w:val="auto"/>
        <w:outlineLvl w:val="9"/>
        <w:rPr>
          <w:rFonts w:ascii="Times New Roman" w:eastAsia="方正黑体_GBK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方正黑体_GBK" w:cs="Times New Roman" w:hAnsi="Times New Roman"/>
          <w:sz w:val="32"/>
          <w:szCs w:val="32"/>
          <w:lang w:val="en-US" w:eastAsia="zh-CN"/>
        </w:rPr>
        <w:t>合格标准乡镇卫生院（2家）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firstLineChars="200" w:firstLine="641"/>
        <w:textAlignment w:val="auto"/>
        <w:outlineLvl w:val="9"/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武隆区庙垭乡卫生院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firstLineChars="200" w:firstLine="641"/>
        <w:textAlignment w:val="auto"/>
        <w:outlineLvl w:val="9"/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武隆区后坪苗族土家族乡卫生院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kinsoku/>
        <w:wordWrap/>
        <w:overflowPunct/>
        <w:topLinePunct w:val="0"/>
        <w:autoSpaceDE/>
        <w:autoSpaceDN/>
        <w:spacing w:line="572" w:lineRule="exact"/>
        <w:ind w:firstLineChars="200" w:firstLine="641"/>
        <w:rPr>
          <w:rFonts w:ascii="Times New Roman" w:eastAsia="方正仿宋_GBK" w:cs="Times New Roman" w:hAnsi="Times New Roman"/>
          <w:vanish w:val="0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kinsoku/>
        <w:wordWrap/>
        <w:overflowPunct/>
        <w:topLinePunct w:val="0"/>
        <w:autoSpaceDE/>
        <w:autoSpaceDN/>
        <w:spacing w:line="572" w:lineRule="exact"/>
        <w:ind w:firstLineChars="200" w:firstLine="641"/>
        <w:rPr>
          <w:rFonts w:ascii="Times New Roman" w:eastAsia="方正仿宋_GBK" w:cs="Times New Roman" w:hAnsi="Times New Roman"/>
          <w:vanish w:val="0"/>
          <w:kern w:val="2"/>
          <w:sz w:val="32"/>
          <w:szCs w:val="32"/>
        </w:rPr>
      </w:pPr>
      <w:r>
        <w:rPr>
          <w:rFonts w:ascii="Times New Roman" w:eastAsia="方正仿宋_GBK" w:cs="Times New Roman" w:hAnsi="Times New Roman"/>
          <w:vanish w:val="0"/>
          <w:kern w:val="2"/>
          <w:sz w:val="32"/>
          <w:szCs w:val="32"/>
        </w:rPr>
        <w:t>注：以上评审单位，按照2022年国家新版《标准》</w:t>
      </w:r>
      <w:r>
        <w:rPr>
          <w:rFonts w:ascii="Times New Roman" w:eastAsia="方正仿宋_GBK" w:cs="Times New Roman" w:hAnsi="Times New Roman"/>
          <w:vanish w:val="0"/>
          <w:kern w:val="2"/>
          <w:sz w:val="32"/>
          <w:szCs w:val="32"/>
        </w:rPr>
        <w:t>和</w:t>
      </w:r>
      <w:bookmarkStart w:id="1" w:name="_GoBack"/>
      <w:bookmarkEnd w:id="1"/>
      <w:r>
        <w:rPr>
          <w:rFonts w:ascii="Times New Roman" w:eastAsia="方正仿宋_GBK" w:cs="Times New Roman" w:hAnsi="Times New Roman"/>
          <w:vanish w:val="0"/>
          <w:kern w:val="2"/>
          <w:sz w:val="32"/>
          <w:szCs w:val="32"/>
        </w:rPr>
        <w:t>202</w:t>
      </w:r>
      <w:r>
        <w:rPr>
          <w:rFonts w:ascii="Times New Roman" w:cs="Times New Roman" w:hAnsi="Times New Roman" w:hint="eastAsia"/>
          <w:vanish w:val="0"/>
          <w:kern w:val="2"/>
          <w:sz w:val="32"/>
          <w:szCs w:val="32"/>
          <w:lang w:val="en-US" w:eastAsia="zh-CN"/>
        </w:rPr>
        <w:t>3</w:t>
      </w:r>
      <w:r>
        <w:rPr>
          <w:rFonts w:ascii="Times New Roman" w:eastAsia="方正仿宋_GBK" w:cs="Times New Roman" w:hAnsi="Times New Roman"/>
          <w:vanish w:val="0"/>
          <w:kern w:val="2"/>
          <w:sz w:val="32"/>
          <w:szCs w:val="32"/>
        </w:rPr>
        <w:t>年国家新版《</w:t>
      </w:r>
      <w:r>
        <w:rPr>
          <w:rFonts w:ascii="Times New Roman" w:eastAsia="方正仿宋_GBK" w:cs="Times New Roman" w:hAnsi="Times New Roman" w:hint="eastAsia"/>
          <w:vanish w:val="0"/>
          <w:kern w:val="2"/>
          <w:sz w:val="32"/>
          <w:szCs w:val="32"/>
          <w:lang w:val="en-US" w:eastAsia="zh-CN"/>
        </w:rPr>
        <w:t>指南</w:t>
      </w:r>
      <w:r>
        <w:rPr>
          <w:rFonts w:ascii="Times New Roman" w:eastAsia="方正仿宋_GBK" w:cs="Times New Roman" w:hAnsi="Times New Roman"/>
          <w:vanish w:val="0"/>
          <w:kern w:val="2"/>
          <w:sz w:val="32"/>
          <w:szCs w:val="32"/>
        </w:rPr>
        <w:t>》执行。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outlineLvl w:val="9"/>
        <w:rPr>
          <w:rFonts w:ascii="方正仿宋_GBK" w:eastAsia="方正仿宋_GBK" w:cs="方正仿宋_GBK" w:hAnsi="方正仿宋_GBK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outlineLvl w:val="9"/>
        <w:rPr>
          <w:rFonts w:ascii="方正仿宋_GBK" w:eastAsia="方正仿宋_GBK" w:cs="方正仿宋_GBK" w:hAnsi="方正仿宋_GBK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textAlignment w:val="auto"/>
        <w:outlineLvl w:val="9"/>
        <w:rPr>
          <w:rFonts w:ascii="方正仿宋_GBK" w:eastAsia="方正仿宋_GBK" w:cs="方正仿宋_GBK" w:hAnsi="方正仿宋_GBK"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方正仿宋_GBK" w:eastAsia="方正仿宋_GBK" w:cs="方正仿宋_GBK" w:hAnsi="方正仿宋_GBK"/>
          <w:sz w:val="32"/>
          <w:szCs w:val="32"/>
          <w:lang w:val="en-US" w:eastAsia="zh-CN"/>
        </w:rPr>
      </w:pPr>
    </w:p>
    <w:p/>
    <w:p/>
    <w:p>
      <w:pPr>
        <w:spacing w:afterLines="50" w:after="290"/>
        <w:rPr>
          <w:rFonts w:hint="eastAsia"/>
        </w:rPr>
      </w:pPr>
    </w:p>
    <w:p>
      <w:pPr>
        <w:rPr>
          <w:rFonts w:hint="eastAsia"/>
        </w:rPr>
      </w:pPr>
    </w:p>
    <w:p>
      <w:pPr>
        <w:spacing w:afterLines="50" w:after="290"/>
        <w:rPr>
          <w:rFonts w:hint="eastAsia"/>
        </w:rPr>
      </w:pPr>
    </w:p>
    <w:p>
      <w:pPr>
        <w:spacing w:afterLines="50" w:after="290"/>
        <w:rPr>
          <w:rFonts w:hint="eastAsia"/>
        </w:rPr>
      </w:pPr>
    </w:p>
    <w:p>
      <w:pPr>
        <w:spacing w:afterLines="50" w:after="290"/>
        <w:rPr>
          <w:rFonts w:hint="eastAsia"/>
        </w:rPr>
      </w:pPr>
    </w:p>
    <w:p>
      <w:pPr>
        <w:spacing w:afterLines="50" w:after="290"/>
        <w:rPr>
          <w:rFonts w:hint="eastAsia"/>
        </w:rPr>
      </w:pPr>
    </w:p>
    <w:p>
      <w:pPr>
        <w:spacing w:afterLines="50" w:after="290"/>
        <w:rPr>
          <w:rFonts w:hint="eastAsia"/>
        </w:rPr>
      </w:pPr>
    </w:p>
    <w:p>
      <w:pPr>
        <w:spacing w:afterLines="50" w:after="290"/>
        <w:rPr>
          <w:rFonts w:hint="eastAsia"/>
        </w:rPr>
      </w:pPr>
    </w:p>
    <w:p>
      <w:pPr>
        <w:spacing w:afterLines="50" w:after="290"/>
        <w:rPr>
          <w:rFonts w:hint="eastAsia"/>
        </w:rPr>
      </w:pPr>
    </w:p>
    <w:p>
      <w:pPr>
        <w:spacing w:afterLines="50" w:after="290"/>
        <w:rPr>
          <w:rFonts w:hint="eastAsia"/>
        </w:rPr>
      </w:pPr>
    </w:p>
    <w:p>
      <w:pPr>
        <w:spacing w:afterLines="50" w:after="290"/>
        <w:rPr>
          <w:rFonts w:hint="eastAsia"/>
        </w:rPr>
      </w:pPr>
    </w:p>
    <w:p>
      <w:pPr>
        <w:spacing w:afterLines="50" w:after="290"/>
        <w:rPr>
          <w:rFonts w:hint="eastAsia"/>
        </w:rPr>
      </w:pPr>
    </w:p>
    <w:p>
      <w:pPr>
        <w:spacing w:afterLines="50" w:after="290"/>
        <w:rPr>
          <w:rFonts w:hint="eastAsia"/>
        </w:rPr>
      </w:pPr>
    </w:p>
    <w:p>
      <w:pPr>
        <w:spacing w:afterLines="50" w:after="290"/>
        <w:rPr>
          <w:rFonts w:hint="eastAsia"/>
        </w:rPr>
      </w:pPr>
    </w:p>
    <w:p>
      <w:pPr>
        <w:spacing w:afterLines="50" w:after="290"/>
        <w:rPr>
          <w:rFonts w:hint="eastAsia"/>
        </w:rPr>
      </w:pPr>
    </w:p>
    <w:p>
      <w:pPr>
        <w:pBdr>
          <w:top w:val="single" w:sz="4" w:space="1" w:color="auto"/>
          <w:bottom w:val="single" w:sz="4" w:space="1" w:color="auto"/>
          <w:between w:val="single" w:sz="4" w:space="1" w:color="auto"/>
        </w:pBdr>
        <w:ind w:firstLineChars="100" w:firstLine="281"/>
        <w:rPr>
          <w:rFonts w:ascii="方正仿宋_GBK" w:eastAsia="方正仿宋_GBK" w:cs="宋体" w:hAnsi="Verdana" w:hint="eastAsia"/>
          <w:color w:val="000000"/>
          <w:kern w:val="0"/>
          <w:sz w:val="32"/>
          <w:szCs w:val="32"/>
        </w:rPr>
      </w:pPr>
      <w:r>
        <w:rPr>
          <w:rFonts w:ascii="方正仿宋_GBK" w:eastAsia="方正仿宋_GBK" w:cs="方正仿宋_GBK" w:hAnsi="方正仿宋_GBK" w:hint="eastAsia"/>
          <w:sz w:val="28"/>
          <w:szCs w:val="28"/>
        </w:rPr>
        <w:t>重庆市武隆区卫生健康委员会   　</w:t>
      </w:r>
      <w:r>
        <w:rPr>
          <w:rFonts w:ascii="方正仿宋_GBK" w:eastAsia="方正仿宋_GBK" w:cs="方正仿宋_GBK" w:hAnsi="方正仿宋_GBK" w:hint="eastAsia"/>
          <w:sz w:val="28"/>
          <w:szCs w:val="28"/>
          <w:lang w:val="en-US" w:eastAsia="zh-CN"/>
        </w:rPr>
        <w:t xml:space="preserve">     </w:t>
      </w:r>
      <w:r>
        <w:rPr>
          <w:rFonts w:ascii="方正仿宋_GBK" w:eastAsia="方正仿宋_GBK" w:cs="方正仿宋_GBK" w:hAnsi="方正仿宋_GBK" w:hint="eastAsia"/>
          <w:sz w:val="28"/>
          <w:szCs w:val="28"/>
        </w:rPr>
        <w:t xml:space="preserve">　　 </w:t>
      </w:r>
      <w:r>
        <w:rPr>
          <w:rFonts w:ascii="方正仿宋_GBK" w:eastAsia="方正仿宋_GBK" w:cs="方正仿宋_GBK" w:hAnsi="方正仿宋_GBK" w:hint="eastAsia"/>
          <w:sz w:val="28"/>
          <w:szCs w:val="28"/>
          <w:lang w:val="en-US" w:eastAsia="zh-CN"/>
        </w:rPr>
        <w:t>2025</w:t>
      </w:r>
      <w:r>
        <w:rPr>
          <w:rFonts w:ascii="方正仿宋_GBK" w:eastAsia="方正仿宋_GBK" w:cs="方正仿宋_GBK" w:hAnsi="方正仿宋_GBK" w:hint="eastAsia"/>
          <w:sz w:val="28"/>
          <w:szCs w:val="28"/>
        </w:rPr>
        <w:t>年</w:t>
      </w:r>
      <w:r>
        <w:rPr>
          <w:rFonts w:ascii="方正仿宋_GBK" w:eastAsia="方正仿宋_GBK" w:cs="方正仿宋_GBK" w:hAnsi="方正仿宋_GBK" w:hint="eastAsia"/>
          <w:sz w:val="28"/>
          <w:szCs w:val="28"/>
          <w:lang w:val="en-US" w:eastAsia="zh-CN"/>
        </w:rPr>
        <w:t>2</w:t>
      </w:r>
      <w:r>
        <w:rPr>
          <w:rFonts w:ascii="方正仿宋_GBK" w:eastAsia="方正仿宋_GBK" w:cs="方正仿宋_GBK" w:hAnsi="方正仿宋_GBK" w:hint="eastAsia"/>
          <w:sz w:val="28"/>
          <w:szCs w:val="28"/>
        </w:rPr>
        <w:t>月</w:t>
      </w:r>
      <w:r>
        <w:rPr>
          <w:rFonts w:ascii="方正仿宋_GBK" w:eastAsia="方正仿宋_GBK" w:cs="方正仿宋_GBK" w:hAnsi="方正仿宋_GBK" w:hint="eastAsia"/>
          <w:sz w:val="28"/>
          <w:szCs w:val="28"/>
          <w:lang w:val="en-US" w:eastAsia="zh-CN"/>
        </w:rPr>
        <w:t>7</w:t>
      </w:r>
      <w:r>
        <w:rPr>
          <w:rFonts w:ascii="方正仿宋_GBK" w:eastAsia="方正仿宋_GBK" w:cs="方正仿宋_GBK" w:hAnsi="方正仿宋_GBK" w:hint="eastAsia"/>
          <w:sz w:val="28"/>
          <w:szCs w:val="28"/>
        </w:rPr>
        <w:t>日印发</w:t>
      </w:r>
      <w:r>
        <w:rPr>
          <w:rFonts w:hint="eastAsia"/>
          <w:sz w:val="28"/>
          <w:szCs w:val="28"/>
        </w:rPr>
        <w:t>　</w:t>
      </w:r>
    </w:p>
    <w:sectPr>
      <w:headerReference w:type="default" r:id="rId2"/>
      <w:footerReference w:type="default" r:id="rId3"/>
      <w:footerReference w:type="even" r:id="rId4"/>
      <w:pgSz w:w="11906" w:h="16838"/>
      <w:pgMar w:top="2098" w:right="1531" w:bottom="1985" w:left="1531" w:header="851" w:footer="1474" w:gutter="0"/>
      <w:pgNumType/>
      <w:docGrid w:type="linesAndChars" w:linePitch="579" w:charSpace="11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Times New Roman">
    <w:panose1 w:val="02020603050405020304"/>
    <w:charset w:val="86"/>
    <w:family w:val="auto"/>
    <w:pitch w:val="variable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2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lear" w:pos="4153"/>
        <w:tab w:val="clear" w:pos="8306"/>
        <w:tab w:val="center" w:pos="4153"/>
        <w:tab w:val="right" w:pos="8306"/>
      </w:tabs>
      <w:ind w:right="360" w:firstLine="360"/>
      <w:jc w:val="right"/>
      <w:rPr>
        <w:rFonts w:hint="eastAsia"/>
        <w:sz w:val="28"/>
        <w:szCs w:val="28"/>
      </w:rPr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  <w:lang w:val="en-US" w:eastAsia="zh-CN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lear" w:pos="4153"/>
        <w:tab w:val="clear" w:pos="8306"/>
        <w:tab w:val="center" w:pos="4153"/>
        <w:tab w:val="right" w:pos="8306"/>
      </w:tabs>
      <w:ind w:right="1480" w:firstLineChars="100" w:firstLine="280"/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  <w:lang w:val="en-US" w:eastAsia="zh-CN"/>
      </w:rPr>
      <w:t>2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8"/>
      <w:pBdr>
        <w:bottom w:val="none" w:sz="0" w:space="0" w:color="auto"/>
      </w:pBdr>
      <w:tabs>
        <w:tab w:val="clear" w:pos="4153"/>
        <w:tab w:val="clear" w:pos="8306"/>
        <w:tab w:val="center" w:pos="4153"/>
        <w:tab w:val="right" w:pos="8306"/>
      </w:tabs>
    </w:pP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E1B7FB19"/>
    <w:multiLevelType w:val="singleLevel"/>
    <w:tmpl w:val="E1B7FB19"/>
    <w:lvl w:ilvl="0">
      <w:start w:val="1"/>
      <w:numFmt w:val="chineseCounting"/>
      <w:lvlRestart w:val="0"/>
      <w:suff w:val="nothing"/>
      <w:lvlText w:val="%1、"/>
      <w:lvlJc w:val="left"/>
      <w:pPr/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documentProtection w:edit="forms" w:enforcement="0"/>
  <w:defaultTabStop w:val="420"/>
  <w:evenAndOddHeaders/>
  <w:drawingGridHorizontalSpacing w:val="18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doNotSuppressIndentation/>
    <w:splitPgBreakAndParaMark/>
    <w:autofitToFirstFixedWidthCell/>
    <w:compatSetting w:name="compatibilityMode" w:uri="http://schemas.microsoft.com/office/word" w:val="1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Times New Roman" w:eastAsia="宋体" w:cs="Times New Roman" w:hAnsi="Times New Roman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Times New Roman" w:hAnsi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Times New Roman" w:eastAsia="宋体" w:cs="Times New Roman" w:hAnsi="Times New Roman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Normal Indent"/>
    <w:qFormat/>
    <w:basedOn w:val="0"/>
    <w:next w:val="0"/>
    <w:pPr>
      <w:ind w:firstLineChars="200" w:firstLine="200"/>
    </w:pPr>
    <w:rPr>
      <w:rFonts w:ascii="Times New Roman" w:eastAsia="宋体" w:cs="Times New Roman" w:hAnsi="Times New Roman"/>
      <w:sz w:val="21"/>
    </w:rPr>
  </w:style>
  <w:style w:type="paragraph" w:styleId="16">
    <w:name w:val="Date"/>
    <w:qFormat/>
    <w:basedOn w:val="0"/>
    <w:next w:val="0"/>
    <w:pPr>
      <w:ind w:leftChars="2500" w:left="2500"/>
    </w:pPr>
  </w:style>
  <w:style w:type="paragraph" w:styleId="17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9">
    <w:name w:val="page number"/>
    <w:qFormat/>
    <w:basedOn w:val="10"/>
  </w:style>
  <w:style w:type="paragraph" w:styleId="20">
    <w:name w:val="列出段落"/>
    <w:qFormat/>
    <w:basedOn w:val="0"/>
    <w:pPr>
      <w:ind w:firstLine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customXml" Target="../customXml/item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b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7786584-094F-48DA-ACDB-1C02A4EB4D68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18</TotalTime>
  <Application>Yozo_Office9.0.5181.102ZH</Application>
  <Pages>4</Pages>
  <Words>0</Words>
  <Characters>624</Characters>
  <Lines>0</Lines>
  <Paragraphs>64</Paragraphs>
  <CharactersWithSpaces>833</CharactersWithSpaces>
  <Company>微软公司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    </dc:title>
  <dc:creator>微软用户</dc:creator>
  <cp:lastModifiedBy>Administrator</cp:lastModifiedBy>
  <cp:revision>3</cp:revision>
  <cp:lastPrinted>2025-02-07T06:18:00Z</cp:lastPrinted>
  <dcterms:created xsi:type="dcterms:W3CDTF">2013-01-11T05:18:00Z</dcterms:created>
  <dcterms:modified xsi:type="dcterms:W3CDTF">2025-03-04T02:56:29Z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2052-12.1.0.20305</vt:lpwstr>
  </property>
  <property fmtid="{D5CDD505-2E9C-101B-9397-08002B2CF9AE}" pid="3" name="ICV">
    <vt:lpwstr>DA9199037EDB4B67BC0190B0AA8CBB6A_13</vt:lpwstr>
  </property>
  <property fmtid="{D5CDD505-2E9C-101B-9397-08002B2CF9AE}" pid="4" name="KSOTemplateDocerSaveRecord">
    <vt:lpwstr>eyJoZGlkIjoiMTgyN2I3MzYyNzJmMWZkNTBlMjgzOTBmNzY5ZGZjMjEiLCJ1c2VySWQiOiIyNDExNDY4NTcifQ==</vt:lpwstr>
  </property>
</Properties>
</file>