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"http://tjj.cq.gov.cn/tjgz/tjdcxmgl/dftjdcxmgg/202208/P020220801561611212182.zip" \o "附件2：地方统计调查项目主要内容公示 .zip" </w:instrText>
      </w:r>
      <w:r>
        <w:rPr>
          <w:rFonts w:hint="eastAsia" w:ascii="Times New Roman" w:hAnsi="Times New Roman" w:eastAsia="方正仿宋_GBK" w:cs="Times New Roman"/>
          <w:sz w:val="32"/>
          <w:szCs w:val="32"/>
          <w:lang w:val="en-US" w:eastAsia="zh-CN"/>
        </w:rPr>
        <w:fldChar w:fldCharType="separate"/>
      </w:r>
      <w:r>
        <w:rPr>
          <w:rFonts w:hint="default" w:ascii="Times New Roman" w:hAnsi="Times New Roman" w:eastAsia="方正小标宋_GBK" w:cs="Times New Roman"/>
          <w:sz w:val="32"/>
          <w:szCs w:val="32"/>
          <w:lang w:val="en-US" w:eastAsia="zh-CN"/>
        </w:rPr>
        <w:t>武隆区</w:t>
      </w:r>
      <w:r>
        <w:rPr>
          <w:rFonts w:hint="default" w:ascii="Times New Roman" w:hAnsi="Times New Roman" w:eastAsia="方正小标宋_GBK" w:cs="Times New Roman"/>
          <w:sz w:val="32"/>
          <w:szCs w:val="32"/>
        </w:rPr>
        <w:t>地方</w:t>
      </w:r>
      <w:bookmarkStart w:id="0" w:name="_GoBack"/>
      <w:bookmarkEnd w:id="0"/>
      <w:r>
        <w:rPr>
          <w:rFonts w:hint="default" w:ascii="Times New Roman" w:hAnsi="Times New Roman" w:eastAsia="方正小标宋_GBK" w:cs="Times New Roman"/>
          <w:sz w:val="32"/>
          <w:szCs w:val="32"/>
        </w:rPr>
        <w:t>统计调查项目主要内容公示</w:t>
      </w:r>
      <w:r>
        <w:rPr>
          <w:rFonts w:hint="eastAsia" w:ascii="Times New Roman" w:hAnsi="Times New Roman" w:eastAsia="方正仿宋_GBK" w:cs="Times New Roman"/>
          <w:sz w:val="32"/>
          <w:szCs w:val="32"/>
          <w:lang w:val="en-US" w:eastAsia="zh-CN"/>
        </w:rPr>
        <w:fldChar w:fldCharType="end"/>
      </w:r>
    </w:p>
    <w:p>
      <w:pPr>
        <w:jc w:val="center"/>
        <w:rPr>
          <w:rFonts w:hint="eastAsia" w:ascii="Times New Roman" w:hAnsi="Times New Roman" w:eastAsia="方正仿宋_GBK" w:cs="Times New Roman"/>
          <w:sz w:val="32"/>
          <w:szCs w:val="32"/>
          <w:lang w:val="en-US" w:eastAsia="zh-CN"/>
        </w:rPr>
      </w:pPr>
    </w:p>
    <w:p>
      <w:pPr>
        <w:jc w:val="center"/>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2"/>
          <w:szCs w:val="32"/>
          <w:lang w:val="en-US" w:eastAsia="zh-CN"/>
        </w:rPr>
        <w:t>武隆区部门数据共享制度主要内容</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一、调查目的</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规范使用武隆区部门统计数据资源，促进部门间统计数据共享，全面反映武隆区政治、经济、文化、社会、环境等情况，进一步提升统计服务水平和满足政府宏观决策管理的需要，根据《中华人民共和国统计法》《重庆市统计管理条例》，特制定本制度。</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二、调查内容</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本报表制度的调查内容为武隆区辖区范围内的国民经济及社会事业发展情况，包括农业、林业、气候环境、交通运输、文化旅游、金融业、招商引资、卫生健康、人口事业等领域的主要业务指标。</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三、调查对象及范围</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武隆区辖区范围内与国民经济发展及社会事业进步相关的区级部门、区属国有企业共43个，包括武隆区人大办公室、区政协办公室、区委组织部、区科技局、区经济信息委等区级部门（单位）和部分区属国有企业。</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四、调查方法</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本调查制度的调查方法是重点调查，根据现有统计报表、部门行政记录、企业已有经营数据整理填报。</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五、组织方式</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本调查制度按报告期分年度、季度和月度。由武隆区统计局统一组织，部门、企业通过按照统一规定的计算方法、统计口径、统计范围、填报目录、报送时间和报送方式，按时报送。</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六、数据发布</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本统计资料每年以《武隆区国民经济和社会发展统计公报》《武隆区领导干部手册》《武隆统计资料汇编》等统计产品的形式，向社会公布。</w:t>
      </w:r>
    </w:p>
    <w:p>
      <w:pPr>
        <w:ind w:firstLine="640" w:firstLineChars="200"/>
        <w:jc w:val="both"/>
        <w:rPr>
          <w:rFonts w:hint="eastAsia" w:ascii="方正小标宋_GBK" w:hAnsi="方正小标宋_GBK" w:eastAsia="方正小标宋_GBK" w:cs="方正小标宋_GBK"/>
          <w:sz w:val="32"/>
          <w:szCs w:val="32"/>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重庆市武隆区年度公众安全感民意调查方案主要内容</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（一）调查目的</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为切实掌握和了解广大人民群众对当前我区社会治安状况的认同程度，及时发现当前我区社会治理工作中存在的突出问题，更进一步理清工作思路，改进工作方法。特制定本统计调查方案。</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（二）调查内容</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本方案的主要内容包括对乡镇（街道）公众安全感和对本地区的社会治安满意度。</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（三）调查对象及范围</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本方案涉及的调查对象及范围为武隆区26个乡镇（街道）居民、个体工商户、人大代表、政协委员等。</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（四）调查方法</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本方案的调查方法为抽样调查。</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（五）组织方式</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本方案组织实施单位为重庆市武隆区社情民意调查中心，由重庆市武隆区社情民意调查中心负责收集整理数据并报送给区委政法委，由区委政法委负责公布。</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（六）数据发布</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布的内容为各乡镇（街道）公众安全感和社会治安满意度数据分析。公布方式为报告发布。公布频率为按年度公布一次。各乡镇（街道）公众安全感和社会治安满意度数据分析供年度各乡镇（街道）平安建设考核参考。</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（七）联系方式</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1.地址：重庆市武隆区凤山街道建设中路111号（区委政法委）</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2.电话：77723171</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3.联系人：张兴会</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4.邮箱：347687333@qq.com</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（八）本调查制度由中共重庆市武隆区委政法委负责解释。</w:t>
      </w:r>
    </w:p>
    <w:p>
      <w:pPr>
        <w:jc w:val="center"/>
        <w:rPr>
          <w:rFonts w:hint="eastAsia" w:ascii="方正小标宋_GBK" w:hAnsi="方正小标宋_GBK" w:eastAsia="方正小标宋_GBK" w:cs="方正小标宋_GBK"/>
          <w:sz w:val="32"/>
          <w:szCs w:val="32"/>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重庆市武隆区食品药品安全满意度及创建国家食品安全示范城市群众知晓率民意调查方案主要内容</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（一）调查目的</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为了深入贯彻落实习近平总书记关于食品药品安全“四个最严”要求，科学有效的检验全年工作开展成效，有的放矢的谋划来年工作，特制定本统计调查方案。</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（二）调查内容</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本方案的主要内容包括对乡镇（街道）食品药品的安全满意度和对本乡镇（街道）食品药品安全监管工作满意度，人民群众对创建国家食品安全食品示范城市的知晓率。</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（三）调查对象及范围</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本方案涉及的调查对象及范围为武隆区26个乡镇（街道）居民住户及个人、个体户。</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（四）调查方法</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本方案的调查方法为抽样调查。</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（五）组织方式</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本方案组织实施单位为中国食品安全报重庆记者站，由中国食品安全报重庆记者站负责收集整理数据并报送给区市场监管局，由区市场监管局负责公布。</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（六）数据发布</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公布的内容为各乡镇（街道）食品药品安全满意度数据分析。公布方式为报告发布。公布频率为按年度公布一次。各乡镇（街道）食品药品安全满意度数据分析供2021年各乡镇（街道）食品药品安全考核参考。</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（七）联系方式</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1.地址：重庆市武隆区芙蓉街道芙蓉中路34号（区市场监管局）</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2.电话：85619108</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3.联系人：叶武</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5.邮箱：1079607982@qq.com</w:t>
      </w:r>
    </w:p>
    <w:p>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（八）本报表制度由重庆市武隆区市场监管局负责解释。</w:t>
      </w:r>
    </w:p>
    <w:p>
      <w:pPr>
        <w:pStyle w:val="3"/>
        <w:rPr>
          <w:rFonts w:hint="eastAsia"/>
          <w:lang w:val="en-US" w:eastAsia="zh-CN"/>
        </w:rPr>
      </w:pPr>
    </w:p>
    <w:sectPr>
      <w:pgSz w:w="11850" w:h="16783"/>
      <w:pgMar w:top="2041" w:right="1559" w:bottom="1701" w:left="155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EE"/>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swiss"/>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A81DE2"/>
    <w:rsid w:val="24C473D5"/>
    <w:rsid w:val="277F40ED"/>
    <w:rsid w:val="2F951AE7"/>
    <w:rsid w:val="3FFB4E73"/>
    <w:rsid w:val="4070615C"/>
    <w:rsid w:val="40F771B4"/>
    <w:rsid w:val="44B11DB5"/>
    <w:rsid w:val="5CE708D0"/>
    <w:rsid w:val="7C4402B8"/>
    <w:rsid w:val="7F1F4BA1"/>
    <w:rsid w:val="DBDD6AFD"/>
    <w:rsid w:val="E7EF4069"/>
    <w:rsid w:val="FF358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customStyle="1" w:styleId="9">
    <w:name w:val="Plain Table 4"/>
    <w:basedOn w:val="5"/>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王磊</dc:creator>
  <cp:lastModifiedBy>kylin</cp:lastModifiedBy>
  <dcterms:modified xsi:type="dcterms:W3CDTF">2023-11-24T14:21:00Z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