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754B">
      <w:pPr>
        <w:spacing w:before="38"/>
        <w:jc w:val="center"/>
        <w:rPr>
          <w:rFonts w:ascii="宋体"/>
          <w:sz w:val="44"/>
        </w:rPr>
      </w:pPr>
      <w:bookmarkStart w:id="0" w:name="文号"/>
      <w:r>
        <w:rPr>
          <w:rFonts w:hint="eastAsia" w:ascii="宋体"/>
          <w:color w:val="FF0000"/>
          <w:sz w:val="44"/>
        </w:rPr>
        <w:t>重庆市建设项目环境影响评价文件批准书</w:t>
      </w:r>
    </w:p>
    <w:p w14:paraId="13D2FB7E">
      <w:pPr>
        <w:pStyle w:val="3"/>
        <w:snapToGrid w:val="0"/>
        <w:spacing w:line="240" w:lineRule="atLeast"/>
        <w:jc w:val="center"/>
        <w:rPr>
          <w:rFonts w:eastAsia="方正仿宋_GBK"/>
          <w:bCs/>
          <w:color w:val="FF0000"/>
          <w:szCs w:val="32"/>
        </w:rPr>
      </w:pPr>
      <w:r>
        <mc:AlternateContent>
          <mc:Choice Requires="wpg">
            <w:drawing>
              <wp:anchor distT="0" distB="0" distL="114300" distR="114300" simplePos="0" relativeHeight="251659264" behindDoc="1" locked="0" layoutInCell="1" allowOverlap="1">
                <wp:simplePos x="0" y="0"/>
                <wp:positionH relativeFrom="page">
                  <wp:posOffset>1140460</wp:posOffset>
                </wp:positionH>
                <wp:positionV relativeFrom="paragraph">
                  <wp:posOffset>177800</wp:posOffset>
                </wp:positionV>
                <wp:extent cx="5334000" cy="36830"/>
                <wp:effectExtent l="0" t="635" r="0" b="635"/>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7216;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14:paraId="1AE44262">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w:t>
      </w:r>
      <w:r>
        <w:rPr>
          <w:rFonts w:hint="eastAsia" w:ascii="Times New Roman" w:hAnsi="Times New Roman" w:eastAsia="方正仿宋_GBK"/>
          <w:bCs/>
          <w:color w:val="000000"/>
          <w:sz w:val="32"/>
          <w:szCs w:val="32"/>
          <w:lang w:val="en-US" w:eastAsia="zh-CN"/>
        </w:rPr>
        <w:t>6</w:t>
      </w:r>
      <w:r>
        <w:rPr>
          <w:rFonts w:hint="eastAsia" w:ascii="Times New Roman" w:hAnsi="Times New Roman" w:eastAsia="方正仿宋_GBK"/>
          <w:bCs/>
          <w:color w:val="000000"/>
          <w:sz w:val="32"/>
          <w:szCs w:val="32"/>
        </w:rPr>
        <w:t>号</w:t>
      </w:r>
    </w:p>
    <w:p w14:paraId="448CF245">
      <w:pPr>
        <w:pStyle w:val="8"/>
        <w:spacing w:line="560" w:lineRule="exact"/>
        <w:jc w:val="center"/>
        <w:rPr>
          <w:rFonts w:ascii="Times New Roman" w:hAnsi="Times New Roman" w:eastAsia="方正仿宋_GBK"/>
          <w:bCs/>
          <w:color w:val="000000"/>
          <w:sz w:val="32"/>
          <w:szCs w:val="32"/>
        </w:rPr>
      </w:pPr>
    </w:p>
    <w:bookmarkEnd w:id="1"/>
    <w:p w14:paraId="511DFAD6">
      <w:pPr>
        <w:spacing w:line="580" w:lineRule="exact"/>
        <w:rPr>
          <w:rFonts w:eastAsia="方正仿宋_GBK"/>
          <w:sz w:val="32"/>
          <w:szCs w:val="32"/>
        </w:rPr>
      </w:pPr>
      <w:r>
        <w:rPr>
          <w:rFonts w:hint="eastAsia" w:eastAsia="方正仿宋_GBK"/>
          <w:sz w:val="32"/>
          <w:szCs w:val="32"/>
        </w:rPr>
        <w:t>重庆嘉美隆电力设备有限公司</w:t>
      </w:r>
      <w:r>
        <w:rPr>
          <w:rFonts w:eastAsia="方正仿宋_GBK"/>
          <w:sz w:val="32"/>
          <w:szCs w:val="32"/>
        </w:rPr>
        <w:t>：</w:t>
      </w:r>
    </w:p>
    <w:p w14:paraId="1C57A600">
      <w:pPr>
        <w:spacing w:line="580" w:lineRule="exact"/>
        <w:ind w:firstLine="640" w:firstLineChars="200"/>
        <w:rPr>
          <w:rFonts w:hint="eastAsia" w:eastAsia="方正仿宋_GBK"/>
          <w:bCs/>
          <w:sz w:val="32"/>
        </w:rPr>
      </w:pPr>
      <w:r>
        <w:rPr>
          <w:rFonts w:eastAsia="方正仿宋_GBK"/>
          <w:bCs/>
          <w:sz w:val="32"/>
        </w:rPr>
        <w:t>你</w:t>
      </w:r>
      <w:r>
        <w:rPr>
          <w:rFonts w:hint="eastAsia" w:eastAsia="方正仿宋_GBK"/>
          <w:bCs/>
          <w:sz w:val="32"/>
        </w:rPr>
        <w:t>公司报送的智能轻质电力设备及装配式电力管廊制品生产及销售项目（项目代码：2310-500156-04-05-568919）环境影响评价文件审批申请表及相关材料收悉。经研究，现审批如下：</w:t>
      </w:r>
    </w:p>
    <w:p w14:paraId="172378B7">
      <w:pPr>
        <w:spacing w:line="580" w:lineRule="exact"/>
        <w:ind w:firstLine="640" w:firstLineChars="200"/>
        <w:rPr>
          <w:rFonts w:hint="eastAsia" w:eastAsia="方正仿宋_GBK"/>
          <w:bCs/>
          <w:sz w:val="32"/>
        </w:rPr>
      </w:pPr>
      <w:r>
        <w:rPr>
          <w:rFonts w:hint="eastAsia" w:ascii="方正黑体_GBK" w:hAnsi="方正黑体_GBK" w:eastAsia="方正黑体_GBK" w:cs="方正黑体_GBK"/>
          <w:bCs/>
          <w:sz w:val="32"/>
        </w:rPr>
        <w:t>一、</w:t>
      </w:r>
      <w:r>
        <w:rPr>
          <w:rFonts w:hint="eastAsia" w:eastAsia="方正仿宋_GBK"/>
          <w:bCs/>
          <w:sz w:val="32"/>
        </w:rPr>
        <w:t>根据《中华人民共和国环境影响评价法》等法律法规的有关规定，我局原则同意重庆钦峰垣环保科技有限公司编写的《智能轻质电力设备及装配式电力管廊制品生产及销售项目环境影响报告表》结论及其提出的环境保护措施。</w:t>
      </w:r>
    </w:p>
    <w:p w14:paraId="6F054778">
      <w:pPr>
        <w:spacing w:line="580" w:lineRule="exact"/>
        <w:ind w:firstLine="640" w:firstLineChars="200"/>
        <w:rPr>
          <w:rFonts w:hint="eastAsia" w:eastAsia="方正仿宋_GBK"/>
          <w:bCs/>
          <w:sz w:val="32"/>
        </w:rPr>
      </w:pPr>
      <w:r>
        <w:rPr>
          <w:rFonts w:hint="eastAsia" w:ascii="方正黑体_GBK" w:hAnsi="方正黑体_GBK" w:eastAsia="方正黑体_GBK" w:cs="方正黑体_GBK"/>
          <w:bCs/>
          <w:sz w:val="32"/>
        </w:rPr>
        <w:t>二、</w:t>
      </w:r>
      <w:r>
        <w:rPr>
          <w:rFonts w:hint="eastAsia" w:eastAsia="方正仿宋_GBK"/>
          <w:bCs/>
          <w:sz w:val="32"/>
        </w:rPr>
        <w:t>项目的主要建设内容和建设规模：项目位于重庆市武隆区长坝镇红光村上坝组（武隆工业园区长坝组团范围内），总建筑面积9950平方米，其中生产车间面积7450.47平方米，辅助用房面积609.10平方米，配套用房面积1030.20平方米。年产混凝土水泥电杆5万根、拉线盘3000块。主要建设内容包括厂房、办公楼、宿舍及其他配套公共设施。</w:t>
      </w:r>
    </w:p>
    <w:p w14:paraId="0F00173E">
      <w:pPr>
        <w:spacing w:line="580" w:lineRule="exact"/>
        <w:ind w:firstLine="640" w:firstLineChars="200"/>
        <w:rPr>
          <w:rFonts w:hint="eastAsia" w:eastAsia="方正仿宋_GBK"/>
          <w:bCs/>
          <w:sz w:val="32"/>
        </w:rPr>
      </w:pPr>
      <w:r>
        <w:rPr>
          <w:rFonts w:hint="eastAsia" w:eastAsia="方正仿宋_GBK"/>
          <w:bCs/>
          <w:sz w:val="32"/>
        </w:rPr>
        <w:t>项目总投资约10000万元，其中环保投资80万元。</w:t>
      </w:r>
    </w:p>
    <w:p w14:paraId="692A1C98">
      <w:pPr>
        <w:spacing w:line="580" w:lineRule="exact"/>
        <w:ind w:firstLine="640" w:firstLineChars="200"/>
        <w:rPr>
          <w:rFonts w:hint="eastAsia" w:eastAsia="方正仿宋_GBK"/>
          <w:bCs/>
          <w:sz w:val="32"/>
        </w:rPr>
      </w:pPr>
      <w:r>
        <w:rPr>
          <w:rFonts w:hint="eastAsia" w:ascii="方正黑体_GBK" w:hAnsi="方正黑体_GBK" w:eastAsia="方正黑体_GBK" w:cs="方正黑体_GBK"/>
          <w:bCs/>
          <w:sz w:val="32"/>
        </w:rPr>
        <w:t>三、</w:t>
      </w:r>
      <w:r>
        <w:rPr>
          <w:rFonts w:hint="eastAsia" w:eastAsia="方正仿宋_GBK"/>
          <w:bCs/>
          <w:sz w:val="32"/>
        </w:rPr>
        <w:t>项目在设计、建设和运行管理中，应认真落实环境影响报告表提出的污染防治和生态保护措施，确保各项污染物达标排放并满足总量控制要求，防止环境污染、生态破坏、风险事故、环境危害等不良后果，并重点做好以下工作：</w:t>
      </w:r>
    </w:p>
    <w:p w14:paraId="3260109F">
      <w:pPr>
        <w:spacing w:line="580" w:lineRule="exact"/>
        <w:ind w:firstLine="640" w:firstLineChars="200"/>
        <w:rPr>
          <w:rFonts w:hint="eastAsia" w:eastAsia="方正仿宋_GBK"/>
          <w:bCs/>
          <w:sz w:val="32"/>
        </w:rPr>
      </w:pPr>
      <w:r>
        <w:rPr>
          <w:rFonts w:hint="eastAsia" w:ascii="方正楷体_GBK" w:hAnsi="方正楷体_GBK" w:eastAsia="方正楷体_GBK" w:cs="方正楷体_GBK"/>
          <w:bCs/>
          <w:sz w:val="32"/>
        </w:rPr>
        <w:t>（一）严格落实水污染防治措施。</w:t>
      </w:r>
      <w:r>
        <w:rPr>
          <w:rFonts w:hint="eastAsia" w:eastAsia="方正仿宋_GBK"/>
          <w:bCs/>
          <w:sz w:val="32"/>
        </w:rPr>
        <w:t>搅拌机、喂料机清洗废水经车间沉淀池沉淀处理后回用于混凝土搅拌工序，不外排。食堂餐饮废水经隔油器（处理能力不小于3.0m</w:t>
      </w:r>
      <w:r>
        <w:rPr>
          <w:rFonts w:hint="eastAsia" w:eastAsia="方正仿宋_GBK"/>
          <w:bCs/>
          <w:sz w:val="32"/>
          <w:vertAlign w:val="superscript"/>
        </w:rPr>
        <w:t>3</w:t>
      </w:r>
      <w:r>
        <w:rPr>
          <w:rFonts w:hint="eastAsia" w:eastAsia="方正仿宋_GBK"/>
          <w:bCs/>
          <w:sz w:val="32"/>
        </w:rPr>
        <w:t>/d）处理后同生活污水、锅炉排污水及软水制备产生的浓水排入生化池（处理能力不小于10m</w:t>
      </w:r>
      <w:r>
        <w:rPr>
          <w:rFonts w:hint="eastAsia" w:eastAsia="方正仿宋_GBK"/>
          <w:bCs/>
          <w:sz w:val="32"/>
          <w:vertAlign w:val="superscript"/>
        </w:rPr>
        <w:t>3</w:t>
      </w:r>
      <w:r>
        <w:rPr>
          <w:rFonts w:hint="eastAsia" w:eastAsia="方正仿宋_GBK"/>
          <w:bCs/>
          <w:sz w:val="32"/>
        </w:rPr>
        <w:t>/d）处理达《污水综合排放标准》（GB8978-1996）三级标准后，通过园区市政污水管网排入白马工业污水处理厂处理达《城镇污水处理厂污染物排放标准》（GB18918-2002）一级B标准后排入石梁河。</w:t>
      </w:r>
    </w:p>
    <w:p w14:paraId="451B4ADE">
      <w:pPr>
        <w:spacing w:line="580" w:lineRule="exact"/>
        <w:ind w:firstLine="640" w:firstLineChars="200"/>
        <w:rPr>
          <w:rFonts w:hint="eastAsia" w:eastAsia="方正仿宋_GBK"/>
          <w:bCs/>
          <w:sz w:val="32"/>
        </w:rPr>
      </w:pPr>
      <w:r>
        <w:rPr>
          <w:rFonts w:hint="eastAsia" w:ascii="方正楷体_GBK" w:hAnsi="方正楷体_GBK" w:eastAsia="方正楷体_GBK" w:cs="方正楷体_GBK"/>
          <w:bCs/>
          <w:sz w:val="32"/>
        </w:rPr>
        <w:t>（二）严格落实废气污染防治措施。</w:t>
      </w:r>
      <w:r>
        <w:rPr>
          <w:rFonts w:hint="eastAsia" w:eastAsia="方正仿宋_GBK"/>
          <w:bCs/>
          <w:sz w:val="32"/>
        </w:rPr>
        <w:t xml:space="preserve">骨料堆场设在密闭厂房内，并设围挡，同时在堆场和料斗上方安装喷雾装置洒水抑尘；钢筋焊接烟尘由移动式焊烟净化器处理后，在厂房内无组织排放；水泥筒仓呼吸粉尘通过仓顶除尘器处理后在车间内无组织排放；混凝土搅拌粉尘通过袋式除尘器处理后在厂房内无组织排放；锅炉采用低氮燃烧技术，天然气燃烧废气经1根不低于8m高排气筒（DA001）有组织排放；食堂油烟经高效油烟净化器处理后通过专用烟道引至屋顶排放。 </w:t>
      </w:r>
    </w:p>
    <w:p w14:paraId="35B37767">
      <w:pPr>
        <w:spacing w:line="580" w:lineRule="exact"/>
        <w:ind w:firstLine="640" w:firstLineChars="200"/>
        <w:rPr>
          <w:rFonts w:hint="eastAsia" w:eastAsia="方正仿宋_GBK"/>
          <w:bCs/>
          <w:sz w:val="32"/>
        </w:rPr>
      </w:pPr>
      <w:r>
        <w:rPr>
          <w:rFonts w:hint="eastAsia" w:ascii="方正楷体_GBK" w:hAnsi="方正楷体_GBK" w:eastAsia="方正楷体_GBK" w:cs="方正楷体_GBK"/>
          <w:bCs/>
          <w:sz w:val="32"/>
        </w:rPr>
        <w:t>（三）严格落实噪声污染防治措施。</w:t>
      </w:r>
    </w:p>
    <w:p w14:paraId="076C802A">
      <w:pPr>
        <w:spacing w:line="580" w:lineRule="exact"/>
        <w:ind w:firstLine="640" w:firstLineChars="200"/>
        <w:rPr>
          <w:rFonts w:hint="eastAsia" w:eastAsia="方正仿宋_GBK"/>
          <w:bCs/>
          <w:sz w:val="32"/>
        </w:rPr>
      </w:pPr>
      <w:r>
        <w:rPr>
          <w:rFonts w:hint="eastAsia" w:eastAsia="方正仿宋_GBK"/>
          <w:bCs/>
          <w:sz w:val="32"/>
        </w:rPr>
        <w:t>项目营运期噪声主要为搅拌机、离心机、空压机、起重机等机械设备运行时所产生的噪声，应采用建筑隔声消声、基础减振等措施，采取合理的平面布局等方式，减小噪声对环境的影响。项目营运期厂界噪声执行《工业企业厂界环境噪声排放标准》（GB12348-2008）中3区类标准。</w:t>
      </w:r>
    </w:p>
    <w:p w14:paraId="4387E131">
      <w:pPr>
        <w:spacing w:line="580" w:lineRule="exact"/>
        <w:ind w:firstLine="640" w:firstLineChars="200"/>
        <w:rPr>
          <w:rFonts w:hint="eastAsia" w:ascii="方正楷体_GBK" w:hAnsi="方正楷体_GBK" w:eastAsia="方正楷体_GBK" w:cs="方正楷体_GBK"/>
          <w:bCs/>
          <w:sz w:val="32"/>
        </w:rPr>
      </w:pPr>
      <w:bookmarkStart w:id="2" w:name="_GoBack"/>
      <w:r>
        <w:rPr>
          <w:rFonts w:hint="eastAsia" w:ascii="方正楷体_GBK" w:hAnsi="方正楷体_GBK" w:eastAsia="方正楷体_GBK" w:cs="方正楷体_GBK"/>
          <w:bCs/>
          <w:sz w:val="32"/>
        </w:rPr>
        <w:t>（四）严格落实固体废物分类处置和综合利用措施。</w:t>
      </w:r>
    </w:p>
    <w:bookmarkEnd w:id="2"/>
    <w:p w14:paraId="0AA1AA42">
      <w:pPr>
        <w:spacing w:line="580" w:lineRule="exact"/>
        <w:ind w:firstLine="640" w:firstLineChars="200"/>
        <w:rPr>
          <w:rFonts w:hint="eastAsia" w:eastAsia="方正仿宋_GBK"/>
          <w:bCs/>
          <w:sz w:val="32"/>
        </w:rPr>
      </w:pPr>
      <w:r>
        <w:rPr>
          <w:rFonts w:hint="eastAsia" w:eastAsia="方正仿宋_GBK"/>
          <w:bCs/>
          <w:sz w:val="32"/>
        </w:rPr>
        <w:t>危险废物：废脱模剂/桶、废离子树脂、废润滑油/桶收集暂存于危废贮存点内，危废贮存点应满足“六防”要求，危险废物收集暂存后定期交危废资质单位处理；一般工业固废：废钢筋边角料定期外售废品回收场；离心淤浆、沉淀池泥沙回用于混凝土制备；不合格品中钢材外售废品回收场，废混凝土块运至填埋场处置；生活垃圾交由市政环卫部门处置。</w:t>
      </w:r>
    </w:p>
    <w:p w14:paraId="36C02A4F">
      <w:pPr>
        <w:spacing w:line="580" w:lineRule="exact"/>
        <w:ind w:firstLine="640" w:firstLineChars="200"/>
        <w:rPr>
          <w:rFonts w:hint="eastAsia" w:eastAsia="方正仿宋_GBK"/>
          <w:bCs/>
          <w:sz w:val="32"/>
        </w:rPr>
      </w:pPr>
      <w:r>
        <w:rPr>
          <w:rFonts w:hint="eastAsia" w:ascii="方正黑体_GBK" w:hAnsi="方正黑体_GBK" w:eastAsia="方正黑体_GBK" w:cs="方正黑体_GBK"/>
          <w:bCs/>
          <w:sz w:val="32"/>
        </w:rPr>
        <w:t>四、</w:t>
      </w:r>
      <w:r>
        <w:rPr>
          <w:rFonts w:hint="eastAsia" w:eastAsia="方正仿宋_GBK"/>
          <w:bCs/>
          <w:sz w:val="32"/>
        </w:rPr>
        <w:t>项目建设必须严格执行环境保护设施与主体工程同时设计、同时施工、同时投产使用的环境保护“三同时”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0D89AF0C">
      <w:pPr>
        <w:spacing w:line="580" w:lineRule="exact"/>
        <w:ind w:firstLine="640" w:firstLineChars="200"/>
        <w:rPr>
          <w:rFonts w:hint="eastAsia" w:eastAsia="方正仿宋_GBK"/>
          <w:bCs/>
          <w:sz w:val="32"/>
        </w:rPr>
      </w:pPr>
      <w:r>
        <w:rPr>
          <w:rFonts w:hint="eastAsia" w:ascii="方正黑体_GBK" w:hAnsi="方正黑体_GBK" w:eastAsia="方正黑体_GBK" w:cs="方正黑体_GBK"/>
          <w:bCs/>
          <w:sz w:val="32"/>
        </w:rPr>
        <w:t>五、</w:t>
      </w:r>
      <w:r>
        <w:rPr>
          <w:rFonts w:hint="eastAsia" w:eastAsia="方正仿宋_GBK"/>
          <w:bCs/>
          <w:sz w:val="32"/>
        </w:rPr>
        <w:t>该项目的性质、规模、地点、采用的生产工艺或者防治污染、防止生态破坏的措施发生重大变动的，你公司应当重新报批建设项目的环境影响评价文件。自项目批准之日起，若工程超过五年方决定开工建设，其环境影响评价文件应当报我局重新审核。</w:t>
      </w:r>
    </w:p>
    <w:p w14:paraId="3FC84EA9">
      <w:pPr>
        <w:spacing w:line="580" w:lineRule="exact"/>
        <w:ind w:firstLine="640" w:firstLineChars="200"/>
        <w:rPr>
          <w:rFonts w:hint="eastAsia" w:eastAsia="方正仿宋_GBK"/>
          <w:bCs/>
          <w:sz w:val="32"/>
        </w:rPr>
      </w:pPr>
      <w:r>
        <w:rPr>
          <w:rFonts w:hint="eastAsia" w:ascii="方正黑体_GBK" w:hAnsi="方正黑体_GBK" w:eastAsia="方正黑体_GBK" w:cs="方正黑体_GBK"/>
          <w:bCs/>
          <w:sz w:val="32"/>
        </w:rPr>
        <w:t>六、</w:t>
      </w:r>
      <w:r>
        <w:rPr>
          <w:rFonts w:hint="eastAsia" w:eastAsia="方正仿宋_GBK"/>
          <w:bCs/>
          <w:sz w:val="32"/>
        </w:rPr>
        <w:t>该项目的“三同时”监督检查和管理工作，由重庆市武隆区生态环境保护综合行政执法支队负责。</w:t>
      </w:r>
    </w:p>
    <w:p w14:paraId="5CDEA4CB">
      <w:pPr>
        <w:spacing w:line="580" w:lineRule="exact"/>
        <w:ind w:firstLine="640" w:firstLineChars="200"/>
        <w:rPr>
          <w:rFonts w:hint="eastAsia" w:eastAsia="方正仿宋_GBK"/>
          <w:sz w:val="32"/>
          <w:szCs w:val="32"/>
          <w:lang w:eastAsia="zh-CN"/>
        </w:rPr>
      </w:pPr>
      <w:r>
        <w:rPr>
          <w:rFonts w:hint="eastAsia" w:ascii="方正黑体_GBK" w:hAnsi="方正黑体_GBK" w:eastAsia="方正黑体_GBK" w:cs="方正黑体_GBK"/>
          <w:bCs/>
          <w:sz w:val="32"/>
        </w:rPr>
        <w:t>七、</w:t>
      </w:r>
      <w:r>
        <w:rPr>
          <w:rFonts w:hint="eastAsia" w:eastAsia="方正仿宋_GBK"/>
          <w:bCs/>
          <w:sz w:val="32"/>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r>
        <w:rPr>
          <w:rFonts w:hint="eastAsia" w:eastAsia="方正仿宋_GBK"/>
          <w:bCs/>
          <w:sz w:val="32"/>
          <w:lang w:eastAsia="zh-CN"/>
        </w:rPr>
        <w:t>。</w:t>
      </w:r>
    </w:p>
    <w:p w14:paraId="71D7F570">
      <w:pPr>
        <w:pStyle w:val="4"/>
        <w:spacing w:line="580" w:lineRule="exact"/>
        <w:ind w:firstLine="640" w:firstLineChars="200"/>
        <w:rPr>
          <w:rFonts w:eastAsia="方正仿宋_GBK"/>
          <w:sz w:val="32"/>
          <w:szCs w:val="32"/>
        </w:rPr>
      </w:pPr>
    </w:p>
    <w:p w14:paraId="14A252BE">
      <w:pPr>
        <w:pStyle w:val="8"/>
        <w:wordWrap w:val="0"/>
        <w:spacing w:line="580" w:lineRule="exact"/>
        <w:jc w:val="right"/>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6AC69387">
      <w:pPr>
        <w:wordWrap w:val="0"/>
        <w:spacing w:line="580" w:lineRule="exact"/>
        <w:jc w:val="right"/>
        <w:rPr>
          <w:rFonts w:hint="default" w:eastAsia="方正仿宋_GBK"/>
          <w:bCs/>
          <w:color w:val="000000"/>
          <w:sz w:val="32"/>
          <w:szCs w:val="32"/>
          <w:lang w:val="en-US" w:eastAsia="zh-CN"/>
        </w:rPr>
      </w:pP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lang w:val="en-US" w:eastAsia="zh-CN"/>
        </w:rPr>
        <w:t>4</w:t>
      </w:r>
      <w:r>
        <w:rPr>
          <w:rFonts w:eastAsia="方正仿宋_GBK"/>
          <w:bCs/>
          <w:color w:val="000000"/>
          <w:sz w:val="32"/>
          <w:szCs w:val="32"/>
        </w:rPr>
        <w:t>月</w:t>
      </w:r>
      <w:r>
        <w:rPr>
          <w:rFonts w:hint="eastAsia" w:eastAsia="方正仿宋_GBK"/>
          <w:bCs/>
          <w:color w:val="000000"/>
          <w:sz w:val="32"/>
          <w:szCs w:val="32"/>
          <w:lang w:val="en-US" w:eastAsia="zh-CN"/>
        </w:rPr>
        <w:t>16</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06720BEC">
      <w:pPr>
        <w:pStyle w:val="4"/>
        <w:rPr>
          <w:rFonts w:eastAsia="方正仿宋_GBK"/>
          <w:bCs/>
          <w:color w:val="000000"/>
          <w:sz w:val="32"/>
          <w:szCs w:val="32"/>
        </w:rPr>
      </w:pPr>
    </w:p>
    <w:p w14:paraId="25C70C1A">
      <w:pPr>
        <w:pStyle w:val="4"/>
        <w:rPr>
          <w:rFonts w:eastAsia="方正仿宋_GBK"/>
          <w:bCs/>
          <w:color w:val="000000"/>
          <w:sz w:val="32"/>
          <w:szCs w:val="32"/>
        </w:rPr>
      </w:pPr>
    </w:p>
    <w:p w14:paraId="0CB6C13C">
      <w:pPr>
        <w:pStyle w:val="4"/>
        <w:rPr>
          <w:rFonts w:eastAsia="方正仿宋_GBK"/>
          <w:bCs/>
          <w:color w:val="000000"/>
          <w:sz w:val="32"/>
          <w:szCs w:val="32"/>
        </w:rPr>
      </w:pPr>
    </w:p>
    <w:p w14:paraId="3D34A828">
      <w:pPr>
        <w:pStyle w:val="4"/>
        <w:rPr>
          <w:rFonts w:eastAsia="方正仿宋_GBK"/>
          <w:bCs/>
          <w:color w:val="000000"/>
          <w:sz w:val="32"/>
          <w:szCs w:val="32"/>
        </w:rPr>
      </w:pPr>
    </w:p>
    <w:p w14:paraId="4FCE68C4">
      <w:pPr>
        <w:pStyle w:val="4"/>
        <w:rPr>
          <w:rFonts w:eastAsia="方正仿宋_GBK"/>
          <w:bCs/>
          <w:color w:val="000000"/>
          <w:sz w:val="32"/>
          <w:szCs w:val="32"/>
        </w:rPr>
      </w:pPr>
    </w:p>
    <w:p w14:paraId="1F47E5A6">
      <w:pPr>
        <w:pStyle w:val="4"/>
        <w:rPr>
          <w:rFonts w:eastAsia="方正仿宋_GBK"/>
          <w:bCs/>
          <w:color w:val="000000"/>
          <w:sz w:val="32"/>
          <w:szCs w:val="32"/>
        </w:rPr>
      </w:pPr>
    </w:p>
    <w:p w14:paraId="40876ACB">
      <w:pPr>
        <w:pStyle w:val="4"/>
        <w:rPr>
          <w:rFonts w:eastAsia="方正仿宋_GBK"/>
          <w:bCs/>
          <w:color w:val="000000"/>
          <w:sz w:val="32"/>
          <w:szCs w:val="32"/>
        </w:rPr>
      </w:pPr>
    </w:p>
    <w:p w14:paraId="374404CA">
      <w:pPr>
        <w:pStyle w:val="4"/>
        <w:rPr>
          <w:rFonts w:eastAsia="方正仿宋_GBK"/>
          <w:bCs/>
          <w:color w:val="000000"/>
          <w:sz w:val="32"/>
          <w:szCs w:val="32"/>
        </w:rPr>
      </w:pPr>
    </w:p>
    <w:p w14:paraId="6F1A2B23">
      <w:pPr>
        <w:pStyle w:val="4"/>
        <w:rPr>
          <w:rFonts w:eastAsia="方正仿宋_GBK"/>
          <w:bCs/>
          <w:color w:val="000000"/>
          <w:sz w:val="32"/>
          <w:szCs w:val="32"/>
        </w:rPr>
      </w:pPr>
    </w:p>
    <w:p w14:paraId="12BE4A5D">
      <w:pPr>
        <w:pStyle w:val="4"/>
        <w:rPr>
          <w:rFonts w:eastAsia="方正仿宋_GBK"/>
          <w:bCs/>
          <w:color w:val="000000"/>
          <w:sz w:val="32"/>
          <w:szCs w:val="32"/>
        </w:rPr>
      </w:pPr>
    </w:p>
    <w:p w14:paraId="087783B1">
      <w:pPr>
        <w:spacing w:line="560" w:lineRule="exact"/>
        <w:rPr>
          <w:rFonts w:ascii="方正仿宋_GBK" w:eastAsia="方正仿宋_GBK"/>
          <w:sz w:val="28"/>
          <w:szCs w:val="28"/>
        </w:rPr>
      </w:pPr>
    </w:p>
    <w:p w14:paraId="56BAC260">
      <w:pPr>
        <w:pStyle w:val="4"/>
        <w:rPr>
          <w:rFonts w:ascii="方正仿宋_GBK" w:eastAsia="方正仿宋_GBK"/>
          <w:sz w:val="28"/>
          <w:szCs w:val="28"/>
        </w:rPr>
      </w:pPr>
    </w:p>
    <w:p w14:paraId="4FA18D45">
      <w:pPr>
        <w:pStyle w:val="4"/>
        <w:rPr>
          <w:rFonts w:ascii="方正仿宋_GBK" w:eastAsia="方正仿宋_GBK"/>
          <w:sz w:val="28"/>
          <w:szCs w:val="28"/>
        </w:rPr>
      </w:pPr>
    </w:p>
    <w:p w14:paraId="2ED68359">
      <w:pPr>
        <w:pStyle w:val="4"/>
        <w:rPr>
          <w:rFonts w:ascii="方正仿宋_GBK" w:eastAsia="方正仿宋_GBK"/>
          <w:sz w:val="28"/>
          <w:szCs w:val="28"/>
        </w:rPr>
      </w:pPr>
    </w:p>
    <w:p w14:paraId="2BDC51E0">
      <w:pPr>
        <w:pStyle w:val="4"/>
        <w:rPr>
          <w:rFonts w:ascii="方正仿宋_GBK" w:eastAsia="方正仿宋_GBK"/>
          <w:sz w:val="28"/>
          <w:szCs w:val="28"/>
        </w:rPr>
      </w:pPr>
    </w:p>
    <w:p w14:paraId="64ED0A34">
      <w:pPr>
        <w:pStyle w:val="4"/>
        <w:rPr>
          <w:rFonts w:ascii="方正仿宋_GBK" w:eastAsia="方正仿宋_GBK"/>
          <w:sz w:val="28"/>
          <w:szCs w:val="28"/>
        </w:rPr>
      </w:pPr>
    </w:p>
    <w:p w14:paraId="296521B5">
      <w:pPr>
        <w:pStyle w:val="4"/>
        <w:rPr>
          <w:rFonts w:ascii="方正仿宋_GBK" w:eastAsia="方正仿宋_GBK"/>
          <w:sz w:val="28"/>
          <w:szCs w:val="28"/>
        </w:rPr>
      </w:pPr>
    </w:p>
    <w:p w14:paraId="3E63FB19">
      <w:pPr>
        <w:pStyle w:val="4"/>
        <w:rPr>
          <w:rFonts w:ascii="方正仿宋_GBK" w:eastAsia="方正仿宋_GBK"/>
          <w:sz w:val="28"/>
          <w:szCs w:val="28"/>
        </w:rPr>
      </w:pPr>
    </w:p>
    <w:p w14:paraId="1F1CAF13">
      <w:pPr>
        <w:pStyle w:val="4"/>
        <w:rPr>
          <w:rFonts w:ascii="方正仿宋_GBK" w:eastAsia="方正仿宋_GBK"/>
          <w:sz w:val="28"/>
          <w:szCs w:val="28"/>
        </w:rPr>
      </w:pPr>
    </w:p>
    <w:p w14:paraId="19AAD1A5">
      <w:pPr>
        <w:pStyle w:val="4"/>
        <w:rPr>
          <w:rFonts w:ascii="方正仿宋_GBK" w:eastAsia="方正仿宋_GBK"/>
          <w:sz w:val="28"/>
          <w:szCs w:val="28"/>
        </w:rPr>
      </w:pPr>
    </w:p>
    <w:p w14:paraId="1C2D64B1">
      <w:pPr>
        <w:pStyle w:val="4"/>
        <w:rPr>
          <w:rFonts w:ascii="方正仿宋_GBK" w:eastAsia="方正仿宋_GBK"/>
          <w:sz w:val="28"/>
          <w:szCs w:val="28"/>
        </w:rPr>
      </w:pPr>
    </w:p>
    <w:p w14:paraId="78E28167">
      <w:pPr>
        <w:pStyle w:val="4"/>
        <w:rPr>
          <w:rFonts w:ascii="方正仿宋_GBK" w:eastAsia="方正仿宋_GBK"/>
          <w:sz w:val="28"/>
          <w:szCs w:val="28"/>
        </w:rPr>
      </w:pPr>
    </w:p>
    <w:p w14:paraId="76E5933F">
      <w:pPr>
        <w:pStyle w:val="4"/>
        <w:rPr>
          <w:rFonts w:ascii="方正仿宋_GBK" w:eastAsia="方正仿宋_GBK"/>
          <w:sz w:val="28"/>
          <w:szCs w:val="28"/>
        </w:rPr>
      </w:pPr>
    </w:p>
    <w:p w14:paraId="67A18BFD">
      <w:pPr>
        <w:pStyle w:val="4"/>
        <w:rPr>
          <w:rFonts w:ascii="方正仿宋_GBK" w:eastAsia="方正仿宋_GBK"/>
          <w:sz w:val="28"/>
          <w:szCs w:val="28"/>
        </w:rPr>
      </w:pPr>
    </w:p>
    <w:p w14:paraId="11118BA7">
      <w:pPr>
        <w:pStyle w:val="4"/>
        <w:rPr>
          <w:rFonts w:ascii="方正仿宋_GBK" w:eastAsia="方正仿宋_GBK"/>
          <w:sz w:val="28"/>
          <w:szCs w:val="28"/>
        </w:rPr>
      </w:pPr>
    </w:p>
    <w:p w14:paraId="36453D97">
      <w:pPr>
        <w:pStyle w:val="4"/>
        <w:rPr>
          <w:rFonts w:ascii="方正仿宋_GBK" w:eastAsia="方正仿宋_GBK"/>
          <w:sz w:val="28"/>
          <w:szCs w:val="28"/>
        </w:rPr>
      </w:pPr>
    </w:p>
    <w:p w14:paraId="498F3873">
      <w:pPr>
        <w:pStyle w:val="4"/>
        <w:rPr>
          <w:rFonts w:ascii="方正仿宋_GBK" w:eastAsia="方正仿宋_GBK"/>
          <w:sz w:val="28"/>
          <w:szCs w:val="28"/>
        </w:rPr>
      </w:pPr>
    </w:p>
    <w:p w14:paraId="6190E009">
      <w:pPr>
        <w:pStyle w:val="4"/>
        <w:rPr>
          <w:rFonts w:ascii="方正仿宋_GBK" w:eastAsia="方正仿宋_GBK"/>
          <w:sz w:val="28"/>
          <w:szCs w:val="28"/>
        </w:rPr>
      </w:pPr>
    </w:p>
    <w:p w14:paraId="353B5C72">
      <w:pPr>
        <w:pStyle w:val="4"/>
        <w:rPr>
          <w:rFonts w:ascii="方正仿宋_GBK" w:eastAsia="方正仿宋_GBK"/>
          <w:sz w:val="28"/>
          <w:szCs w:val="28"/>
        </w:rPr>
      </w:pPr>
    </w:p>
    <w:p w14:paraId="7B6160CF">
      <w:pPr>
        <w:pStyle w:val="4"/>
        <w:rPr>
          <w:rFonts w:ascii="方正仿宋_GBK" w:eastAsia="方正仿宋_GBK"/>
          <w:sz w:val="28"/>
          <w:szCs w:val="28"/>
        </w:rPr>
      </w:pPr>
    </w:p>
    <w:p w14:paraId="74F05F1C">
      <w:pPr>
        <w:pStyle w:val="4"/>
        <w:rPr>
          <w:rFonts w:ascii="方正仿宋_GBK" w:eastAsia="方正仿宋_GBK"/>
          <w:sz w:val="28"/>
          <w:szCs w:val="28"/>
        </w:rPr>
      </w:pPr>
    </w:p>
    <w:p w14:paraId="36B678BA">
      <w:pPr>
        <w:pStyle w:val="4"/>
        <w:rPr>
          <w:rFonts w:ascii="方正仿宋_GBK" w:eastAsia="方正仿宋_GBK"/>
          <w:sz w:val="28"/>
          <w:szCs w:val="28"/>
        </w:rPr>
      </w:pPr>
    </w:p>
    <w:p w14:paraId="01ED9DD7">
      <w:pPr>
        <w:pStyle w:val="4"/>
        <w:rPr>
          <w:rFonts w:ascii="方正仿宋_GBK" w:eastAsia="方正仿宋_GBK"/>
          <w:sz w:val="28"/>
          <w:szCs w:val="28"/>
        </w:rPr>
      </w:pPr>
    </w:p>
    <w:p w14:paraId="5CA2E4DE">
      <w:pPr>
        <w:pStyle w:val="4"/>
        <w:rPr>
          <w:rFonts w:ascii="方正仿宋_GBK" w:eastAsia="方正仿宋_GBK"/>
          <w:sz w:val="28"/>
          <w:szCs w:val="28"/>
        </w:rPr>
      </w:pPr>
    </w:p>
    <w:p w14:paraId="47080B2A">
      <w:pPr>
        <w:spacing w:line="540" w:lineRule="exact"/>
        <w:rPr>
          <w:rFonts w:ascii="方正仿宋_GBK" w:hAnsi="方正仿宋_GBK" w:eastAsia="方正仿宋_GBK" w:cs="方正仿宋_GBK"/>
          <w:color w:val="000000"/>
          <w:sz w:val="28"/>
          <w:szCs w:val="28"/>
        </w:rPr>
      </w:pPr>
    </w:p>
    <w:p w14:paraId="249E1FEE">
      <w:pPr>
        <w:pStyle w:val="4"/>
        <w:rPr>
          <w:rFonts w:ascii="方正仿宋_GBK" w:hAnsi="方正仿宋_GBK" w:eastAsia="方正仿宋_GBK" w:cs="方正仿宋_GBK"/>
          <w:color w:val="000000"/>
          <w:sz w:val="28"/>
          <w:szCs w:val="28"/>
        </w:rPr>
      </w:pPr>
    </w:p>
    <w:p w14:paraId="4795730E">
      <w:pPr>
        <w:keepNext w:val="0"/>
        <w:keepLines w:val="0"/>
        <w:pageBreakBefore w:val="0"/>
        <w:widowControl w:val="0"/>
        <w:kinsoku/>
        <w:wordWrap/>
        <w:overflowPunct/>
        <w:topLinePunct w:val="0"/>
        <w:autoSpaceDE/>
        <w:autoSpaceDN/>
        <w:bidi w:val="0"/>
        <w:adjustRightInd/>
        <w:snapToGrid/>
        <w:spacing w:line="580" w:lineRule="exact"/>
        <w:ind w:left="1061" w:hanging="1061" w:hangingChars="379"/>
        <w:textAlignment w:val="auto"/>
        <w:rPr>
          <w:rFonts w:hint="eastAsia" w:ascii="方正仿宋_GBK" w:hAnsi="方正仿宋_GBK" w:eastAsia="方正仿宋_GBK" w:cs="方正仿宋_GBK"/>
          <w:color w:val="000000"/>
          <w:sz w:val="28"/>
          <w:szCs w:val="28"/>
        </w:rPr>
      </w:pPr>
    </w:p>
    <w:p w14:paraId="0634621F">
      <w:pPr>
        <w:keepNext w:val="0"/>
        <w:keepLines w:val="0"/>
        <w:pageBreakBefore w:val="0"/>
        <w:widowControl w:val="0"/>
        <w:kinsoku/>
        <w:wordWrap/>
        <w:overflowPunct/>
        <w:topLinePunct w:val="0"/>
        <w:autoSpaceDE/>
        <w:autoSpaceDN/>
        <w:bidi w:val="0"/>
        <w:adjustRightInd/>
        <w:snapToGrid/>
        <w:spacing w:line="540" w:lineRule="exact"/>
        <w:ind w:left="0" w:hanging="1061" w:hangingChars="379"/>
        <w:textAlignment w:val="auto"/>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720090</wp:posOffset>
                </wp:positionV>
                <wp:extent cx="5715000" cy="0"/>
                <wp:effectExtent l="0" t="5080" r="0" b="4445"/>
                <wp:wrapNone/>
                <wp:docPr id="74" name="直接连接符 7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5pt;margin-top:56.7pt;height:0pt;width:450pt;z-index:251660288;mso-width-relative:page;mso-height-relative:page;" filled="f" stroked="t" coordsize="21600,21600" o:gfxdata="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TiNLWAAAACgEAAA8AAAAAAAAAAQAgAAAAIgAAAGRycy9kb3ducmV2Lnht&#10;bFBLAQIUABQAAAAIAIdO4kCjrM74+wEAAPQDAAAOAAAAAAAAAAEAIAAAACUBAABkcnMvZTJvRG9j&#10;LnhtbFBLBQYAAAAABgAGAFkBAACS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送：重庆武隆工业园区管理委员会</w:t>
      </w:r>
      <w:r>
        <w:rPr>
          <w:rFonts w:hint="eastAsia" w:ascii="方正仿宋_GBK" w:hAnsi="方正仿宋_GBK" w:eastAsia="方正仿宋_GBK" w:cs="方正仿宋_GBK"/>
          <w:sz w:val="28"/>
          <w:szCs w:val="28"/>
        </w:rPr>
        <w:t>、重庆市武隆区生态环境保护综合行政执法支队、重庆钦峰垣环保科技有限公司</w:t>
      </w:r>
      <w:r>
        <w:rPr>
          <w:rFonts w:hint="eastAsia" w:ascii="方正仿宋_GBK" w:hAnsi="方正仿宋_GBK" w:eastAsia="方正仿宋_GBK" w:cs="方正仿宋_GBK"/>
          <w:color w:val="000000"/>
          <w:sz w:val="28"/>
          <w:szCs w:val="28"/>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国标黑体">
    <w:panose1 w:val="02000500000000000000"/>
    <w:charset w:val="86"/>
    <w:family w:val="auto"/>
    <w:pitch w:val="default"/>
    <w:sig w:usb0="00000001" w:usb1="08000000" w:usb2="00000000" w:usb3="00000000" w:csb0="00060007" w:csb1="00000000"/>
  </w:font>
  <w:font w:name="方正姚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超粗黑_GBK">
    <w:panose1 w:val="02000000000000000000"/>
    <w:charset w:val="86"/>
    <w:family w:val="auto"/>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汉仪叶叶相思体简">
    <w:panose1 w:val="02010509060101010101"/>
    <w:charset w:val="86"/>
    <w:family w:val="auto"/>
    <w:pitch w:val="default"/>
    <w:sig w:usb0="00000001" w:usb1="080E0000" w:usb2="00000000" w:usb3="00000000" w:csb0="00040000" w:csb1="00000000"/>
  </w:font>
  <w:font w:name="方正魏碑_GBK">
    <w:panose1 w:val="02000000000000000000"/>
    <w:charset w:val="86"/>
    <w:family w:val="auto"/>
    <w:pitch w:val="default"/>
    <w:sig w:usb0="A00002BF" w:usb1="39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DB35">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58C6E">
                          <w:pPr>
                            <w:pStyle w:val="4"/>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14:paraId="58658C6E">
                    <w:pPr>
                      <w:pStyle w:val="4"/>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B04DB8"/>
    <w:rsid w:val="00D03F95"/>
    <w:rsid w:val="00D1661C"/>
    <w:rsid w:val="00D93ED6"/>
    <w:rsid w:val="00E118DA"/>
    <w:rsid w:val="00E97471"/>
    <w:rsid w:val="00EB2029"/>
    <w:rsid w:val="00EB2608"/>
    <w:rsid w:val="02682ADC"/>
    <w:rsid w:val="04DC156E"/>
    <w:rsid w:val="09924C14"/>
    <w:rsid w:val="0AC77179"/>
    <w:rsid w:val="0BAE33DB"/>
    <w:rsid w:val="130F7304"/>
    <w:rsid w:val="13415DEB"/>
    <w:rsid w:val="161D4F6D"/>
    <w:rsid w:val="16F25D27"/>
    <w:rsid w:val="182205C8"/>
    <w:rsid w:val="1AE0560D"/>
    <w:rsid w:val="1FFF397A"/>
    <w:rsid w:val="243D7D09"/>
    <w:rsid w:val="24723BD6"/>
    <w:rsid w:val="25194C97"/>
    <w:rsid w:val="26B42DF8"/>
    <w:rsid w:val="275E5CC6"/>
    <w:rsid w:val="311D6805"/>
    <w:rsid w:val="32767059"/>
    <w:rsid w:val="344848B9"/>
    <w:rsid w:val="3F9F660D"/>
    <w:rsid w:val="40C0095D"/>
    <w:rsid w:val="488E29A3"/>
    <w:rsid w:val="489A6FF3"/>
    <w:rsid w:val="48F14E51"/>
    <w:rsid w:val="4CA609A0"/>
    <w:rsid w:val="55B21163"/>
    <w:rsid w:val="56FF18DB"/>
    <w:rsid w:val="57B40769"/>
    <w:rsid w:val="5A852939"/>
    <w:rsid w:val="5ADF3707"/>
    <w:rsid w:val="5E7510D4"/>
    <w:rsid w:val="6182637F"/>
    <w:rsid w:val="62A4793A"/>
    <w:rsid w:val="682E49F3"/>
    <w:rsid w:val="689F2B13"/>
    <w:rsid w:val="6DFC0FBE"/>
    <w:rsid w:val="6FED51A4"/>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widowControl/>
      <w:jc w:val="left"/>
    </w:pPr>
    <w:rPr>
      <w:kern w:val="0"/>
      <w:sz w:val="32"/>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1827</Words>
  <Characters>1933</Characters>
  <Lines>14</Lines>
  <Paragraphs>4</Paragraphs>
  <TotalTime>7</TotalTime>
  <ScaleCrop>false</ScaleCrop>
  <LinksUpToDate>false</LinksUpToDate>
  <CharactersWithSpaces>1953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2025-04-16T07:05:27Z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2EA061535129498390B4EC61D9A55E9C_13</vt:lpwstr>
  </property>
  <property fmtid="{D5CDD505-2E9C-101B-9397-08002B2CF9AE}" pid="4" name="KSOTemplateDocerSaveRecord">
    <vt:lpwstr>eyJoZGlkIjoiMmRjYjFkMmQ3YmYxYWQ5MjU0N2RjMDRhNTU4YmIwNWUiLCJ1c2VySWQiOiIxNjUxNDIxNjc0In0=</vt:lpwstr>
  </property>
</Properties>
</file>