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方正小标宋_GBK" w:eastAsia="方正小标宋_GBK" w:hAnsiTheme="minorHAnsi" w:cstheme="minorBidi"/>
          <w:kern w:val="2"/>
          <w:sz w:val="44"/>
          <w:szCs w:val="44"/>
          <w:lang w:val="en-US" w:eastAsia="zh-CN" w:bidi="ar-SA"/>
        </w:rPr>
      </w:pPr>
      <w:r>
        <w:rPr>
          <w:rFonts w:hint="default" w:ascii="方正小标宋_GBK" w:eastAsia="方正小标宋_GBK" w:hAnsiTheme="minorHAnsi" w:cstheme="minorBidi"/>
          <w:kern w:val="2"/>
          <w:sz w:val="44"/>
          <w:szCs w:val="44"/>
          <w:lang w:val="en-US" w:eastAsia="zh-CN" w:bidi="ar-SA"/>
        </w:rPr>
        <w:t>重庆市武隆区审计局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default" w:ascii="方正小标宋_GBK" w:eastAsia="方正小标宋_GBK" w:hAnsiTheme="minorHAnsi" w:cstheme="minorBidi"/>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2024</w:t>
      </w:r>
      <w:r>
        <w:rPr>
          <w:rFonts w:hint="default" w:ascii="方正小标宋_GBK" w:eastAsia="方正小标宋_GBK" w:hAnsiTheme="minorHAnsi" w:cstheme="minorBidi"/>
          <w:kern w:val="2"/>
          <w:sz w:val="44"/>
          <w:szCs w:val="44"/>
          <w:lang w:val="en-US" w:eastAsia="zh-CN" w:bidi="ar-SA"/>
        </w:rPr>
        <w:t>年度决算公开说明</w:t>
      </w:r>
    </w:p>
    <w:p>
      <w:pPr>
        <w:pStyle w:val="9"/>
        <w:keepNext w:val="0"/>
        <w:keepLines w:val="0"/>
        <w:pageBreakBefore w:val="0"/>
        <w:widowControl/>
        <w:shd w:val="clear" w:color="auto" w:fill="FFFFFF"/>
        <w:kinsoku/>
        <w:wordWrap/>
        <w:overflowPunct w:val="0"/>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ascii="黑体" w:hAnsi="黑体" w:eastAsia="黑体" w:cs="黑体"/>
          <w:sz w:val="32"/>
          <w:szCs w:val="32"/>
          <w:shd w:val="clear" w:color="auto"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黑体_GBK" w:cs="Times New Roman"/>
          <w:kern w:val="2"/>
          <w:sz w:val="32"/>
          <w:szCs w:val="22"/>
          <w:lang w:val="en-US" w:eastAsia="zh-CN" w:bidi="ar-SA"/>
        </w:rPr>
      </w:pPr>
      <w:r>
        <w:rPr>
          <w:rFonts w:hint="eastAsia" w:ascii="Times New Roman" w:hAnsi="Times New Roman" w:eastAsia="方正黑体_GBK" w:cs="Times New Roman"/>
          <w:kern w:val="2"/>
          <w:sz w:val="32"/>
          <w:szCs w:val="22"/>
          <w:lang w:val="en-US" w:eastAsia="zh-CN" w:bidi="ar-SA"/>
        </w:rPr>
        <w:t>一、单位基本情况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autoSpaceDE/>
        <w:autoSpaceDN/>
        <w:bidi w:val="0"/>
        <w:adjustRightInd/>
        <w:spacing w:before="0" w:beforeAutospacing="0" w:after="0" w:afterAutospacing="0" w:line="560" w:lineRule="exact"/>
        <w:ind w:left="0" w:right="0" w:firstLine="960" w:firstLineChars="300"/>
        <w:jc w:val="both"/>
        <w:textAlignment w:val="auto"/>
        <w:rPr>
          <w:rFonts w:hint="default"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（一）职能职责</w:t>
      </w:r>
    </w:p>
    <w:p>
      <w:pPr>
        <w:keepNext w:val="0"/>
        <w:keepLines w:val="0"/>
        <w:pageBreakBefore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kern w:val="2"/>
          <w:sz w:val="32"/>
          <w:szCs w:val="22"/>
          <w:lang w:val="en-US" w:eastAsia="zh-CN" w:bidi="ar-SA"/>
        </w:rPr>
        <w:t>对法律法规规定属于审计监督范围的财政收支和财务收支的真实、合法和效益进行审计监督，维护财政经济秩序，提高财政资金使用效益，促进廉政建设。</w:t>
      </w:r>
    </w:p>
    <w:p>
      <w:pPr>
        <w:keepNext w:val="0"/>
        <w:keepLines w:val="0"/>
        <w:pageBreakBefore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kern w:val="2"/>
          <w:sz w:val="32"/>
          <w:szCs w:val="22"/>
          <w:lang w:val="en-US" w:eastAsia="zh-CN" w:bidi="ar-SA"/>
        </w:rPr>
        <w:t>对国家重大政策措施和宏观调控部署落实情况进行跟踪审计。</w:t>
      </w:r>
    </w:p>
    <w:p>
      <w:pPr>
        <w:keepNext w:val="0"/>
        <w:keepLines w:val="0"/>
        <w:pageBreakBefore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3.</w:t>
      </w:r>
      <w:r>
        <w:rPr>
          <w:rFonts w:hint="default" w:ascii="Times New Roman" w:hAnsi="Times New Roman" w:eastAsia="方正仿宋_GBK" w:cs="Times New Roman"/>
          <w:kern w:val="2"/>
          <w:sz w:val="32"/>
          <w:szCs w:val="22"/>
          <w:lang w:val="en-US" w:eastAsia="zh-CN" w:bidi="ar-SA"/>
        </w:rPr>
        <w:t>负责对本级财政预算执行情况和其他财政收支情况、本级决算（草案）编制情况进行审计监督；对下级财政预算执行情况、决算以及其他财政收支情况进行审计监督；对财政收支有关事项进行专项审计调查。</w:t>
      </w:r>
    </w:p>
    <w:p>
      <w:pPr>
        <w:keepNext w:val="0"/>
        <w:keepLines w:val="0"/>
        <w:pageBreakBefore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4.</w:t>
      </w:r>
      <w:r>
        <w:rPr>
          <w:rFonts w:hint="default" w:ascii="Times New Roman" w:hAnsi="Times New Roman" w:eastAsia="方正仿宋_GBK" w:cs="Times New Roman"/>
          <w:kern w:val="2"/>
          <w:sz w:val="32"/>
          <w:szCs w:val="22"/>
          <w:lang w:val="en-US" w:eastAsia="zh-CN" w:bidi="ar-SA"/>
        </w:rPr>
        <w:t>负责对本级各部门预算执行情况、决算和其他财政收支情况进行审计监督；对组织和使用财政资金的事业单位、社会团体的财务收支进行审计监督。</w:t>
      </w:r>
    </w:p>
    <w:p>
      <w:pPr>
        <w:keepNext w:val="0"/>
        <w:keepLines w:val="0"/>
        <w:pageBreakBefore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kern w:val="2"/>
          <w:sz w:val="32"/>
          <w:szCs w:val="22"/>
          <w:lang w:val="en-US" w:eastAsia="zh-CN" w:bidi="ar-SA"/>
        </w:rPr>
        <w:t>负责对区属国有和国有资本占控股或主导地位的企业资产、负债、损益进行审计监督；对国有企业有关事项进行专项审计调查。</w:t>
      </w:r>
    </w:p>
    <w:p>
      <w:pPr>
        <w:keepNext w:val="0"/>
        <w:keepLines w:val="0"/>
        <w:pageBreakBefore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kern w:val="2"/>
          <w:sz w:val="32"/>
          <w:szCs w:val="22"/>
          <w:lang w:val="en-US" w:eastAsia="zh-CN" w:bidi="ar-SA"/>
        </w:rPr>
        <w:t>负责对区政府投资和以区政府投资为主的建设项目的预算执行情况和决算进行审计监督。</w:t>
      </w:r>
    </w:p>
    <w:p>
      <w:pPr>
        <w:keepNext w:val="0"/>
        <w:keepLines w:val="0"/>
        <w:pageBreakBefore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7.</w:t>
      </w:r>
      <w:r>
        <w:rPr>
          <w:rFonts w:hint="default" w:ascii="Times New Roman" w:hAnsi="Times New Roman" w:eastAsia="方正仿宋_GBK" w:cs="Times New Roman"/>
          <w:kern w:val="2"/>
          <w:sz w:val="32"/>
          <w:szCs w:val="22"/>
          <w:lang w:val="en-US" w:eastAsia="zh-CN" w:bidi="ar-SA"/>
        </w:rPr>
        <w:t>根据干部管理权限，负责对党政机关主要领导干部和国有企业领导人员经济责任履行情况进行审计监督；对领导干部实行自然资源资产离任审计。</w:t>
      </w:r>
    </w:p>
    <w:p>
      <w:pPr>
        <w:keepNext w:val="0"/>
        <w:keepLines w:val="0"/>
        <w:pageBreakBefore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8.</w:t>
      </w:r>
      <w:r>
        <w:rPr>
          <w:rFonts w:hint="default" w:ascii="Times New Roman" w:hAnsi="Times New Roman" w:eastAsia="方正仿宋_GBK" w:cs="Times New Roman"/>
          <w:kern w:val="2"/>
          <w:sz w:val="32"/>
          <w:szCs w:val="22"/>
          <w:lang w:val="en-US" w:eastAsia="zh-CN" w:bidi="ar-SA"/>
        </w:rPr>
        <w:t>负责对区级管理的社会保障基金、社会捐赠资金及其他有关基金、资金的财务收支进行审计监督；受托对国际组织和外国政府援助、贷款项目的财务收支进行审计监督。</w:t>
      </w:r>
    </w:p>
    <w:p>
      <w:pPr>
        <w:keepNext w:val="0"/>
        <w:keepLines w:val="0"/>
        <w:pageBreakBefore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9.</w:t>
      </w:r>
      <w:r>
        <w:rPr>
          <w:rFonts w:hint="default" w:ascii="Times New Roman" w:hAnsi="Times New Roman" w:eastAsia="方正仿宋_GBK" w:cs="Times New Roman"/>
          <w:kern w:val="2"/>
          <w:sz w:val="32"/>
          <w:szCs w:val="22"/>
          <w:lang w:val="en-US" w:eastAsia="zh-CN" w:bidi="ar-SA"/>
        </w:rPr>
        <w:t>依法检查审计决定执行情况，督促纠正和按法定权限处理审计发现的问题，依法办理被审计单位对审计决定提请行政复议、行政诉讼或区人民政府裁决中的有关事项。</w:t>
      </w:r>
    </w:p>
    <w:p>
      <w:pPr>
        <w:keepNext w:val="0"/>
        <w:keepLines w:val="0"/>
        <w:pageBreakBefore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10.</w:t>
      </w:r>
      <w:r>
        <w:rPr>
          <w:rFonts w:hint="default" w:ascii="Times New Roman" w:hAnsi="Times New Roman" w:eastAsia="方正仿宋_GBK" w:cs="Times New Roman"/>
          <w:kern w:val="2"/>
          <w:sz w:val="32"/>
          <w:szCs w:val="22"/>
          <w:lang w:val="en-US" w:eastAsia="zh-CN" w:bidi="ar-SA"/>
        </w:rPr>
        <w:t>负责重大项目稽察、本级预算执行情况和其他财政收支情况的监督检查和国有企业领导干部经济责任审计和国有企业监事会的职责。</w:t>
      </w:r>
    </w:p>
    <w:p>
      <w:pPr>
        <w:keepNext w:val="0"/>
        <w:keepLines w:val="0"/>
        <w:pageBreakBefore w:val="0"/>
        <w:kinsoku/>
        <w:wordWrap/>
        <w:overflowPunct w:val="0"/>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11.</w:t>
      </w:r>
      <w:r>
        <w:rPr>
          <w:rFonts w:hint="default" w:ascii="Times New Roman" w:hAnsi="Times New Roman" w:eastAsia="方正仿宋_GBK" w:cs="Times New Roman"/>
          <w:kern w:val="2"/>
          <w:sz w:val="32"/>
          <w:szCs w:val="22"/>
          <w:lang w:val="en-US" w:eastAsia="zh-CN" w:bidi="ar-SA"/>
        </w:rPr>
        <w:t>指导和监督内部审计工作，核查社会审计机构对依法属于审计监督对象的单位出具的相关审计报告和承担上级审计机关和区人民政府交办的其他事项。</w:t>
      </w:r>
    </w:p>
    <w:p>
      <w:pPr>
        <w:pStyle w:val="2"/>
        <w:keepNext w:val="0"/>
        <w:keepLines w:val="0"/>
        <w:pageBreakBefore w:val="0"/>
        <w:widowControl w:val="0"/>
        <w:kinsoku/>
        <w:wordWrap/>
        <w:overflowPunct w:val="0"/>
        <w:topLinePunct w:val="0"/>
        <w:autoSpaceDE/>
        <w:autoSpaceDN/>
        <w:bidi w:val="0"/>
        <w:adjustRightInd/>
        <w:snapToGrid w:val="0"/>
        <w:spacing w:beforeAutospacing="0" w:afterAutospacing="0" w:line="560" w:lineRule="exact"/>
        <w:ind w:leftChars="0" w:firstLine="640" w:firstLineChars="200"/>
        <w:jc w:val="both"/>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12.</w:t>
      </w:r>
      <w:r>
        <w:rPr>
          <w:rFonts w:hint="default" w:ascii="Times New Roman" w:hAnsi="Times New Roman" w:eastAsia="方正仿宋_GBK" w:cs="Times New Roman"/>
          <w:kern w:val="2"/>
          <w:sz w:val="32"/>
          <w:szCs w:val="22"/>
          <w:lang w:val="en-US" w:eastAsia="zh-CN" w:bidi="ar-SA"/>
        </w:rPr>
        <w:t>承担审计业务的事务性工作，主要包括承担主管部门安排的投资类、行政及企事业类、专项调查类等审计业务的事务性工作。</w:t>
      </w:r>
    </w:p>
    <w:p>
      <w:pPr>
        <w:pStyle w:val="2"/>
        <w:keepNext w:val="0"/>
        <w:keepLines w:val="0"/>
        <w:pageBreakBefore w:val="0"/>
        <w:widowControl w:val="0"/>
        <w:kinsoku/>
        <w:wordWrap/>
        <w:overflowPunct w:val="0"/>
        <w:topLinePunct w:val="0"/>
        <w:autoSpaceDE/>
        <w:autoSpaceDN/>
        <w:bidi w:val="0"/>
        <w:adjustRightInd/>
        <w:snapToGrid w:val="0"/>
        <w:spacing w:beforeAutospacing="0" w:afterAutospacing="0" w:line="560" w:lineRule="exact"/>
        <w:ind w:leftChars="0" w:firstLine="640" w:firstLineChars="200"/>
        <w:jc w:val="both"/>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13.</w:t>
      </w:r>
      <w:r>
        <w:rPr>
          <w:rFonts w:hint="default" w:ascii="Times New Roman" w:hAnsi="Times New Roman" w:eastAsia="方正仿宋_GBK" w:cs="Times New Roman"/>
          <w:kern w:val="2"/>
          <w:sz w:val="32"/>
          <w:szCs w:val="22"/>
          <w:lang w:val="en-US" w:eastAsia="zh-CN" w:bidi="ar-SA"/>
        </w:rPr>
        <w:t>承担审计信息数据工作，主要包括承担审计信息系统建设维护，为审计工作提供大数据技术支持，以及相关数据资料的采集、整理和分析等工作。</w:t>
      </w:r>
    </w:p>
    <w:p>
      <w:pPr>
        <w:pStyle w:val="2"/>
        <w:keepNext w:val="0"/>
        <w:keepLines w:val="0"/>
        <w:pageBreakBefore w:val="0"/>
        <w:widowControl w:val="0"/>
        <w:kinsoku/>
        <w:wordWrap/>
        <w:overflowPunct w:val="0"/>
        <w:topLinePunct w:val="0"/>
        <w:autoSpaceDE/>
        <w:autoSpaceDN/>
        <w:bidi w:val="0"/>
        <w:adjustRightInd/>
        <w:snapToGrid w:val="0"/>
        <w:spacing w:beforeAutospacing="0" w:afterAutospacing="0" w:line="560" w:lineRule="exact"/>
        <w:ind w:leftChars="0" w:firstLine="640" w:firstLineChars="200"/>
        <w:jc w:val="both"/>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sz w:val="32"/>
          <w:lang w:val="en-US" w:eastAsia="zh-CN"/>
        </w:rPr>
        <w:t>14.</w:t>
      </w:r>
      <w:r>
        <w:rPr>
          <w:rFonts w:hint="default" w:ascii="Times New Roman" w:hAnsi="Times New Roman" w:eastAsia="方正仿宋_GBK" w:cs="Times New Roman"/>
          <w:kern w:val="2"/>
          <w:sz w:val="32"/>
          <w:szCs w:val="22"/>
          <w:lang w:val="en-US" w:eastAsia="zh-CN" w:bidi="ar-SA"/>
        </w:rPr>
        <w:t>为审计计划提供技术保障，主要包括为审计规划和年度审计项目计划的编制提供技术保障服务。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autoSpaceDE/>
        <w:autoSpaceDN/>
        <w:bidi w:val="0"/>
        <w:adjustRightInd/>
        <w:spacing w:before="0" w:beforeAutospacing="0" w:after="0" w:afterAutospacing="0" w:line="560" w:lineRule="exact"/>
        <w:ind w:left="0" w:right="0" w:firstLine="960" w:firstLineChars="3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（二）机构设置</w:t>
      </w:r>
    </w:p>
    <w:p>
      <w:pPr>
        <w:keepNext w:val="0"/>
        <w:keepLines w:val="0"/>
        <w:pageBreakBefore w:val="0"/>
        <w:kinsoku/>
        <w:overflowPunct w:val="0"/>
        <w:autoSpaceDN/>
        <w:bidi w:val="0"/>
        <w:adjustRightIn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方正仿宋_GBK" w:cs="Times New Roman"/>
          <w:sz w:val="32"/>
        </w:rPr>
        <w:t>重庆市武隆区审计局内设</w:t>
      </w:r>
      <w:r>
        <w:rPr>
          <w:rFonts w:hint="default" w:ascii="Times New Roman" w:hAnsi="Times New Roman" w:eastAsia="方正仿宋_GBK" w:cs="Times New Roman"/>
          <w:sz w:val="32"/>
          <w:lang w:eastAsia="zh-CN"/>
        </w:rPr>
        <w:t>机构</w:t>
      </w:r>
      <w:r>
        <w:rPr>
          <w:rFonts w:hint="default" w:ascii="Times New Roman" w:hAnsi="Times New Roman" w:eastAsia="方正仿宋_GBK" w:cs="Times New Roman"/>
          <w:sz w:val="32"/>
          <w:lang w:val="en-US" w:eastAsia="zh-CN"/>
        </w:rPr>
        <w:t>8个：</w:t>
      </w:r>
      <w:r>
        <w:rPr>
          <w:rFonts w:hint="default" w:ascii="Times New Roman" w:hAnsi="Times New Roman" w:eastAsia="方正仿宋_GBK" w:cs="Times New Roman"/>
          <w:sz w:val="32"/>
        </w:rPr>
        <w:t>办公室（</w:t>
      </w:r>
      <w:r>
        <w:rPr>
          <w:rFonts w:hint="eastAsia" w:ascii="Times New Roman" w:hAnsi="Times New Roman" w:eastAsia="方正仿宋_GBK" w:cs="Times New Roman"/>
          <w:sz w:val="32"/>
          <w:lang w:eastAsia="zh-CN"/>
        </w:rPr>
        <w:t>区委审计委员会办公室秘书科、</w:t>
      </w:r>
      <w:r>
        <w:rPr>
          <w:rFonts w:hint="default" w:ascii="Times New Roman" w:hAnsi="Times New Roman" w:eastAsia="方正仿宋_GBK" w:cs="Times New Roman"/>
          <w:sz w:val="32"/>
        </w:rPr>
        <w:t>电子数据审计科）、法规审理科、整改督查与内审管理科、重大政策执行审计科、财政审计科、企事业审计科、投资审计科、经济责任审计科（重庆市武隆区经济责任审计工作联席会议办公室）</w:t>
      </w:r>
      <w:r>
        <w:rPr>
          <w:rFonts w:hint="default" w:ascii="Times New Roman" w:hAnsi="Times New Roman" w:eastAsia="方正仿宋_GBK" w:cs="Times New Roman"/>
          <w:sz w:val="32"/>
          <w:lang w:eastAsia="zh-CN"/>
        </w:rPr>
        <w:t>。下设</w:t>
      </w:r>
      <w:r>
        <w:rPr>
          <w:rFonts w:hint="default" w:ascii="Times New Roman" w:hAnsi="Times New Roman" w:eastAsia="方正仿宋_GBK" w:cs="Times New Roman"/>
          <w:sz w:val="32"/>
        </w:rPr>
        <w:t>参公事业</w:t>
      </w:r>
      <w:r>
        <w:rPr>
          <w:rFonts w:hint="default" w:ascii="Times New Roman" w:hAnsi="Times New Roman" w:eastAsia="方正仿宋_GBK" w:cs="Times New Roman"/>
          <w:sz w:val="32"/>
          <w:lang w:eastAsia="zh-CN"/>
        </w:rPr>
        <w:t>单位重庆</w:t>
      </w:r>
      <w:r>
        <w:rPr>
          <w:rFonts w:hint="default" w:ascii="Times New Roman" w:hAnsi="Times New Roman" w:eastAsia="方正仿宋_GBK" w:cs="Times New Roman"/>
          <w:sz w:val="32"/>
        </w:rPr>
        <w:t>市武隆区审计中心</w:t>
      </w:r>
      <w:r>
        <w:rPr>
          <w:rFonts w:hint="default" w:ascii="Times New Roman" w:hAnsi="Times New Roman" w:eastAsia="方正仿宋_GBK" w:cs="Times New Roman"/>
          <w:sz w:val="32"/>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二、单位决算收支情况说明</w:t>
      </w:r>
    </w:p>
    <w:p>
      <w:pPr>
        <w:pStyle w:val="14"/>
        <w:keepNext w:val="0"/>
        <w:keepLines w:val="0"/>
        <w:pageBreakBefore w:val="0"/>
        <w:widowControl/>
        <w:kinsoku/>
        <w:overflow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（一）收入支出决算总体情况说明</w:t>
      </w:r>
    </w:p>
    <w:p>
      <w:pPr>
        <w:pStyle w:val="9"/>
        <w:keepNext w:val="0"/>
        <w:keepLines w:val="0"/>
        <w:pageBreakBefore w:val="0"/>
        <w:widowControl/>
        <w:shd w:val="clear" w:color="auto" w:fill="FFFFFF"/>
        <w:kinsoku/>
        <w:wordWrap/>
        <w:overflowPunct w:val="0"/>
        <w:topLinePunct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2024年度收</w:t>
      </w:r>
      <w:r>
        <w:rPr>
          <w:rFonts w:hint="eastAsia" w:ascii="Times New Roman" w:hAnsi="Times New Roman" w:eastAsia="方正仿宋_GBK" w:cs="Times New Roman"/>
          <w:kern w:val="2"/>
          <w:sz w:val="32"/>
          <w:szCs w:val="22"/>
          <w:lang w:val="en-US" w:eastAsia="zh-CN" w:bidi="ar-SA"/>
        </w:rPr>
        <w:t>、支</w:t>
      </w:r>
      <w:r>
        <w:rPr>
          <w:rFonts w:hint="default" w:ascii="Times New Roman" w:hAnsi="Times New Roman" w:eastAsia="方正仿宋_GBK" w:cs="Times New Roman"/>
          <w:kern w:val="2"/>
          <w:sz w:val="32"/>
          <w:szCs w:val="22"/>
          <w:lang w:val="en-US" w:eastAsia="zh-CN" w:bidi="ar-SA"/>
        </w:rPr>
        <w:t>总计</w:t>
      </w:r>
      <w:r>
        <w:rPr>
          <w:rFonts w:hint="eastAsia" w:ascii="Times New Roman" w:hAnsi="Times New Roman" w:eastAsia="方正仿宋_GBK" w:cs="Times New Roman"/>
          <w:kern w:val="2"/>
          <w:sz w:val="32"/>
          <w:szCs w:val="22"/>
          <w:lang w:val="en-US" w:eastAsia="zh-CN" w:bidi="ar-SA"/>
        </w:rPr>
        <w:t>均为</w:t>
      </w:r>
      <w:r>
        <w:rPr>
          <w:rFonts w:hint="default" w:ascii="Times New Roman" w:hAnsi="Times New Roman" w:eastAsia="方正仿宋_GBK" w:cs="Times New Roman"/>
          <w:kern w:val="2"/>
          <w:sz w:val="32"/>
          <w:szCs w:val="22"/>
          <w:lang w:val="en-US" w:eastAsia="zh-CN" w:bidi="ar-SA"/>
        </w:rPr>
        <w:t>1287.82万元。收、支与2023年度相比，增加61.65万元，增长5%，主要原因是2024</w:t>
      </w:r>
      <w:r>
        <w:rPr>
          <w:rFonts w:hint="eastAsia" w:ascii="Times New Roman" w:hAnsi="Times New Roman" w:eastAsia="方正仿宋_GBK" w:cs="Times New Roman"/>
          <w:kern w:val="2"/>
          <w:sz w:val="32"/>
          <w:szCs w:val="22"/>
          <w:lang w:val="en-US" w:eastAsia="zh-CN" w:bidi="ar-SA"/>
        </w:rPr>
        <w:t>年度投资审计项目数量较上年增加，区财政划拨的投资审计项目经费相应增加，以及</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年度市审计局划拨了审计署专项经费，以前年度无该项收入，</w:t>
      </w:r>
      <w:r>
        <w:rPr>
          <w:rFonts w:hint="default" w:ascii="Times New Roman" w:hAnsi="Times New Roman" w:eastAsia="方正仿宋_GBK" w:cs="Times New Roman"/>
          <w:kern w:val="2"/>
          <w:sz w:val="32"/>
          <w:szCs w:val="22"/>
          <w:lang w:val="en-US" w:eastAsia="zh-CN" w:bidi="ar-SA"/>
        </w:rPr>
        <w:t>收、支</w:t>
      </w:r>
      <w:r>
        <w:rPr>
          <w:rFonts w:hint="eastAsia" w:ascii="Times New Roman" w:hAnsi="Times New Roman" w:eastAsia="方正仿宋_GBK" w:cs="Times New Roman"/>
          <w:kern w:val="2"/>
          <w:sz w:val="32"/>
          <w:szCs w:val="22"/>
          <w:lang w:val="en-US" w:eastAsia="zh-CN" w:bidi="ar-SA"/>
        </w:rPr>
        <w:t>总额相应增加。</w:t>
      </w:r>
    </w:p>
    <w:p>
      <w:pPr>
        <w:pStyle w:val="9"/>
        <w:keepNext w:val="0"/>
        <w:keepLines w:val="0"/>
        <w:pageBreakBefore w:val="0"/>
        <w:shd w:val="clear" w:color="auto" w:fill="FFFFFF"/>
        <w:kinsoku/>
        <w:overflow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lang w:val="en-US" w:eastAsia="zh-CN" w:bidi="ar-SA"/>
        </w:rPr>
      </w:pPr>
      <w:r>
        <w:rPr>
          <w:rStyle w:val="11"/>
          <w:rFonts w:hint="default" w:ascii="Times New Roman" w:hAnsi="Times New Roman" w:eastAsia="方正仿宋_GBK" w:cs="Times New Roman"/>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kern w:val="2"/>
          <w:sz w:val="32"/>
          <w:szCs w:val="22"/>
          <w:lang w:val="en-US" w:eastAsia="zh-CN" w:bidi="ar-SA"/>
        </w:rPr>
        <w:t>2024年度收入合计1210.81万元，与2023年度相比，增加109.26万元，增长9.9%，主要原因是2024</w:t>
      </w:r>
      <w:r>
        <w:rPr>
          <w:rFonts w:hint="eastAsia" w:ascii="Times New Roman" w:hAnsi="Times New Roman" w:eastAsia="方正仿宋_GBK" w:cs="Times New Roman"/>
          <w:kern w:val="2"/>
          <w:sz w:val="32"/>
          <w:szCs w:val="22"/>
          <w:lang w:val="en-US" w:eastAsia="zh-CN" w:bidi="ar-SA"/>
        </w:rPr>
        <w:t>年度投资审计项目数量较上年增加，区财政划拨的投资审计项目经费相应增加，以及</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年度市审计局划拨了审计署专项经费，以前年度无该项收入。</w:t>
      </w:r>
      <w:r>
        <w:rPr>
          <w:rFonts w:hint="default" w:ascii="Times New Roman" w:hAnsi="Times New Roman" w:eastAsia="方正仿宋_GBK" w:cs="Times New Roman"/>
          <w:kern w:val="2"/>
          <w:sz w:val="32"/>
          <w:szCs w:val="22"/>
          <w:lang w:val="en-US" w:eastAsia="zh-CN" w:bidi="ar-SA"/>
        </w:rPr>
        <w:t>其中：财政拨款收入868.89万元，占71.8%；事业收入0万元，占0%；经营收入0万元，占0%；其他收入341.92万元，占28.2%。此外，使用非财政拨款结余</w:t>
      </w:r>
      <w:r>
        <w:rPr>
          <w:rFonts w:hint="eastAsia" w:ascii="Times New Roman" w:hAnsi="Times New Roman" w:eastAsia="方正仿宋_GBK" w:cs="Times New Roman"/>
          <w:kern w:val="2"/>
          <w:sz w:val="32"/>
          <w:szCs w:val="22"/>
          <w:lang w:val="en-US" w:eastAsia="zh-CN" w:bidi="ar-SA"/>
        </w:rPr>
        <w:t>（含</w:t>
      </w:r>
      <w:r>
        <w:rPr>
          <w:rFonts w:hint="default" w:ascii="Times New Roman" w:hAnsi="Times New Roman" w:eastAsia="方正仿宋_GBK" w:cs="Times New Roman"/>
          <w:kern w:val="2"/>
          <w:sz w:val="32"/>
          <w:szCs w:val="22"/>
          <w:lang w:val="en-US" w:eastAsia="zh-CN" w:bidi="ar-SA"/>
        </w:rPr>
        <w:t>专用结余</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0万元，年初结转和结余77.02万元。</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lang w:val="en-US" w:eastAsia="zh-CN" w:bidi="ar-SA"/>
        </w:rPr>
      </w:pPr>
      <w:r>
        <w:rPr>
          <w:rStyle w:val="11"/>
          <w:rFonts w:hint="default" w:ascii="Times New Roman" w:hAnsi="Times New Roman" w:eastAsia="方正仿宋_GBK" w:cs="Times New Roman"/>
          <w:sz w:val="32"/>
          <w:szCs w:val="32"/>
          <w:shd w:val="clear" w:color="auto" w:fill="FFFFFF"/>
          <w:lang w:val="en-US" w:eastAsia="zh-CN"/>
        </w:rPr>
        <w:t>2</w:t>
      </w:r>
      <w:r>
        <w:rPr>
          <w:rStyle w:val="11"/>
          <w:rFonts w:hint="eastAsia" w:ascii="方正仿宋_GBK" w:hAnsi="方正仿宋_GBK" w:eastAsia="方正仿宋_GBK" w:cs="方正仿宋_GBK"/>
          <w:sz w:val="32"/>
          <w:szCs w:val="32"/>
          <w:shd w:val="clear" w:color="auto" w:fill="FFFFFF"/>
          <w:lang w:val="en-US" w:eastAsia="zh-CN"/>
        </w:rPr>
        <w:t>.支出情况。</w:t>
      </w:r>
      <w:r>
        <w:rPr>
          <w:rFonts w:hint="default" w:ascii="Times New Roman" w:hAnsi="Times New Roman" w:eastAsia="方正仿宋_GBK" w:cs="Times New Roman"/>
          <w:kern w:val="2"/>
          <w:sz w:val="32"/>
          <w:szCs w:val="22"/>
          <w:lang w:val="en-US" w:eastAsia="zh-CN" w:bidi="ar-SA"/>
        </w:rPr>
        <w:t>2024年度支出合计1063.32万元，与2023年度相比，减少85.73万元，下降7.5%，主要原因是2024</w:t>
      </w:r>
      <w:r>
        <w:rPr>
          <w:rFonts w:hint="eastAsia" w:ascii="Times New Roman" w:hAnsi="Times New Roman" w:eastAsia="方正仿宋_GBK" w:cs="Times New Roman"/>
          <w:kern w:val="2"/>
          <w:sz w:val="32"/>
          <w:szCs w:val="22"/>
          <w:lang w:val="en-US" w:eastAsia="zh-CN" w:bidi="ar-SA"/>
        </w:rPr>
        <w:t>年度部分项目未达到合同约定的支付条件未进行支付，且</w:t>
      </w:r>
      <w:r>
        <w:rPr>
          <w:rFonts w:hint="default" w:ascii="Times New Roman" w:hAnsi="Times New Roman" w:eastAsia="方正仿宋_GBK" w:cs="Times New Roman"/>
          <w:kern w:val="2"/>
          <w:sz w:val="32"/>
          <w:szCs w:val="22"/>
          <w:lang w:val="en-US" w:eastAsia="zh-CN" w:bidi="ar-SA"/>
        </w:rPr>
        <w:t>3</w:t>
      </w:r>
      <w:r>
        <w:rPr>
          <w:rFonts w:hint="eastAsia" w:ascii="Times New Roman" w:hAnsi="Times New Roman" w:eastAsia="方正仿宋_GBK" w:cs="Times New Roman"/>
          <w:kern w:val="2"/>
          <w:sz w:val="32"/>
          <w:szCs w:val="22"/>
          <w:lang w:val="en-US" w:eastAsia="zh-CN" w:bidi="ar-SA"/>
        </w:rPr>
        <w:t>名同志调离单位，人员经费及公用经费相应减少，造成全年支出减少。</w:t>
      </w:r>
      <w:r>
        <w:rPr>
          <w:rFonts w:hint="default" w:ascii="Times New Roman" w:hAnsi="Times New Roman" w:eastAsia="方正仿宋_GBK" w:cs="Times New Roman"/>
          <w:kern w:val="2"/>
          <w:sz w:val="32"/>
          <w:szCs w:val="22"/>
          <w:lang w:val="en-US" w:eastAsia="zh-CN" w:bidi="ar-SA"/>
        </w:rPr>
        <w:t>其中：基本支出672.17万元，占63.2%；项目支出391.15万元，占36.8%；经营支出0万元，占0%。此外，结余分配0万元。</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lang w:val="en-US" w:eastAsia="zh-CN" w:bidi="ar-SA"/>
        </w:rPr>
      </w:pPr>
      <w:r>
        <w:rPr>
          <w:rStyle w:val="11"/>
          <w:rFonts w:hint="default" w:ascii="Times New Roman" w:hAnsi="Times New Roman" w:eastAsia="方正仿宋_GBK" w:cs="Times New Roman"/>
          <w:sz w:val="32"/>
          <w:szCs w:val="32"/>
          <w:shd w:val="clear" w:color="auto" w:fill="FFFFFF"/>
          <w:lang w:val="en-US" w:eastAsia="zh-CN"/>
        </w:rPr>
        <w:t>3</w:t>
      </w:r>
      <w:r>
        <w:rPr>
          <w:rStyle w:val="11"/>
          <w:rFonts w:hint="eastAsia" w:ascii="方正仿宋_GBK" w:hAnsi="方正仿宋_GBK" w:eastAsia="方正仿宋_GBK" w:cs="方正仿宋_GBK"/>
          <w:sz w:val="32"/>
          <w:szCs w:val="32"/>
          <w:shd w:val="clear" w:color="auto" w:fill="FFFFFF"/>
          <w:lang w:val="en-US" w:eastAsia="zh-CN"/>
        </w:rPr>
        <w:t>.结转结余情况。</w:t>
      </w:r>
      <w:r>
        <w:rPr>
          <w:rFonts w:hint="default" w:ascii="Times New Roman" w:hAnsi="Times New Roman" w:eastAsia="方正仿宋_GBK" w:cs="Times New Roman"/>
          <w:kern w:val="2"/>
          <w:sz w:val="32"/>
          <w:szCs w:val="22"/>
          <w:lang w:val="en-US" w:eastAsia="zh-CN" w:bidi="ar-SA"/>
        </w:rPr>
        <w:t>2024年度年末结转和结余224.51万元，与2023年度相比，增加147.39万元，增长191.1%，主要原因是2024</w:t>
      </w:r>
      <w:r>
        <w:rPr>
          <w:rFonts w:hint="eastAsia" w:ascii="Times New Roman" w:hAnsi="Times New Roman" w:eastAsia="方正仿宋_GBK" w:cs="Times New Roman"/>
          <w:kern w:val="2"/>
          <w:sz w:val="32"/>
          <w:szCs w:val="22"/>
          <w:lang w:val="en-US" w:eastAsia="zh-CN" w:bidi="ar-SA"/>
        </w:rPr>
        <w:t>年度部分投资审计项目未达到合同约定的支付条件，形成项目结转资金，待后续达到支付条件后进行支付。</w:t>
      </w:r>
    </w:p>
    <w:p>
      <w:pPr>
        <w:pStyle w:val="14"/>
        <w:keepNext w:val="0"/>
        <w:keepLines w:val="0"/>
        <w:pageBreakBefore w:val="0"/>
        <w:kinsoku/>
        <w:overflow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（二）财政拨款收入支出决算总体情况说明</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2024年度财政拨款收、支总计均为868.89万元。与2023年</w:t>
      </w:r>
      <w:r>
        <w:rPr>
          <w:rFonts w:hint="eastAsia" w:ascii="Times New Roman" w:hAnsi="Times New Roman" w:eastAsia="方正仿宋_GBK" w:cs="Times New Roman"/>
          <w:kern w:val="2"/>
          <w:sz w:val="32"/>
          <w:szCs w:val="22"/>
          <w:lang w:val="en-US" w:eastAsia="zh-CN" w:bidi="ar-SA"/>
        </w:rPr>
        <w:t>度</w:t>
      </w:r>
      <w:r>
        <w:rPr>
          <w:rFonts w:hint="default" w:ascii="Times New Roman" w:hAnsi="Times New Roman" w:eastAsia="方正仿宋_GBK" w:cs="Times New Roman"/>
          <w:kern w:val="2"/>
          <w:sz w:val="32"/>
          <w:szCs w:val="22"/>
          <w:lang w:val="en-US" w:eastAsia="zh-CN" w:bidi="ar-SA"/>
        </w:rPr>
        <w:t>相比，财政拨款收、支总计各减少4.57万元，下降0.5%。主要原因是2024</w:t>
      </w:r>
      <w:r>
        <w:rPr>
          <w:rFonts w:hint="eastAsia" w:ascii="Times New Roman" w:hAnsi="Times New Roman" w:eastAsia="方正仿宋_GBK" w:cs="Times New Roman"/>
          <w:kern w:val="2"/>
          <w:sz w:val="32"/>
          <w:szCs w:val="22"/>
          <w:lang w:val="en-US" w:eastAsia="zh-CN" w:bidi="ar-SA"/>
        </w:rPr>
        <w:t>年度</w:t>
      </w:r>
      <w:r>
        <w:rPr>
          <w:rFonts w:hint="default" w:ascii="Times New Roman" w:hAnsi="Times New Roman" w:eastAsia="方正仿宋_GBK" w:cs="Times New Roman"/>
          <w:kern w:val="2"/>
          <w:sz w:val="32"/>
          <w:szCs w:val="22"/>
          <w:lang w:val="en-US" w:eastAsia="zh-CN" w:bidi="ar-SA"/>
        </w:rPr>
        <w:t>3</w:t>
      </w:r>
      <w:r>
        <w:rPr>
          <w:rFonts w:hint="eastAsia" w:ascii="Times New Roman" w:hAnsi="Times New Roman" w:eastAsia="方正仿宋_GBK" w:cs="Times New Roman"/>
          <w:kern w:val="2"/>
          <w:sz w:val="32"/>
          <w:szCs w:val="22"/>
          <w:lang w:val="en-US" w:eastAsia="zh-CN" w:bidi="ar-SA"/>
        </w:rPr>
        <w:t>名同志调离单位，</w:t>
      </w:r>
      <w:r>
        <w:rPr>
          <w:rFonts w:hint="default" w:ascii="Times New Roman" w:hAnsi="Times New Roman" w:eastAsia="方正仿宋_GBK" w:cs="Times New Roman"/>
          <w:kern w:val="2"/>
          <w:sz w:val="32"/>
          <w:szCs w:val="22"/>
          <w:lang w:val="en-US" w:eastAsia="zh-CN" w:bidi="ar-SA"/>
        </w:rPr>
        <w:t>财政拨款收、支</w:t>
      </w:r>
      <w:r>
        <w:rPr>
          <w:rFonts w:hint="eastAsia" w:ascii="Times New Roman" w:hAnsi="Times New Roman" w:eastAsia="方正仿宋_GBK" w:cs="Times New Roman"/>
          <w:kern w:val="2"/>
          <w:sz w:val="32"/>
          <w:szCs w:val="22"/>
          <w:lang w:val="en-US" w:eastAsia="zh-CN" w:bidi="ar-SA"/>
        </w:rPr>
        <w:t>相应减少。</w:t>
      </w:r>
    </w:p>
    <w:p>
      <w:pPr>
        <w:pStyle w:val="14"/>
        <w:keepNext w:val="0"/>
        <w:keepLines w:val="0"/>
        <w:pageBreakBefore w:val="0"/>
        <w:kinsoku/>
        <w:overflow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（三）一般公共预算财政拨款收入支出决算情况说明</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lang w:val="en-US" w:eastAsia="zh-CN" w:bidi="ar-SA"/>
        </w:rPr>
      </w:pPr>
      <w:r>
        <w:rPr>
          <w:rStyle w:val="11"/>
          <w:rFonts w:hint="default" w:ascii="Times New Roman" w:hAnsi="Times New Roman" w:eastAsia="方正仿宋_GBK" w:cs="Times New Roman"/>
          <w:sz w:val="32"/>
          <w:szCs w:val="32"/>
          <w:shd w:val="clear" w:color="auto" w:fill="FFFFFF"/>
          <w:lang w:val="en-US" w:eastAsia="zh-CN"/>
        </w:rPr>
        <w:t>1</w:t>
      </w:r>
      <w:r>
        <w:rPr>
          <w:rStyle w:val="11"/>
          <w:rFonts w:hint="eastAsia" w:ascii="方正仿宋_GBK" w:hAnsi="方正仿宋_GBK" w:eastAsia="方正仿宋_GBK" w:cs="方正仿宋_GBK"/>
          <w:sz w:val="32"/>
          <w:szCs w:val="32"/>
          <w:shd w:val="clear" w:color="auto" w:fill="FFFFFF"/>
          <w:lang w:val="en-US" w:eastAsia="zh-CN"/>
        </w:rPr>
        <w:t>.收入情况。</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年度一般公共预算财政拨款收入</w:t>
      </w:r>
      <w:r>
        <w:rPr>
          <w:rFonts w:hint="default" w:ascii="Times New Roman" w:hAnsi="Times New Roman" w:eastAsia="方正仿宋_GBK" w:cs="Times New Roman"/>
          <w:kern w:val="2"/>
          <w:sz w:val="32"/>
          <w:szCs w:val="22"/>
          <w:lang w:val="en-US" w:eastAsia="zh-CN" w:bidi="ar-SA"/>
        </w:rPr>
        <w:t>868.89</w:t>
      </w:r>
      <w:r>
        <w:rPr>
          <w:rFonts w:hint="eastAsia" w:ascii="Times New Roman" w:hAnsi="Times New Roman" w:eastAsia="方正仿宋_GBK" w:cs="Times New Roman"/>
          <w:kern w:val="2"/>
          <w:sz w:val="32"/>
          <w:szCs w:val="22"/>
          <w:lang w:val="en-US" w:eastAsia="zh-CN" w:bidi="ar-SA"/>
        </w:rPr>
        <w:t>万元，</w:t>
      </w:r>
      <w:r>
        <w:rPr>
          <w:rFonts w:hint="default" w:ascii="Times New Roman" w:hAnsi="Times New Roman" w:eastAsia="方正仿宋_GBK" w:cs="Times New Roman"/>
          <w:kern w:val="2"/>
          <w:sz w:val="32"/>
          <w:szCs w:val="22"/>
          <w:lang w:val="en-US" w:eastAsia="zh-CN" w:bidi="ar-SA"/>
        </w:rPr>
        <w:t>与2023年度相比，减少4.57万元，下降0.5%</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w:t>
      </w:r>
      <w:r>
        <w:rPr>
          <w:rFonts w:hint="default" w:ascii="Times New Roman" w:hAnsi="Times New Roman" w:eastAsia="方正仿宋_GBK" w:cs="Times New Roman"/>
          <w:kern w:val="2"/>
          <w:sz w:val="32"/>
          <w:szCs w:val="22"/>
          <w:lang w:val="en-US" w:eastAsia="zh-CN" w:bidi="ar-SA"/>
        </w:rPr>
        <w:t>3</w:t>
      </w:r>
      <w:r>
        <w:rPr>
          <w:rFonts w:hint="eastAsia" w:ascii="Times New Roman" w:hAnsi="Times New Roman" w:eastAsia="方正仿宋_GBK" w:cs="Times New Roman"/>
          <w:kern w:val="2"/>
          <w:sz w:val="32"/>
          <w:szCs w:val="22"/>
          <w:lang w:val="en-US" w:eastAsia="zh-CN" w:bidi="ar-SA"/>
        </w:rPr>
        <w:t>名同志调离单位，</w:t>
      </w:r>
      <w:r>
        <w:rPr>
          <w:rFonts w:hint="default" w:ascii="Times New Roman" w:hAnsi="Times New Roman" w:eastAsia="方正仿宋_GBK" w:cs="Times New Roman"/>
          <w:kern w:val="2"/>
          <w:sz w:val="32"/>
          <w:szCs w:val="22"/>
          <w:lang w:val="en-US" w:eastAsia="zh-CN" w:bidi="ar-SA"/>
        </w:rPr>
        <w:t>财政拨款收</w:t>
      </w:r>
      <w:r>
        <w:rPr>
          <w:rFonts w:hint="eastAsia" w:ascii="Times New Roman" w:hAnsi="Times New Roman" w:eastAsia="方正仿宋_GBK" w:cs="Times New Roman"/>
          <w:kern w:val="2"/>
          <w:sz w:val="32"/>
          <w:szCs w:val="22"/>
          <w:lang w:val="en-US" w:eastAsia="zh-CN" w:bidi="ar-SA"/>
        </w:rPr>
        <w:t>入相应减少。</w:t>
      </w:r>
      <w:r>
        <w:rPr>
          <w:rFonts w:hint="default" w:ascii="Times New Roman" w:hAnsi="Times New Roman" w:eastAsia="方正仿宋_GBK" w:cs="Times New Roman"/>
          <w:kern w:val="2"/>
          <w:sz w:val="32"/>
          <w:szCs w:val="22"/>
          <w:lang w:val="en-US" w:eastAsia="zh-CN" w:bidi="ar-SA"/>
        </w:rPr>
        <w:t>较年初预算数增加13.76万元，增长1.6%</w:t>
      </w:r>
      <w:r>
        <w:rPr>
          <w:rFonts w:hint="eastAsia" w:ascii="Times New Roman" w:hAnsi="Times New Roman" w:eastAsia="方正仿宋_GBK" w:cs="Times New Roman"/>
          <w:kern w:val="2"/>
          <w:sz w:val="32"/>
          <w:szCs w:val="22"/>
          <w:lang w:val="en-US" w:eastAsia="zh-CN" w:bidi="ar-SA"/>
        </w:rPr>
        <w:t>。主要原因是追加了</w:t>
      </w:r>
      <w:r>
        <w:rPr>
          <w:rFonts w:hint="default" w:ascii="Times New Roman" w:hAnsi="Times New Roman" w:eastAsia="方正仿宋_GBK" w:cs="Times New Roman"/>
          <w:kern w:val="2"/>
          <w:sz w:val="32"/>
          <w:szCs w:val="22"/>
          <w:lang w:val="en-US" w:eastAsia="zh-CN" w:bidi="ar-SA"/>
        </w:rPr>
        <w:t>4</w:t>
      </w:r>
      <w:r>
        <w:rPr>
          <w:rFonts w:hint="eastAsia" w:ascii="Times New Roman" w:hAnsi="Times New Roman" w:eastAsia="方正仿宋_GBK" w:cs="Times New Roman"/>
          <w:kern w:val="2"/>
          <w:sz w:val="32"/>
          <w:szCs w:val="22"/>
          <w:lang w:val="en-US" w:eastAsia="zh-CN" w:bidi="ar-SA"/>
        </w:rPr>
        <w:t>名退休人员的一次性健康休养费、年终一次性奖金、年度目标考核奖和职业年金补记金额。此外，年初财政拨款结转和结余</w:t>
      </w:r>
      <w:r>
        <w:rPr>
          <w:rFonts w:hint="default" w:ascii="Times New Roman" w:hAnsi="Times New Roman" w:eastAsia="方正仿宋_GBK" w:cs="Times New Roman"/>
          <w:kern w:val="2"/>
          <w:sz w:val="32"/>
          <w:szCs w:val="22"/>
          <w:lang w:val="en-US" w:eastAsia="zh-CN" w:bidi="ar-SA"/>
        </w:rPr>
        <w:t>0</w:t>
      </w:r>
      <w:r>
        <w:rPr>
          <w:rFonts w:hint="eastAsia" w:ascii="Times New Roman" w:hAnsi="Times New Roman" w:eastAsia="方正仿宋_GBK" w:cs="Times New Roman"/>
          <w:kern w:val="2"/>
          <w:sz w:val="32"/>
          <w:szCs w:val="22"/>
          <w:lang w:val="en-US" w:eastAsia="zh-CN" w:bidi="ar-SA"/>
        </w:rPr>
        <w:t>万元。</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kern w:val="2"/>
          <w:sz w:val="32"/>
          <w:szCs w:val="22"/>
          <w:lang w:val="en-US" w:eastAsia="zh-CN" w:bidi="ar-SA"/>
        </w:rPr>
      </w:pPr>
      <w:r>
        <w:rPr>
          <w:rStyle w:val="11"/>
          <w:rFonts w:hint="default" w:ascii="Times New Roman" w:hAnsi="Times New Roman" w:eastAsia="方正仿宋_GBK" w:cs="Times New Roman"/>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年度一般公共预算财政拨款支出</w:t>
      </w:r>
      <w:r>
        <w:rPr>
          <w:rFonts w:hint="default" w:ascii="Times New Roman" w:hAnsi="Times New Roman" w:eastAsia="方正仿宋_GBK" w:cs="Times New Roman"/>
          <w:kern w:val="2"/>
          <w:sz w:val="32"/>
          <w:szCs w:val="22"/>
          <w:lang w:val="en-US" w:eastAsia="zh-CN" w:bidi="ar-SA"/>
        </w:rPr>
        <w:t>868.89</w:t>
      </w:r>
      <w:r>
        <w:rPr>
          <w:rFonts w:hint="eastAsia" w:ascii="Times New Roman" w:hAnsi="Times New Roman" w:eastAsia="方正仿宋_GBK" w:cs="Times New Roman"/>
          <w:kern w:val="2"/>
          <w:sz w:val="32"/>
          <w:szCs w:val="22"/>
          <w:lang w:val="en-US" w:eastAsia="zh-CN" w:bidi="ar-SA"/>
        </w:rPr>
        <w:t>万元，</w:t>
      </w:r>
      <w:r>
        <w:rPr>
          <w:rFonts w:hint="default" w:ascii="Times New Roman" w:hAnsi="Times New Roman" w:eastAsia="方正仿宋_GBK" w:cs="Times New Roman"/>
          <w:kern w:val="2"/>
          <w:sz w:val="32"/>
          <w:szCs w:val="22"/>
          <w:lang w:val="en-US" w:eastAsia="zh-CN" w:bidi="ar-SA"/>
        </w:rPr>
        <w:t>与2023年度相比，减少4.57万元，下降0.5%</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w:t>
      </w:r>
      <w:r>
        <w:rPr>
          <w:rFonts w:hint="default" w:ascii="Times New Roman" w:hAnsi="Times New Roman" w:eastAsia="方正仿宋_GBK" w:cs="Times New Roman"/>
          <w:kern w:val="2"/>
          <w:sz w:val="32"/>
          <w:szCs w:val="22"/>
          <w:lang w:val="en-US" w:eastAsia="zh-CN" w:bidi="ar-SA"/>
        </w:rPr>
        <w:t>3</w:t>
      </w:r>
      <w:r>
        <w:rPr>
          <w:rFonts w:hint="eastAsia" w:ascii="Times New Roman" w:hAnsi="Times New Roman" w:eastAsia="方正仿宋_GBK" w:cs="Times New Roman"/>
          <w:kern w:val="2"/>
          <w:sz w:val="32"/>
          <w:szCs w:val="22"/>
          <w:lang w:val="en-US" w:eastAsia="zh-CN" w:bidi="ar-SA"/>
        </w:rPr>
        <w:t>名同志调离单位，</w:t>
      </w:r>
      <w:r>
        <w:rPr>
          <w:rFonts w:hint="default" w:ascii="Times New Roman" w:hAnsi="Times New Roman" w:eastAsia="方正仿宋_GBK" w:cs="Times New Roman"/>
          <w:kern w:val="2"/>
          <w:sz w:val="32"/>
          <w:szCs w:val="22"/>
          <w:lang w:val="en-US" w:eastAsia="zh-CN" w:bidi="ar-SA"/>
        </w:rPr>
        <w:t>财政拨款</w:t>
      </w:r>
      <w:r>
        <w:rPr>
          <w:rFonts w:hint="eastAsia" w:ascii="Times New Roman" w:hAnsi="Times New Roman" w:eastAsia="方正仿宋_GBK" w:cs="Times New Roman"/>
          <w:kern w:val="2"/>
          <w:sz w:val="32"/>
          <w:szCs w:val="22"/>
          <w:lang w:val="en-US" w:eastAsia="zh-CN" w:bidi="ar-SA"/>
        </w:rPr>
        <w:t>支出相应减少。</w:t>
      </w:r>
      <w:r>
        <w:rPr>
          <w:rFonts w:hint="default" w:ascii="Times New Roman" w:hAnsi="Times New Roman" w:eastAsia="方正仿宋_GBK" w:cs="Times New Roman"/>
          <w:kern w:val="2"/>
          <w:sz w:val="32"/>
          <w:szCs w:val="22"/>
          <w:lang w:val="en-US" w:eastAsia="zh-CN" w:bidi="ar-SA"/>
        </w:rPr>
        <w:t>较年初预算数增加13.76万元，增长1.6%</w:t>
      </w:r>
      <w:r>
        <w:rPr>
          <w:rFonts w:hint="eastAsia" w:ascii="Times New Roman" w:hAnsi="Times New Roman" w:eastAsia="方正仿宋_GBK" w:cs="Times New Roman"/>
          <w:kern w:val="2"/>
          <w:sz w:val="32"/>
          <w:szCs w:val="22"/>
          <w:lang w:val="en-US" w:eastAsia="zh-CN" w:bidi="ar-SA"/>
        </w:rPr>
        <w:t>。主要原因是追加了</w:t>
      </w:r>
      <w:r>
        <w:rPr>
          <w:rFonts w:hint="default" w:ascii="Times New Roman" w:hAnsi="Times New Roman" w:eastAsia="方正仿宋_GBK" w:cs="Times New Roman"/>
          <w:kern w:val="2"/>
          <w:sz w:val="32"/>
          <w:szCs w:val="22"/>
          <w:lang w:val="en-US" w:eastAsia="zh-CN" w:bidi="ar-SA"/>
        </w:rPr>
        <w:t>4</w:t>
      </w:r>
      <w:r>
        <w:rPr>
          <w:rFonts w:hint="eastAsia" w:ascii="Times New Roman" w:hAnsi="Times New Roman" w:eastAsia="方正仿宋_GBK" w:cs="Times New Roman"/>
          <w:kern w:val="2"/>
          <w:sz w:val="32"/>
          <w:szCs w:val="22"/>
          <w:lang w:val="en-US" w:eastAsia="zh-CN" w:bidi="ar-SA"/>
        </w:rPr>
        <w:t>名退休人员的一次性健康休养费、年终一次性奖金、年度目标考核奖和职业年金补记金额。</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一般公共预算财政拨款支出主要用途如下：</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（1）</w:t>
      </w:r>
      <w:r>
        <w:rPr>
          <w:rFonts w:hint="eastAsia" w:ascii="Times New Roman" w:hAnsi="Times New Roman" w:eastAsia="方正仿宋_GBK" w:cs="Times New Roman"/>
          <w:kern w:val="2"/>
          <w:sz w:val="32"/>
          <w:szCs w:val="22"/>
          <w:lang w:val="en-US" w:eastAsia="zh-CN" w:bidi="ar-SA"/>
        </w:rPr>
        <w:t>一般公共服务支出</w:t>
      </w:r>
      <w:r>
        <w:rPr>
          <w:rFonts w:hint="default" w:ascii="Times New Roman" w:hAnsi="Times New Roman" w:eastAsia="方正仿宋_GBK" w:cs="Times New Roman"/>
          <w:kern w:val="2"/>
          <w:sz w:val="32"/>
          <w:szCs w:val="22"/>
          <w:lang w:val="en-US" w:eastAsia="zh-CN" w:bidi="ar-SA"/>
        </w:rPr>
        <w:t>675.17</w:t>
      </w:r>
      <w:r>
        <w:rPr>
          <w:rFonts w:hint="eastAsia" w:ascii="Times New Roman" w:hAnsi="Times New Roman" w:eastAsia="方正仿宋_GBK" w:cs="Times New Roman"/>
          <w:kern w:val="2"/>
          <w:sz w:val="32"/>
          <w:szCs w:val="22"/>
          <w:lang w:val="en-US" w:eastAsia="zh-CN" w:bidi="ar-SA"/>
        </w:rPr>
        <w:t>万元，占</w:t>
      </w:r>
      <w:r>
        <w:rPr>
          <w:rFonts w:hint="default" w:ascii="Times New Roman" w:hAnsi="Times New Roman" w:eastAsia="方正仿宋_GBK" w:cs="Times New Roman"/>
          <w:kern w:val="2"/>
          <w:sz w:val="32"/>
          <w:szCs w:val="22"/>
          <w:lang w:val="en-US" w:eastAsia="zh-CN" w:bidi="ar-SA"/>
        </w:rPr>
        <w:t>77.7%</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较年初预算数增加10.27万元，增长1.5%</w:t>
      </w:r>
      <w:r>
        <w:rPr>
          <w:rFonts w:hint="eastAsia" w:ascii="Times New Roman" w:hAnsi="Times New Roman" w:eastAsia="方正仿宋_GBK" w:cs="Times New Roman"/>
          <w:kern w:val="2"/>
          <w:sz w:val="32"/>
          <w:szCs w:val="22"/>
          <w:lang w:val="en-US" w:eastAsia="zh-CN" w:bidi="ar-SA"/>
        </w:rPr>
        <w:t>，主要原因是追加了</w:t>
      </w:r>
      <w:r>
        <w:rPr>
          <w:rFonts w:hint="default" w:ascii="Times New Roman" w:hAnsi="Times New Roman" w:eastAsia="方正仿宋_GBK" w:cs="Times New Roman"/>
          <w:kern w:val="2"/>
          <w:sz w:val="32"/>
          <w:szCs w:val="22"/>
          <w:lang w:val="en-US" w:eastAsia="zh-CN" w:bidi="ar-SA"/>
        </w:rPr>
        <w:t>4</w:t>
      </w:r>
      <w:r>
        <w:rPr>
          <w:rFonts w:hint="eastAsia" w:ascii="Times New Roman" w:hAnsi="Times New Roman" w:eastAsia="方正仿宋_GBK" w:cs="Times New Roman"/>
          <w:kern w:val="2"/>
          <w:sz w:val="32"/>
          <w:szCs w:val="22"/>
          <w:lang w:val="en-US" w:eastAsia="zh-CN" w:bidi="ar-SA"/>
        </w:rPr>
        <w:t>名退休人员的一次性健康休养费、年终一次性奖金、年度目标考核奖和职业年金补记金额。</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w:t>
      </w:r>
      <w:r>
        <w:rPr>
          <w:rFonts w:hint="eastAsia" w:ascii="Times New Roman" w:hAnsi="Times New Roman" w:eastAsia="方正仿宋_GBK" w:cs="Times New Roman"/>
          <w:kern w:val="2"/>
          <w:sz w:val="32"/>
          <w:szCs w:val="22"/>
          <w:lang w:val="en-US" w:eastAsia="zh-CN" w:bidi="ar-SA"/>
        </w:rPr>
        <w:t>教育支出</w:t>
      </w:r>
      <w:r>
        <w:rPr>
          <w:rFonts w:hint="default" w:ascii="Times New Roman" w:hAnsi="Times New Roman" w:eastAsia="方正仿宋_GBK" w:cs="Times New Roman"/>
          <w:kern w:val="2"/>
          <w:sz w:val="32"/>
          <w:szCs w:val="22"/>
          <w:lang w:val="en-US" w:eastAsia="zh-CN" w:bidi="ar-SA"/>
        </w:rPr>
        <w:t>0.69</w:t>
      </w:r>
      <w:r>
        <w:rPr>
          <w:rFonts w:hint="eastAsia" w:ascii="Times New Roman" w:hAnsi="Times New Roman" w:eastAsia="方正仿宋_GBK" w:cs="Times New Roman"/>
          <w:kern w:val="2"/>
          <w:sz w:val="32"/>
          <w:szCs w:val="22"/>
          <w:lang w:val="en-US" w:eastAsia="zh-CN" w:bidi="ar-SA"/>
        </w:rPr>
        <w:t>万元，占</w:t>
      </w:r>
      <w:r>
        <w:rPr>
          <w:rFonts w:hint="default" w:ascii="Times New Roman" w:hAnsi="Times New Roman" w:eastAsia="方正仿宋_GBK" w:cs="Times New Roman"/>
          <w:kern w:val="2"/>
          <w:sz w:val="32"/>
          <w:szCs w:val="22"/>
          <w:lang w:val="en-US" w:eastAsia="zh-CN" w:bidi="ar-SA"/>
        </w:rPr>
        <w:t>0.1%</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较年初预算数减少0.06万元，下降8%</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年度本单位厉行节约，严格落实过紧日子政策，严控教育支出。</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（3）</w:t>
      </w:r>
      <w:r>
        <w:rPr>
          <w:rFonts w:hint="eastAsia" w:ascii="Times New Roman" w:hAnsi="Times New Roman" w:eastAsia="方正仿宋_GBK" w:cs="Times New Roman"/>
          <w:kern w:val="2"/>
          <w:sz w:val="32"/>
          <w:szCs w:val="22"/>
          <w:lang w:val="en-US" w:eastAsia="zh-CN" w:bidi="ar-SA"/>
        </w:rPr>
        <w:t>社会保障和就业支出</w:t>
      </w:r>
      <w:r>
        <w:rPr>
          <w:rFonts w:hint="default" w:ascii="Times New Roman" w:hAnsi="Times New Roman" w:eastAsia="方正仿宋_GBK" w:cs="Times New Roman"/>
          <w:kern w:val="2"/>
          <w:sz w:val="32"/>
          <w:szCs w:val="22"/>
          <w:lang w:val="en-US" w:eastAsia="zh-CN" w:bidi="ar-SA"/>
        </w:rPr>
        <w:t>119.85</w:t>
      </w:r>
      <w:r>
        <w:rPr>
          <w:rFonts w:hint="eastAsia" w:ascii="Times New Roman" w:hAnsi="Times New Roman" w:eastAsia="方正仿宋_GBK" w:cs="Times New Roman"/>
          <w:kern w:val="2"/>
          <w:sz w:val="32"/>
          <w:szCs w:val="22"/>
          <w:lang w:val="en-US" w:eastAsia="zh-CN" w:bidi="ar-SA"/>
        </w:rPr>
        <w:t>万元，占</w:t>
      </w:r>
      <w:r>
        <w:rPr>
          <w:rFonts w:hint="default" w:ascii="Times New Roman" w:hAnsi="Times New Roman" w:eastAsia="方正仿宋_GBK" w:cs="Times New Roman"/>
          <w:kern w:val="2"/>
          <w:sz w:val="32"/>
          <w:szCs w:val="22"/>
          <w:lang w:val="en-US" w:eastAsia="zh-CN" w:bidi="ar-SA"/>
        </w:rPr>
        <w:t>13.8%</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较年初预算数增加4.78万元，增长4.2%</w:t>
      </w:r>
      <w:r>
        <w:rPr>
          <w:rFonts w:hint="eastAsia" w:ascii="Times New Roman" w:hAnsi="Times New Roman" w:eastAsia="方正仿宋_GBK" w:cs="Times New Roman"/>
          <w:kern w:val="2"/>
          <w:sz w:val="32"/>
          <w:szCs w:val="22"/>
          <w:lang w:val="en-US" w:eastAsia="zh-CN" w:bidi="ar-SA"/>
        </w:rPr>
        <w:t>，主要原因是本年度部分职工职务职级晋升导致职业年金缴费和机关事业单位基本养老保险缴费基数增加。</w:t>
      </w:r>
    </w:p>
    <w:p>
      <w:pPr>
        <w:pStyle w:val="9"/>
        <w:keepNext w:val="0"/>
        <w:keepLines w:val="0"/>
        <w:pageBreakBefore w:val="0"/>
        <w:widowControl/>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（4）</w:t>
      </w:r>
      <w:r>
        <w:rPr>
          <w:rFonts w:hint="eastAsia" w:ascii="Times New Roman" w:hAnsi="Times New Roman" w:eastAsia="方正仿宋_GBK" w:cs="Times New Roman"/>
          <w:kern w:val="2"/>
          <w:sz w:val="32"/>
          <w:szCs w:val="22"/>
          <w:lang w:val="en-US" w:eastAsia="zh-CN" w:bidi="ar-SA"/>
        </w:rPr>
        <w:t>卫生健康支出</w:t>
      </w:r>
      <w:r>
        <w:rPr>
          <w:rFonts w:hint="default" w:ascii="Times New Roman" w:hAnsi="Times New Roman" w:eastAsia="方正仿宋_GBK" w:cs="Times New Roman"/>
          <w:kern w:val="2"/>
          <w:sz w:val="32"/>
          <w:szCs w:val="22"/>
          <w:lang w:val="en-US" w:eastAsia="zh-CN" w:bidi="ar-SA"/>
        </w:rPr>
        <w:t>33.81</w:t>
      </w:r>
      <w:r>
        <w:rPr>
          <w:rFonts w:hint="eastAsia" w:ascii="Times New Roman" w:hAnsi="Times New Roman" w:eastAsia="方正仿宋_GBK" w:cs="Times New Roman"/>
          <w:kern w:val="2"/>
          <w:sz w:val="32"/>
          <w:szCs w:val="22"/>
          <w:lang w:val="en-US" w:eastAsia="zh-CN" w:bidi="ar-SA"/>
        </w:rPr>
        <w:t>万元，占</w:t>
      </w:r>
      <w:r>
        <w:rPr>
          <w:rFonts w:hint="default" w:ascii="Times New Roman" w:hAnsi="Times New Roman" w:eastAsia="方正仿宋_GBK" w:cs="Times New Roman"/>
          <w:kern w:val="2"/>
          <w:sz w:val="32"/>
          <w:szCs w:val="22"/>
          <w:lang w:val="en-US" w:eastAsia="zh-CN" w:bidi="ar-SA"/>
        </w:rPr>
        <w:t>3.9%</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较年初预算数减少0.73万元，下降2.1%</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w:t>
      </w:r>
      <w:r>
        <w:rPr>
          <w:rFonts w:hint="default" w:ascii="Times New Roman" w:hAnsi="Times New Roman" w:eastAsia="方正仿宋_GBK" w:cs="Times New Roman"/>
          <w:kern w:val="2"/>
          <w:sz w:val="32"/>
          <w:szCs w:val="22"/>
          <w:lang w:val="en-US" w:eastAsia="zh-CN" w:bidi="ar-SA"/>
        </w:rPr>
        <w:t>2</w:t>
      </w:r>
      <w:r>
        <w:rPr>
          <w:rFonts w:hint="eastAsia" w:ascii="Times New Roman" w:hAnsi="Times New Roman" w:eastAsia="方正仿宋_GBK" w:cs="Times New Roman"/>
          <w:kern w:val="2"/>
          <w:sz w:val="32"/>
          <w:szCs w:val="22"/>
          <w:lang w:val="en-US" w:eastAsia="zh-CN" w:bidi="ar-SA"/>
        </w:rPr>
        <w:t>名同志调离单位，缴纳的职工基本医疗保险缴费等减少。</w:t>
      </w:r>
    </w:p>
    <w:p>
      <w:pPr>
        <w:pStyle w:val="9"/>
        <w:keepNext w:val="0"/>
        <w:keepLines w:val="0"/>
        <w:pageBreakBefore w:val="0"/>
        <w:widowControl/>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（5）</w:t>
      </w:r>
      <w:r>
        <w:rPr>
          <w:rFonts w:hint="eastAsia" w:ascii="Times New Roman" w:hAnsi="Times New Roman" w:eastAsia="方正仿宋_GBK" w:cs="Times New Roman"/>
          <w:kern w:val="2"/>
          <w:sz w:val="32"/>
          <w:szCs w:val="22"/>
          <w:lang w:val="en-US" w:eastAsia="zh-CN" w:bidi="ar-SA"/>
        </w:rPr>
        <w:t>住房保障支出</w:t>
      </w:r>
      <w:r>
        <w:rPr>
          <w:rFonts w:hint="default" w:ascii="Times New Roman" w:hAnsi="Times New Roman" w:eastAsia="方正仿宋_GBK" w:cs="Times New Roman"/>
          <w:kern w:val="2"/>
          <w:sz w:val="32"/>
          <w:szCs w:val="22"/>
          <w:lang w:val="en-US" w:eastAsia="zh-CN" w:bidi="ar-SA"/>
        </w:rPr>
        <w:t>39.37</w:t>
      </w:r>
      <w:r>
        <w:rPr>
          <w:rFonts w:hint="eastAsia" w:ascii="Times New Roman" w:hAnsi="Times New Roman" w:eastAsia="方正仿宋_GBK" w:cs="Times New Roman"/>
          <w:kern w:val="2"/>
          <w:sz w:val="32"/>
          <w:szCs w:val="22"/>
          <w:lang w:val="en-US" w:eastAsia="zh-CN" w:bidi="ar-SA"/>
        </w:rPr>
        <w:t>万元，占</w:t>
      </w:r>
      <w:r>
        <w:rPr>
          <w:rFonts w:hint="default" w:ascii="Times New Roman" w:hAnsi="Times New Roman" w:eastAsia="方正仿宋_GBK" w:cs="Times New Roman"/>
          <w:kern w:val="2"/>
          <w:sz w:val="32"/>
          <w:szCs w:val="22"/>
          <w:lang w:val="en-US" w:eastAsia="zh-CN" w:bidi="ar-SA"/>
        </w:rPr>
        <w:t>4.5%</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较年初预算数减少0.51万元，下降1.3%</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w:t>
      </w:r>
      <w:r>
        <w:rPr>
          <w:rFonts w:hint="default" w:ascii="Times New Roman" w:hAnsi="Times New Roman" w:eastAsia="方正仿宋_GBK" w:cs="Times New Roman"/>
          <w:kern w:val="2"/>
          <w:sz w:val="32"/>
          <w:szCs w:val="22"/>
          <w:lang w:val="en-US" w:eastAsia="zh-CN" w:bidi="ar-SA"/>
        </w:rPr>
        <w:t>2</w:t>
      </w:r>
      <w:r>
        <w:rPr>
          <w:rFonts w:hint="eastAsia" w:ascii="Times New Roman" w:hAnsi="Times New Roman" w:eastAsia="方正仿宋_GBK" w:cs="Times New Roman"/>
          <w:kern w:val="2"/>
          <w:sz w:val="32"/>
          <w:szCs w:val="22"/>
          <w:lang w:val="en-US" w:eastAsia="zh-CN" w:bidi="ar-SA"/>
        </w:rPr>
        <w:t>名同志调离单位，缴纳的职工住房公积金减少。</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22"/>
          <w:lang w:val="en-US" w:eastAsia="zh-CN" w:bidi="ar-SA"/>
        </w:rPr>
      </w:pPr>
      <w:r>
        <w:rPr>
          <w:rStyle w:val="11"/>
          <w:rFonts w:hint="default" w:ascii="Times New Roman" w:hAnsi="Times New Roman" w:eastAsia="方正仿宋_GBK" w:cs="Times New Roman"/>
          <w:sz w:val="32"/>
          <w:szCs w:val="32"/>
          <w:shd w:val="clear" w:color="auto" w:fill="FFFFFF"/>
        </w:rPr>
        <w:t>3</w:t>
      </w:r>
      <w:r>
        <w:rPr>
          <w:rStyle w:val="11"/>
          <w:rFonts w:hint="default"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cs="Times New Roman"/>
          <w:kern w:val="2"/>
          <w:sz w:val="32"/>
          <w:szCs w:val="22"/>
          <w:lang w:val="en-US" w:eastAsia="zh-CN" w:bidi="ar-SA"/>
        </w:rPr>
        <w:t>2024年度年末一般公共预算财政拨款结转和结余0万元，与2023年度相比，无增减，主要原因是</w:t>
      </w:r>
      <w:r>
        <w:rPr>
          <w:rFonts w:hint="eastAsia" w:ascii="Times New Roman" w:hAnsi="Times New Roman" w:eastAsia="方正仿宋_GBK" w:cs="Times New Roman"/>
          <w:kern w:val="2"/>
          <w:sz w:val="32"/>
          <w:szCs w:val="22"/>
          <w:lang w:val="en-US" w:eastAsia="zh-CN" w:bidi="ar-SA"/>
        </w:rPr>
        <w:t>按规定进行了资金支付，未使用完的指标按规定进行了指标收回。</w:t>
      </w:r>
    </w:p>
    <w:p>
      <w:pPr>
        <w:pStyle w:val="14"/>
        <w:keepNext w:val="0"/>
        <w:keepLines w:val="0"/>
        <w:pageBreakBefore w:val="0"/>
        <w:widowControl/>
        <w:kinsoku/>
        <w:wordWrap/>
        <w:overflowPunct w:val="0"/>
        <w:topLine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（四）一般公共预算财政拨款基本支出决算情况说明</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2024年度一般公共</w:t>
      </w:r>
      <w:r>
        <w:rPr>
          <w:rFonts w:hint="eastAsia" w:ascii="Times New Roman" w:hAnsi="Times New Roman" w:eastAsia="方正仿宋_GBK" w:cs="Times New Roman"/>
          <w:kern w:val="2"/>
          <w:sz w:val="32"/>
          <w:szCs w:val="22"/>
          <w:lang w:val="en-US" w:eastAsia="zh-CN" w:bidi="ar-SA"/>
        </w:rPr>
        <w:t>预算</w:t>
      </w:r>
      <w:r>
        <w:rPr>
          <w:rFonts w:hint="default" w:ascii="Times New Roman" w:hAnsi="Times New Roman" w:eastAsia="方正仿宋_GBK" w:cs="Times New Roman"/>
          <w:kern w:val="2"/>
          <w:sz w:val="32"/>
          <w:szCs w:val="22"/>
          <w:lang w:val="en-US" w:eastAsia="zh-CN" w:bidi="ar-SA"/>
        </w:rPr>
        <w:t>财政拨款基本支出672.17万元。其中：</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人员经费545.58万元，与2023年度相比，减少6.11万元，下降1.1%，主要原因是2024</w:t>
      </w:r>
      <w:r>
        <w:rPr>
          <w:rFonts w:hint="eastAsia" w:ascii="Times New Roman" w:hAnsi="Times New Roman" w:eastAsia="方正仿宋_GBK" w:cs="Times New Roman"/>
          <w:kern w:val="2"/>
          <w:sz w:val="32"/>
          <w:szCs w:val="22"/>
          <w:lang w:val="en-US" w:eastAsia="zh-CN" w:bidi="ar-SA"/>
        </w:rPr>
        <w:t>年度</w:t>
      </w:r>
      <w:r>
        <w:rPr>
          <w:rFonts w:hint="default" w:ascii="Times New Roman" w:hAnsi="Times New Roman" w:eastAsia="方正仿宋_GBK" w:cs="Times New Roman"/>
          <w:kern w:val="2"/>
          <w:sz w:val="32"/>
          <w:szCs w:val="22"/>
          <w:lang w:val="en-US" w:eastAsia="zh-CN" w:bidi="ar-SA"/>
        </w:rPr>
        <w:t>2</w:t>
      </w:r>
      <w:r>
        <w:rPr>
          <w:rFonts w:hint="eastAsia" w:ascii="Times New Roman" w:hAnsi="Times New Roman" w:eastAsia="方正仿宋_GBK" w:cs="Times New Roman"/>
          <w:kern w:val="2"/>
          <w:sz w:val="32"/>
          <w:szCs w:val="22"/>
          <w:lang w:val="en-US" w:eastAsia="zh-CN" w:bidi="ar-SA"/>
        </w:rPr>
        <w:t>名同志调离本单位，人员经费相应减少。</w:t>
      </w:r>
      <w:r>
        <w:rPr>
          <w:rFonts w:hint="default" w:ascii="Times New Roman" w:hAnsi="Times New Roman" w:eastAsia="方正仿宋_GBK" w:cs="Times New Roman"/>
          <w:kern w:val="2"/>
          <w:sz w:val="32"/>
          <w:szCs w:val="22"/>
          <w:lang w:val="en-US" w:eastAsia="zh-CN" w:bidi="ar-SA"/>
        </w:rPr>
        <w:t>人员经费用途主要包括</w:t>
      </w:r>
      <w:r>
        <w:rPr>
          <w:rFonts w:hint="eastAsia" w:ascii="Times New Roman" w:hAnsi="Times New Roman" w:eastAsia="方正仿宋_GBK" w:cs="Times New Roman"/>
          <w:kern w:val="2"/>
          <w:sz w:val="32"/>
          <w:szCs w:val="22"/>
          <w:lang w:val="en-US" w:eastAsia="zh-CN" w:bidi="ar-SA"/>
        </w:rPr>
        <w:t>工资福利支出、对个人和家庭的补助。</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公用经费126.59万元，与2023年度相比，减少3.9万元，下降3%，主要原因是2024</w:t>
      </w:r>
      <w:r>
        <w:rPr>
          <w:rFonts w:hint="eastAsia" w:ascii="Times New Roman" w:hAnsi="Times New Roman" w:eastAsia="方正仿宋_GBK" w:cs="Times New Roman"/>
          <w:kern w:val="2"/>
          <w:sz w:val="32"/>
          <w:szCs w:val="22"/>
          <w:lang w:val="en-US" w:eastAsia="zh-CN" w:bidi="ar-SA"/>
        </w:rPr>
        <w:t>年度</w:t>
      </w:r>
      <w:r>
        <w:rPr>
          <w:rFonts w:hint="default" w:ascii="Times New Roman" w:hAnsi="Times New Roman" w:eastAsia="方正仿宋_GBK" w:cs="Times New Roman"/>
          <w:kern w:val="2"/>
          <w:sz w:val="32"/>
          <w:szCs w:val="22"/>
          <w:lang w:val="en-US" w:eastAsia="zh-CN" w:bidi="ar-SA"/>
        </w:rPr>
        <w:t>2</w:t>
      </w:r>
      <w:r>
        <w:rPr>
          <w:rFonts w:hint="eastAsia" w:ascii="Times New Roman" w:hAnsi="Times New Roman" w:eastAsia="方正仿宋_GBK" w:cs="Times New Roman"/>
          <w:kern w:val="2"/>
          <w:sz w:val="32"/>
          <w:szCs w:val="22"/>
          <w:lang w:val="en-US" w:eastAsia="zh-CN" w:bidi="ar-SA"/>
        </w:rPr>
        <w:t>名同志调离本单位，公用经费相应减少。</w:t>
      </w:r>
      <w:r>
        <w:rPr>
          <w:rFonts w:hint="default" w:ascii="Times New Roman" w:hAnsi="Times New Roman" w:eastAsia="方正仿宋_GBK" w:cs="Times New Roman"/>
          <w:kern w:val="2"/>
          <w:sz w:val="32"/>
          <w:szCs w:val="22"/>
          <w:lang w:val="en-US" w:eastAsia="zh-CN" w:bidi="ar-SA"/>
        </w:rPr>
        <w:t>公用经费用途</w:t>
      </w:r>
      <w:r>
        <w:rPr>
          <w:rFonts w:hint="eastAsia" w:ascii="Times New Roman" w:hAnsi="Times New Roman" w:eastAsia="方正仿宋_GBK" w:cs="Times New Roman"/>
          <w:kern w:val="2"/>
          <w:sz w:val="32"/>
          <w:szCs w:val="22"/>
          <w:lang w:val="en-US" w:eastAsia="zh-CN" w:bidi="ar-SA"/>
        </w:rPr>
        <w:t>主要包括商品和服务支出。</w:t>
      </w:r>
    </w:p>
    <w:p>
      <w:pPr>
        <w:pStyle w:val="14"/>
        <w:keepNext w:val="0"/>
        <w:keepLines w:val="0"/>
        <w:pageBreakBefore w:val="0"/>
        <w:widowControl/>
        <w:kinsoku/>
        <w:overflow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（五）政府性基金预算收支决算情况说明</w:t>
      </w:r>
    </w:p>
    <w:p>
      <w:pPr>
        <w:pStyle w:val="9"/>
        <w:keepNext w:val="0"/>
        <w:keepLines w:val="0"/>
        <w:pageBreakBefore w:val="0"/>
        <w:widowControl/>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本</w:t>
      </w:r>
      <w:r>
        <w:rPr>
          <w:rFonts w:hint="eastAsia" w:ascii="Times New Roman" w:hAnsi="Times New Roman" w:eastAsia="方正仿宋_GBK" w:cs="Times New Roman"/>
          <w:kern w:val="2"/>
          <w:sz w:val="32"/>
          <w:szCs w:val="22"/>
          <w:lang w:val="en-US" w:eastAsia="zh-CN" w:bidi="ar-SA"/>
        </w:rPr>
        <w:t>单位</w:t>
      </w:r>
      <w:r>
        <w:rPr>
          <w:rFonts w:hint="default" w:ascii="Times New Roman" w:hAnsi="Times New Roman" w:eastAsia="方正仿宋_GBK" w:cs="Times New Roman"/>
          <w:kern w:val="2"/>
          <w:sz w:val="32"/>
          <w:szCs w:val="22"/>
          <w:lang w:val="en-US" w:eastAsia="zh-CN" w:bidi="ar-SA"/>
        </w:rPr>
        <w:t>2024年度无政府性基金预算财政拨款收支。</w:t>
      </w:r>
    </w:p>
    <w:p>
      <w:pPr>
        <w:pStyle w:val="14"/>
        <w:keepNext w:val="0"/>
        <w:keepLines w:val="0"/>
        <w:pageBreakBefore w:val="0"/>
        <w:widowControl/>
        <w:kinsoku/>
        <w:overflow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（六）国有资本经营预算财政拨款支出决算情况说明</w:t>
      </w:r>
    </w:p>
    <w:p>
      <w:pPr>
        <w:pStyle w:val="9"/>
        <w:keepNext w:val="0"/>
        <w:keepLines w:val="0"/>
        <w:pageBreakBefore w:val="0"/>
        <w:widowControl/>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本</w:t>
      </w:r>
      <w:r>
        <w:rPr>
          <w:rFonts w:hint="eastAsia" w:ascii="Times New Roman" w:hAnsi="Times New Roman" w:eastAsia="方正仿宋_GBK" w:cs="Times New Roman"/>
          <w:kern w:val="2"/>
          <w:sz w:val="32"/>
          <w:szCs w:val="22"/>
          <w:lang w:val="en-US" w:eastAsia="zh-CN" w:bidi="ar-SA"/>
        </w:rPr>
        <w:t>单位</w:t>
      </w:r>
      <w:r>
        <w:rPr>
          <w:rFonts w:hint="default" w:ascii="Times New Roman" w:hAnsi="Times New Roman" w:eastAsia="方正仿宋_GBK" w:cs="Times New Roman"/>
          <w:kern w:val="2"/>
          <w:sz w:val="32"/>
          <w:szCs w:val="22"/>
          <w:lang w:val="en-US" w:eastAsia="zh-CN" w:bidi="ar-SA"/>
        </w:rPr>
        <w:t>2024年度无国有资本经营预算财政拨款支出。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kern w:val="2"/>
          <w:sz w:val="32"/>
          <w:szCs w:val="22"/>
          <w:lang w:val="en-US" w:eastAsia="zh-CN" w:bidi="ar-SA"/>
        </w:rPr>
      </w:pPr>
      <w:r>
        <w:rPr>
          <w:rFonts w:hint="eastAsia" w:ascii="Times New Roman" w:hAnsi="Times New Roman" w:eastAsia="方正黑体_GBK" w:cs="Times New Roman"/>
          <w:kern w:val="2"/>
          <w:sz w:val="32"/>
          <w:szCs w:val="22"/>
          <w:lang w:val="en-US" w:eastAsia="zh-CN" w:bidi="ar-SA"/>
        </w:rPr>
        <w:t>三、财政拨款“三公”经费情况说明</w:t>
      </w:r>
    </w:p>
    <w:p>
      <w:pPr>
        <w:pStyle w:val="14"/>
        <w:keepNext w:val="0"/>
        <w:keepLines w:val="0"/>
        <w:pageBreakBefore w:val="0"/>
        <w:kinsoku/>
        <w:overflow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（一）“三公”经费支出总体情况说明</w:t>
      </w:r>
    </w:p>
    <w:p>
      <w:pPr>
        <w:pStyle w:val="9"/>
        <w:keepNext w:val="0"/>
        <w:keepLines w:val="0"/>
        <w:pageBreakBefore w:val="0"/>
        <w:widowControl/>
        <w:kinsoku/>
        <w:wordWrap/>
        <w:overflowPunct w:val="0"/>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年度“三公”经费支出共计</w:t>
      </w:r>
      <w:r>
        <w:rPr>
          <w:rFonts w:hint="default" w:ascii="Times New Roman" w:hAnsi="Times New Roman" w:eastAsia="方正仿宋_GBK" w:cs="Times New Roman"/>
          <w:kern w:val="2"/>
          <w:sz w:val="32"/>
          <w:szCs w:val="22"/>
          <w:lang w:val="en-US" w:eastAsia="zh-CN" w:bidi="ar-SA"/>
        </w:rPr>
        <w:t>5.01</w:t>
      </w:r>
      <w:r>
        <w:rPr>
          <w:rFonts w:hint="eastAsia" w:ascii="Times New Roman" w:hAnsi="Times New Roman" w:eastAsia="方正仿宋_GBK" w:cs="Times New Roman"/>
          <w:kern w:val="2"/>
          <w:sz w:val="32"/>
          <w:szCs w:val="22"/>
          <w:lang w:val="en-US" w:eastAsia="zh-CN" w:bidi="ar-SA"/>
        </w:rPr>
        <w:t>万元，</w:t>
      </w:r>
      <w:r>
        <w:rPr>
          <w:rFonts w:hint="default" w:ascii="Times New Roman" w:hAnsi="Times New Roman" w:eastAsia="方正仿宋_GBK" w:cs="Times New Roman"/>
          <w:kern w:val="2"/>
          <w:sz w:val="32"/>
          <w:szCs w:val="22"/>
          <w:lang w:val="en-US" w:eastAsia="zh-CN" w:bidi="ar-SA"/>
        </w:rPr>
        <w:t>较年初预算数减少6.36万元，下降55.9%</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年度本单位厉行节约，严格落实过紧日子政策，严控“三公”经费支出。</w:t>
      </w:r>
      <w:r>
        <w:rPr>
          <w:rFonts w:hint="default" w:ascii="Times New Roman" w:hAnsi="Times New Roman" w:eastAsia="方正仿宋_GBK" w:cs="Times New Roman"/>
          <w:kern w:val="2"/>
          <w:sz w:val="32"/>
          <w:szCs w:val="22"/>
          <w:lang w:val="en-US" w:eastAsia="zh-CN" w:bidi="ar-SA"/>
        </w:rPr>
        <w:t>较上年支出数减少3.06万元，下降37.9%</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年度本单位无因公出国（境）事项，“三公”经费支出合计数相应减少。</w:t>
      </w:r>
    </w:p>
    <w:p>
      <w:pPr>
        <w:pStyle w:val="14"/>
        <w:keepNext w:val="0"/>
        <w:keepLines w:val="0"/>
        <w:pageBreakBefore w:val="0"/>
        <w:kinsoku/>
        <w:overflow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（二）“三公”经费分项支出情况</w:t>
      </w:r>
    </w:p>
    <w:p>
      <w:pPr>
        <w:pStyle w:val="9"/>
        <w:keepNext w:val="0"/>
        <w:keepLines w:val="0"/>
        <w:pageBreakBefore w:val="0"/>
        <w:widowControl/>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年度本单位因公出国（境）费用</w:t>
      </w:r>
      <w:r>
        <w:rPr>
          <w:rFonts w:hint="default" w:ascii="Times New Roman" w:hAnsi="Times New Roman" w:eastAsia="方正仿宋_GBK" w:cs="Times New Roman"/>
          <w:kern w:val="2"/>
          <w:sz w:val="32"/>
          <w:szCs w:val="22"/>
          <w:lang w:val="en-US" w:eastAsia="zh-CN" w:bidi="ar-SA"/>
        </w:rPr>
        <w:t>0</w:t>
      </w:r>
      <w:r>
        <w:rPr>
          <w:rFonts w:hint="eastAsia" w:ascii="Times New Roman" w:hAnsi="Times New Roman" w:eastAsia="方正仿宋_GBK" w:cs="Times New Roman"/>
          <w:kern w:val="2"/>
          <w:sz w:val="32"/>
          <w:szCs w:val="22"/>
          <w:lang w:val="en-US" w:eastAsia="zh-CN" w:bidi="ar-SA"/>
        </w:rPr>
        <w:t>万元，费用支出</w:t>
      </w:r>
      <w:r>
        <w:rPr>
          <w:rFonts w:hint="default" w:ascii="Times New Roman" w:hAnsi="Times New Roman" w:eastAsia="方正仿宋_GBK" w:cs="Times New Roman"/>
          <w:kern w:val="2"/>
          <w:sz w:val="32"/>
          <w:szCs w:val="22"/>
          <w:lang w:val="en-US" w:eastAsia="zh-CN" w:bidi="ar-SA"/>
        </w:rPr>
        <w:t>较年初预算数无增减</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年度本单位无因公出国（境）事项，年初未编制因公出国（境）费用预算。</w:t>
      </w:r>
      <w:r>
        <w:rPr>
          <w:rFonts w:hint="default" w:ascii="Times New Roman" w:hAnsi="Times New Roman" w:eastAsia="方正仿宋_GBK" w:cs="Times New Roman"/>
          <w:kern w:val="2"/>
          <w:sz w:val="32"/>
          <w:szCs w:val="22"/>
          <w:lang w:val="en-US" w:eastAsia="zh-CN" w:bidi="ar-SA"/>
        </w:rPr>
        <w:t>较上年支出数减少3.33万元，下降100%</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年度本单位无因公出国（境）事项，未支出</w:t>
      </w:r>
      <w:r>
        <w:rPr>
          <w:rFonts w:hint="default" w:ascii="Times New Roman" w:hAnsi="Times New Roman" w:eastAsia="方正仿宋_GBK" w:cs="Times New Roman"/>
          <w:kern w:val="2"/>
          <w:sz w:val="32"/>
          <w:szCs w:val="22"/>
          <w:lang w:val="en-US" w:eastAsia="zh-CN" w:bidi="ar-SA"/>
        </w:rPr>
        <w:t>因公出国（境）费用</w:t>
      </w:r>
      <w:r>
        <w:rPr>
          <w:rFonts w:hint="eastAsia" w:ascii="Times New Roman" w:hAnsi="Times New Roman" w:eastAsia="方正仿宋_GBK" w:cs="Times New Roman"/>
          <w:kern w:val="2"/>
          <w:sz w:val="32"/>
          <w:szCs w:val="22"/>
          <w:lang w:val="en-US" w:eastAsia="zh-CN" w:bidi="ar-SA"/>
        </w:rPr>
        <w:t>。</w:t>
      </w:r>
    </w:p>
    <w:p>
      <w:pPr>
        <w:pStyle w:val="9"/>
        <w:keepNext w:val="0"/>
        <w:keepLines w:val="0"/>
        <w:pageBreakBefore w:val="0"/>
        <w:widowControl/>
        <w:kinsoku/>
        <w:wordWrap/>
        <w:overflowPunct w:val="0"/>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公务用车购置费</w:t>
      </w:r>
      <w:r>
        <w:rPr>
          <w:rFonts w:hint="default" w:ascii="Times New Roman" w:hAnsi="Times New Roman" w:eastAsia="方正仿宋_GBK" w:cs="Times New Roman"/>
          <w:kern w:val="2"/>
          <w:sz w:val="32"/>
          <w:szCs w:val="22"/>
          <w:lang w:val="en-US" w:eastAsia="zh-CN" w:bidi="ar-SA"/>
        </w:rPr>
        <w:t>0</w:t>
      </w:r>
      <w:r>
        <w:rPr>
          <w:rFonts w:hint="eastAsia" w:ascii="Times New Roman" w:hAnsi="Times New Roman" w:eastAsia="方正仿宋_GBK" w:cs="Times New Roman"/>
          <w:kern w:val="2"/>
          <w:sz w:val="32"/>
          <w:szCs w:val="22"/>
          <w:lang w:val="en-US" w:eastAsia="zh-CN" w:bidi="ar-SA"/>
        </w:rPr>
        <w:t>万元，费用支出</w:t>
      </w:r>
      <w:r>
        <w:rPr>
          <w:rFonts w:hint="default" w:ascii="Times New Roman" w:hAnsi="Times New Roman" w:eastAsia="方正仿宋_GBK" w:cs="Times New Roman"/>
          <w:kern w:val="2"/>
          <w:sz w:val="32"/>
          <w:szCs w:val="22"/>
          <w:lang w:val="en-US" w:eastAsia="zh-CN" w:bidi="ar-SA"/>
        </w:rPr>
        <w:t>较年初预算数无增减</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与2023年度相比，无增减</w:t>
      </w:r>
      <w:r>
        <w:rPr>
          <w:rFonts w:hint="eastAsia" w:ascii="Times New Roman" w:hAnsi="Times New Roman" w:eastAsia="方正仿宋_GBK" w:cs="Times New Roman"/>
          <w:kern w:val="2"/>
          <w:sz w:val="32"/>
          <w:szCs w:val="22"/>
          <w:lang w:val="en-US" w:eastAsia="zh-CN" w:bidi="ar-SA"/>
        </w:rPr>
        <w:t>，主要原因是本单位近</w:t>
      </w:r>
      <w:r>
        <w:rPr>
          <w:rFonts w:hint="default" w:ascii="Times New Roman" w:hAnsi="Times New Roman" w:eastAsia="方正仿宋_GBK" w:cs="Times New Roman"/>
          <w:kern w:val="2"/>
          <w:sz w:val="32"/>
          <w:szCs w:val="22"/>
          <w:lang w:val="en-US" w:eastAsia="zh-CN" w:bidi="ar-SA"/>
        </w:rPr>
        <w:t>2</w:t>
      </w:r>
      <w:r>
        <w:rPr>
          <w:rFonts w:hint="eastAsia" w:ascii="Times New Roman" w:hAnsi="Times New Roman" w:eastAsia="方正仿宋_GBK" w:cs="Times New Roman"/>
          <w:kern w:val="2"/>
          <w:sz w:val="32"/>
          <w:szCs w:val="22"/>
          <w:lang w:val="en-US" w:eastAsia="zh-CN" w:bidi="ar-SA"/>
        </w:rPr>
        <w:t>年均未购置公务车。</w:t>
      </w:r>
    </w:p>
    <w:p>
      <w:pPr>
        <w:pStyle w:val="9"/>
        <w:keepNext w:val="0"/>
        <w:keepLines w:val="0"/>
        <w:pageBreakBefore w:val="0"/>
        <w:widowControl/>
        <w:kinsoku/>
        <w:wordWrap/>
        <w:overflowPunct w:val="0"/>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公务用车运行维护费</w:t>
      </w:r>
      <w:r>
        <w:rPr>
          <w:rFonts w:hint="default" w:ascii="Times New Roman" w:hAnsi="Times New Roman" w:eastAsia="方正仿宋_GBK" w:cs="Times New Roman"/>
          <w:kern w:val="2"/>
          <w:sz w:val="32"/>
          <w:szCs w:val="22"/>
          <w:lang w:val="en-US" w:eastAsia="zh-CN" w:bidi="ar-SA"/>
        </w:rPr>
        <w:t>3.81</w:t>
      </w:r>
      <w:r>
        <w:rPr>
          <w:rFonts w:hint="eastAsia" w:ascii="Times New Roman" w:hAnsi="Times New Roman" w:eastAsia="方正仿宋_GBK" w:cs="Times New Roman"/>
          <w:kern w:val="2"/>
          <w:sz w:val="32"/>
          <w:szCs w:val="22"/>
          <w:lang w:val="en-US" w:eastAsia="zh-CN" w:bidi="ar-SA"/>
        </w:rPr>
        <w:t>万元，主要用于公务用车保险费、路桥费、燃油费等。费用支出</w:t>
      </w:r>
      <w:r>
        <w:rPr>
          <w:rFonts w:hint="default" w:ascii="Times New Roman" w:hAnsi="Times New Roman" w:eastAsia="方正仿宋_GBK" w:cs="Times New Roman"/>
          <w:kern w:val="2"/>
          <w:sz w:val="32"/>
          <w:szCs w:val="22"/>
          <w:lang w:val="en-US" w:eastAsia="zh-CN" w:bidi="ar-SA"/>
        </w:rPr>
        <w:t>较年初预算数减少0.08万元，下降2.1%</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年度本单位厉行节约，严格落实过紧日子政策，严控</w:t>
      </w:r>
      <w:r>
        <w:rPr>
          <w:rFonts w:hint="default" w:ascii="Times New Roman" w:hAnsi="Times New Roman" w:eastAsia="方正仿宋_GBK" w:cs="Times New Roman"/>
          <w:kern w:val="2"/>
          <w:sz w:val="32"/>
          <w:szCs w:val="22"/>
          <w:lang w:val="en-US" w:eastAsia="zh-CN" w:bidi="ar-SA"/>
        </w:rPr>
        <w:t>公务</w:t>
      </w:r>
      <w:r>
        <w:rPr>
          <w:rFonts w:hint="eastAsia" w:ascii="Times New Roman" w:hAnsi="Times New Roman" w:eastAsia="方正仿宋_GBK" w:cs="Times New Roman"/>
          <w:kern w:val="2"/>
          <w:sz w:val="32"/>
          <w:szCs w:val="22"/>
          <w:lang w:val="en-US" w:eastAsia="zh-CN" w:bidi="ar-SA"/>
        </w:rPr>
        <w:t>用</w:t>
      </w:r>
      <w:r>
        <w:rPr>
          <w:rFonts w:hint="default" w:ascii="Times New Roman" w:hAnsi="Times New Roman" w:eastAsia="方正仿宋_GBK" w:cs="Times New Roman"/>
          <w:kern w:val="2"/>
          <w:sz w:val="32"/>
          <w:szCs w:val="22"/>
          <w:lang w:val="en-US" w:eastAsia="zh-CN" w:bidi="ar-SA"/>
        </w:rPr>
        <w:t>车运行维护费</w:t>
      </w:r>
      <w:r>
        <w:rPr>
          <w:rFonts w:hint="eastAsia" w:ascii="Times New Roman" w:hAnsi="Times New Roman" w:eastAsia="方正仿宋_GBK" w:cs="Times New Roman"/>
          <w:kern w:val="2"/>
          <w:sz w:val="32"/>
          <w:szCs w:val="22"/>
          <w:lang w:val="en-US" w:eastAsia="zh-CN" w:bidi="ar-SA"/>
        </w:rPr>
        <w:t>支出。</w:t>
      </w:r>
      <w:r>
        <w:rPr>
          <w:rFonts w:hint="default" w:ascii="Times New Roman" w:hAnsi="Times New Roman" w:eastAsia="方正仿宋_GBK" w:cs="Times New Roman"/>
          <w:kern w:val="2"/>
          <w:sz w:val="32"/>
          <w:szCs w:val="22"/>
          <w:lang w:val="en-US" w:eastAsia="zh-CN" w:bidi="ar-SA"/>
        </w:rPr>
        <w:t>较上年支出数减少0.3万元，下降7.3%</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年度本单位厉行节约，严格落实过紧日子政策，严控</w:t>
      </w:r>
      <w:r>
        <w:rPr>
          <w:rFonts w:hint="default" w:ascii="Times New Roman" w:hAnsi="Times New Roman" w:eastAsia="方正仿宋_GBK" w:cs="Times New Roman"/>
          <w:kern w:val="2"/>
          <w:sz w:val="32"/>
          <w:szCs w:val="22"/>
          <w:lang w:val="en-US" w:eastAsia="zh-CN" w:bidi="ar-SA"/>
        </w:rPr>
        <w:t>公务</w:t>
      </w:r>
      <w:r>
        <w:rPr>
          <w:rFonts w:hint="eastAsia" w:ascii="Times New Roman" w:hAnsi="Times New Roman" w:eastAsia="方正仿宋_GBK" w:cs="Times New Roman"/>
          <w:kern w:val="2"/>
          <w:sz w:val="32"/>
          <w:szCs w:val="22"/>
          <w:lang w:val="en-US" w:eastAsia="zh-CN" w:bidi="ar-SA"/>
        </w:rPr>
        <w:t>用</w:t>
      </w:r>
      <w:r>
        <w:rPr>
          <w:rFonts w:hint="default" w:ascii="Times New Roman" w:hAnsi="Times New Roman" w:eastAsia="方正仿宋_GBK" w:cs="Times New Roman"/>
          <w:kern w:val="2"/>
          <w:sz w:val="32"/>
          <w:szCs w:val="22"/>
          <w:lang w:val="en-US" w:eastAsia="zh-CN" w:bidi="ar-SA"/>
        </w:rPr>
        <w:t>车运行维护费</w:t>
      </w:r>
      <w:r>
        <w:rPr>
          <w:rFonts w:hint="eastAsia" w:ascii="Times New Roman" w:hAnsi="Times New Roman" w:eastAsia="方正仿宋_GBK" w:cs="Times New Roman"/>
          <w:kern w:val="2"/>
          <w:sz w:val="32"/>
          <w:szCs w:val="22"/>
          <w:lang w:val="en-US" w:eastAsia="zh-CN" w:bidi="ar-SA"/>
        </w:rPr>
        <w:t>支出。</w:t>
      </w:r>
    </w:p>
    <w:p>
      <w:pPr>
        <w:pStyle w:val="9"/>
        <w:keepNext w:val="0"/>
        <w:keepLines w:val="0"/>
        <w:pageBreakBefore w:val="0"/>
        <w:widowControl/>
        <w:kinsoku/>
        <w:wordWrap/>
        <w:overflowPunct w:val="0"/>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公务接待费</w:t>
      </w:r>
      <w:r>
        <w:rPr>
          <w:rFonts w:hint="default" w:ascii="Times New Roman" w:hAnsi="Times New Roman" w:eastAsia="方正仿宋_GBK" w:cs="Times New Roman"/>
          <w:kern w:val="2"/>
          <w:sz w:val="32"/>
          <w:szCs w:val="22"/>
          <w:lang w:val="en-US" w:eastAsia="zh-CN" w:bidi="ar-SA"/>
        </w:rPr>
        <w:t>1.21</w:t>
      </w:r>
      <w:r>
        <w:rPr>
          <w:rFonts w:hint="eastAsia" w:ascii="Times New Roman" w:hAnsi="Times New Roman" w:eastAsia="方正仿宋_GBK" w:cs="Times New Roman"/>
          <w:kern w:val="2"/>
          <w:sz w:val="32"/>
          <w:szCs w:val="22"/>
          <w:lang w:val="en-US" w:eastAsia="zh-CN" w:bidi="ar-SA"/>
        </w:rPr>
        <w:t>万元，主要用于接待因公来访人员。费用支出</w:t>
      </w:r>
      <w:r>
        <w:rPr>
          <w:rFonts w:hint="default" w:ascii="Times New Roman" w:hAnsi="Times New Roman" w:eastAsia="方正仿宋_GBK" w:cs="Times New Roman"/>
          <w:kern w:val="2"/>
          <w:sz w:val="32"/>
          <w:szCs w:val="22"/>
          <w:lang w:val="en-US" w:eastAsia="zh-CN" w:bidi="ar-SA"/>
        </w:rPr>
        <w:t>较年初预算数减少6.27万元，下降83.8%</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年度本单位厉行节约，严格落实过紧日子政策，严控公务接待费支出。</w:t>
      </w:r>
      <w:r>
        <w:rPr>
          <w:rFonts w:hint="default" w:ascii="Times New Roman" w:hAnsi="Times New Roman" w:eastAsia="方正仿宋_GBK" w:cs="Times New Roman"/>
          <w:kern w:val="2"/>
          <w:sz w:val="32"/>
          <w:szCs w:val="22"/>
          <w:lang w:val="en-US" w:eastAsia="zh-CN" w:bidi="ar-SA"/>
        </w:rPr>
        <w:t>较上年支出数增加0.58万元，增长92.1%</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为提升审计质量，本年度加强了与其他区县</w:t>
      </w:r>
      <w:r>
        <w:rPr>
          <w:rFonts w:hint="eastAsia" w:ascii="Times New Roman" w:hAnsi="Times New Roman" w:eastAsia="方正仿宋_GBK" w:cs="Times New Roman"/>
          <w:kern w:val="2"/>
          <w:sz w:val="32"/>
          <w:szCs w:val="22"/>
          <w:lang w:val="en-US" w:eastAsia="zh-CN" w:bidi="ar-SA"/>
        </w:rPr>
        <w:t>审计</w:t>
      </w:r>
      <w:r>
        <w:rPr>
          <w:rFonts w:hint="default" w:ascii="Times New Roman" w:hAnsi="Times New Roman" w:eastAsia="方正仿宋_GBK" w:cs="Times New Roman"/>
          <w:kern w:val="2"/>
          <w:sz w:val="32"/>
          <w:szCs w:val="22"/>
          <w:lang w:val="en-US" w:eastAsia="zh-CN" w:bidi="ar-SA"/>
        </w:rPr>
        <w:t>局及市审计局的</w:t>
      </w:r>
      <w:r>
        <w:rPr>
          <w:rFonts w:hint="eastAsia" w:ascii="Times New Roman" w:hAnsi="Times New Roman" w:eastAsia="方正仿宋_GBK" w:cs="Times New Roman"/>
          <w:kern w:val="2"/>
          <w:sz w:val="32"/>
          <w:szCs w:val="22"/>
          <w:lang w:val="en-US" w:eastAsia="zh-CN" w:bidi="ar-SA"/>
        </w:rPr>
        <w:t>业务</w:t>
      </w:r>
      <w:r>
        <w:rPr>
          <w:rFonts w:hint="default" w:ascii="Times New Roman" w:hAnsi="Times New Roman" w:eastAsia="方正仿宋_GBK" w:cs="Times New Roman"/>
          <w:kern w:val="2"/>
          <w:sz w:val="32"/>
          <w:szCs w:val="22"/>
          <w:lang w:val="en-US" w:eastAsia="zh-CN" w:bidi="ar-SA"/>
        </w:rPr>
        <w:t>沟通交流，公务接待费相应增加。</w:t>
      </w:r>
    </w:p>
    <w:p>
      <w:pPr>
        <w:pStyle w:val="14"/>
        <w:keepNext w:val="0"/>
        <w:keepLines w:val="0"/>
        <w:pageBreakBefore w:val="0"/>
        <w:kinsoku/>
        <w:overflow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（三）“三公”经费实物量情况</w:t>
      </w:r>
    </w:p>
    <w:p>
      <w:pPr>
        <w:pStyle w:val="9"/>
        <w:keepNext w:val="0"/>
        <w:keepLines w:val="0"/>
        <w:pageBreakBefore w:val="0"/>
        <w:widowControl/>
        <w:kinsoku/>
        <w:wordWrap/>
        <w:overflowPunct w:val="0"/>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2024年度本</w:t>
      </w:r>
      <w:r>
        <w:rPr>
          <w:rFonts w:hint="eastAsia" w:ascii="Times New Roman" w:hAnsi="Times New Roman" w:eastAsia="方正仿宋_GBK" w:cs="Times New Roman"/>
          <w:kern w:val="2"/>
          <w:sz w:val="32"/>
          <w:szCs w:val="22"/>
          <w:lang w:val="en-US" w:eastAsia="zh-CN" w:bidi="ar-SA"/>
        </w:rPr>
        <w:t>单位</w:t>
      </w:r>
      <w:r>
        <w:rPr>
          <w:rFonts w:hint="default" w:ascii="Times New Roman" w:hAnsi="Times New Roman" w:eastAsia="方正仿宋_GBK" w:cs="Times New Roman"/>
          <w:kern w:val="2"/>
          <w:sz w:val="32"/>
          <w:szCs w:val="22"/>
          <w:lang w:val="en-US" w:eastAsia="zh-CN" w:bidi="ar-SA"/>
        </w:rPr>
        <w:t>因公出国（境）共计0个团组，0人；公务用车购置0辆，公务车保有量为1辆；国内公务接待14批次125人，其中：国内外事接待0批次，0人；国（境）外公务接待0批次，0人。2024年本</w:t>
      </w:r>
      <w:r>
        <w:rPr>
          <w:rFonts w:hint="eastAsia" w:ascii="Times New Roman" w:hAnsi="Times New Roman" w:eastAsia="方正仿宋_GBK" w:cs="Times New Roman"/>
          <w:kern w:val="2"/>
          <w:sz w:val="32"/>
          <w:szCs w:val="22"/>
          <w:lang w:val="en-US" w:eastAsia="zh-CN" w:bidi="ar-SA"/>
        </w:rPr>
        <w:t>单位</w:t>
      </w:r>
      <w:r>
        <w:rPr>
          <w:rFonts w:hint="default" w:ascii="Times New Roman" w:hAnsi="Times New Roman" w:eastAsia="方正仿宋_GBK" w:cs="Times New Roman"/>
          <w:kern w:val="2"/>
          <w:sz w:val="32"/>
          <w:szCs w:val="22"/>
          <w:lang w:val="en-US" w:eastAsia="zh-CN" w:bidi="ar-SA"/>
        </w:rPr>
        <w:t>人均接待费96.68元，车均购置费0万元，车均维护费3.81万元。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val="0"/>
        <w:topLinePunct/>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kern w:val="2"/>
          <w:sz w:val="32"/>
          <w:szCs w:val="22"/>
          <w:lang w:val="en-US" w:eastAsia="zh-CN" w:bidi="ar-SA"/>
        </w:rPr>
      </w:pPr>
      <w:r>
        <w:rPr>
          <w:rFonts w:hint="eastAsia" w:ascii="Times New Roman" w:hAnsi="Times New Roman" w:eastAsia="方正黑体_GBK" w:cs="Times New Roman"/>
          <w:kern w:val="2"/>
          <w:sz w:val="32"/>
          <w:szCs w:val="22"/>
          <w:lang w:val="en-US" w:eastAsia="zh-CN" w:bidi="ar-SA"/>
        </w:rPr>
        <w:t>四、其他需要说明的事项</w:t>
      </w:r>
    </w:p>
    <w:p>
      <w:pPr>
        <w:pStyle w:val="9"/>
        <w:keepNext w:val="0"/>
        <w:keepLines w:val="0"/>
        <w:pageBreakBefore w:val="0"/>
        <w:widowControl/>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（一）财政拨款会议费、培训费和差旅费情况说明</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本年度会议费支出</w:t>
      </w:r>
      <w:r>
        <w:rPr>
          <w:rFonts w:hint="default" w:ascii="Times New Roman" w:hAnsi="Times New Roman" w:eastAsia="方正仿宋_GBK" w:cs="Times New Roman"/>
          <w:kern w:val="2"/>
          <w:sz w:val="32"/>
          <w:szCs w:val="22"/>
          <w:lang w:val="en-US" w:eastAsia="zh-CN" w:bidi="ar-SA"/>
        </w:rPr>
        <w:t>0</w:t>
      </w:r>
      <w:r>
        <w:rPr>
          <w:rFonts w:hint="eastAsia" w:ascii="Times New Roman" w:hAnsi="Times New Roman" w:eastAsia="方正仿宋_GBK" w:cs="Times New Roman"/>
          <w:kern w:val="2"/>
          <w:sz w:val="32"/>
          <w:szCs w:val="22"/>
          <w:lang w:val="en-US" w:eastAsia="zh-CN" w:bidi="ar-SA"/>
        </w:rPr>
        <w:t>万元，</w:t>
      </w:r>
      <w:r>
        <w:rPr>
          <w:rFonts w:hint="default" w:ascii="Times New Roman" w:hAnsi="Times New Roman" w:eastAsia="方正仿宋_GBK" w:cs="Times New Roman"/>
          <w:kern w:val="2"/>
          <w:sz w:val="32"/>
          <w:szCs w:val="22"/>
          <w:lang w:val="en-US" w:eastAsia="zh-CN" w:bidi="ar-SA"/>
        </w:rPr>
        <w:t>与2023年度相比，无增减</w:t>
      </w:r>
      <w:r>
        <w:rPr>
          <w:rFonts w:hint="eastAsia" w:ascii="Times New Roman" w:hAnsi="Times New Roman" w:eastAsia="方正仿宋_GBK" w:cs="Times New Roman"/>
          <w:kern w:val="2"/>
          <w:sz w:val="32"/>
          <w:szCs w:val="22"/>
          <w:lang w:val="en-US" w:eastAsia="zh-CN" w:bidi="ar-SA"/>
        </w:rPr>
        <w:t>，主要原因是近</w:t>
      </w:r>
      <w:r>
        <w:rPr>
          <w:rFonts w:hint="default" w:ascii="Times New Roman" w:hAnsi="Times New Roman" w:eastAsia="方正仿宋_GBK" w:cs="Times New Roman"/>
          <w:kern w:val="2"/>
          <w:sz w:val="32"/>
          <w:szCs w:val="22"/>
          <w:lang w:val="en-US" w:eastAsia="zh-CN" w:bidi="ar-SA"/>
        </w:rPr>
        <w:t>2</w:t>
      </w:r>
      <w:r>
        <w:rPr>
          <w:rFonts w:hint="eastAsia" w:ascii="Times New Roman" w:hAnsi="Times New Roman" w:eastAsia="方正仿宋_GBK" w:cs="Times New Roman"/>
          <w:kern w:val="2"/>
          <w:sz w:val="32"/>
          <w:szCs w:val="22"/>
          <w:lang w:val="en-US" w:eastAsia="zh-CN" w:bidi="ar-SA"/>
        </w:rPr>
        <w:t>年本单位均未举办需要支付费用的会议活动。本年度培训费支出</w:t>
      </w:r>
      <w:r>
        <w:rPr>
          <w:rFonts w:hint="default" w:ascii="Times New Roman" w:hAnsi="Times New Roman" w:eastAsia="方正仿宋_GBK" w:cs="Times New Roman"/>
          <w:kern w:val="2"/>
          <w:sz w:val="32"/>
          <w:szCs w:val="22"/>
          <w:lang w:val="en-US" w:eastAsia="zh-CN" w:bidi="ar-SA"/>
        </w:rPr>
        <w:t>0.69</w:t>
      </w:r>
      <w:r>
        <w:rPr>
          <w:rFonts w:hint="eastAsia" w:ascii="Times New Roman" w:hAnsi="Times New Roman" w:eastAsia="方正仿宋_GBK" w:cs="Times New Roman"/>
          <w:kern w:val="2"/>
          <w:sz w:val="32"/>
          <w:szCs w:val="22"/>
          <w:lang w:val="en-US" w:eastAsia="zh-CN" w:bidi="ar-SA"/>
        </w:rPr>
        <w:t>万元，</w:t>
      </w:r>
      <w:r>
        <w:rPr>
          <w:rFonts w:hint="default" w:ascii="Times New Roman" w:hAnsi="Times New Roman" w:eastAsia="方正仿宋_GBK" w:cs="Times New Roman"/>
          <w:kern w:val="2"/>
          <w:sz w:val="32"/>
          <w:szCs w:val="22"/>
          <w:lang w:val="en-US" w:eastAsia="zh-CN" w:bidi="ar-SA"/>
        </w:rPr>
        <w:t>与2023年度相比，减少1.28万元，下降65%</w:t>
      </w:r>
      <w:r>
        <w:rPr>
          <w:rFonts w:hint="eastAsia" w:ascii="Times New Roman" w:hAnsi="Times New Roman" w:eastAsia="方正仿宋_GBK" w:cs="Times New Roman"/>
          <w:kern w:val="2"/>
          <w:sz w:val="32"/>
          <w:szCs w:val="22"/>
          <w:lang w:val="en-US" w:eastAsia="zh-CN" w:bidi="ar-SA"/>
        </w:rPr>
        <w:t>，主要原因是本年度厉行节约，严格落实过紧日子政策，严控培训费开支。本年度差旅费支出</w:t>
      </w:r>
      <w:r>
        <w:rPr>
          <w:rFonts w:hint="default" w:ascii="Times New Roman" w:hAnsi="Times New Roman" w:eastAsia="方正仿宋_GBK" w:cs="Times New Roman"/>
          <w:kern w:val="2"/>
          <w:sz w:val="32"/>
          <w:szCs w:val="22"/>
          <w:lang w:val="en-US" w:eastAsia="zh-CN" w:bidi="ar-SA"/>
        </w:rPr>
        <w:t>102.36</w:t>
      </w:r>
      <w:r>
        <w:rPr>
          <w:rFonts w:hint="eastAsia" w:ascii="Times New Roman" w:hAnsi="Times New Roman" w:eastAsia="方正仿宋_GBK" w:cs="Times New Roman"/>
          <w:kern w:val="2"/>
          <w:sz w:val="32"/>
          <w:szCs w:val="22"/>
          <w:lang w:val="en-US" w:eastAsia="zh-CN" w:bidi="ar-SA"/>
        </w:rPr>
        <w:t>万元，</w:t>
      </w:r>
      <w:r>
        <w:rPr>
          <w:rFonts w:hint="default" w:ascii="Times New Roman" w:hAnsi="Times New Roman" w:eastAsia="方正仿宋_GBK" w:cs="Times New Roman"/>
          <w:kern w:val="2"/>
          <w:sz w:val="32"/>
          <w:szCs w:val="22"/>
          <w:lang w:val="en-US" w:eastAsia="zh-CN" w:bidi="ar-SA"/>
        </w:rPr>
        <w:t>与2023年度相比，增加17.59万元，增长20.8%</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年度本单位实施的交叉审计项目数量较上年度增加，差旅费相应增加</w:t>
      </w:r>
      <w:r>
        <w:rPr>
          <w:rFonts w:hint="default" w:ascii="Times New Roman" w:hAnsi="Times New Roman" w:eastAsia="方正仿宋_GBK" w:cs="Times New Roman"/>
          <w:kern w:val="2"/>
          <w:sz w:val="32"/>
          <w:szCs w:val="22"/>
          <w:lang w:val="en-US" w:eastAsia="zh-CN" w:bidi="ar-SA"/>
        </w:rPr>
        <w:t>。</w:t>
      </w:r>
    </w:p>
    <w:p>
      <w:pPr>
        <w:pStyle w:val="9"/>
        <w:keepNext w:val="0"/>
        <w:keepLines w:val="0"/>
        <w:pageBreakBefore w:val="0"/>
        <w:widowControl/>
        <w:shd w:val="clear" w:color="auto" w:fill="FFFFFF"/>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（二）机关运行经费情况说明</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年度本单位机关运行经费支出</w:t>
      </w:r>
      <w:r>
        <w:rPr>
          <w:rFonts w:hint="default" w:ascii="Times New Roman" w:hAnsi="Times New Roman" w:eastAsia="方正仿宋_GBK" w:cs="Times New Roman"/>
          <w:kern w:val="2"/>
          <w:sz w:val="32"/>
          <w:szCs w:val="22"/>
          <w:lang w:val="en-US" w:eastAsia="zh-CN" w:bidi="ar-SA"/>
        </w:rPr>
        <w:t>126.59</w:t>
      </w:r>
      <w:r>
        <w:rPr>
          <w:rFonts w:hint="eastAsia" w:ascii="Times New Roman" w:hAnsi="Times New Roman" w:eastAsia="方正仿宋_GBK" w:cs="Times New Roman"/>
          <w:kern w:val="2"/>
          <w:sz w:val="32"/>
          <w:szCs w:val="22"/>
          <w:lang w:val="en-US" w:eastAsia="zh-CN" w:bidi="ar-SA"/>
        </w:rPr>
        <w:t>万元，机关运行经费主要用于开支办公费、水费、印刷费、电费、邮电费、差旅费、维修（护）费、培训费、公务接待费、工会经费、公务用车运行维护费、其他交通费用、其他商品和服务支出、办公设备购置。机关运行经费</w:t>
      </w:r>
      <w:r>
        <w:rPr>
          <w:rFonts w:hint="default" w:ascii="Times New Roman" w:hAnsi="Times New Roman" w:eastAsia="方正仿宋_GBK" w:cs="Times New Roman"/>
          <w:kern w:val="2"/>
          <w:sz w:val="32"/>
          <w:szCs w:val="22"/>
          <w:lang w:val="en-US" w:eastAsia="zh-CN" w:bidi="ar-SA"/>
        </w:rPr>
        <w:t>较上年支出数减少3.9万元，下降3%</w:t>
      </w:r>
      <w:r>
        <w:rPr>
          <w:rFonts w:hint="eastAsia" w:ascii="Times New Roman" w:hAnsi="Times New Roman" w:eastAsia="方正仿宋_GBK" w:cs="Times New Roman"/>
          <w:kern w:val="2"/>
          <w:sz w:val="32"/>
          <w:szCs w:val="22"/>
          <w:lang w:val="en-US" w:eastAsia="zh-CN" w:bidi="ar-SA"/>
        </w:rPr>
        <w:t>，主要原因是</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年度严格落实过紧日子政策，严控各项支出</w:t>
      </w:r>
      <w:r>
        <w:rPr>
          <w:rFonts w:hint="default" w:ascii="Times New Roman" w:hAnsi="Times New Roman" w:eastAsia="方正仿宋_GBK" w:cs="Times New Roman"/>
          <w:kern w:val="2"/>
          <w:sz w:val="32"/>
          <w:szCs w:val="22"/>
          <w:lang w:val="en-US" w:eastAsia="zh-CN" w:bidi="ar-SA"/>
        </w:rPr>
        <w:t>。</w:t>
      </w:r>
    </w:p>
    <w:p>
      <w:pPr>
        <w:pStyle w:val="14"/>
        <w:keepNext w:val="0"/>
        <w:keepLines w:val="0"/>
        <w:pageBreakBefore w:val="0"/>
        <w:widowControl/>
        <w:kinsoku/>
        <w:wordWrap/>
        <w:overflowPunct w:val="0"/>
        <w:topLinePunct w:val="0"/>
        <w:autoSpaceDE w:val="0"/>
        <w:autoSpaceDN/>
        <w:bidi w:val="0"/>
        <w:adjustRightInd/>
        <w:snapToGrid/>
        <w:spacing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（三）国有资产占用情况说明</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截至</w:t>
      </w: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w:t>
      </w:r>
      <w:r>
        <w:rPr>
          <w:rFonts w:hint="default" w:ascii="Times New Roman" w:hAnsi="Times New Roman" w:eastAsia="方正仿宋_GBK" w:cs="Times New Roman"/>
          <w:kern w:val="2"/>
          <w:sz w:val="32"/>
          <w:szCs w:val="22"/>
          <w:lang w:val="en-US" w:eastAsia="zh-CN" w:bidi="ar-SA"/>
        </w:rPr>
        <w:t>12</w:t>
      </w:r>
      <w:r>
        <w:rPr>
          <w:rFonts w:hint="eastAsia" w:ascii="Times New Roman" w:hAnsi="Times New Roman" w:eastAsia="方正仿宋_GBK" w:cs="Times New Roman"/>
          <w:kern w:val="2"/>
          <w:sz w:val="32"/>
          <w:szCs w:val="22"/>
          <w:lang w:val="en-US" w:eastAsia="zh-CN" w:bidi="ar-SA"/>
        </w:rPr>
        <w:t>月</w:t>
      </w:r>
      <w:r>
        <w:rPr>
          <w:rFonts w:hint="default" w:ascii="Times New Roman" w:hAnsi="Times New Roman" w:eastAsia="方正仿宋_GBK" w:cs="Times New Roman"/>
          <w:kern w:val="2"/>
          <w:sz w:val="32"/>
          <w:szCs w:val="22"/>
          <w:lang w:val="en-US" w:eastAsia="zh-CN" w:bidi="ar-SA"/>
        </w:rPr>
        <w:t>31</w:t>
      </w:r>
      <w:r>
        <w:rPr>
          <w:rFonts w:hint="eastAsia" w:ascii="Times New Roman" w:hAnsi="Times New Roman" w:eastAsia="方正仿宋_GBK" w:cs="Times New Roman"/>
          <w:kern w:val="2"/>
          <w:sz w:val="32"/>
          <w:szCs w:val="22"/>
          <w:lang w:val="en-US" w:eastAsia="zh-CN" w:bidi="ar-SA"/>
        </w:rPr>
        <w:t>日，本单位共有车辆</w:t>
      </w:r>
      <w:r>
        <w:rPr>
          <w:rFonts w:hint="default" w:ascii="Times New Roman" w:hAnsi="Times New Roman" w:eastAsia="方正仿宋_GBK" w:cs="Times New Roman"/>
          <w:kern w:val="2"/>
          <w:sz w:val="32"/>
          <w:szCs w:val="22"/>
          <w:lang w:val="en-US" w:eastAsia="zh-CN" w:bidi="ar-SA"/>
        </w:rPr>
        <w:t>1</w:t>
      </w:r>
      <w:r>
        <w:rPr>
          <w:rFonts w:hint="eastAsia" w:ascii="Times New Roman" w:hAnsi="Times New Roman" w:eastAsia="方正仿宋_GBK" w:cs="Times New Roman"/>
          <w:kern w:val="2"/>
          <w:sz w:val="32"/>
          <w:szCs w:val="22"/>
          <w:lang w:val="en-US" w:eastAsia="zh-CN" w:bidi="ar-SA"/>
        </w:rPr>
        <w:t>辆，其中，副部（省）级及以上领导用车</w:t>
      </w:r>
      <w:r>
        <w:rPr>
          <w:rFonts w:hint="default" w:ascii="Times New Roman" w:hAnsi="Times New Roman" w:eastAsia="方正仿宋_GBK" w:cs="Times New Roman"/>
          <w:kern w:val="2"/>
          <w:sz w:val="32"/>
          <w:szCs w:val="22"/>
          <w:lang w:val="en-US" w:eastAsia="zh-CN" w:bidi="ar-SA"/>
        </w:rPr>
        <w:t>0</w:t>
      </w:r>
      <w:r>
        <w:rPr>
          <w:rFonts w:hint="eastAsia" w:ascii="Times New Roman" w:hAnsi="Times New Roman" w:eastAsia="方正仿宋_GBK" w:cs="Times New Roman"/>
          <w:kern w:val="2"/>
          <w:sz w:val="32"/>
          <w:szCs w:val="22"/>
          <w:lang w:val="en-US" w:eastAsia="zh-CN" w:bidi="ar-SA"/>
        </w:rPr>
        <w:t>辆、主要负责人用车</w:t>
      </w:r>
      <w:r>
        <w:rPr>
          <w:rFonts w:hint="default" w:ascii="Times New Roman" w:hAnsi="Times New Roman" w:eastAsia="方正仿宋_GBK" w:cs="Times New Roman"/>
          <w:kern w:val="2"/>
          <w:sz w:val="32"/>
          <w:szCs w:val="22"/>
          <w:lang w:val="en-US" w:eastAsia="zh-CN" w:bidi="ar-SA"/>
        </w:rPr>
        <w:t>0</w:t>
      </w:r>
      <w:r>
        <w:rPr>
          <w:rFonts w:hint="eastAsia" w:ascii="Times New Roman" w:hAnsi="Times New Roman" w:eastAsia="方正仿宋_GBK" w:cs="Times New Roman"/>
          <w:kern w:val="2"/>
          <w:sz w:val="32"/>
          <w:szCs w:val="22"/>
          <w:lang w:val="en-US" w:eastAsia="zh-CN" w:bidi="ar-SA"/>
        </w:rPr>
        <w:t>辆、机要通信用车</w:t>
      </w:r>
      <w:r>
        <w:rPr>
          <w:rFonts w:hint="default" w:ascii="Times New Roman" w:hAnsi="Times New Roman" w:eastAsia="方正仿宋_GBK" w:cs="Times New Roman"/>
          <w:kern w:val="2"/>
          <w:sz w:val="32"/>
          <w:szCs w:val="22"/>
          <w:lang w:val="en-US" w:eastAsia="zh-CN" w:bidi="ar-SA"/>
        </w:rPr>
        <w:t>0</w:t>
      </w:r>
      <w:r>
        <w:rPr>
          <w:rFonts w:hint="eastAsia" w:ascii="Times New Roman" w:hAnsi="Times New Roman" w:eastAsia="方正仿宋_GBK" w:cs="Times New Roman"/>
          <w:kern w:val="2"/>
          <w:sz w:val="32"/>
          <w:szCs w:val="22"/>
          <w:lang w:val="en-US" w:eastAsia="zh-CN" w:bidi="ar-SA"/>
        </w:rPr>
        <w:t>辆、应急保障用车</w:t>
      </w:r>
      <w:r>
        <w:rPr>
          <w:rFonts w:hint="default" w:ascii="Times New Roman" w:hAnsi="Times New Roman" w:eastAsia="方正仿宋_GBK" w:cs="Times New Roman"/>
          <w:kern w:val="2"/>
          <w:sz w:val="32"/>
          <w:szCs w:val="22"/>
          <w:lang w:val="en-US" w:eastAsia="zh-CN" w:bidi="ar-SA"/>
        </w:rPr>
        <w:t>1</w:t>
      </w:r>
      <w:r>
        <w:rPr>
          <w:rFonts w:hint="eastAsia" w:ascii="Times New Roman" w:hAnsi="Times New Roman" w:eastAsia="方正仿宋_GBK" w:cs="Times New Roman"/>
          <w:kern w:val="2"/>
          <w:sz w:val="32"/>
          <w:szCs w:val="22"/>
          <w:lang w:val="en-US" w:eastAsia="zh-CN" w:bidi="ar-SA"/>
        </w:rPr>
        <w:t>辆、执法执勤用车</w:t>
      </w:r>
      <w:r>
        <w:rPr>
          <w:rFonts w:hint="default" w:ascii="Times New Roman" w:hAnsi="Times New Roman" w:eastAsia="方正仿宋_GBK" w:cs="Times New Roman"/>
          <w:kern w:val="2"/>
          <w:sz w:val="32"/>
          <w:szCs w:val="22"/>
          <w:lang w:val="en-US" w:eastAsia="zh-CN" w:bidi="ar-SA"/>
        </w:rPr>
        <w:t>0</w:t>
      </w:r>
      <w:r>
        <w:rPr>
          <w:rFonts w:hint="eastAsia" w:ascii="Times New Roman" w:hAnsi="Times New Roman" w:eastAsia="方正仿宋_GBK" w:cs="Times New Roman"/>
          <w:kern w:val="2"/>
          <w:sz w:val="32"/>
          <w:szCs w:val="22"/>
          <w:lang w:val="en-US" w:eastAsia="zh-CN" w:bidi="ar-SA"/>
        </w:rPr>
        <w:t>辆，特种专业技术用车</w:t>
      </w:r>
      <w:r>
        <w:rPr>
          <w:rFonts w:hint="default" w:ascii="Times New Roman" w:hAnsi="Times New Roman" w:eastAsia="方正仿宋_GBK" w:cs="Times New Roman"/>
          <w:kern w:val="2"/>
          <w:sz w:val="32"/>
          <w:szCs w:val="22"/>
          <w:lang w:val="en-US" w:eastAsia="zh-CN" w:bidi="ar-SA"/>
        </w:rPr>
        <w:t>0</w:t>
      </w:r>
      <w:r>
        <w:rPr>
          <w:rFonts w:hint="eastAsia" w:ascii="Times New Roman" w:hAnsi="Times New Roman" w:eastAsia="方正仿宋_GBK" w:cs="Times New Roman"/>
          <w:kern w:val="2"/>
          <w:sz w:val="32"/>
          <w:szCs w:val="22"/>
          <w:lang w:val="en-US" w:eastAsia="zh-CN" w:bidi="ar-SA"/>
        </w:rPr>
        <w:t>辆，离退休干部用车</w:t>
      </w:r>
      <w:r>
        <w:rPr>
          <w:rFonts w:hint="default" w:ascii="Times New Roman" w:hAnsi="Times New Roman" w:eastAsia="方正仿宋_GBK" w:cs="Times New Roman"/>
          <w:kern w:val="2"/>
          <w:sz w:val="32"/>
          <w:szCs w:val="22"/>
          <w:lang w:val="en-US" w:eastAsia="zh-CN" w:bidi="ar-SA"/>
        </w:rPr>
        <w:t>0</w:t>
      </w:r>
      <w:r>
        <w:rPr>
          <w:rFonts w:hint="eastAsia" w:ascii="Times New Roman" w:hAnsi="Times New Roman" w:eastAsia="方正仿宋_GBK" w:cs="Times New Roman"/>
          <w:kern w:val="2"/>
          <w:sz w:val="32"/>
          <w:szCs w:val="22"/>
          <w:lang w:val="en-US" w:eastAsia="zh-CN" w:bidi="ar-SA"/>
        </w:rPr>
        <w:t>辆。单价</w:t>
      </w:r>
      <w:r>
        <w:rPr>
          <w:rFonts w:hint="default" w:ascii="Times New Roman" w:hAnsi="Times New Roman" w:eastAsia="方正仿宋_GBK" w:cs="Times New Roman"/>
          <w:kern w:val="2"/>
          <w:sz w:val="32"/>
          <w:szCs w:val="22"/>
          <w:lang w:val="en-US" w:eastAsia="zh-CN" w:bidi="ar-SA"/>
        </w:rPr>
        <w:t>100</w:t>
      </w:r>
      <w:r>
        <w:rPr>
          <w:rFonts w:hint="eastAsia" w:ascii="Times New Roman" w:hAnsi="Times New Roman" w:eastAsia="方正仿宋_GBK" w:cs="Times New Roman"/>
          <w:kern w:val="2"/>
          <w:sz w:val="32"/>
          <w:szCs w:val="22"/>
          <w:lang w:val="en-US" w:eastAsia="zh-CN" w:bidi="ar-SA"/>
        </w:rPr>
        <w:t>万元（含）以上专用设备</w:t>
      </w:r>
      <w:r>
        <w:rPr>
          <w:rFonts w:hint="default" w:ascii="Times New Roman" w:hAnsi="Times New Roman" w:eastAsia="方正仿宋_GBK" w:cs="Times New Roman"/>
          <w:kern w:val="2"/>
          <w:sz w:val="32"/>
          <w:szCs w:val="22"/>
          <w:lang w:val="en-US" w:eastAsia="zh-CN" w:bidi="ar-SA"/>
        </w:rPr>
        <w:t>0</w:t>
      </w:r>
      <w:r>
        <w:rPr>
          <w:rFonts w:hint="eastAsia" w:ascii="Times New Roman" w:hAnsi="Times New Roman" w:eastAsia="方正仿宋_GBK" w:cs="Times New Roman"/>
          <w:kern w:val="2"/>
          <w:sz w:val="32"/>
          <w:szCs w:val="22"/>
          <w:lang w:val="en-US" w:eastAsia="zh-CN" w:bidi="ar-SA"/>
        </w:rPr>
        <w:t>台（套）。</w:t>
      </w:r>
    </w:p>
    <w:p>
      <w:pPr>
        <w:pStyle w:val="14"/>
        <w:keepNext w:val="0"/>
        <w:keepLines w:val="0"/>
        <w:pageBreakBefore w:val="0"/>
        <w:widowControl/>
        <w:kinsoku/>
        <w:wordWrap/>
        <w:overflowPunct w:val="0"/>
        <w:topLinePunct w:val="0"/>
        <w:autoSpaceDE w:val="0"/>
        <w:autoSpaceDN/>
        <w:bidi w:val="0"/>
        <w:adjustRightInd/>
        <w:snapToGrid/>
        <w:spacing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（四）政府采购支出情况说明</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2024</w:t>
      </w:r>
      <w:r>
        <w:rPr>
          <w:rFonts w:hint="eastAsia" w:ascii="Times New Roman" w:hAnsi="Times New Roman" w:eastAsia="方正仿宋_GBK" w:cs="Times New Roman"/>
          <w:kern w:val="2"/>
          <w:sz w:val="32"/>
          <w:szCs w:val="22"/>
          <w:lang w:val="en-US" w:eastAsia="zh-CN" w:bidi="ar-SA"/>
        </w:rPr>
        <w:t>年度本单位政府采购支出总额</w:t>
      </w:r>
      <w:r>
        <w:rPr>
          <w:rFonts w:hint="default" w:ascii="Times New Roman" w:hAnsi="Times New Roman" w:eastAsia="方正仿宋_GBK" w:cs="Times New Roman"/>
          <w:kern w:val="2"/>
          <w:sz w:val="32"/>
          <w:szCs w:val="22"/>
          <w:lang w:val="en-US" w:eastAsia="zh-CN" w:bidi="ar-SA"/>
        </w:rPr>
        <w:t>1</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59</w:t>
      </w:r>
      <w:r>
        <w:rPr>
          <w:rFonts w:hint="eastAsia" w:ascii="Times New Roman" w:hAnsi="Times New Roman" w:eastAsia="方正仿宋_GBK" w:cs="Times New Roman"/>
          <w:kern w:val="2"/>
          <w:sz w:val="32"/>
          <w:szCs w:val="22"/>
          <w:lang w:val="en-US" w:eastAsia="zh-CN" w:bidi="ar-SA"/>
        </w:rPr>
        <w:t>万元，其中：政府采购货物支出</w:t>
      </w:r>
      <w:r>
        <w:rPr>
          <w:rFonts w:hint="default" w:ascii="Times New Roman" w:hAnsi="Times New Roman" w:eastAsia="方正仿宋_GBK" w:cs="Times New Roman"/>
          <w:kern w:val="2"/>
          <w:sz w:val="32"/>
          <w:szCs w:val="22"/>
          <w:lang w:val="en-US" w:eastAsia="zh-CN" w:bidi="ar-SA"/>
        </w:rPr>
        <w:t>1</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59</w:t>
      </w:r>
      <w:r>
        <w:rPr>
          <w:rFonts w:hint="eastAsia" w:ascii="Times New Roman" w:hAnsi="Times New Roman" w:eastAsia="方正仿宋_GBK" w:cs="Times New Roman"/>
          <w:kern w:val="2"/>
          <w:sz w:val="32"/>
          <w:szCs w:val="22"/>
          <w:lang w:val="en-US" w:eastAsia="zh-CN" w:bidi="ar-SA"/>
        </w:rPr>
        <w:t>万元。授予中小企业合同金额</w:t>
      </w:r>
      <w:r>
        <w:rPr>
          <w:rFonts w:hint="default" w:ascii="Times New Roman" w:hAnsi="Times New Roman" w:eastAsia="方正仿宋_GBK" w:cs="Times New Roman"/>
          <w:kern w:val="2"/>
          <w:sz w:val="32"/>
          <w:szCs w:val="22"/>
          <w:lang w:val="en-US" w:eastAsia="zh-CN" w:bidi="ar-SA"/>
        </w:rPr>
        <w:t>1</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59</w:t>
      </w:r>
      <w:r>
        <w:rPr>
          <w:rFonts w:hint="eastAsia" w:ascii="Times New Roman" w:hAnsi="Times New Roman" w:eastAsia="方正仿宋_GBK" w:cs="Times New Roman"/>
          <w:kern w:val="2"/>
          <w:sz w:val="32"/>
          <w:szCs w:val="22"/>
          <w:lang w:val="en-US" w:eastAsia="zh-CN" w:bidi="ar-SA"/>
        </w:rPr>
        <w:t>万元，占政府采购支出总额的</w:t>
      </w:r>
      <w:r>
        <w:rPr>
          <w:rFonts w:hint="default" w:ascii="Times New Roman" w:hAnsi="Times New Roman" w:eastAsia="方正仿宋_GBK" w:cs="Times New Roman"/>
          <w:kern w:val="2"/>
          <w:sz w:val="32"/>
          <w:szCs w:val="22"/>
          <w:lang w:val="en-US" w:eastAsia="zh-CN" w:bidi="ar-SA"/>
        </w:rPr>
        <w:t>100%</w:t>
      </w:r>
      <w:r>
        <w:rPr>
          <w:rFonts w:hint="eastAsia" w:ascii="Times New Roman" w:hAnsi="Times New Roman" w:eastAsia="方正仿宋_GBK" w:cs="Times New Roman"/>
          <w:kern w:val="2"/>
          <w:sz w:val="32"/>
          <w:szCs w:val="22"/>
          <w:lang w:val="en-US" w:eastAsia="zh-CN" w:bidi="ar-SA"/>
        </w:rPr>
        <w:t>，其中：授予小微企业合同金额</w:t>
      </w:r>
      <w:r>
        <w:rPr>
          <w:rFonts w:hint="default" w:ascii="Times New Roman" w:hAnsi="Times New Roman" w:eastAsia="方正仿宋_GBK" w:cs="Times New Roman"/>
          <w:kern w:val="2"/>
          <w:sz w:val="32"/>
          <w:szCs w:val="22"/>
          <w:lang w:val="en-US" w:eastAsia="zh-CN" w:bidi="ar-SA"/>
        </w:rPr>
        <w:t>1</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59</w:t>
      </w:r>
      <w:r>
        <w:rPr>
          <w:rFonts w:hint="eastAsia" w:ascii="Times New Roman" w:hAnsi="Times New Roman" w:eastAsia="方正仿宋_GBK" w:cs="Times New Roman"/>
          <w:kern w:val="2"/>
          <w:sz w:val="32"/>
          <w:szCs w:val="22"/>
          <w:lang w:val="en-US" w:eastAsia="zh-CN" w:bidi="ar-SA"/>
        </w:rPr>
        <w:t>万元，占政府采购支出总额的</w:t>
      </w:r>
      <w:r>
        <w:rPr>
          <w:rFonts w:hint="default" w:ascii="Times New Roman" w:hAnsi="Times New Roman" w:eastAsia="方正仿宋_GBK" w:cs="Times New Roman"/>
          <w:kern w:val="2"/>
          <w:sz w:val="32"/>
          <w:szCs w:val="22"/>
          <w:lang w:val="en-US" w:eastAsia="zh-CN" w:bidi="ar-SA"/>
        </w:rPr>
        <w:t>100 %</w:t>
      </w:r>
      <w:r>
        <w:rPr>
          <w:rFonts w:hint="eastAsia" w:ascii="Times New Roman" w:hAnsi="Times New Roman" w:eastAsia="方正仿宋_GBK" w:cs="Times New Roman"/>
          <w:kern w:val="2"/>
          <w:sz w:val="32"/>
          <w:szCs w:val="22"/>
          <w:lang w:val="en-US" w:eastAsia="zh-CN" w:bidi="ar-SA"/>
        </w:rPr>
        <w:t>。主要用于采购空调等办公设备。</w:t>
      </w:r>
    </w:p>
    <w:p>
      <w:pPr>
        <w:pStyle w:val="14"/>
        <w:keepNext w:val="0"/>
        <w:keepLines w:val="0"/>
        <w:pageBreakBefore w:val="0"/>
        <w:widowControl/>
        <w:kinsoku/>
        <w:wordWrap/>
        <w:overflowPunct w:val="0"/>
        <w:topLinePunct w:val="0"/>
        <w:autoSpaceDE w:val="0"/>
        <w:autoSpaceDN/>
        <w:bidi w:val="0"/>
        <w:adjustRightInd/>
        <w:snapToGrid/>
        <w:spacing w:line="560" w:lineRule="exact"/>
        <w:ind w:firstLine="640" w:firstLineChars="200"/>
        <w:jc w:val="both"/>
        <w:textAlignment w:val="auto"/>
        <w:rPr>
          <w:rFonts w:hint="eastAsia" w:ascii="Times New Roman" w:hAnsi="Times New Roman" w:eastAsia="方正黑体_GBK" w:cs="Times New Roman"/>
          <w:kern w:val="2"/>
          <w:sz w:val="32"/>
          <w:szCs w:val="22"/>
          <w:lang w:val="en-US" w:eastAsia="zh-CN" w:bidi="ar-SA"/>
        </w:rPr>
      </w:pPr>
      <w:r>
        <w:rPr>
          <w:rFonts w:hint="eastAsia" w:ascii="Times New Roman" w:hAnsi="Times New Roman" w:eastAsia="方正黑体_GBK" w:cs="Times New Roman"/>
          <w:kern w:val="2"/>
          <w:sz w:val="32"/>
          <w:szCs w:val="22"/>
          <w:lang w:val="en-US" w:eastAsia="zh-CN" w:bidi="ar-SA"/>
        </w:rPr>
        <w:t>五、</w:t>
      </w:r>
      <w:r>
        <w:rPr>
          <w:rFonts w:hint="default" w:ascii="Times New Roman" w:hAnsi="Times New Roman" w:eastAsia="方正黑体_GBK" w:cs="Times New Roman"/>
          <w:kern w:val="2"/>
          <w:sz w:val="32"/>
          <w:szCs w:val="22"/>
          <w:lang w:val="en-US" w:eastAsia="zh-CN" w:bidi="ar-SA"/>
        </w:rPr>
        <w:t>2024</w:t>
      </w:r>
      <w:r>
        <w:rPr>
          <w:rFonts w:hint="eastAsia" w:ascii="Times New Roman" w:hAnsi="Times New Roman" w:eastAsia="方正黑体_GBK" w:cs="Times New Roman"/>
          <w:kern w:val="2"/>
          <w:sz w:val="32"/>
          <w:szCs w:val="22"/>
          <w:lang w:val="en-US" w:eastAsia="zh-CN" w:bidi="ar-SA"/>
        </w:rPr>
        <w:t>年度绩效情况说明</w:t>
      </w:r>
    </w:p>
    <w:p>
      <w:pPr>
        <w:pStyle w:val="14"/>
        <w:keepNext w:val="0"/>
        <w:keepLines w:val="0"/>
        <w:pageBreakBefore w:val="0"/>
        <w:widowControl/>
        <w:kinsoku/>
        <w:overflowPunct w:val="0"/>
        <w:autoSpaceDE w:val="0"/>
        <w:autoSpaceDN/>
        <w:bidi w:val="0"/>
        <w:adjustRightInd/>
        <w:spacing w:beforeAutospacing="0" w:afterAutospacing="0" w:line="560" w:lineRule="exact"/>
        <w:ind w:firstLine="640" w:firstLineChars="200"/>
        <w:jc w:val="both"/>
        <w:textAlignment w:val="auto"/>
        <w:rPr>
          <w:rFonts w:hint="eastAsia" w:ascii="楷体" w:hAnsi="楷体" w:eastAsia="楷体" w:cs="楷体"/>
          <w:b/>
          <w:bCs/>
          <w:sz w:val="32"/>
          <w:szCs w:val="32"/>
          <w:shd w:val="clear" w:color="auto" w:fill="FFFFFF"/>
          <w:lang w:bidi="ar"/>
        </w:rPr>
      </w:pPr>
      <w:r>
        <w:rPr>
          <w:rFonts w:hint="eastAsia" w:ascii="Times New Roman" w:hAnsi="Times New Roman" w:eastAsia="方正楷体_GBK" w:cs="Times New Roman"/>
          <w:kern w:val="2"/>
          <w:sz w:val="32"/>
          <w:szCs w:val="22"/>
          <w:lang w:val="en-US" w:eastAsia="zh-CN" w:bidi="ar-SA"/>
        </w:rPr>
        <w:t>（一）单位自评情况</w:t>
      </w:r>
    </w:p>
    <w:p>
      <w:pPr>
        <w:pStyle w:val="15"/>
        <w:keepNext w:val="0"/>
        <w:keepLines w:val="0"/>
        <w:pageBreakBefore w:val="0"/>
        <w:widowControl/>
        <w:kinsoku/>
        <w:wordWrap/>
        <w:overflowPunct w:val="0"/>
        <w:topLinePunct w:val="0"/>
        <w:autoSpaceDE w:val="0"/>
        <w:autoSpaceDN/>
        <w:bidi w:val="0"/>
        <w:adjustRightInd/>
        <w:snapToGrid/>
        <w:spacing w:before="0" w:beforeAutospacing="0" w:afterAutospacing="0" w:line="560" w:lineRule="exact"/>
        <w:ind w:firstLine="640" w:firstLineChars="200"/>
        <w:jc w:val="both"/>
        <w:textAlignment w:val="auto"/>
        <w:outlineLvl w:val="9"/>
        <w:rPr>
          <w:rFonts w:hint="eastAsia"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根据预算绩效管理要求，我单位对所属单位</w:t>
      </w:r>
      <w:r>
        <w:rPr>
          <w:rFonts w:hint="default" w:ascii="Times New Roman" w:hAnsi="Times New Roman" w:eastAsia="方正仿宋_GBK" w:cs="Times New Roman"/>
          <w:kern w:val="2"/>
          <w:sz w:val="32"/>
          <w:szCs w:val="22"/>
          <w:lang w:val="en-US" w:eastAsia="zh-CN" w:bidi="ar-SA"/>
        </w:rPr>
        <w:t>2</w:t>
      </w:r>
      <w:r>
        <w:rPr>
          <w:rFonts w:hint="eastAsia" w:ascii="Times New Roman" w:hAnsi="Times New Roman" w:eastAsia="方正仿宋_GBK" w:cs="Times New Roman"/>
          <w:kern w:val="2"/>
          <w:sz w:val="32"/>
          <w:szCs w:val="22"/>
          <w:lang w:val="en-US" w:eastAsia="zh-CN" w:bidi="ar-SA"/>
        </w:rPr>
        <w:t>个二级项目开展了绩效自评，涉及财政拨款项目支出资金</w:t>
      </w:r>
      <w:r>
        <w:rPr>
          <w:rFonts w:hint="default" w:ascii="Times New Roman" w:hAnsi="Times New Roman" w:eastAsia="方正仿宋_GBK" w:cs="Times New Roman"/>
          <w:kern w:val="2"/>
          <w:sz w:val="32"/>
          <w:szCs w:val="22"/>
          <w:lang w:val="en-US" w:eastAsia="zh-CN" w:bidi="ar-SA"/>
        </w:rPr>
        <w:t>196</w:t>
      </w:r>
      <w:r>
        <w:rPr>
          <w:rFonts w:hint="eastAsia" w:ascii="Times New Roman" w:hAnsi="Times New Roman" w:eastAsia="方正仿宋_GBK" w:cs="Times New Roman"/>
          <w:kern w:val="2"/>
          <w:sz w:val="32"/>
          <w:szCs w:val="22"/>
          <w:lang w:val="en-US" w:eastAsia="zh-CN" w:bidi="ar-SA"/>
        </w:rPr>
        <w:t>.</w:t>
      </w:r>
      <w:r>
        <w:rPr>
          <w:rFonts w:hint="default" w:ascii="Times New Roman" w:hAnsi="Times New Roman" w:eastAsia="方正仿宋_GBK" w:cs="Times New Roman"/>
          <w:kern w:val="2"/>
          <w:sz w:val="32"/>
          <w:szCs w:val="22"/>
          <w:lang w:val="en-US" w:eastAsia="zh-CN" w:bidi="ar-SA"/>
        </w:rPr>
        <w:t>72</w:t>
      </w:r>
      <w:r>
        <w:rPr>
          <w:rFonts w:hint="eastAsia" w:ascii="Times New Roman" w:hAnsi="Times New Roman" w:eastAsia="方正仿宋_GBK" w:cs="Times New Roman"/>
          <w:kern w:val="2"/>
          <w:sz w:val="32"/>
          <w:szCs w:val="22"/>
          <w:lang w:val="en-US" w:eastAsia="zh-CN" w:bidi="ar-SA"/>
        </w:rPr>
        <w:t>万元。</w:t>
      </w:r>
    </w:p>
    <w:p>
      <w:pPr>
        <w:pStyle w:val="14"/>
        <w:keepNext w:val="0"/>
        <w:keepLines w:val="0"/>
        <w:pageBreakBefore w:val="0"/>
        <w:kinsoku/>
        <w:overflow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（二）单位绩效评价情况</w:t>
      </w:r>
    </w:p>
    <w:p>
      <w:pPr>
        <w:pStyle w:val="14"/>
        <w:keepNext w:val="0"/>
        <w:keepLines w:val="0"/>
        <w:pageBreakBefore w:val="0"/>
        <w:widowControl/>
        <w:kinsoku/>
        <w:overflow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我单位未组织开展绩效评价。</w:t>
      </w:r>
    </w:p>
    <w:p>
      <w:pPr>
        <w:pStyle w:val="14"/>
        <w:keepNext w:val="0"/>
        <w:keepLines w:val="0"/>
        <w:pageBreakBefore w:val="0"/>
        <w:kinsoku/>
        <w:overflow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楷体_GBK" w:cs="Times New Roman"/>
          <w:kern w:val="2"/>
          <w:sz w:val="32"/>
          <w:szCs w:val="22"/>
          <w:lang w:val="en-US" w:eastAsia="zh-CN" w:bidi="ar-SA"/>
        </w:rPr>
      </w:pPr>
      <w:r>
        <w:rPr>
          <w:rFonts w:hint="eastAsia" w:ascii="Times New Roman" w:hAnsi="Times New Roman" w:eastAsia="方正楷体_GBK" w:cs="Times New Roman"/>
          <w:kern w:val="2"/>
          <w:sz w:val="32"/>
          <w:szCs w:val="22"/>
          <w:lang w:val="en-US" w:eastAsia="zh-CN" w:bidi="ar-SA"/>
        </w:rPr>
        <w:t>（三）财政绩效评价情况</w:t>
      </w:r>
    </w:p>
    <w:p>
      <w:pPr>
        <w:pStyle w:val="14"/>
        <w:keepNext w:val="0"/>
        <w:keepLines w:val="0"/>
        <w:pageBreakBefore w:val="0"/>
        <w:widowControl/>
        <w:kinsoku/>
        <w:overflowPunct w:val="0"/>
        <w:autoSpaceDE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市财政局未委托第三方对我单位开展绩效评价。</w:t>
      </w:r>
    </w:p>
    <w:p>
      <w:pPr>
        <w:pStyle w:val="9"/>
        <w:keepNext w:val="0"/>
        <w:keepLines w:val="0"/>
        <w:pageBreakBefore w:val="0"/>
        <w:widowControl/>
        <w:shd w:val="clear" w:color="auto" w:fill="FFFFFF"/>
        <w:kinsoku/>
        <w:wordWrap/>
        <w:overflowPunct w:val="0"/>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黑体_GBK" w:cs="Times New Roman"/>
          <w:kern w:val="2"/>
          <w:sz w:val="32"/>
          <w:szCs w:val="22"/>
          <w:lang w:val="en-US" w:eastAsia="zh-CN" w:bidi="ar-SA"/>
        </w:rPr>
      </w:pPr>
      <w:r>
        <w:rPr>
          <w:rFonts w:hint="eastAsia" w:ascii="Times New Roman" w:hAnsi="Times New Roman" w:eastAsia="方正黑体_GBK" w:cs="Times New Roman"/>
          <w:kern w:val="2"/>
          <w:sz w:val="32"/>
          <w:szCs w:val="22"/>
          <w:lang w:val="en-US" w:eastAsia="zh-CN" w:bidi="ar-SA"/>
        </w:rPr>
        <w:t>六、专业名词解释</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000000"/>
          <w:spacing w:val="0"/>
          <w:kern w:val="0"/>
          <w:sz w:val="32"/>
          <w:szCs w:val="32"/>
          <w:shd w:val="clear" w:fill="FFFFFF"/>
          <w:lang w:bidi="ar"/>
        </w:rPr>
      </w:pPr>
      <w:r>
        <w:rPr>
          <w:rFonts w:hint="eastAsia" w:ascii="Times New Roman" w:hAnsi="Times New Roman" w:eastAsia="方正楷体_GBK" w:cs="Times New Roman"/>
          <w:kern w:val="2"/>
          <w:sz w:val="32"/>
          <w:szCs w:val="22"/>
          <w:lang w:val="en-US" w:eastAsia="zh-CN" w:bidi="ar-SA"/>
        </w:rPr>
        <w:t>（一）财政拨款收入：</w:t>
      </w:r>
      <w:r>
        <w:rPr>
          <w:rFonts w:hint="eastAsia" w:ascii="方正仿宋_GBK" w:hAnsi="方正仿宋_GBK" w:eastAsia="方正仿宋_GBK" w:cs="方正仿宋_GBK"/>
          <w:i w:val="0"/>
          <w:caps w:val="0"/>
          <w:color w:val="000000"/>
          <w:spacing w:val="0"/>
          <w:kern w:val="0"/>
          <w:sz w:val="32"/>
          <w:szCs w:val="32"/>
          <w:shd w:val="clear" w:fill="FFFFFF"/>
          <w:lang w:bidi="ar"/>
        </w:rPr>
        <w:t>指本年度从本级财政部门取得的财政拨款。</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000000"/>
          <w:spacing w:val="0"/>
          <w:kern w:val="0"/>
          <w:sz w:val="32"/>
          <w:szCs w:val="32"/>
          <w:shd w:val="clear" w:fill="FFFFFF"/>
          <w:lang w:bidi="ar"/>
        </w:rPr>
      </w:pPr>
      <w:r>
        <w:rPr>
          <w:rFonts w:hint="eastAsia" w:ascii="Times New Roman" w:hAnsi="Times New Roman" w:eastAsia="方正楷体_GBK" w:cs="Times New Roman"/>
          <w:kern w:val="2"/>
          <w:sz w:val="32"/>
          <w:szCs w:val="22"/>
          <w:lang w:val="en-US" w:eastAsia="zh-CN" w:bidi="ar-SA"/>
        </w:rPr>
        <w:t>（二）其他收入：</w:t>
      </w:r>
      <w:r>
        <w:rPr>
          <w:rFonts w:hint="eastAsia" w:ascii="方正仿宋_GBK" w:hAnsi="方正仿宋_GBK" w:eastAsia="方正仿宋_GBK" w:cs="方正仿宋_GBK"/>
          <w:i w:val="0"/>
          <w:caps w:val="0"/>
          <w:color w:val="000000"/>
          <w:spacing w:val="0"/>
          <w:kern w:val="0"/>
          <w:sz w:val="32"/>
          <w:szCs w:val="32"/>
          <w:shd w:val="clear" w:fill="FFFFFF"/>
          <w:lang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000000"/>
          <w:spacing w:val="0"/>
          <w:kern w:val="0"/>
          <w:sz w:val="32"/>
          <w:szCs w:val="32"/>
          <w:shd w:val="clear" w:fill="FFFFFF"/>
          <w:lang w:bidi="ar"/>
        </w:rPr>
      </w:pPr>
      <w:r>
        <w:rPr>
          <w:rFonts w:hint="eastAsia" w:ascii="Times New Roman" w:hAnsi="Times New Roman" w:eastAsia="方正楷体_GBK" w:cs="Times New Roman"/>
          <w:kern w:val="2"/>
          <w:sz w:val="32"/>
          <w:szCs w:val="22"/>
          <w:lang w:val="en-US" w:eastAsia="zh-CN" w:bidi="ar-SA"/>
        </w:rPr>
        <w:t>（三）年初结转和结余：</w:t>
      </w:r>
      <w:r>
        <w:rPr>
          <w:rFonts w:hint="eastAsia" w:ascii="方正仿宋_GBK" w:hAnsi="方正仿宋_GBK" w:eastAsia="方正仿宋_GBK" w:cs="方正仿宋_GBK"/>
          <w:i w:val="0"/>
          <w:caps w:val="0"/>
          <w:color w:val="000000"/>
          <w:spacing w:val="0"/>
          <w:kern w:val="0"/>
          <w:sz w:val="32"/>
          <w:szCs w:val="32"/>
          <w:shd w:val="clear" w:fill="FFFFFF"/>
          <w:lang w:bidi="ar"/>
        </w:rPr>
        <w:t>指单位上年结转本年使用的基本支出结转、项目支出结转和结余、经营结余。</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000000"/>
          <w:spacing w:val="0"/>
          <w:kern w:val="0"/>
          <w:sz w:val="32"/>
          <w:szCs w:val="32"/>
          <w:shd w:val="clear" w:fill="FFFFFF"/>
          <w:lang w:bidi="ar"/>
        </w:rPr>
      </w:pPr>
      <w:r>
        <w:rPr>
          <w:rFonts w:hint="eastAsia" w:ascii="Times New Roman" w:hAnsi="Times New Roman" w:eastAsia="方正楷体_GBK" w:cs="Times New Roman"/>
          <w:kern w:val="2"/>
          <w:sz w:val="32"/>
          <w:szCs w:val="22"/>
          <w:lang w:val="en-US" w:eastAsia="zh-CN" w:bidi="ar-SA"/>
        </w:rPr>
        <w:t>（四）年末结转和结余：</w:t>
      </w:r>
      <w:r>
        <w:rPr>
          <w:rFonts w:hint="eastAsia" w:ascii="方正仿宋_GBK" w:hAnsi="方正仿宋_GBK" w:eastAsia="方正仿宋_GBK" w:cs="方正仿宋_GBK"/>
          <w:i w:val="0"/>
          <w:caps w:val="0"/>
          <w:color w:val="000000"/>
          <w:spacing w:val="0"/>
          <w:kern w:val="0"/>
          <w:sz w:val="32"/>
          <w:szCs w:val="32"/>
          <w:shd w:val="clear" w:fill="FFFFFF"/>
          <w:lang w:bidi="ar"/>
        </w:rPr>
        <w:t>指单位结转下年的基本支出结转、项目支出结转和结余、经营结余。</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000000"/>
          <w:spacing w:val="0"/>
          <w:kern w:val="0"/>
          <w:sz w:val="32"/>
          <w:szCs w:val="32"/>
          <w:shd w:val="clear" w:fill="FFFFFF"/>
          <w:lang w:bidi="ar"/>
        </w:rPr>
      </w:pPr>
      <w:r>
        <w:rPr>
          <w:rFonts w:hint="eastAsia" w:ascii="Times New Roman" w:hAnsi="Times New Roman" w:eastAsia="方正楷体_GBK" w:cs="Times New Roman"/>
          <w:kern w:val="2"/>
          <w:sz w:val="32"/>
          <w:szCs w:val="22"/>
          <w:lang w:val="en-US" w:eastAsia="zh-CN" w:bidi="ar-SA"/>
        </w:rPr>
        <w:t>（五）基本支出：</w:t>
      </w:r>
      <w:r>
        <w:rPr>
          <w:rFonts w:hint="eastAsia" w:ascii="方正仿宋_GBK" w:hAnsi="方正仿宋_GBK" w:eastAsia="方正仿宋_GBK" w:cs="方正仿宋_GBK"/>
          <w:i w:val="0"/>
          <w:caps w:val="0"/>
          <w:color w:val="000000"/>
          <w:spacing w:val="0"/>
          <w:kern w:val="0"/>
          <w:sz w:val="32"/>
          <w:szCs w:val="32"/>
          <w:shd w:val="clear" w:fill="FFFFFF"/>
          <w:lang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000000"/>
          <w:spacing w:val="0"/>
          <w:kern w:val="0"/>
          <w:sz w:val="32"/>
          <w:szCs w:val="32"/>
          <w:shd w:val="clear" w:fill="FFFFFF"/>
          <w:lang w:bidi="ar"/>
        </w:rPr>
      </w:pPr>
      <w:r>
        <w:rPr>
          <w:rFonts w:hint="eastAsia" w:ascii="Times New Roman" w:hAnsi="Times New Roman" w:eastAsia="方正楷体_GBK" w:cs="Times New Roman"/>
          <w:kern w:val="2"/>
          <w:sz w:val="32"/>
          <w:szCs w:val="22"/>
          <w:lang w:val="en-US" w:eastAsia="zh-CN" w:bidi="ar-SA"/>
        </w:rPr>
        <w:t>（六）项目支出：</w:t>
      </w:r>
      <w:r>
        <w:rPr>
          <w:rFonts w:hint="eastAsia" w:ascii="方正仿宋_GBK" w:hAnsi="方正仿宋_GBK" w:eastAsia="方正仿宋_GBK" w:cs="方正仿宋_GBK"/>
          <w:i w:val="0"/>
          <w:caps w:val="0"/>
          <w:color w:val="000000"/>
          <w:spacing w:val="0"/>
          <w:kern w:val="0"/>
          <w:sz w:val="32"/>
          <w:szCs w:val="32"/>
          <w:shd w:val="clear" w:fill="FFFFFF"/>
          <w:lang w:bidi="ar"/>
        </w:rPr>
        <w:t>指在基本支出之外为完成特定行政任务和事业发展目标所发生的支出。</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000000"/>
          <w:spacing w:val="0"/>
          <w:kern w:val="0"/>
          <w:sz w:val="32"/>
          <w:szCs w:val="32"/>
          <w:shd w:val="clear" w:fill="FFFFFF"/>
          <w:lang w:bidi="ar"/>
        </w:rPr>
      </w:pPr>
      <w:r>
        <w:rPr>
          <w:rFonts w:hint="eastAsia" w:ascii="Times New Roman" w:hAnsi="Times New Roman" w:eastAsia="方正楷体_GBK" w:cs="Times New Roman"/>
          <w:kern w:val="2"/>
          <w:sz w:val="32"/>
          <w:szCs w:val="22"/>
          <w:lang w:val="en-US" w:eastAsia="zh-CN" w:bidi="ar-SA"/>
        </w:rPr>
        <w:t>（七）“三公”经费：</w:t>
      </w:r>
      <w:r>
        <w:rPr>
          <w:rFonts w:hint="eastAsia" w:ascii="方正仿宋_GBK" w:hAnsi="方正仿宋_GBK" w:eastAsia="方正仿宋_GBK" w:cs="方正仿宋_GBK"/>
          <w:i w:val="0"/>
          <w:caps w:val="0"/>
          <w:color w:val="000000"/>
          <w:spacing w:val="0"/>
          <w:kern w:val="0"/>
          <w:sz w:val="32"/>
          <w:szCs w:val="32"/>
          <w:shd w:val="clear" w:fill="FFFFFF"/>
          <w:lang w:bidi="ar"/>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000000"/>
          <w:spacing w:val="0"/>
          <w:kern w:val="0"/>
          <w:sz w:val="32"/>
          <w:szCs w:val="32"/>
          <w:shd w:val="clear" w:fill="FFFFFF"/>
          <w:lang w:bidi="ar"/>
        </w:rPr>
      </w:pPr>
      <w:r>
        <w:rPr>
          <w:rFonts w:hint="eastAsia" w:ascii="Times New Roman" w:hAnsi="Times New Roman" w:eastAsia="方正楷体_GBK" w:cs="Times New Roman"/>
          <w:kern w:val="2"/>
          <w:sz w:val="32"/>
          <w:szCs w:val="22"/>
          <w:lang w:val="en-US" w:eastAsia="zh-CN" w:bidi="ar-SA"/>
        </w:rPr>
        <w:t>（八）机关运行经费：</w:t>
      </w:r>
      <w:r>
        <w:rPr>
          <w:rFonts w:hint="eastAsia" w:ascii="方正仿宋_GBK" w:hAnsi="方正仿宋_GBK" w:eastAsia="方正仿宋_GBK" w:cs="方正仿宋_GBK"/>
          <w:i w:val="0"/>
          <w:caps w:val="0"/>
          <w:color w:val="000000"/>
          <w:spacing w:val="0"/>
          <w:kern w:val="0"/>
          <w:sz w:val="32"/>
          <w:szCs w:val="32"/>
          <w:shd w:val="clear" w:fill="FFFFFF"/>
          <w:lang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000000"/>
          <w:spacing w:val="0"/>
          <w:kern w:val="0"/>
          <w:sz w:val="32"/>
          <w:szCs w:val="32"/>
          <w:shd w:val="clear" w:fill="FFFFFF"/>
          <w:lang w:bidi="ar"/>
        </w:rPr>
      </w:pPr>
      <w:r>
        <w:rPr>
          <w:rFonts w:hint="eastAsia" w:ascii="Times New Roman" w:hAnsi="Times New Roman" w:eastAsia="方正楷体_GBK" w:cs="Times New Roman"/>
          <w:kern w:val="2"/>
          <w:sz w:val="32"/>
          <w:szCs w:val="22"/>
          <w:lang w:val="en-US" w:eastAsia="zh-CN" w:bidi="ar-SA"/>
        </w:rPr>
        <w:t>（九）工资福利支出（支出经济分类科目类级）：</w:t>
      </w:r>
      <w:r>
        <w:rPr>
          <w:rFonts w:hint="eastAsia" w:ascii="方正仿宋_GBK" w:hAnsi="方正仿宋_GBK" w:eastAsia="方正仿宋_GBK" w:cs="方正仿宋_GBK"/>
          <w:i w:val="0"/>
          <w:caps w:val="0"/>
          <w:color w:val="000000"/>
          <w:spacing w:val="0"/>
          <w:kern w:val="0"/>
          <w:sz w:val="32"/>
          <w:szCs w:val="32"/>
          <w:shd w:val="clear" w:fill="FFFFFF"/>
          <w:lang w:bidi="ar"/>
        </w:rPr>
        <w:t>反映单位开支的在职职工和编制外长期聘用人员的各类劳动报酬，以及为上述人员缴纳的各项社会保险费等。</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000000"/>
          <w:spacing w:val="0"/>
          <w:kern w:val="0"/>
          <w:sz w:val="32"/>
          <w:szCs w:val="32"/>
          <w:shd w:val="clear" w:fill="FFFFFF"/>
          <w:lang w:bidi="ar"/>
        </w:rPr>
      </w:pPr>
      <w:r>
        <w:rPr>
          <w:rFonts w:hint="eastAsia" w:ascii="Times New Roman" w:hAnsi="Times New Roman" w:eastAsia="方正楷体_GBK" w:cs="Times New Roman"/>
          <w:kern w:val="2"/>
          <w:sz w:val="32"/>
          <w:szCs w:val="22"/>
          <w:lang w:val="en-US" w:eastAsia="zh-CN" w:bidi="ar-SA"/>
        </w:rPr>
        <w:t>（十）商品和服务支出（支出经济分类科目类级）：</w:t>
      </w:r>
      <w:r>
        <w:rPr>
          <w:rFonts w:hint="eastAsia" w:ascii="方正仿宋_GBK" w:hAnsi="方正仿宋_GBK" w:eastAsia="方正仿宋_GBK" w:cs="方正仿宋_GBK"/>
          <w:i w:val="0"/>
          <w:caps w:val="0"/>
          <w:color w:val="000000"/>
          <w:spacing w:val="0"/>
          <w:kern w:val="0"/>
          <w:sz w:val="32"/>
          <w:szCs w:val="32"/>
          <w:shd w:val="clear" w:fill="FFFFFF"/>
          <w:lang w:bidi="ar"/>
        </w:rPr>
        <w:t>反映单位购买商品和服务的支出（不包括用于购置固定资产的支出、战略性和应急储备支出）。</w:t>
      </w:r>
    </w:p>
    <w:p>
      <w:pPr>
        <w:pStyle w:val="9"/>
        <w:keepNext w:val="0"/>
        <w:keepLines w:val="0"/>
        <w:pageBreakBefore w:val="0"/>
        <w:kinsoku/>
        <w:overflow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i w:val="0"/>
          <w:caps w:val="0"/>
          <w:color w:val="000000"/>
          <w:spacing w:val="0"/>
          <w:kern w:val="0"/>
          <w:sz w:val="32"/>
          <w:szCs w:val="32"/>
          <w:shd w:val="clear" w:fill="FFFFFF"/>
          <w:lang w:bidi="ar"/>
        </w:rPr>
      </w:pPr>
      <w:r>
        <w:rPr>
          <w:rFonts w:hint="eastAsia" w:ascii="Times New Roman" w:hAnsi="Times New Roman" w:eastAsia="方正楷体_GBK" w:cs="Times New Roman"/>
          <w:kern w:val="2"/>
          <w:sz w:val="32"/>
          <w:szCs w:val="22"/>
          <w:lang w:val="en-US" w:eastAsia="zh-CN" w:bidi="ar-SA"/>
        </w:rPr>
        <w:t>（十一）对个人和家庭的补助（支出经济分类科目类级）：</w:t>
      </w:r>
      <w:r>
        <w:rPr>
          <w:rFonts w:hint="eastAsia" w:ascii="方正仿宋_GBK" w:hAnsi="方正仿宋_GBK" w:eastAsia="方正仿宋_GBK" w:cs="方正仿宋_GBK"/>
          <w:i w:val="0"/>
          <w:caps w:val="0"/>
          <w:color w:val="000000"/>
          <w:spacing w:val="0"/>
          <w:kern w:val="0"/>
          <w:sz w:val="32"/>
          <w:szCs w:val="32"/>
          <w:shd w:val="clear" w:fill="FFFFFF"/>
          <w:lang w:bidi="ar"/>
        </w:rPr>
        <w:t>反映用于对个人和家庭的补助支出。</w:t>
      </w:r>
    </w:p>
    <w:p>
      <w:pPr>
        <w:pStyle w:val="9"/>
        <w:keepNext w:val="0"/>
        <w:keepLines w:val="0"/>
        <w:pageBreakBefore w:val="0"/>
        <w:widowControl/>
        <w:shd w:val="clear" w:color="auto" w:fill="FFFFFF"/>
        <w:kinsoku/>
        <w:overflow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黑体_GBK" w:cs="Times New Roman"/>
          <w:kern w:val="2"/>
          <w:sz w:val="32"/>
          <w:szCs w:val="22"/>
          <w:lang w:val="en-US" w:eastAsia="zh-CN" w:bidi="ar-SA"/>
        </w:rPr>
      </w:pPr>
      <w:r>
        <w:rPr>
          <w:rFonts w:hint="eastAsia" w:ascii="Times New Roman" w:hAnsi="Times New Roman" w:eastAsia="方正黑体_GBK" w:cs="Times New Roman"/>
          <w:kern w:val="2"/>
          <w:sz w:val="32"/>
          <w:szCs w:val="22"/>
          <w:lang w:val="en-US" w:eastAsia="zh-CN" w:bidi="ar-SA"/>
        </w:rPr>
        <w:t>七、决算公开联系方式及信息反馈渠道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kern w:val="2"/>
          <w:sz w:val="32"/>
          <w:szCs w:val="22"/>
          <w:lang w:val="en-US" w:eastAsia="zh-CN" w:bidi="ar-SA"/>
        </w:rPr>
      </w:pPr>
      <w:r>
        <w:rPr>
          <w:rFonts w:hint="default" w:ascii="Times New Roman" w:hAnsi="Times New Roman" w:eastAsia="方正仿宋_GBK" w:cs="Times New Roman"/>
          <w:kern w:val="2"/>
          <w:sz w:val="32"/>
          <w:szCs w:val="22"/>
          <w:lang w:val="en-US" w:eastAsia="zh-CN" w:bidi="ar-SA"/>
        </w:rPr>
        <w:t>本</w:t>
      </w:r>
      <w:r>
        <w:rPr>
          <w:rFonts w:hint="eastAsia" w:ascii="Times New Roman" w:hAnsi="Times New Roman" w:eastAsia="方正仿宋_GBK" w:cs="Times New Roman"/>
          <w:kern w:val="2"/>
          <w:sz w:val="32"/>
          <w:szCs w:val="22"/>
          <w:lang w:val="en-US" w:eastAsia="zh-CN" w:bidi="ar-SA"/>
        </w:rPr>
        <w:t>单位</w:t>
      </w:r>
      <w:r>
        <w:rPr>
          <w:rFonts w:hint="default" w:ascii="Times New Roman" w:hAnsi="Times New Roman" w:eastAsia="方正仿宋_GBK" w:cs="Times New Roman"/>
          <w:kern w:val="2"/>
          <w:sz w:val="32"/>
          <w:szCs w:val="22"/>
          <w:lang w:val="en-US" w:eastAsia="zh-CN" w:bidi="ar-SA"/>
        </w:rPr>
        <w:t>决算公开信息反馈和联系方式：</w:t>
      </w:r>
    </w:p>
    <w:p>
      <w:pPr>
        <w:pStyle w:val="9"/>
        <w:keepNext w:val="0"/>
        <w:keepLines w:val="0"/>
        <w:pageBreakBefore w:val="0"/>
        <w:widowControl/>
        <w:kinsoku/>
        <w:wordWrap/>
        <w:overflowPunct w:val="0"/>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 xml:space="preserve">雷春燕    </w:t>
      </w:r>
      <w:r>
        <w:rPr>
          <w:rFonts w:hint="default" w:ascii="Times New Roman" w:hAnsi="Times New Roman" w:eastAsia="方正仿宋_GBK" w:cs="Times New Roman"/>
          <w:kern w:val="2"/>
          <w:sz w:val="32"/>
          <w:szCs w:val="22"/>
          <w:lang w:val="en-US" w:eastAsia="zh-CN" w:bidi="ar-SA"/>
        </w:rPr>
        <w:t>023-77713537</w:t>
      </w:r>
    </w:p>
    <w:p>
      <w:pPr>
        <w:pStyle w:val="9"/>
        <w:keepNext w:val="0"/>
        <w:keepLines w:val="0"/>
        <w:pageBreakBefore w:val="0"/>
        <w:widowControl/>
        <w:kinsoku/>
        <w:wordWrap/>
        <w:overflowPunct w:val="0"/>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kern w:val="2"/>
          <w:sz w:val="32"/>
          <w:szCs w:val="22"/>
          <w:lang w:val="en-US" w:eastAsia="zh-CN" w:bidi="ar-SA"/>
        </w:rPr>
        <w:sectPr>
          <w:footerReference r:id="rId3" w:type="default"/>
          <w:pgSz w:w="11915" w:h="16840"/>
          <w:pgMar w:top="2098" w:right="1531" w:bottom="1984" w:left="1531" w:header="851" w:footer="992" w:gutter="0"/>
          <w:pgNumType w:fmt="decimal"/>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ascii="Arial" w:hAnsi="Arial" w:cs="Arial"/>
                <w:color w:val="000000"/>
                <w:sz w:val="22"/>
                <w:szCs w:val="22"/>
              </w:rPr>
            </w:pPr>
            <w:r>
              <w:rPr>
                <w:rFonts w:hint="eastAsia" w:cs="宋体"/>
                <w:sz w:val="20"/>
                <w:szCs w:val="20"/>
                <w:lang w:val="en-US" w:eastAsia="zh-CN"/>
              </w:rPr>
              <w:t>单位</w:t>
            </w:r>
            <w:r>
              <w:rPr>
                <w:rFonts w:cs="宋体"/>
                <w:sz w:val="20"/>
                <w:szCs w:val="20"/>
              </w:rPr>
              <w:t>：</w:t>
            </w:r>
            <w:r>
              <w:rPr>
                <w:sz w:val="20"/>
                <w:u w:color="auto"/>
              </w:rPr>
              <w:t>重庆市武隆区审计局</w:t>
            </w: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868</w:t>
            </w:r>
            <w:r>
              <w:rPr>
                <w:rFonts w:hint="default" w:ascii="Times New Roman" w:hAnsi="Times New Roman"/>
                <w:color w:val="000000"/>
                <w:sz w:val="20"/>
                <w:szCs w:val="20"/>
              </w:rPr>
              <w:t>.</w:t>
            </w:r>
            <w:r>
              <w:rPr>
                <w:rFonts w:hint="default" w:ascii="Times New Roman" w:hAnsi="Times New Roman" w:cs="Times New Roman"/>
                <w:color w:val="000000"/>
                <w:sz w:val="20"/>
                <w:szCs w:val="20"/>
              </w:rPr>
              <w:t>89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869</w:t>
            </w:r>
            <w:r>
              <w:rPr>
                <w:rFonts w:hint="default" w:ascii="Times New Roman" w:hAnsi="Times New Roman"/>
                <w:color w:val="000000"/>
                <w:sz w:val="20"/>
                <w:szCs w:val="20"/>
              </w:rPr>
              <w:t>.</w:t>
            </w:r>
            <w:r>
              <w:rPr>
                <w:rFonts w:hint="default" w:ascii="Times New Roman" w:hAnsi="Times New Roman" w:cs="Times New Roman"/>
                <w:color w:val="000000"/>
                <w:sz w:val="20"/>
                <w:szCs w:val="20"/>
              </w:rPr>
              <w:t>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341</w:t>
            </w:r>
            <w:r>
              <w:rPr>
                <w:rFonts w:hint="default" w:ascii="Times New Roman" w:hAnsi="Times New Roman"/>
                <w:color w:val="000000"/>
                <w:sz w:val="20"/>
                <w:szCs w:val="20"/>
              </w:rPr>
              <w:t>.</w:t>
            </w:r>
            <w:r>
              <w:rPr>
                <w:rFonts w:hint="default" w:ascii="Times New Roman" w:hAnsi="Times New Roman" w:cs="Times New Roman"/>
                <w:color w:val="000000"/>
                <w:sz w:val="20"/>
                <w:szCs w:val="20"/>
              </w:rPr>
              <w:t>92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119</w:t>
            </w:r>
            <w:r>
              <w:rPr>
                <w:rFonts w:hint="default" w:ascii="Times New Roman" w:hAnsi="Times New Roman"/>
                <w:color w:val="000000"/>
                <w:sz w:val="20"/>
                <w:szCs w:val="20"/>
              </w:rPr>
              <w:t>.</w:t>
            </w:r>
            <w:r>
              <w:rPr>
                <w:rFonts w:hint="default" w:ascii="Times New Roman" w:hAnsi="Times New Roman" w:cs="Times New Roman"/>
                <w:color w:val="000000"/>
                <w:sz w:val="20"/>
                <w:szCs w:val="20"/>
              </w:rPr>
              <w:t>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33</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210</w:t>
            </w:r>
            <w:r>
              <w:rPr>
                <w:rFonts w:hint="default" w:ascii="Times New Roman" w:hAnsi="Times New Roman"/>
                <w:color w:val="000000"/>
                <w:sz w:val="20"/>
                <w:szCs w:val="20"/>
              </w:rPr>
              <w:t>.</w:t>
            </w:r>
            <w:r>
              <w:rPr>
                <w:rFonts w:hint="default" w:ascii="Times New Roman" w:hAnsi="Times New Roman" w:cs="Times New Roman"/>
                <w:color w:val="000000"/>
                <w:sz w:val="20"/>
                <w:szCs w:val="20"/>
              </w:rPr>
              <w:t>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063</w:t>
            </w:r>
            <w:r>
              <w:rPr>
                <w:rFonts w:hint="default" w:ascii="Times New Roman" w:hAnsi="Times New Roman"/>
                <w:color w:val="000000"/>
                <w:sz w:val="20"/>
                <w:szCs w:val="20"/>
              </w:rPr>
              <w:t>.</w:t>
            </w:r>
            <w:r>
              <w:rPr>
                <w:rFonts w:hint="default" w:ascii="Times New Roman" w:hAnsi="Times New Roman" w:cs="Times New Roman"/>
                <w:color w:val="000000"/>
                <w:sz w:val="20"/>
                <w:szCs w:val="20"/>
              </w:rPr>
              <w:t>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使用非财政拨款结余</w:t>
            </w:r>
            <w:r>
              <w:rPr>
                <w:rFonts w:hint="eastAsia" w:cs="宋体"/>
                <w:b/>
                <w:bCs/>
                <w:color w:val="000000"/>
                <w:sz w:val="20"/>
                <w:szCs w:val="20"/>
                <w:lang w:eastAsia="zh-CN"/>
              </w:rPr>
              <w:t>（</w:t>
            </w:r>
            <w:r>
              <w:rPr>
                <w:rFonts w:hint="eastAsia" w:cs="宋体"/>
                <w:b/>
                <w:bCs/>
                <w:color w:val="000000"/>
                <w:sz w:val="20"/>
                <w:szCs w:val="20"/>
                <w:lang w:val="en-US" w:eastAsia="zh-CN"/>
              </w:rPr>
              <w:t>含</w:t>
            </w:r>
            <w:r>
              <w:rPr>
                <w:rFonts w:cs="宋体"/>
                <w:b/>
                <w:bCs/>
                <w:color w:val="000000"/>
                <w:sz w:val="20"/>
                <w:szCs w:val="20"/>
              </w:rPr>
              <w:t>专用结余</w:t>
            </w:r>
            <w:r>
              <w:rPr>
                <w:rFonts w:hint="eastAsia" w:cs="宋体"/>
                <w:b/>
                <w:bCs/>
                <w:color w:val="000000"/>
                <w:sz w:val="20"/>
                <w:szCs w:val="20"/>
                <w:lang w:eastAsia="zh-CN"/>
              </w:rPr>
              <w:t>）</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77</w:t>
            </w:r>
            <w:r>
              <w:rPr>
                <w:rFonts w:hint="default" w:ascii="Times New Roman" w:hAnsi="Times New Roman"/>
                <w:color w:val="000000"/>
                <w:sz w:val="20"/>
                <w:szCs w:val="20"/>
              </w:rPr>
              <w:t>.</w:t>
            </w:r>
            <w:r>
              <w:rPr>
                <w:rFonts w:hint="default" w:ascii="Times New Roman" w:hAnsi="Times New Roman" w:cs="Times New Roman"/>
                <w:color w:val="000000"/>
                <w:sz w:val="20"/>
                <w:szCs w:val="20"/>
              </w:rPr>
              <w:t>02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both"/>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224</w:t>
            </w:r>
            <w:r>
              <w:rPr>
                <w:rFonts w:hint="default" w:ascii="Times New Roman" w:hAnsi="Times New Roman"/>
                <w:color w:val="000000"/>
                <w:sz w:val="20"/>
                <w:szCs w:val="20"/>
              </w:rPr>
              <w:t>.</w:t>
            </w:r>
            <w:r>
              <w:rPr>
                <w:rFonts w:hint="default" w:ascii="Times New Roman" w:hAnsi="Times New Roman" w:cs="Times New Roman"/>
                <w:color w:val="000000"/>
                <w:sz w:val="20"/>
                <w:szCs w:val="20"/>
              </w:rPr>
              <w:t>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287</w:t>
            </w:r>
            <w:r>
              <w:rPr>
                <w:rFonts w:hint="default" w:ascii="Times New Roman" w:hAnsi="Times New Roman"/>
                <w:color w:val="000000"/>
                <w:sz w:val="20"/>
                <w:szCs w:val="20"/>
              </w:rPr>
              <w:t>.</w:t>
            </w:r>
            <w:r>
              <w:rPr>
                <w:rFonts w:hint="default" w:ascii="Times New Roman" w:hAnsi="Times New Roman" w:cs="Times New Roman"/>
                <w:color w:val="000000"/>
                <w:sz w:val="20"/>
                <w:szCs w:val="20"/>
              </w:rPr>
              <w:t>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w:t>
            </w:r>
            <w:r>
              <w:rPr>
                <w:rFonts w:hint="default" w:ascii="Times New Roman" w:hAnsi="Times New Roman"/>
                <w:color w:val="000000"/>
                <w:sz w:val="20"/>
                <w:szCs w:val="20"/>
              </w:rPr>
              <w:t>,</w:t>
            </w:r>
            <w:r>
              <w:rPr>
                <w:rFonts w:hint="default" w:ascii="Times New Roman" w:hAnsi="Times New Roman" w:cs="Times New Roman"/>
                <w:color w:val="000000"/>
                <w:sz w:val="20"/>
                <w:szCs w:val="20"/>
              </w:rPr>
              <w:t>287</w:t>
            </w:r>
            <w:r>
              <w:rPr>
                <w:rFonts w:hint="default" w:ascii="Times New Roman" w:hAnsi="Times New Roman"/>
                <w:color w:val="000000"/>
                <w:sz w:val="20"/>
                <w:szCs w:val="20"/>
              </w:rPr>
              <w:t>.</w:t>
            </w:r>
            <w:r>
              <w:rPr>
                <w:rFonts w:hint="default" w:ascii="Times New Roman" w:hAnsi="Times New Roman" w:cs="Times New Roman"/>
                <w:color w:val="000000"/>
                <w:sz w:val="20"/>
                <w:szCs w:val="20"/>
              </w:rPr>
              <w:t>82</w:t>
            </w:r>
            <w:r>
              <w:rPr>
                <w:rFonts w:ascii="Times New Roman" w:hAnsi="Times New Roman"/>
                <w:color w:val="000000"/>
                <w:sz w:val="20"/>
                <w:u w:color="auto"/>
              </w:rPr>
              <w:t xml:space="preserve"> </w:t>
            </w:r>
          </w:p>
        </w:tc>
      </w:tr>
    </w:tbl>
    <w:p>
      <w:pPr>
        <w:keepNext w:val="0"/>
        <w:keepLines w:val="0"/>
        <w:pageBreakBefore w:val="0"/>
        <w:kinsoku/>
        <w:overflowPunct w:val="0"/>
        <w:autoSpaceDN/>
        <w:bidi w:val="0"/>
        <w:adjustRightInd/>
        <w:jc w:val="both"/>
        <w:rPr>
          <w:rFonts w:hint="default" w:cs="宋体"/>
          <w:sz w:val="21"/>
          <w:szCs w:val="21"/>
        </w:rPr>
      </w:pPr>
    </w:p>
    <w:p>
      <w:pPr>
        <w:keepNext w:val="0"/>
        <w:keepLines w:val="0"/>
        <w:pageBreakBefore w:val="0"/>
        <w:kinsoku/>
        <w:overflowPunct w:val="0"/>
        <w:autoSpaceDN/>
        <w:bidi w:val="0"/>
        <w:adjustRightInd/>
        <w:spacing w:line="240" w:lineRule="exact"/>
        <w:jc w:val="both"/>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w:t>
      </w:r>
      <w:r>
        <w:rPr>
          <w:rFonts w:hint="eastAsia" w:cs="宋体"/>
          <w:sz w:val="20"/>
          <w:szCs w:val="20"/>
          <w:lang w:val="en-US"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r>
              <w:rPr>
                <w:rFonts w:hint="eastAsia" w:cs="宋体"/>
                <w:sz w:val="20"/>
                <w:szCs w:val="20"/>
                <w:lang w:val="en-US" w:eastAsia="zh-CN"/>
              </w:rPr>
              <w:t>单位</w:t>
            </w:r>
            <w:r>
              <w:rPr>
                <w:rFonts w:cs="宋体"/>
                <w:sz w:val="20"/>
                <w:szCs w:val="20"/>
              </w:rPr>
              <w:t>：</w:t>
            </w:r>
            <w:r>
              <w:rPr>
                <w:sz w:val="20"/>
                <w:u w:color="auto"/>
              </w:rPr>
              <w:t>重庆市武隆区审计局</w:t>
            </w: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12" w:hRule="exac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1</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210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81</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868</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89</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341</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017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341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审计事务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017</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341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2010801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478</w:t>
            </w:r>
            <w:r>
              <w:rPr>
                <w:rFonts w:hint="default" w:ascii="Times New Roman" w:hAnsi="Times New Roman"/>
                <w:color w:val="000000"/>
                <w:sz w:val="20"/>
                <w:szCs w:val="20"/>
              </w:rPr>
              <w:t>.</w:t>
            </w:r>
            <w:r>
              <w:rPr>
                <w:rFonts w:hint="default" w:ascii="Times New Roman" w:hAnsi="Times New Roman" w:cs="Times New Roman"/>
                <w:color w:val="000000"/>
                <w:sz w:val="20"/>
                <w:szCs w:val="20"/>
              </w:rPr>
              <w:t>46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478</w:t>
            </w:r>
            <w:r>
              <w:rPr>
                <w:rFonts w:hint="default" w:ascii="Times New Roman" w:hAnsi="Times New Roman"/>
                <w:color w:val="000000"/>
                <w:sz w:val="20"/>
                <w:szCs w:val="20"/>
              </w:rPr>
              <w:t>.</w:t>
            </w:r>
            <w:r>
              <w:rPr>
                <w:rFonts w:hint="default" w:ascii="Times New Roman" w:hAnsi="Times New Roman" w:cs="Times New Roman"/>
                <w:color w:val="000000"/>
                <w:sz w:val="20"/>
                <w:szCs w:val="20"/>
              </w:rPr>
              <w:t>46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2010804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审计业务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538</w:t>
            </w:r>
            <w:r>
              <w:rPr>
                <w:rFonts w:hint="default" w:ascii="Times New Roman" w:hAnsi="Times New Roman"/>
                <w:color w:val="000000"/>
                <w:sz w:val="20"/>
                <w:szCs w:val="20"/>
              </w:rPr>
              <w:t>.</w:t>
            </w:r>
            <w:r>
              <w:rPr>
                <w:rFonts w:hint="default" w:ascii="Times New Roman" w:hAnsi="Times New Roman" w:cs="Times New Roman"/>
                <w:color w:val="000000"/>
                <w:sz w:val="20"/>
                <w:szCs w:val="20"/>
              </w:rPr>
              <w:t>63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196</w:t>
            </w:r>
            <w:r>
              <w:rPr>
                <w:rFonts w:hint="default" w:ascii="Times New Roman" w:hAnsi="Times New Roman"/>
                <w:color w:val="000000"/>
                <w:sz w:val="20"/>
                <w:szCs w:val="20"/>
              </w:rPr>
              <w:t>.</w:t>
            </w:r>
            <w:r>
              <w:rPr>
                <w:rFonts w:hint="default" w:ascii="Times New Roman" w:hAnsi="Times New Roman" w:cs="Times New Roman"/>
                <w:color w:val="000000"/>
                <w:sz w:val="20"/>
                <w:szCs w:val="20"/>
              </w:rPr>
              <w:t>71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341</w:t>
            </w:r>
            <w:r>
              <w:rPr>
                <w:rFonts w:hint="default" w:ascii="Times New Roman" w:hAnsi="Times New Roman"/>
                <w:color w:val="000000"/>
                <w:sz w:val="20"/>
                <w:szCs w:val="20"/>
              </w:rPr>
              <w:t>.</w:t>
            </w:r>
            <w:r>
              <w:rPr>
                <w:rFonts w:hint="default" w:ascii="Times New Roman" w:hAnsi="Times New Roman" w:cs="Times New Roman"/>
                <w:color w:val="000000"/>
                <w:sz w:val="20"/>
                <w:szCs w:val="20"/>
              </w:rPr>
              <w:t>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20508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2050803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53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53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29</w:t>
            </w:r>
            <w:r>
              <w:rPr>
                <w:rFonts w:hint="default" w:ascii="Times New Roman" w:hAnsi="Times New Roman"/>
                <w:color w:val="000000"/>
                <w:sz w:val="20"/>
                <w:szCs w:val="20"/>
              </w:rPr>
              <w:t>.</w:t>
            </w:r>
            <w:r>
              <w:rPr>
                <w:rFonts w:hint="default" w:ascii="Times New Roman" w:hAnsi="Times New Roman" w:cs="Times New Roman"/>
                <w:color w:val="000000"/>
                <w:sz w:val="20"/>
                <w:szCs w:val="20"/>
              </w:rPr>
              <w:t>11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29</w:t>
            </w:r>
            <w:r>
              <w:rPr>
                <w:rFonts w:hint="default" w:ascii="Times New Roman" w:hAnsi="Times New Roman"/>
                <w:color w:val="000000"/>
                <w:sz w:val="20"/>
                <w:szCs w:val="20"/>
              </w:rPr>
              <w:t>.</w:t>
            </w:r>
            <w:r>
              <w:rPr>
                <w:rFonts w:hint="default" w:ascii="Times New Roman" w:hAnsi="Times New Roman" w:cs="Times New Roman"/>
                <w:color w:val="000000"/>
                <w:sz w:val="20"/>
                <w:szCs w:val="20"/>
              </w:rPr>
              <w:t>11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2080599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47</w:t>
            </w:r>
            <w:r>
              <w:rPr>
                <w:rFonts w:hint="default" w:ascii="Times New Roman" w:hAnsi="Times New Roman"/>
                <w:color w:val="000000"/>
                <w:sz w:val="20"/>
                <w:szCs w:val="20"/>
              </w:rPr>
              <w:t>.</w:t>
            </w:r>
            <w:r>
              <w:rPr>
                <w:rFonts w:hint="default" w:ascii="Times New Roman" w:hAnsi="Times New Roman" w:cs="Times New Roman"/>
                <w:color w:val="000000"/>
                <w:sz w:val="20"/>
                <w:szCs w:val="20"/>
              </w:rPr>
              <w:t>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47</w:t>
            </w:r>
            <w:r>
              <w:rPr>
                <w:rFonts w:hint="default" w:ascii="Times New Roman" w:hAnsi="Times New Roman"/>
                <w:color w:val="000000"/>
                <w:sz w:val="20"/>
                <w:szCs w:val="20"/>
              </w:rPr>
              <w:t>.</w:t>
            </w:r>
            <w:r>
              <w:rPr>
                <w:rFonts w:hint="default" w:ascii="Times New Roman" w:hAnsi="Times New Roman" w:cs="Times New Roman"/>
                <w:color w:val="000000"/>
                <w:sz w:val="20"/>
                <w:szCs w:val="20"/>
              </w:rPr>
              <w:t>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73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73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12" w:hRule="exac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37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37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pPr>
        <w:keepNext w:val="0"/>
        <w:keepLines w:val="0"/>
        <w:pageBreakBefore w:val="0"/>
        <w:kinsoku/>
        <w:overflowPunct w:val="0"/>
        <w:autoSpaceDN/>
        <w:bidi w:val="0"/>
        <w:adjustRightInd/>
        <w:ind w:left="600" w:hanging="600" w:hangingChars="300"/>
        <w:jc w:val="both"/>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w:t>
      </w:r>
      <w:r>
        <w:rPr>
          <w:rFonts w:hint="eastAsia" w:cs="宋体"/>
          <w:sz w:val="20"/>
          <w:szCs w:val="20"/>
          <w:lang w:val="en-US" w:eastAsia="zh-CN"/>
        </w:rPr>
        <w:t>单位</w:t>
      </w:r>
      <w:r>
        <w:rPr>
          <w:rFonts w:cs="宋体"/>
          <w:sz w:val="20"/>
          <w:szCs w:val="20"/>
        </w:rPr>
        <w:t>本年度取得的各项收入情况。</w:t>
      </w:r>
      <w:r>
        <w:rPr>
          <w:rFonts w:cs="宋体"/>
          <w:sz w:val="20"/>
          <w:szCs w:val="20"/>
        </w:rPr>
        <w:br w:type="textWrapping"/>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val="0"/>
        <w:autoSpaceDN/>
        <w:bidi w:val="0"/>
        <w:adjustRightInd/>
        <w:jc w:val="both"/>
        <w:rPr>
          <w:rFonts w:hint="default" w:cs="宋体"/>
          <w:sz w:val="20"/>
          <w:szCs w:val="20"/>
        </w:rPr>
      </w:pPr>
    </w:p>
    <w:tbl>
      <w:tblPr>
        <w:tblStyle w:val="12"/>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r>
              <w:rPr>
                <w:rFonts w:hint="eastAsia" w:cs="宋体"/>
                <w:sz w:val="20"/>
                <w:szCs w:val="20"/>
                <w:lang w:val="en-US" w:eastAsia="zh-CN"/>
              </w:rPr>
              <w:t>单位</w:t>
            </w:r>
            <w:r>
              <w:rPr>
                <w:rFonts w:cs="宋体"/>
                <w:color w:val="000000"/>
                <w:sz w:val="20"/>
                <w:szCs w:val="20"/>
              </w:rPr>
              <w:t>：</w:t>
            </w:r>
            <w:r>
              <w:rPr>
                <w:color w:val="000000"/>
                <w:sz w:val="20"/>
                <w:u w:color="auto"/>
              </w:rPr>
              <w:t xml:space="preserve">重庆市武隆区审计局 </w:t>
            </w: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283"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1</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063</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32</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672</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17</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391</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15</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869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478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审计事务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869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478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391</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2010801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478</w:t>
            </w:r>
            <w:r>
              <w:rPr>
                <w:rFonts w:hint="default" w:ascii="Times New Roman" w:hAnsi="Times New Roman"/>
                <w:color w:val="000000"/>
                <w:sz w:val="20"/>
                <w:szCs w:val="20"/>
              </w:rPr>
              <w:t>.</w:t>
            </w:r>
            <w:r>
              <w:rPr>
                <w:rFonts w:hint="default" w:ascii="Times New Roman" w:hAnsi="Times New Roman" w:cs="Times New Roman"/>
                <w:color w:val="000000"/>
                <w:sz w:val="20"/>
                <w:szCs w:val="20"/>
              </w:rPr>
              <w:t>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478</w:t>
            </w:r>
            <w:r>
              <w:rPr>
                <w:rFonts w:hint="default" w:ascii="Times New Roman" w:hAnsi="Times New Roman"/>
                <w:color w:val="000000"/>
                <w:sz w:val="20"/>
                <w:szCs w:val="20"/>
              </w:rPr>
              <w:t>.</w:t>
            </w:r>
            <w:r>
              <w:rPr>
                <w:rFonts w:hint="default" w:ascii="Times New Roman" w:hAnsi="Times New Roman" w:cs="Times New Roman"/>
                <w:color w:val="000000"/>
                <w:sz w:val="20"/>
                <w:szCs w:val="20"/>
              </w:rPr>
              <w:t>46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2010804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审计业务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391</w:t>
            </w:r>
            <w:r>
              <w:rPr>
                <w:rFonts w:hint="default" w:ascii="Times New Roman" w:hAnsi="Times New Roman"/>
                <w:color w:val="000000"/>
                <w:sz w:val="20"/>
                <w:szCs w:val="20"/>
              </w:rPr>
              <w:t>.</w:t>
            </w:r>
            <w:r>
              <w:rPr>
                <w:rFonts w:hint="default" w:ascii="Times New Roman" w:hAnsi="Times New Roman" w:cs="Times New Roman"/>
                <w:color w:val="000000"/>
                <w:sz w:val="20"/>
                <w:szCs w:val="20"/>
              </w:rPr>
              <w:t>15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391</w:t>
            </w:r>
            <w:r>
              <w:rPr>
                <w:rFonts w:hint="default" w:ascii="Times New Roman" w:hAnsi="Times New Roman"/>
                <w:color w:val="000000"/>
                <w:sz w:val="20"/>
                <w:szCs w:val="20"/>
              </w:rPr>
              <w:t>.</w:t>
            </w:r>
            <w:r>
              <w:rPr>
                <w:rFonts w:hint="default" w:ascii="Times New Roman" w:hAnsi="Times New Roman" w:cs="Times New Roman"/>
                <w:color w:val="000000"/>
                <w:sz w:val="20"/>
                <w:szCs w:val="20"/>
              </w:rPr>
              <w:t>15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20508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2050803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53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53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29</w:t>
            </w:r>
            <w:r>
              <w:rPr>
                <w:rFonts w:hint="default" w:ascii="Times New Roman" w:hAnsi="Times New Roman"/>
                <w:color w:val="000000"/>
                <w:sz w:val="20"/>
                <w:szCs w:val="20"/>
              </w:rPr>
              <w:t>.</w:t>
            </w:r>
            <w:r>
              <w:rPr>
                <w:rFonts w:hint="default" w:ascii="Times New Roman" w:hAnsi="Times New Roman" w:cs="Times New Roman"/>
                <w:color w:val="000000"/>
                <w:sz w:val="20"/>
                <w:szCs w:val="20"/>
              </w:rPr>
              <w:t>11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29</w:t>
            </w:r>
            <w:r>
              <w:rPr>
                <w:rFonts w:hint="default" w:ascii="Times New Roman" w:hAnsi="Times New Roman"/>
                <w:color w:val="000000"/>
                <w:sz w:val="20"/>
                <w:szCs w:val="20"/>
              </w:rPr>
              <w:t>.</w:t>
            </w:r>
            <w:r>
              <w:rPr>
                <w:rFonts w:hint="default" w:ascii="Times New Roman" w:hAnsi="Times New Roman" w:cs="Times New Roman"/>
                <w:color w:val="000000"/>
                <w:sz w:val="20"/>
                <w:szCs w:val="20"/>
              </w:rPr>
              <w:t>11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2080599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47</w:t>
            </w:r>
            <w:r>
              <w:rPr>
                <w:rFonts w:hint="default" w:ascii="Times New Roman" w:hAnsi="Times New Roman"/>
                <w:color w:val="000000"/>
                <w:sz w:val="20"/>
                <w:szCs w:val="20"/>
              </w:rPr>
              <w:t>.</w:t>
            </w:r>
            <w:r>
              <w:rPr>
                <w:rFonts w:hint="default" w:ascii="Times New Roman" w:hAnsi="Times New Roman" w:cs="Times New Roman"/>
                <w:color w:val="000000"/>
                <w:sz w:val="20"/>
                <w:szCs w:val="20"/>
              </w:rPr>
              <w:t>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47</w:t>
            </w:r>
            <w:r>
              <w:rPr>
                <w:rFonts w:hint="default" w:ascii="Times New Roman" w:hAnsi="Times New Roman"/>
                <w:color w:val="000000"/>
                <w:sz w:val="20"/>
                <w:szCs w:val="20"/>
              </w:rPr>
              <w:t>.</w:t>
            </w:r>
            <w:r>
              <w:rPr>
                <w:rFonts w:hint="default" w:ascii="Times New Roman" w:hAnsi="Times New Roman" w:cs="Times New Roman"/>
                <w:color w:val="000000"/>
                <w:sz w:val="20"/>
                <w:szCs w:val="20"/>
              </w:rPr>
              <w:t>20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73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73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08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37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37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pPr>
        <w:keepNext w:val="0"/>
        <w:keepLines w:val="0"/>
        <w:pageBreakBefore w:val="0"/>
        <w:kinsoku/>
        <w:overflowPunct w:val="0"/>
        <w:autoSpaceDN/>
        <w:bidi w:val="0"/>
        <w:adjustRightInd/>
        <w:jc w:val="both"/>
        <w:rPr>
          <w:rFonts w:hint="default" w:cs="宋体"/>
          <w:sz w:val="21"/>
          <w:szCs w:val="21"/>
        </w:rPr>
      </w:pPr>
      <w:r>
        <w:rPr>
          <w:rFonts w:cs="宋体"/>
          <w:sz w:val="20"/>
          <w:szCs w:val="20"/>
        </w:rPr>
        <w:t>备注：</w:t>
      </w:r>
      <w:r>
        <w:rPr>
          <w:rFonts w:hint="default" w:ascii="Times New Roman" w:hAnsi="Times New Roman" w:cs="Times New Roman"/>
          <w:sz w:val="20"/>
          <w:szCs w:val="20"/>
        </w:rPr>
        <w:t>1</w:t>
      </w:r>
      <w:r>
        <w:rPr>
          <w:rFonts w:cs="宋体"/>
          <w:sz w:val="20"/>
          <w:szCs w:val="20"/>
        </w:rPr>
        <w:t>.本表反映</w:t>
      </w:r>
      <w:r>
        <w:rPr>
          <w:rFonts w:hint="eastAsia" w:cs="宋体"/>
          <w:sz w:val="20"/>
          <w:szCs w:val="20"/>
          <w:lang w:val="en-US" w:eastAsia="zh-CN"/>
        </w:rPr>
        <w:t>单位</w:t>
      </w:r>
      <w:r>
        <w:rPr>
          <w:rFonts w:cs="宋体"/>
          <w:sz w:val="20"/>
          <w:szCs w:val="20"/>
        </w:rPr>
        <w:t>本年度各项支出情况。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val="0"/>
        <w:autoSpaceDN/>
        <w:bidi w:val="0"/>
        <w:adjustRightInd/>
        <w:jc w:val="both"/>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r>
              <w:rPr>
                <w:rFonts w:hint="eastAsia" w:cs="宋体"/>
                <w:sz w:val="20"/>
                <w:szCs w:val="20"/>
                <w:lang w:val="en-US" w:eastAsia="zh-CN"/>
              </w:rPr>
              <w:t>单位</w:t>
            </w:r>
            <w:r>
              <w:rPr>
                <w:rFonts w:cs="宋体"/>
                <w:color w:val="000000"/>
                <w:sz w:val="20"/>
                <w:szCs w:val="20"/>
              </w:rPr>
              <w:t>：</w:t>
            </w:r>
            <w:r>
              <w:rPr>
                <w:color w:val="000000"/>
                <w:sz w:val="20"/>
                <w:u w:color="auto"/>
              </w:rPr>
              <w:t>重庆市武隆区审计局</w:t>
            </w: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868</w:t>
            </w:r>
            <w:r>
              <w:rPr>
                <w:rFonts w:hint="default" w:ascii="Times New Roman" w:hAnsi="Times New Roman"/>
                <w:color w:val="000000"/>
                <w:sz w:val="18"/>
                <w:szCs w:val="18"/>
              </w:rPr>
              <w:t>.</w:t>
            </w:r>
            <w:r>
              <w:rPr>
                <w:rFonts w:hint="default" w:ascii="Times New Roman" w:hAnsi="Times New Roman" w:cs="Times New Roman"/>
                <w:color w:val="000000"/>
                <w:sz w:val="18"/>
                <w:szCs w:val="18"/>
              </w:rPr>
              <w:t>89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675</w:t>
            </w:r>
            <w:r>
              <w:rPr>
                <w:rFonts w:hint="default" w:ascii="Times New Roman" w:hAnsi="Times New Roman"/>
                <w:color w:val="000000"/>
                <w:sz w:val="18"/>
                <w:szCs w:val="18"/>
              </w:rPr>
              <w:t>.</w:t>
            </w:r>
            <w:r>
              <w:rPr>
                <w:rFonts w:hint="default" w:ascii="Times New Roman" w:hAnsi="Times New Roman" w:cs="Times New Roman"/>
                <w:color w:val="000000"/>
                <w:sz w:val="18"/>
                <w:szCs w:val="18"/>
              </w:rPr>
              <w:t>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675</w:t>
            </w:r>
            <w:r>
              <w:rPr>
                <w:rFonts w:hint="default" w:ascii="Times New Roman" w:hAnsi="Times New Roman"/>
                <w:color w:val="000000"/>
                <w:sz w:val="18"/>
                <w:szCs w:val="18"/>
              </w:rPr>
              <w:t>.</w:t>
            </w:r>
            <w:r>
              <w:rPr>
                <w:rFonts w:hint="default" w:ascii="Times New Roman" w:hAnsi="Times New Roman" w:cs="Times New Roman"/>
                <w:color w:val="000000"/>
                <w:sz w:val="18"/>
                <w:szCs w:val="18"/>
              </w:rPr>
              <w:t>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69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119</w:t>
            </w:r>
            <w:r>
              <w:rPr>
                <w:rFonts w:hint="default" w:ascii="Times New Roman" w:hAnsi="Times New Roman"/>
                <w:color w:val="000000"/>
                <w:sz w:val="18"/>
                <w:szCs w:val="18"/>
              </w:rPr>
              <w:t>.</w:t>
            </w:r>
            <w:r>
              <w:rPr>
                <w:rFonts w:hint="default" w:ascii="Times New Roman" w:hAnsi="Times New Roman" w:cs="Times New Roman"/>
                <w:color w:val="000000"/>
                <w:sz w:val="18"/>
                <w:szCs w:val="18"/>
              </w:rPr>
              <w:t>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119</w:t>
            </w:r>
            <w:r>
              <w:rPr>
                <w:rFonts w:hint="default" w:ascii="Times New Roman" w:hAnsi="Times New Roman"/>
                <w:color w:val="000000"/>
                <w:sz w:val="18"/>
                <w:szCs w:val="18"/>
              </w:rPr>
              <w:t>.</w:t>
            </w:r>
            <w:r>
              <w:rPr>
                <w:rFonts w:hint="default" w:ascii="Times New Roman" w:hAnsi="Times New Roman" w:cs="Times New Roman"/>
                <w:color w:val="000000"/>
                <w:sz w:val="18"/>
                <w:szCs w:val="18"/>
              </w:rPr>
              <w:t>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33</w:t>
            </w:r>
            <w:r>
              <w:rPr>
                <w:rFonts w:hint="default" w:ascii="Times New Roman" w:hAnsi="Times New Roman"/>
                <w:color w:val="000000"/>
                <w:sz w:val="18"/>
                <w:szCs w:val="18"/>
              </w:rPr>
              <w:t>.</w:t>
            </w:r>
            <w:r>
              <w:rPr>
                <w:rFonts w:hint="default" w:ascii="Times New Roman" w:hAnsi="Times New Roman" w:cs="Times New Roman"/>
                <w:color w:val="000000"/>
                <w:sz w:val="18"/>
                <w:szCs w:val="18"/>
              </w:rPr>
              <w:t>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33</w:t>
            </w:r>
            <w:r>
              <w:rPr>
                <w:rFonts w:hint="default" w:ascii="Times New Roman" w:hAnsi="Times New Roman"/>
                <w:color w:val="000000"/>
                <w:sz w:val="18"/>
                <w:szCs w:val="18"/>
              </w:rPr>
              <w:t>.</w:t>
            </w:r>
            <w:r>
              <w:rPr>
                <w:rFonts w:hint="default" w:ascii="Times New Roman" w:hAnsi="Times New Roman" w:cs="Times New Roman"/>
                <w:color w:val="000000"/>
                <w:sz w:val="18"/>
                <w:szCs w:val="18"/>
              </w:rPr>
              <w:t>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39</w:t>
            </w:r>
            <w:r>
              <w:rPr>
                <w:rFonts w:hint="default" w:ascii="Times New Roman" w:hAnsi="Times New Roman"/>
                <w:color w:val="000000"/>
                <w:sz w:val="18"/>
                <w:szCs w:val="18"/>
              </w:rPr>
              <w:t>.</w:t>
            </w:r>
            <w:r>
              <w:rPr>
                <w:rFonts w:hint="default" w:ascii="Times New Roman" w:hAnsi="Times New Roman" w:cs="Times New Roman"/>
                <w:color w:val="000000"/>
                <w:sz w:val="18"/>
                <w:szCs w:val="18"/>
              </w:rPr>
              <w:t>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39</w:t>
            </w:r>
            <w:r>
              <w:rPr>
                <w:rFonts w:hint="default" w:ascii="Times New Roman" w:hAnsi="Times New Roman"/>
                <w:color w:val="000000"/>
                <w:sz w:val="18"/>
                <w:szCs w:val="18"/>
              </w:rPr>
              <w:t>.</w:t>
            </w:r>
            <w:r>
              <w:rPr>
                <w:rFonts w:hint="default" w:ascii="Times New Roman" w:hAnsi="Times New Roman" w:cs="Times New Roman"/>
                <w:color w:val="000000"/>
                <w:sz w:val="18"/>
                <w:szCs w:val="18"/>
              </w:rPr>
              <w:t>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868</w:t>
            </w:r>
            <w:r>
              <w:rPr>
                <w:rFonts w:hint="default" w:ascii="Times New Roman" w:hAnsi="Times New Roman"/>
                <w:color w:val="000000"/>
                <w:sz w:val="18"/>
                <w:szCs w:val="18"/>
              </w:rPr>
              <w:t>.</w:t>
            </w:r>
            <w:r>
              <w:rPr>
                <w:rFonts w:hint="default" w:ascii="Times New Roman" w:hAnsi="Times New Roman" w:cs="Times New Roman"/>
                <w:color w:val="000000"/>
                <w:sz w:val="18"/>
                <w:szCs w:val="18"/>
              </w:rPr>
              <w:t>89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868</w:t>
            </w:r>
            <w:r>
              <w:rPr>
                <w:rFonts w:hint="default" w:ascii="Times New Roman" w:hAnsi="Times New Roman"/>
                <w:color w:val="000000"/>
                <w:sz w:val="18"/>
                <w:szCs w:val="18"/>
              </w:rPr>
              <w:t>.</w:t>
            </w:r>
            <w:r>
              <w:rPr>
                <w:rFonts w:hint="default" w:ascii="Times New Roman" w:hAnsi="Times New Roman" w:cs="Times New Roman"/>
                <w:color w:val="000000"/>
                <w:sz w:val="18"/>
                <w:szCs w:val="18"/>
              </w:rPr>
              <w:t>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868</w:t>
            </w:r>
            <w:r>
              <w:rPr>
                <w:rFonts w:hint="default" w:ascii="Times New Roman" w:hAnsi="Times New Roman"/>
                <w:color w:val="000000"/>
                <w:sz w:val="18"/>
                <w:szCs w:val="18"/>
              </w:rPr>
              <w:t>.</w:t>
            </w:r>
            <w:r>
              <w:rPr>
                <w:rFonts w:hint="default" w:ascii="Times New Roman" w:hAnsi="Times New Roman" w:cs="Times New Roman"/>
                <w:color w:val="000000"/>
                <w:sz w:val="18"/>
                <w:szCs w:val="18"/>
              </w:rPr>
              <w:t>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868</w:t>
            </w:r>
            <w:r>
              <w:rPr>
                <w:rFonts w:hint="default" w:ascii="Times New Roman" w:hAnsi="Times New Roman"/>
                <w:color w:val="000000"/>
                <w:sz w:val="18"/>
                <w:szCs w:val="18"/>
              </w:rPr>
              <w:t>.</w:t>
            </w:r>
            <w:r>
              <w:rPr>
                <w:rFonts w:hint="default" w:ascii="Times New Roman" w:hAnsi="Times New Roman" w:cs="Times New Roman"/>
                <w:color w:val="000000"/>
                <w:sz w:val="18"/>
                <w:szCs w:val="18"/>
              </w:rPr>
              <w:t>89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868</w:t>
            </w:r>
            <w:r>
              <w:rPr>
                <w:rFonts w:hint="default" w:ascii="Times New Roman" w:hAnsi="Times New Roman"/>
                <w:color w:val="000000"/>
                <w:sz w:val="18"/>
                <w:szCs w:val="18"/>
              </w:rPr>
              <w:t>.</w:t>
            </w:r>
            <w:r>
              <w:rPr>
                <w:rFonts w:hint="default" w:ascii="Times New Roman" w:hAnsi="Times New Roman" w:cs="Times New Roman"/>
                <w:color w:val="000000"/>
                <w:sz w:val="18"/>
                <w:szCs w:val="18"/>
              </w:rPr>
              <w:t>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868</w:t>
            </w:r>
            <w:r>
              <w:rPr>
                <w:rFonts w:hint="default" w:ascii="Times New Roman" w:hAnsi="Times New Roman"/>
                <w:color w:val="000000"/>
                <w:sz w:val="18"/>
                <w:szCs w:val="18"/>
              </w:rPr>
              <w:t>.</w:t>
            </w:r>
            <w:r>
              <w:rPr>
                <w:rFonts w:hint="default" w:ascii="Times New Roman" w:hAnsi="Times New Roman" w:cs="Times New Roman"/>
                <w:color w:val="000000"/>
                <w:sz w:val="18"/>
                <w:szCs w:val="18"/>
              </w:rPr>
              <w:t>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kinsoku/>
        <w:overflowPunct w:val="0"/>
        <w:autoSpaceDN/>
        <w:bidi w:val="0"/>
        <w:adjustRightInd/>
        <w:spacing w:line="240" w:lineRule="exact"/>
        <w:jc w:val="both"/>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w:t>
      </w:r>
      <w:r>
        <w:rPr>
          <w:rFonts w:hint="eastAsia" w:cs="宋体"/>
          <w:sz w:val="20"/>
          <w:szCs w:val="20"/>
          <w:lang w:val="en-US"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12"/>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r>
              <w:rPr>
                <w:rFonts w:hint="eastAsia" w:cs="宋体"/>
                <w:sz w:val="20"/>
                <w:szCs w:val="20"/>
                <w:lang w:val="en-US" w:eastAsia="zh-CN"/>
              </w:rPr>
              <w:t>单位</w:t>
            </w:r>
            <w:r>
              <w:rPr>
                <w:rFonts w:cs="宋体"/>
                <w:color w:val="000000"/>
                <w:sz w:val="20"/>
                <w:szCs w:val="20"/>
              </w:rPr>
              <w:t>：</w:t>
            </w:r>
            <w:r>
              <w:rPr>
                <w:color w:val="000000"/>
                <w:sz w:val="20"/>
                <w:u w:color="auto"/>
              </w:rPr>
              <w:t>重庆市武隆区审计局</w:t>
            </w: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283" w:hRule="exac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868</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672</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17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196</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478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审计事务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675</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478</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46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196</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71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2010801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478</w:t>
            </w:r>
            <w:r>
              <w:rPr>
                <w:rFonts w:hint="default" w:ascii="Times New Roman" w:hAnsi="Times New Roman"/>
                <w:color w:val="000000"/>
                <w:sz w:val="20"/>
                <w:szCs w:val="20"/>
              </w:rPr>
              <w:t>.</w:t>
            </w:r>
            <w:r>
              <w:rPr>
                <w:rFonts w:hint="default" w:ascii="Times New Roman" w:hAnsi="Times New Roman" w:cs="Times New Roman"/>
                <w:color w:val="000000"/>
                <w:sz w:val="20"/>
                <w:szCs w:val="20"/>
              </w:rPr>
              <w:t>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478</w:t>
            </w:r>
            <w:r>
              <w:rPr>
                <w:rFonts w:hint="default" w:ascii="Times New Roman" w:hAnsi="Times New Roman"/>
                <w:color w:val="000000"/>
                <w:sz w:val="20"/>
                <w:szCs w:val="20"/>
              </w:rPr>
              <w:t>.</w:t>
            </w:r>
            <w:r>
              <w:rPr>
                <w:rFonts w:hint="default" w:ascii="Times New Roman" w:hAnsi="Times New Roman" w:cs="Times New Roman"/>
                <w:color w:val="000000"/>
                <w:sz w:val="20"/>
                <w:szCs w:val="20"/>
              </w:rPr>
              <w:t>46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2010804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审计业务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196</w:t>
            </w:r>
            <w:r>
              <w:rPr>
                <w:rFonts w:hint="default" w:ascii="Times New Roman" w:hAnsi="Times New Roman"/>
                <w:color w:val="000000"/>
                <w:sz w:val="20"/>
                <w:szCs w:val="20"/>
              </w:rPr>
              <w:t>.</w:t>
            </w:r>
            <w:r>
              <w:rPr>
                <w:rFonts w:hint="default" w:ascii="Times New Roman" w:hAnsi="Times New Roman" w:cs="Times New Roman"/>
                <w:color w:val="000000"/>
                <w:sz w:val="20"/>
                <w:szCs w:val="20"/>
              </w:rPr>
              <w:t>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196</w:t>
            </w:r>
            <w:r>
              <w:rPr>
                <w:rFonts w:hint="default" w:ascii="Times New Roman" w:hAnsi="Times New Roman"/>
                <w:color w:val="000000"/>
                <w:sz w:val="20"/>
                <w:szCs w:val="20"/>
              </w:rPr>
              <w:t>.</w:t>
            </w:r>
            <w:r>
              <w:rPr>
                <w:rFonts w:hint="default" w:ascii="Times New Roman" w:hAnsi="Times New Roman" w:cs="Times New Roman"/>
                <w:color w:val="000000"/>
                <w:sz w:val="20"/>
                <w:szCs w:val="20"/>
              </w:rPr>
              <w:t>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20508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69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2050803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69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119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43</w:t>
            </w:r>
            <w:r>
              <w:rPr>
                <w:rFonts w:hint="default" w:ascii="Times New Roman" w:hAnsi="Times New Roman"/>
                <w:color w:val="000000"/>
                <w:sz w:val="20"/>
                <w:szCs w:val="20"/>
              </w:rPr>
              <w:t>.</w:t>
            </w:r>
            <w:r>
              <w:rPr>
                <w:rFonts w:hint="default" w:ascii="Times New Roman" w:hAnsi="Times New Roman" w:cs="Times New Roman"/>
                <w:color w:val="000000"/>
                <w:sz w:val="20"/>
                <w:szCs w:val="20"/>
              </w:rPr>
              <w:t>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29</w:t>
            </w:r>
            <w:r>
              <w:rPr>
                <w:rFonts w:hint="default" w:ascii="Times New Roman" w:hAnsi="Times New Roman"/>
                <w:color w:val="000000"/>
                <w:sz w:val="20"/>
                <w:szCs w:val="20"/>
              </w:rPr>
              <w:t>.</w:t>
            </w:r>
            <w:r>
              <w:rPr>
                <w:rFonts w:hint="default" w:ascii="Times New Roman" w:hAnsi="Times New Roman" w:cs="Times New Roman"/>
                <w:color w:val="000000"/>
                <w:sz w:val="20"/>
                <w:szCs w:val="20"/>
              </w:rPr>
              <w:t>11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29</w:t>
            </w:r>
            <w:r>
              <w:rPr>
                <w:rFonts w:hint="default" w:ascii="Times New Roman" w:hAnsi="Times New Roman"/>
                <w:color w:val="000000"/>
                <w:sz w:val="20"/>
                <w:szCs w:val="20"/>
              </w:rPr>
              <w:t>.</w:t>
            </w:r>
            <w:r>
              <w:rPr>
                <w:rFonts w:hint="default" w:ascii="Times New Roman" w:hAnsi="Times New Roman" w:cs="Times New Roman"/>
                <w:color w:val="000000"/>
                <w:sz w:val="20"/>
                <w:szCs w:val="20"/>
              </w:rPr>
              <w:t>11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2080599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47</w:t>
            </w:r>
            <w:r>
              <w:rPr>
                <w:rFonts w:hint="default" w:ascii="Times New Roman" w:hAnsi="Times New Roman"/>
                <w:color w:val="000000"/>
                <w:sz w:val="20"/>
                <w:szCs w:val="20"/>
              </w:rPr>
              <w:t>.</w:t>
            </w:r>
            <w:r>
              <w:rPr>
                <w:rFonts w:hint="default" w:ascii="Times New Roman" w:hAnsi="Times New Roman" w:cs="Times New Roman"/>
                <w:color w:val="000000"/>
                <w:sz w:val="20"/>
                <w:szCs w:val="20"/>
              </w:rPr>
              <w:t>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47</w:t>
            </w:r>
            <w:r>
              <w:rPr>
                <w:rFonts w:hint="default" w:ascii="Times New Roman" w:hAnsi="Times New Roman"/>
                <w:color w:val="000000"/>
                <w:sz w:val="20"/>
                <w:szCs w:val="20"/>
              </w:rPr>
              <w:t>.</w:t>
            </w:r>
            <w:r>
              <w:rPr>
                <w:rFonts w:hint="default" w:ascii="Times New Roman" w:hAnsi="Times New Roman" w:cs="Times New Roman"/>
                <w:color w:val="000000"/>
                <w:sz w:val="20"/>
                <w:szCs w:val="20"/>
              </w:rPr>
              <w:t>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33</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73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26</w:t>
            </w:r>
            <w:r>
              <w:rPr>
                <w:rFonts w:hint="default" w:ascii="Times New Roman" w:hAnsi="Times New Roman"/>
                <w:color w:val="000000"/>
                <w:sz w:val="20"/>
                <w:szCs w:val="20"/>
              </w:rPr>
              <w:t>.</w:t>
            </w:r>
            <w:r>
              <w:rPr>
                <w:rFonts w:hint="default" w:ascii="Times New Roman" w:hAnsi="Times New Roman" w:cs="Times New Roman"/>
                <w:color w:val="000000"/>
                <w:sz w:val="20"/>
                <w:szCs w:val="20"/>
              </w:rPr>
              <w:t>73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7</w:t>
            </w:r>
            <w:r>
              <w:rPr>
                <w:rFonts w:hint="default" w:ascii="Times New Roman" w:hAnsi="Times New Roman"/>
                <w:color w:val="000000"/>
                <w:sz w:val="20"/>
                <w:szCs w:val="20"/>
              </w:rPr>
              <w:t>.</w:t>
            </w:r>
            <w:r>
              <w:rPr>
                <w:rFonts w:hint="default" w:ascii="Times New Roman" w:hAnsi="Times New Roman" w:cs="Times New Roman"/>
                <w:color w:val="000000"/>
                <w:sz w:val="20"/>
                <w:szCs w:val="20"/>
              </w:rPr>
              <w:t>08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39</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37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color w:val="000000"/>
                <w:sz w:val="20"/>
                <w:szCs w:val="20"/>
              </w:rPr>
              <w:t>0</w:t>
            </w:r>
            <w:r>
              <w:rPr>
                <w:rFonts w:hint="default" w:ascii="Times New Roman" w:hAnsi="Times New Roman"/>
                <w:b/>
                <w:color w:val="000000"/>
                <w:sz w:val="20"/>
                <w:szCs w:val="20"/>
              </w:rPr>
              <w:t>.</w:t>
            </w:r>
            <w:r>
              <w:rPr>
                <w:rFonts w:hint="default" w:ascii="Times New Roman" w:hAnsi="Times New Roman" w:cs="Times New Roman"/>
                <w:b/>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283" w:hRule="exac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hint="default" w:ascii="Times New Roman" w:hAnsi="Times New Roman" w:cs="Times New Roman"/>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37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39</w:t>
            </w:r>
            <w:r>
              <w:rPr>
                <w:rFonts w:hint="default" w:ascii="Times New Roman" w:hAnsi="Times New Roman"/>
                <w:color w:val="000000"/>
                <w:sz w:val="20"/>
                <w:szCs w:val="20"/>
              </w:rPr>
              <w:t>.</w:t>
            </w:r>
            <w:r>
              <w:rPr>
                <w:rFonts w:hint="default" w:ascii="Times New Roman" w:hAnsi="Times New Roman" w:cs="Times New Roman"/>
                <w:color w:val="000000"/>
                <w:sz w:val="20"/>
                <w:szCs w:val="20"/>
              </w:rPr>
              <w:t>37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pPr>
        <w:keepNext w:val="0"/>
        <w:keepLines w:val="0"/>
        <w:pageBreakBefore w:val="0"/>
        <w:kinsoku/>
        <w:overflowPunct w:val="0"/>
        <w:autoSpaceDN/>
        <w:bidi w:val="0"/>
        <w:adjustRightInd/>
        <w:jc w:val="both"/>
        <w:rPr>
          <w:rFonts w:hint="default" w:cs="宋体"/>
          <w:sz w:val="21"/>
          <w:szCs w:val="21"/>
        </w:rPr>
      </w:pPr>
      <w:r>
        <w:rPr>
          <w:rFonts w:cs="宋体"/>
          <w:sz w:val="20"/>
          <w:szCs w:val="20"/>
        </w:rPr>
        <w:t>备注：</w:t>
      </w:r>
      <w:r>
        <w:rPr>
          <w:rFonts w:hint="default" w:ascii="Times New Roman" w:hAnsi="Times New Roman" w:cs="Times New Roman"/>
          <w:sz w:val="20"/>
          <w:szCs w:val="20"/>
        </w:rPr>
        <w:t>1</w:t>
      </w:r>
      <w:r>
        <w:rPr>
          <w:rFonts w:cs="宋体"/>
          <w:sz w:val="20"/>
          <w:szCs w:val="20"/>
        </w:rPr>
        <w:t>.本表反映</w:t>
      </w:r>
      <w:r>
        <w:rPr>
          <w:rFonts w:hint="eastAsia" w:cs="宋体"/>
          <w:sz w:val="20"/>
          <w:szCs w:val="20"/>
          <w:lang w:val="en-US"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val="0"/>
        <w:autoSpaceDN/>
        <w:bidi w:val="0"/>
        <w:adjustRightInd/>
        <w:ind w:firstLine="630" w:firstLineChars="300"/>
        <w:jc w:val="both"/>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r>
              <w:rPr>
                <w:rFonts w:hint="eastAsia" w:cs="宋体"/>
                <w:sz w:val="20"/>
                <w:szCs w:val="20"/>
                <w:lang w:val="en-US" w:eastAsia="zh-CN"/>
              </w:rPr>
              <w:t>单位</w:t>
            </w:r>
            <w:r>
              <w:rPr>
                <w:rFonts w:cs="宋体"/>
                <w:color w:val="000000"/>
                <w:sz w:val="20"/>
                <w:szCs w:val="20"/>
              </w:rPr>
              <w:t>：</w:t>
            </w:r>
            <w:r>
              <w:rPr>
                <w:color w:val="000000"/>
                <w:sz w:val="20"/>
                <w:u w:color="auto"/>
              </w:rPr>
              <w:t>重庆市武隆区审计局</w:t>
            </w: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hint="default" w:ascii="Times New Roman" w:hAnsi="Times New Roman" w:cs="Times New Roman"/>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495</w:t>
            </w:r>
            <w:r>
              <w:rPr>
                <w:rFonts w:hint="default" w:ascii="Times New Roman" w:hAnsi="Times New Roman"/>
                <w:color w:val="000000"/>
                <w:sz w:val="18"/>
                <w:szCs w:val="18"/>
              </w:rPr>
              <w:t>.</w:t>
            </w:r>
            <w:r>
              <w:rPr>
                <w:rFonts w:hint="default" w:ascii="Times New Roman" w:hAnsi="Times New Roman" w:cs="Times New Roman"/>
                <w:color w:val="000000"/>
                <w:sz w:val="18"/>
                <w:szCs w:val="18"/>
              </w:rPr>
              <w:t>42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hint="default" w:ascii="Times New Roman" w:hAnsi="Times New Roman" w:cs="Times New Roman"/>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125</w:t>
            </w:r>
            <w:r>
              <w:rPr>
                <w:rFonts w:hint="default" w:ascii="Times New Roman" w:hAnsi="Times New Roman"/>
                <w:color w:val="000000"/>
                <w:sz w:val="18"/>
                <w:szCs w:val="18"/>
              </w:rPr>
              <w:t>.</w:t>
            </w:r>
            <w:r>
              <w:rPr>
                <w:rFonts w:hint="default" w:ascii="Times New Roman" w:hAnsi="Times New Roman" w:cs="Times New Roman"/>
                <w:color w:val="000000"/>
                <w:sz w:val="18"/>
                <w:szCs w:val="18"/>
              </w:rPr>
              <w:t>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hint="default" w:ascii="Times New Roman" w:hAnsi="Times New Roman" w:cs="Times New Roman"/>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59</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99</w:t>
            </w:r>
            <w:r>
              <w:rPr>
                <w:rFonts w:hint="default" w:ascii="Times New Roman" w:hAnsi="Times New Roman"/>
                <w:color w:val="000000"/>
                <w:sz w:val="18"/>
                <w:szCs w:val="18"/>
              </w:rPr>
              <w:t>.</w:t>
            </w:r>
            <w:r>
              <w:rPr>
                <w:rFonts w:hint="default" w:ascii="Times New Roman" w:hAnsi="Times New Roman" w:cs="Times New Roman"/>
                <w:color w:val="000000"/>
                <w:sz w:val="18"/>
                <w:szCs w:val="18"/>
              </w:rPr>
              <w:t>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22</w:t>
            </w:r>
            <w:r>
              <w:rPr>
                <w:rFonts w:hint="default" w:ascii="Times New Roman" w:hAnsi="Times New Roman"/>
                <w:color w:val="000000"/>
                <w:sz w:val="18"/>
                <w:szCs w:val="18"/>
              </w:rPr>
              <w:t>.</w:t>
            </w:r>
            <w:r>
              <w:rPr>
                <w:rFonts w:hint="default" w:ascii="Times New Roman" w:hAnsi="Times New Roman" w:cs="Times New Roman"/>
                <w:color w:val="000000"/>
                <w:sz w:val="18"/>
                <w:szCs w:val="18"/>
              </w:rPr>
              <w:t>87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90</w:t>
            </w:r>
            <w:r>
              <w:rPr>
                <w:rFonts w:hint="default" w:ascii="Times New Roman" w:hAnsi="Times New Roman"/>
                <w:color w:val="000000"/>
                <w:sz w:val="18"/>
                <w:szCs w:val="18"/>
              </w:rPr>
              <w:t>.</w:t>
            </w:r>
            <w:r>
              <w:rPr>
                <w:rFonts w:hint="default" w:ascii="Times New Roman" w:hAnsi="Times New Roman" w:cs="Times New Roman"/>
                <w:color w:val="000000"/>
                <w:sz w:val="18"/>
                <w:szCs w:val="18"/>
              </w:rPr>
              <w:t>22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36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59</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159</w:t>
            </w:r>
            <w:r>
              <w:rPr>
                <w:rFonts w:hint="default" w:ascii="Times New Roman" w:hAnsi="Times New Roman"/>
                <w:color w:val="000000"/>
                <w:sz w:val="18"/>
                <w:szCs w:val="18"/>
              </w:rPr>
              <w:t>.</w:t>
            </w:r>
            <w:r>
              <w:rPr>
                <w:rFonts w:hint="default" w:ascii="Times New Roman" w:hAnsi="Times New Roman" w:cs="Times New Roman"/>
                <w:color w:val="000000"/>
                <w:sz w:val="18"/>
                <w:szCs w:val="18"/>
              </w:rPr>
              <w:t>74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olor w:val="000000"/>
                <w:sz w:val="18"/>
                <w:szCs w:val="18"/>
              </w:rPr>
              <w:t>.</w:t>
            </w:r>
            <w:r>
              <w:rPr>
                <w:rFonts w:hint="default" w:ascii="Times New Roman" w:hAnsi="Times New Roman" w:cs="Times New Roman"/>
                <w:color w:val="000000"/>
                <w:sz w:val="18"/>
                <w:szCs w:val="18"/>
              </w:rPr>
              <w:t>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43</w:t>
            </w:r>
            <w:r>
              <w:rPr>
                <w:rFonts w:hint="default" w:ascii="Times New Roman" w:hAnsi="Times New Roman"/>
                <w:color w:val="000000"/>
                <w:sz w:val="18"/>
                <w:szCs w:val="18"/>
              </w:rPr>
              <w:t>.</w:t>
            </w:r>
            <w:r>
              <w:rPr>
                <w:rFonts w:hint="default" w:ascii="Times New Roman" w:hAnsi="Times New Roman" w:cs="Times New Roman"/>
                <w:color w:val="000000"/>
                <w:sz w:val="18"/>
                <w:szCs w:val="18"/>
              </w:rPr>
              <w:t>53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11</w:t>
            </w:r>
            <w:r>
              <w:rPr>
                <w:rFonts w:hint="default" w:ascii="Times New Roman" w:hAnsi="Times New Roman"/>
                <w:color w:val="000000"/>
                <w:sz w:val="18"/>
                <w:szCs w:val="18"/>
              </w:rPr>
              <w:t>.</w:t>
            </w:r>
            <w:r>
              <w:rPr>
                <w:rFonts w:hint="default" w:ascii="Times New Roman" w:hAnsi="Times New Roman" w:cs="Times New Roman"/>
                <w:color w:val="000000"/>
                <w:sz w:val="18"/>
                <w:szCs w:val="18"/>
              </w:rPr>
              <w:t>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29</w:t>
            </w:r>
            <w:r>
              <w:rPr>
                <w:rFonts w:hint="default" w:ascii="Times New Roman" w:hAnsi="Times New Roman"/>
                <w:color w:val="000000"/>
                <w:sz w:val="18"/>
                <w:szCs w:val="18"/>
              </w:rPr>
              <w:t>.</w:t>
            </w:r>
            <w:r>
              <w:rPr>
                <w:rFonts w:hint="default" w:ascii="Times New Roman" w:hAnsi="Times New Roman" w:cs="Times New Roman"/>
                <w:color w:val="000000"/>
                <w:sz w:val="18"/>
                <w:szCs w:val="18"/>
              </w:rPr>
              <w:t>11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10</w:t>
            </w:r>
            <w:r>
              <w:rPr>
                <w:rFonts w:hint="default" w:ascii="Times New Roman" w:hAnsi="Times New Roman"/>
                <w:color w:val="000000"/>
                <w:sz w:val="18"/>
                <w:szCs w:val="18"/>
              </w:rPr>
              <w:t>.</w:t>
            </w:r>
            <w:r>
              <w:rPr>
                <w:rFonts w:hint="default" w:ascii="Times New Roman" w:hAnsi="Times New Roman" w:cs="Times New Roman"/>
                <w:color w:val="000000"/>
                <w:sz w:val="18"/>
                <w:szCs w:val="18"/>
              </w:rPr>
              <w:t>38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26</w:t>
            </w:r>
            <w:r>
              <w:rPr>
                <w:rFonts w:hint="default" w:ascii="Times New Roman" w:hAnsi="Times New Roman"/>
                <w:color w:val="000000"/>
                <w:sz w:val="18"/>
                <w:szCs w:val="18"/>
              </w:rPr>
              <w:t>.</w:t>
            </w:r>
            <w:r>
              <w:rPr>
                <w:rFonts w:hint="default" w:ascii="Times New Roman" w:hAnsi="Times New Roman" w:cs="Times New Roman"/>
                <w:color w:val="000000"/>
                <w:sz w:val="18"/>
                <w:szCs w:val="18"/>
              </w:rPr>
              <w:t>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olor w:val="000000"/>
                <w:sz w:val="18"/>
                <w:szCs w:val="18"/>
              </w:rPr>
              <w:t>.</w:t>
            </w:r>
            <w:r>
              <w:rPr>
                <w:rFonts w:hint="default" w:ascii="Times New Roman" w:hAnsi="Times New Roman" w:cs="Times New Roman"/>
                <w:color w:val="000000"/>
                <w:sz w:val="18"/>
                <w:szCs w:val="18"/>
              </w:rPr>
              <w:t>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39</w:t>
            </w:r>
            <w:r>
              <w:rPr>
                <w:rFonts w:hint="default" w:ascii="Times New Roman" w:hAnsi="Times New Roman"/>
                <w:color w:val="000000"/>
                <w:sz w:val="18"/>
                <w:szCs w:val="18"/>
              </w:rPr>
              <w:t>.</w:t>
            </w:r>
            <w:r>
              <w:rPr>
                <w:rFonts w:hint="default" w:ascii="Times New Roman" w:hAnsi="Times New Roman" w:cs="Times New Roman"/>
                <w:color w:val="000000"/>
                <w:sz w:val="18"/>
                <w:szCs w:val="18"/>
              </w:rPr>
              <w:t>37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06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hint="default" w:ascii="Times New Roman" w:hAnsi="Times New Roman" w:cs="Times New Roman"/>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50</w:t>
            </w:r>
            <w:r>
              <w:rPr>
                <w:rFonts w:hint="default" w:ascii="Times New Roman" w:hAnsi="Times New Roman"/>
                <w:color w:val="000000"/>
                <w:sz w:val="18"/>
                <w:szCs w:val="18"/>
              </w:rPr>
              <w:t>.</w:t>
            </w:r>
            <w:r>
              <w:rPr>
                <w:rFonts w:hint="default" w:ascii="Times New Roman" w:hAnsi="Times New Roman" w:cs="Times New Roman"/>
                <w:color w:val="000000"/>
                <w:sz w:val="18"/>
                <w:szCs w:val="18"/>
              </w:rPr>
              <w:t>16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0</w:t>
            </w:r>
            <w:r>
              <w:rPr>
                <w:rFonts w:hint="default" w:ascii="Times New Roman" w:hAnsi="Times New Roman"/>
                <w:color w:val="000000"/>
                <w:sz w:val="18"/>
                <w:szCs w:val="18"/>
              </w:rPr>
              <w:t>.</w:t>
            </w:r>
            <w:r>
              <w:rPr>
                <w:rFonts w:hint="default" w:ascii="Times New Roman" w:hAnsi="Times New Roman" w:cs="Times New Roman"/>
                <w:color w:val="000000"/>
                <w:sz w:val="18"/>
                <w:szCs w:val="18"/>
              </w:rPr>
              <w:t>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olor w:val="000000"/>
                <w:sz w:val="18"/>
                <w:szCs w:val="18"/>
              </w:rPr>
              <w:t>.</w:t>
            </w:r>
            <w:r>
              <w:rPr>
                <w:rFonts w:hint="default" w:ascii="Times New Roman" w:hAnsi="Times New Roman" w:cs="Times New Roman"/>
                <w:color w:val="000000"/>
                <w:sz w:val="18"/>
                <w:szCs w:val="18"/>
              </w:rPr>
              <w:t>21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hint="default" w:ascii="Times New Roman" w:hAnsi="Times New Roman" w:cs="Times New Roman"/>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44</w:t>
            </w:r>
            <w:r>
              <w:rPr>
                <w:rFonts w:hint="default" w:ascii="Times New Roman" w:hAnsi="Times New Roman"/>
                <w:color w:val="000000"/>
                <w:sz w:val="18"/>
                <w:szCs w:val="18"/>
              </w:rPr>
              <w:t>.</w:t>
            </w:r>
            <w:r>
              <w:rPr>
                <w:rFonts w:hint="default" w:ascii="Times New Roman" w:hAnsi="Times New Roman" w:cs="Times New Roman"/>
                <w:color w:val="000000"/>
                <w:sz w:val="18"/>
                <w:szCs w:val="18"/>
              </w:rPr>
              <w:t>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35</w:t>
            </w:r>
            <w:r>
              <w:rPr>
                <w:rFonts w:hint="default" w:ascii="Times New Roman" w:hAnsi="Times New Roman"/>
                <w:color w:val="000000"/>
                <w:sz w:val="18"/>
                <w:szCs w:val="18"/>
              </w:rPr>
              <w:t>.</w:t>
            </w:r>
            <w:r>
              <w:rPr>
                <w:rFonts w:hint="default" w:ascii="Times New Roman" w:hAnsi="Times New Roman" w:cs="Times New Roman"/>
                <w:color w:val="000000"/>
                <w:sz w:val="18"/>
                <w:szCs w:val="18"/>
              </w:rPr>
              <w:t>92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ind w:firstLine="180" w:firstLineChars="100"/>
              <w:jc w:val="both"/>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olor w:val="000000"/>
                <w:sz w:val="18"/>
                <w:szCs w:val="18"/>
              </w:rPr>
              <w:t>.</w:t>
            </w:r>
            <w:r>
              <w:rPr>
                <w:rFonts w:hint="default" w:ascii="Times New Roman" w:hAnsi="Times New Roman" w:cs="Times New Roman"/>
                <w:color w:val="000000"/>
                <w:sz w:val="18"/>
                <w:szCs w:val="18"/>
              </w:rPr>
              <w:t>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3</w:t>
            </w:r>
            <w:r>
              <w:rPr>
                <w:rFonts w:hint="default" w:ascii="Times New Roman" w:hAnsi="Times New Roman"/>
                <w:color w:val="000000"/>
                <w:sz w:val="18"/>
                <w:szCs w:val="18"/>
              </w:rPr>
              <w:t>.</w:t>
            </w:r>
            <w:r>
              <w:rPr>
                <w:rFonts w:hint="default" w:ascii="Times New Roman" w:hAnsi="Times New Roman" w:cs="Times New Roman"/>
                <w:color w:val="000000"/>
                <w:sz w:val="18"/>
                <w:szCs w:val="18"/>
              </w:rPr>
              <w:t>81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hint="default" w:ascii="Times New Roman" w:hAnsi="Times New Roman" w:cs="Times New Roman"/>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22</w:t>
            </w:r>
            <w:r>
              <w:rPr>
                <w:rFonts w:hint="default" w:ascii="Times New Roman" w:hAnsi="Times New Roman"/>
                <w:color w:val="000000"/>
                <w:sz w:val="18"/>
                <w:szCs w:val="18"/>
              </w:rPr>
              <w:t>.</w:t>
            </w:r>
            <w:r>
              <w:rPr>
                <w:rFonts w:hint="default" w:ascii="Times New Roman" w:hAnsi="Times New Roman" w:cs="Times New Roman"/>
                <w:color w:val="000000"/>
                <w:sz w:val="18"/>
                <w:szCs w:val="18"/>
              </w:rPr>
              <w:t>81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9</w:t>
            </w:r>
            <w:r>
              <w:rPr>
                <w:rFonts w:hint="default" w:ascii="Times New Roman" w:hAnsi="Times New Roman"/>
                <w:color w:val="000000"/>
                <w:sz w:val="18"/>
                <w:szCs w:val="18"/>
              </w:rPr>
              <w:t>.</w:t>
            </w:r>
            <w:r>
              <w:rPr>
                <w:rFonts w:hint="default" w:ascii="Times New Roman" w:hAnsi="Times New Roman" w:cs="Times New Roman"/>
                <w:color w:val="000000"/>
                <w:sz w:val="18"/>
                <w:szCs w:val="18"/>
              </w:rPr>
              <w:t>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hint="default" w:ascii="Times New Roman" w:hAnsi="Times New Roman" w:cs="Times New Roman"/>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00" w:lineRule="exact"/>
              <w:jc w:val="righ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hint="default" w:ascii="Times New Roman" w:hAnsi="Times New Roman" w:cs="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both"/>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val="0"/>
              <w:autoSpaceDN/>
              <w:bidi w:val="0"/>
              <w:adjustRightInd/>
              <w:spacing w:line="200" w:lineRule="exact"/>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545</w:t>
            </w:r>
            <w:r>
              <w:rPr>
                <w:rFonts w:hint="default" w:ascii="Times New Roman" w:hAnsi="Times New Roman"/>
                <w:color w:val="000000"/>
                <w:sz w:val="18"/>
                <w:szCs w:val="18"/>
              </w:rPr>
              <w:t>.</w:t>
            </w:r>
            <w:r>
              <w:rPr>
                <w:rFonts w:hint="default" w:ascii="Times New Roman" w:hAnsi="Times New Roman" w:cs="Times New Roman"/>
                <w:color w:val="000000"/>
                <w:sz w:val="18"/>
                <w:szCs w:val="18"/>
              </w:rPr>
              <w:t>58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spacing w:line="200" w:lineRule="exact"/>
              <w:jc w:val="right"/>
              <w:textAlignment w:val="center"/>
              <w:rPr>
                <w:rFonts w:hint="default" w:ascii="Times New Roman" w:hAnsi="Times New Roman"/>
                <w:color w:val="000000"/>
                <w:sz w:val="18"/>
                <w:szCs w:val="18"/>
              </w:rPr>
            </w:pPr>
            <w:r>
              <w:rPr>
                <w:rFonts w:hint="default" w:ascii="Times New Roman" w:hAnsi="Times New Roman" w:cs="Times New Roman"/>
                <w:color w:val="000000"/>
                <w:sz w:val="18"/>
                <w:szCs w:val="18"/>
              </w:rPr>
              <w:t>126</w:t>
            </w:r>
            <w:r>
              <w:rPr>
                <w:rFonts w:hint="default" w:ascii="Times New Roman" w:hAnsi="Times New Roman"/>
                <w:color w:val="000000"/>
                <w:sz w:val="18"/>
                <w:szCs w:val="18"/>
              </w:rPr>
              <w:t>.</w:t>
            </w:r>
            <w:r>
              <w:rPr>
                <w:rFonts w:hint="default" w:ascii="Times New Roman" w:hAnsi="Times New Roman" w:cs="Times New Roman"/>
                <w:color w:val="000000"/>
                <w:sz w:val="18"/>
                <w:szCs w:val="18"/>
              </w:rPr>
              <w:t>59</w:t>
            </w:r>
            <w:r>
              <w:rPr>
                <w:rFonts w:ascii="Times New Roman" w:hAnsi="Times New Roman"/>
                <w:color w:val="000000"/>
                <w:sz w:val="18"/>
                <w:u w:color="auto"/>
              </w:rPr>
              <w:t xml:space="preserve"> </w:t>
            </w:r>
          </w:p>
        </w:tc>
      </w:tr>
    </w:tbl>
    <w:p>
      <w:pPr>
        <w:keepNext w:val="0"/>
        <w:keepLines w:val="0"/>
        <w:pageBreakBefore w:val="0"/>
        <w:kinsoku/>
        <w:overflowPunct w:val="0"/>
        <w:autoSpaceDN/>
        <w:bidi w:val="0"/>
        <w:adjustRightInd/>
        <w:spacing w:line="280" w:lineRule="exact"/>
        <w:jc w:val="both"/>
        <w:rPr>
          <w:rFonts w:hint="default" w:cs="宋体"/>
          <w:sz w:val="20"/>
          <w:szCs w:val="20"/>
        </w:rPr>
      </w:pPr>
      <w:r>
        <w:rPr>
          <w:rFonts w:cs="宋体"/>
          <w:sz w:val="20"/>
          <w:szCs w:val="20"/>
        </w:rPr>
        <w:t>备注：</w:t>
      </w:r>
      <w:r>
        <w:rPr>
          <w:rFonts w:hint="default" w:ascii="Times New Roman" w:hAnsi="Times New Roman" w:cs="Times New Roman"/>
          <w:sz w:val="20"/>
          <w:szCs w:val="20"/>
        </w:rPr>
        <w:t>1</w:t>
      </w:r>
      <w:r>
        <w:rPr>
          <w:rFonts w:cs="宋体"/>
          <w:sz w:val="20"/>
          <w:szCs w:val="20"/>
        </w:rPr>
        <w:t>.本表反映</w:t>
      </w:r>
      <w:r>
        <w:rPr>
          <w:rFonts w:hint="eastAsia" w:cs="宋体"/>
          <w:sz w:val="20"/>
          <w:szCs w:val="20"/>
          <w:lang w:val="en-US"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w:t>
      </w:r>
      <w:r>
        <w:rPr>
          <w:rFonts w:hint="default" w:ascii="Times New Roman" w:hAnsi="Times New Roman" w:cs="Times New Roman"/>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r>
              <w:rPr>
                <w:rFonts w:hint="eastAsia" w:cs="宋体"/>
                <w:sz w:val="20"/>
                <w:szCs w:val="20"/>
                <w:lang w:val="en-US" w:eastAsia="zh-CN"/>
              </w:rPr>
              <w:t>单位</w:t>
            </w:r>
            <w:r>
              <w:rPr>
                <w:rFonts w:cs="宋体"/>
                <w:color w:val="000000"/>
                <w:sz w:val="20"/>
                <w:szCs w:val="20"/>
              </w:rPr>
              <w:t>：</w:t>
            </w:r>
            <w:r>
              <w:rPr>
                <w:color w:val="000000"/>
                <w:sz w:val="20"/>
                <w:u w:color="auto"/>
              </w:rPr>
              <w:t>重庆市武隆区审计局</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ascii="Times New Roman" w:hAnsi="Times New Roman"/>
                <w:color w:val="000000"/>
                <w:sz w:val="20"/>
                <w:u w:color="auto"/>
              </w:rPr>
              <w:t xml:space="preserve"> </w:t>
            </w:r>
          </w:p>
        </w:tc>
      </w:tr>
    </w:tbl>
    <w:p>
      <w:pPr>
        <w:keepNext w:val="0"/>
        <w:keepLines w:val="0"/>
        <w:pageBreakBefore w:val="0"/>
        <w:kinsoku/>
        <w:overflowPunct w:val="0"/>
        <w:autoSpaceDN/>
        <w:bidi w:val="0"/>
        <w:adjustRightInd/>
        <w:jc w:val="both"/>
        <w:rPr>
          <w:rFonts w:hint="default" w:cs="宋体"/>
          <w:sz w:val="21"/>
          <w:szCs w:val="21"/>
        </w:rPr>
      </w:pPr>
      <w:r>
        <w:rPr>
          <w:rFonts w:cs="宋体"/>
          <w:sz w:val="20"/>
          <w:szCs w:val="20"/>
        </w:rPr>
        <w:t>备注：本表反映</w:t>
      </w:r>
      <w:r>
        <w:rPr>
          <w:rFonts w:hint="eastAsia" w:cs="宋体"/>
          <w:sz w:val="20"/>
          <w:szCs w:val="20"/>
          <w:lang w:val="en-US" w:eastAsia="zh-CN"/>
        </w:rPr>
        <w:t>单位</w:t>
      </w:r>
      <w:r>
        <w:rPr>
          <w:rFonts w:cs="宋体"/>
          <w:sz w:val="20"/>
          <w:szCs w:val="20"/>
        </w:rPr>
        <w:t>本年度政府性基金预算财政拨款收入支出及结转和结余情况。本</w:t>
      </w:r>
      <w:r>
        <w:rPr>
          <w:rFonts w:hint="eastAsia" w:cs="宋体"/>
          <w:sz w:val="20"/>
          <w:szCs w:val="20"/>
          <w:lang w:val="en-US"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keepNext w:val="0"/>
        <w:keepLines w:val="0"/>
        <w:pageBreakBefore w:val="0"/>
        <w:kinsoku/>
        <w:overflowPunct w:val="0"/>
        <w:autoSpaceDN/>
        <w:bidi w:val="0"/>
        <w:adjustRightInd/>
        <w:jc w:val="both"/>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r>
              <w:rPr>
                <w:rFonts w:hint="eastAsia" w:cs="宋体"/>
                <w:sz w:val="20"/>
                <w:szCs w:val="20"/>
                <w:lang w:val="en-US" w:eastAsia="zh-CN"/>
              </w:rPr>
              <w:t>单位</w:t>
            </w:r>
            <w:r>
              <w:rPr>
                <w:rFonts w:cs="宋体"/>
                <w:color w:val="000000"/>
                <w:sz w:val="20"/>
                <w:szCs w:val="20"/>
              </w:rPr>
              <w:t>：</w:t>
            </w:r>
            <w:r>
              <w:rPr>
                <w:color w:val="000000"/>
                <w:sz w:val="20"/>
                <w:u w:color="auto"/>
              </w:rPr>
              <w:t>重庆市武隆区审计局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both"/>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b/>
                <w:bCs/>
                <w:color w:val="000000"/>
                <w:sz w:val="20"/>
                <w:szCs w:val="20"/>
              </w:rPr>
              <w:t>0</w:t>
            </w:r>
            <w:r>
              <w:rPr>
                <w:rFonts w:hint="default" w:ascii="Times New Roman" w:hAnsi="Times New Roman"/>
                <w:b/>
                <w:bCs/>
                <w:color w:val="000000"/>
                <w:sz w:val="20"/>
                <w:szCs w:val="20"/>
              </w:rPr>
              <w:t>.</w:t>
            </w:r>
            <w:r>
              <w:rPr>
                <w:rFonts w:hint="default" w:ascii="Times New Roman" w:hAnsi="Times New Roman" w:cs="Times New Roman"/>
                <w:b/>
                <w:bCs/>
                <w:color w:val="000000"/>
                <w:sz w:val="20"/>
                <w:szCs w:val="20"/>
              </w:rPr>
              <w:t>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both"/>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hint="default" w:ascii="Times New Roman" w:hAnsi="Times New Roman"/>
                <w:color w:val="000000"/>
                <w:sz w:val="20"/>
                <w:szCs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val="0"/>
              <w:autoSpaceDN/>
              <w:bidi w:val="0"/>
              <w:adjustRightInd/>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val="0"/>
              <w:autoSpaceDN/>
              <w:bidi w:val="0"/>
              <w:adjustRightInd/>
              <w:jc w:val="right"/>
              <w:textAlignment w:val="center"/>
              <w:rPr>
                <w:rFonts w:hint="default" w:ascii="Times New Roman" w:hAnsi="Times New Roman"/>
                <w:b/>
                <w:color w:val="000000"/>
                <w:sz w:val="20"/>
                <w:szCs w:val="20"/>
              </w:rPr>
            </w:pPr>
            <w:r>
              <w:rPr>
                <w:rFonts w:hint="default" w:ascii="Times New Roman" w:hAnsi="Times New Roman" w:cs="Times New Roman"/>
                <w:color w:val="000000"/>
                <w:sz w:val="20"/>
                <w:szCs w:val="20"/>
              </w:rPr>
              <w:t>0</w:t>
            </w:r>
            <w:r>
              <w:rPr>
                <w:rFonts w:hint="default" w:ascii="Times New Roman" w:hAnsi="Times New Roman"/>
                <w:color w:val="000000"/>
                <w:sz w:val="20"/>
                <w:szCs w:val="20"/>
              </w:rPr>
              <w:t>.</w:t>
            </w:r>
            <w:r>
              <w:rPr>
                <w:rFonts w:hint="default" w:ascii="Times New Roman" w:hAnsi="Times New Roman" w:cs="Times New Roman"/>
                <w:color w:val="000000"/>
                <w:sz w:val="20"/>
                <w:szCs w:val="20"/>
              </w:rPr>
              <w:t>00</w:t>
            </w:r>
            <w:r>
              <w:rPr>
                <w:rFonts w:hint="default" w:ascii="Times New Roman" w:hAnsi="Times New Roman"/>
                <w:color w:val="000000"/>
                <w:sz w:val="20"/>
                <w:szCs w:val="20"/>
              </w:rPr>
              <w:t xml:space="preserve"> </w:t>
            </w:r>
          </w:p>
        </w:tc>
      </w:tr>
    </w:tbl>
    <w:p>
      <w:pPr>
        <w:keepNext w:val="0"/>
        <w:keepLines w:val="0"/>
        <w:pageBreakBefore w:val="0"/>
        <w:kinsoku/>
        <w:overflowPunct w:val="0"/>
        <w:autoSpaceDN/>
        <w:bidi w:val="0"/>
        <w:adjustRightInd/>
        <w:jc w:val="both"/>
        <w:rPr>
          <w:rFonts w:hint="default" w:cs="宋体"/>
          <w:sz w:val="21"/>
          <w:szCs w:val="21"/>
        </w:rPr>
      </w:pPr>
      <w:r>
        <w:rPr>
          <w:rFonts w:cs="宋体"/>
          <w:sz w:val="20"/>
          <w:szCs w:val="20"/>
        </w:rPr>
        <w:t>备注：本表反映</w:t>
      </w:r>
      <w:r>
        <w:rPr>
          <w:rFonts w:hint="eastAsia" w:cs="宋体"/>
          <w:sz w:val="20"/>
          <w:szCs w:val="20"/>
          <w:lang w:val="en-US" w:eastAsia="zh-CN"/>
        </w:rPr>
        <w:t>单位</w:t>
      </w:r>
      <w:r>
        <w:rPr>
          <w:rFonts w:cs="宋体"/>
          <w:sz w:val="20"/>
          <w:szCs w:val="20"/>
        </w:rPr>
        <w:t>本年度国有资本经营预算财政拨款支出情况。本</w:t>
      </w:r>
      <w:r>
        <w:rPr>
          <w:rFonts w:hint="eastAsia" w:cs="宋体"/>
          <w:sz w:val="20"/>
          <w:szCs w:val="20"/>
          <w:lang w:val="en-US"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keepNext w:val="0"/>
        <w:keepLines w:val="0"/>
        <w:pageBreakBefore w:val="0"/>
        <w:kinsoku/>
        <w:overflowPunct w:val="0"/>
        <w:autoSpaceDN/>
        <w:bidi w:val="0"/>
        <w:adjustRightInd/>
        <w:jc w:val="both"/>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both"/>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both"/>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both"/>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both"/>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s="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both"/>
              <w:rPr>
                <w:rFonts w:hint="default" w:cs="宋体"/>
                <w:color w:val="000000"/>
                <w:kern w:val="2"/>
                <w:sz w:val="20"/>
                <w:szCs w:val="20"/>
              </w:rPr>
            </w:pPr>
            <w:r>
              <w:rPr>
                <w:rFonts w:hint="eastAsia" w:cs="宋体"/>
                <w:kern w:val="2"/>
                <w:sz w:val="20"/>
                <w:szCs w:val="20"/>
                <w:lang w:val="en-US" w:eastAsia="zh-CN"/>
              </w:rPr>
              <w:t>单位</w:t>
            </w:r>
            <w:r>
              <w:rPr>
                <w:rFonts w:cs="宋体"/>
                <w:color w:val="000000"/>
                <w:kern w:val="2"/>
                <w:sz w:val="20"/>
                <w:szCs w:val="20"/>
              </w:rPr>
              <w:t>：</w:t>
            </w:r>
            <w:r>
              <w:rPr>
                <w:color w:val="000000"/>
                <w:sz w:val="20"/>
                <w:u w:color="auto"/>
              </w:rPr>
              <w:t>重庆市武隆区审计局</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both"/>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both"/>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val="0"/>
              <w:autoSpaceDN/>
              <w:bidi w:val="0"/>
              <w:adjustRightInd/>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color w:val="000000"/>
                <w:kern w:val="2"/>
                <w:sz w:val="16"/>
                <w:szCs w:val="16"/>
              </w:rPr>
            </w:pPr>
            <w:bookmarkStart w:id="0" w:name="_GoBack" w:colFirst="4" w:colLast="4"/>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126</w:t>
            </w:r>
            <w:r>
              <w:rPr>
                <w:rFonts w:hint="default" w:ascii="Times New Roman" w:hAnsi="Times New Roman"/>
                <w:color w:val="000000"/>
                <w:sz w:val="18"/>
                <w:szCs w:val="18"/>
              </w:rPr>
              <w:t>.</w:t>
            </w:r>
            <w:r>
              <w:rPr>
                <w:rFonts w:hint="default" w:ascii="Times New Roman" w:hAnsi="Times New Roman" w:cs="Times New Roman"/>
                <w:color w:val="000000"/>
                <w:sz w:val="18"/>
                <w:szCs w:val="18"/>
              </w:rPr>
              <w:t>59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5</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01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5</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80</w:t>
            </w:r>
            <w:r>
              <w:rPr>
                <w:rFonts w:hint="default" w:ascii="Times New Roman" w:hAnsi="Times New Roman"/>
                <w:color w:val="000000"/>
                <w:sz w:val="18"/>
                <w:szCs w:val="18"/>
              </w:rPr>
              <w:t>.</w:t>
            </w:r>
            <w:r>
              <w:rPr>
                <w:rFonts w:hint="default" w:ascii="Times New Roman" w:hAnsi="Times New Roman" w:cs="Times New Roman"/>
                <w:color w:val="000000"/>
                <w:sz w:val="18"/>
                <w:szCs w:val="18"/>
              </w:rPr>
              <w:t>85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45</w:t>
            </w:r>
            <w:r>
              <w:rPr>
                <w:rFonts w:hint="default" w:ascii="Times New Roman" w:hAnsi="Times New Roman"/>
                <w:color w:val="000000"/>
                <w:sz w:val="18"/>
                <w:szCs w:val="18"/>
              </w:rPr>
              <w:t>.</w:t>
            </w:r>
            <w:r>
              <w:rPr>
                <w:rFonts w:hint="default" w:ascii="Times New Roman" w:hAnsi="Times New Roman" w:cs="Times New Roman"/>
                <w:color w:val="000000"/>
                <w:sz w:val="18"/>
                <w:szCs w:val="18"/>
              </w:rPr>
              <w:t>75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3</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81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3</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81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3</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81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3</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81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21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21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21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（二）单价</w:t>
            </w:r>
            <w:r>
              <w:rPr>
                <w:rFonts w:hint="default" w:ascii="Times New Roman" w:hAnsi="Times New Roman" w:cs="Times New Roman"/>
                <w:b/>
                <w:bCs/>
                <w:color w:val="000000"/>
                <w:kern w:val="2"/>
                <w:sz w:val="16"/>
                <w:szCs w:val="16"/>
              </w:rPr>
              <w:t>100</w:t>
            </w:r>
            <w:r>
              <w:rPr>
                <w:rFonts w:cs="宋体"/>
                <w:b/>
                <w:bCs/>
                <w:color w:val="000000"/>
                <w:kern w:val="2"/>
                <w:sz w:val="16"/>
                <w:szCs w:val="16"/>
              </w:rPr>
              <w:t>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lang w:val="en-US" w:eastAsia="zh-CN"/>
              </w:rPr>
              <w:t>1</w:t>
            </w:r>
            <w:r>
              <w:rPr>
                <w:rFonts w:hint="eastAsia" w:ascii="Times New Roman" w:hAnsi="Times New Roman"/>
                <w:color w:val="000000"/>
                <w:sz w:val="18"/>
                <w:szCs w:val="18"/>
                <w:lang w:val="en-US" w:eastAsia="zh-CN"/>
              </w:rPr>
              <w:t>.</w:t>
            </w:r>
            <w:r>
              <w:rPr>
                <w:rFonts w:hint="default" w:ascii="Times New Roman" w:hAnsi="Times New Roman" w:cs="Times New Roman"/>
                <w:color w:val="000000"/>
                <w:sz w:val="18"/>
                <w:szCs w:val="18"/>
                <w:lang w:val="en-US" w:eastAsia="zh-CN"/>
              </w:rPr>
              <w:t>59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lang w:val="en-US" w:eastAsia="zh-CN"/>
              </w:rPr>
              <w:t>1</w:t>
            </w:r>
            <w:r>
              <w:rPr>
                <w:rFonts w:hint="eastAsia" w:ascii="Times New Roman" w:hAnsi="Times New Roman"/>
                <w:color w:val="000000"/>
                <w:sz w:val="18"/>
                <w:szCs w:val="18"/>
                <w:lang w:val="en-US" w:eastAsia="zh-CN"/>
              </w:rPr>
              <w:t>.</w:t>
            </w:r>
            <w:r>
              <w:rPr>
                <w:rFonts w:hint="default" w:ascii="Times New Roman" w:hAnsi="Times New Roman" w:cs="Times New Roman"/>
                <w:color w:val="000000"/>
                <w:sz w:val="18"/>
                <w:szCs w:val="18"/>
                <w:lang w:val="en-US" w:eastAsia="zh-CN"/>
              </w:rPr>
              <w:t>59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125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lang w:val="en-US" w:eastAsia="zh-CN"/>
              </w:rPr>
              <w:t>1</w:t>
            </w:r>
            <w:r>
              <w:rPr>
                <w:rFonts w:hint="eastAsia" w:ascii="Times New Roman" w:hAnsi="Times New Roman"/>
                <w:color w:val="000000"/>
                <w:sz w:val="18"/>
                <w:szCs w:val="18"/>
                <w:lang w:val="en-US" w:eastAsia="zh-CN"/>
              </w:rPr>
              <w:t>.</w:t>
            </w:r>
            <w:r>
              <w:rPr>
                <w:rFonts w:hint="default" w:ascii="Times New Roman" w:hAnsi="Times New Roman" w:cs="Times New Roman"/>
                <w:color w:val="000000"/>
                <w:sz w:val="18"/>
                <w:szCs w:val="18"/>
                <w:lang w:val="en-US" w:eastAsia="zh-CN"/>
              </w:rPr>
              <w:t>59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w:t>
            </w:r>
            <w:r>
              <w:rPr>
                <w:rFonts w:hint="default" w:ascii="Times New Roman" w:hAnsi="Times New Roman" w:cs="Times New Roman"/>
                <w:b/>
                <w:bCs/>
                <w:color w:val="000000"/>
                <w:kern w:val="2"/>
                <w:sz w:val="16"/>
                <w:szCs w:val="16"/>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lang w:val="en-US" w:eastAsia="zh-CN"/>
              </w:rPr>
              <w:t>1</w:t>
            </w:r>
            <w:r>
              <w:rPr>
                <w:rFonts w:hint="eastAsia" w:ascii="Times New Roman" w:hAnsi="Times New Roman"/>
                <w:color w:val="000000"/>
                <w:sz w:val="18"/>
                <w:szCs w:val="18"/>
                <w:lang w:val="en-US" w:eastAsia="zh-CN"/>
              </w:rPr>
              <w:t>.</w:t>
            </w:r>
            <w:r>
              <w:rPr>
                <w:rFonts w:hint="default" w:ascii="Times New Roman" w:hAnsi="Times New Roman" w:cs="Times New Roman"/>
                <w:color w:val="000000"/>
                <w:sz w:val="18"/>
                <w:szCs w:val="18"/>
                <w:lang w:val="en-US" w:eastAsia="zh-CN"/>
              </w:rPr>
              <w:t>59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s="Times New Roman"/>
                <w:color w:val="000000"/>
                <w:kern w:val="2"/>
                <w:sz w:val="18"/>
                <w:szCs w:val="18"/>
              </w:rPr>
              <w:t>0</w:t>
            </w:r>
            <w:r>
              <w:rPr>
                <w:rFonts w:hint="default" w:ascii="Times New Roman" w:hAnsi="Times New Roman"/>
                <w:color w:val="000000"/>
                <w:kern w:val="2"/>
                <w:sz w:val="18"/>
                <w:szCs w:val="18"/>
              </w:rPr>
              <w:t>.</w:t>
            </w:r>
            <w:r>
              <w:rPr>
                <w:rFonts w:hint="default" w:ascii="Times New Roman" w:hAnsi="Times New Roman" w:cs="Times New Roman"/>
                <w:color w:val="000000"/>
                <w:kern w:val="2"/>
                <w:sz w:val="18"/>
                <w:szCs w:val="18"/>
              </w:rPr>
              <w:t>69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s="Times New Roman"/>
                <w:color w:val="000000"/>
                <w:sz w:val="18"/>
                <w:szCs w:val="18"/>
              </w:rPr>
              <w:t>102</w:t>
            </w:r>
            <w:r>
              <w:rPr>
                <w:rFonts w:hint="default" w:ascii="Times New Roman" w:hAnsi="Times New Roman"/>
                <w:color w:val="000000"/>
                <w:sz w:val="18"/>
                <w:szCs w:val="18"/>
              </w:rPr>
              <w:t>.</w:t>
            </w:r>
            <w:r>
              <w:rPr>
                <w:rFonts w:hint="default" w:ascii="Times New Roman" w:hAnsi="Times New Roman" w:cs="Times New Roman"/>
                <w:color w:val="000000"/>
                <w:sz w:val="18"/>
                <w:szCs w:val="18"/>
              </w:rPr>
              <w:t>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val="0"/>
              <w:topLinePunct w:val="0"/>
              <w:autoSpaceDE/>
              <w:autoSpaceDN/>
              <w:bidi w:val="0"/>
              <w:adjustRightInd/>
              <w:snapToGrid/>
              <w:spacing w:line="280" w:lineRule="exact"/>
              <w:jc w:val="both"/>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val="0"/>
              <w:topLinePunct w:val="0"/>
              <w:autoSpaceDE/>
              <w:autoSpaceDN/>
              <w:bidi w:val="0"/>
              <w:adjustRightInd/>
              <w:snapToGrid/>
              <w:spacing w:line="280" w:lineRule="exact"/>
              <w:jc w:val="right"/>
              <w:rPr>
                <w:rFonts w:hint="default" w:cs="宋体"/>
                <w:color w:val="000000"/>
                <w:sz w:val="16"/>
                <w:szCs w:val="16"/>
              </w:rPr>
            </w:pPr>
          </w:p>
        </w:tc>
      </w:tr>
      <w:bookmarkEnd w:id="0"/>
    </w:tbl>
    <w:p>
      <w:pPr>
        <w:keepNext w:val="0"/>
        <w:keepLines w:val="0"/>
        <w:pageBreakBefore w:val="0"/>
        <w:kinsoku/>
        <w:overflowPunct w:val="0"/>
        <w:autoSpaceDN/>
        <w:bidi w:val="0"/>
        <w:adjustRightInd/>
        <w:jc w:val="both"/>
        <w:rPr>
          <w:rFonts w:hint="default" w:cs="宋体"/>
          <w:sz w:val="18"/>
          <w:szCs w:val="18"/>
        </w:rPr>
      </w:pPr>
      <w:r>
        <w:rPr>
          <w:rFonts w:cs="宋体"/>
          <w:sz w:val="18"/>
          <w:szCs w:val="18"/>
        </w:rPr>
        <w:t>备注：</w:t>
      </w:r>
      <w:r>
        <w:rPr>
          <w:rFonts w:hint="default" w:ascii="Times New Roman" w:hAnsi="Times New Roman" w:cs="Times New Roman"/>
          <w:sz w:val="18"/>
          <w:szCs w:val="18"/>
        </w:rPr>
        <w:t>1</w:t>
      </w:r>
      <w:r>
        <w:rPr>
          <w:rFonts w:cs="宋体"/>
          <w:sz w:val="18"/>
          <w:szCs w:val="18"/>
        </w:rPr>
        <w:t>.本表反映</w:t>
      </w:r>
      <w:r>
        <w:rPr>
          <w:rFonts w:hint="eastAsia" w:cs="宋体"/>
          <w:sz w:val="18"/>
          <w:szCs w:val="18"/>
          <w:lang w:val="en-US"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w:t>
      </w:r>
      <w:r>
        <w:rPr>
          <w:rFonts w:hint="default" w:ascii="Times New Roman" w:hAnsi="Times New Roman" w:cs="Times New Roman"/>
          <w:sz w:val="18"/>
          <w:szCs w:val="18"/>
        </w:rPr>
        <w:t>2</w:t>
      </w:r>
      <w:r>
        <w:rPr>
          <w:rFonts w:cs="宋体"/>
          <w:sz w:val="18"/>
          <w:szCs w:val="18"/>
        </w:rPr>
        <w:t>.本套报表金额单位转换时可能存在尾数误差。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b+vBR7cBAABUAwAADgAAAAAAAAABACAAAAAfAQAAZHJzL2Uyb0RvYy54bWxQSwUGAAAAAAYABgBZ&#10;AQAASA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CQ&#10;ISH7tgEAAFQDAAAOAAAAAAAAAAEAIAAAAB8BAABkcnMvZTJvRG9jLnhtbFBLBQYAAAAABgAGAFkB&#10;AABHBQAAAAA=&#10;">
              <v:fill on="f" focussize="0,0"/>
              <v:stroke on="f" weight="0.5pt"/>
              <v:imagedata o:title=""/>
              <o:lock v:ext="edit" aspectratio="f"/>
              <v:textbox inset="0mm,0mm,0mm,0mm" style="mso-fit-shape-to-text:t;">
                <w:txbxContent>
                  <w:p>
                    <w:pPr>
                      <w:pStyle w:val="6"/>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13</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B773C"/>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354173"/>
    <w:rsid w:val="02D65371"/>
    <w:rsid w:val="039656A1"/>
    <w:rsid w:val="03B87EA0"/>
    <w:rsid w:val="03D70FCF"/>
    <w:rsid w:val="03E3214F"/>
    <w:rsid w:val="044C50BA"/>
    <w:rsid w:val="04D43227"/>
    <w:rsid w:val="05BC6D49"/>
    <w:rsid w:val="06194FF1"/>
    <w:rsid w:val="06A2550B"/>
    <w:rsid w:val="06F80EE2"/>
    <w:rsid w:val="07001CCA"/>
    <w:rsid w:val="075678DB"/>
    <w:rsid w:val="079D7CC7"/>
    <w:rsid w:val="07E11989"/>
    <w:rsid w:val="07E76003"/>
    <w:rsid w:val="08051BCA"/>
    <w:rsid w:val="08190002"/>
    <w:rsid w:val="0863526D"/>
    <w:rsid w:val="086C12F4"/>
    <w:rsid w:val="08AB20D4"/>
    <w:rsid w:val="08BA052C"/>
    <w:rsid w:val="08DB07BA"/>
    <w:rsid w:val="0969353F"/>
    <w:rsid w:val="098305D0"/>
    <w:rsid w:val="098A0877"/>
    <w:rsid w:val="09B9490F"/>
    <w:rsid w:val="0A5C4B69"/>
    <w:rsid w:val="0A86124A"/>
    <w:rsid w:val="0AA707CF"/>
    <w:rsid w:val="0AB54CC0"/>
    <w:rsid w:val="0B9335CE"/>
    <w:rsid w:val="0BC30F54"/>
    <w:rsid w:val="0C7927C4"/>
    <w:rsid w:val="0C8A40E3"/>
    <w:rsid w:val="0C9B098C"/>
    <w:rsid w:val="0D673E11"/>
    <w:rsid w:val="0DDA54E4"/>
    <w:rsid w:val="0E3A5F83"/>
    <w:rsid w:val="0E74421A"/>
    <w:rsid w:val="0EA46639"/>
    <w:rsid w:val="0EC6180C"/>
    <w:rsid w:val="0F2C3C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0A2763"/>
    <w:rsid w:val="133C196D"/>
    <w:rsid w:val="13871C70"/>
    <w:rsid w:val="13A71CB4"/>
    <w:rsid w:val="13AF1D43"/>
    <w:rsid w:val="13CE1647"/>
    <w:rsid w:val="13DA0C25"/>
    <w:rsid w:val="13FD55AB"/>
    <w:rsid w:val="14200702"/>
    <w:rsid w:val="14907817"/>
    <w:rsid w:val="14AC656B"/>
    <w:rsid w:val="14EC5DF7"/>
    <w:rsid w:val="163A6CEE"/>
    <w:rsid w:val="16D4222B"/>
    <w:rsid w:val="173708E3"/>
    <w:rsid w:val="174C19C7"/>
    <w:rsid w:val="17A92D2C"/>
    <w:rsid w:val="17C374FC"/>
    <w:rsid w:val="18627A9D"/>
    <w:rsid w:val="189079DC"/>
    <w:rsid w:val="189B0D0B"/>
    <w:rsid w:val="18B43F7C"/>
    <w:rsid w:val="194A1770"/>
    <w:rsid w:val="19B906A4"/>
    <w:rsid w:val="19E96175"/>
    <w:rsid w:val="19F74D09"/>
    <w:rsid w:val="1A593F0F"/>
    <w:rsid w:val="1A746E22"/>
    <w:rsid w:val="1A8D31B2"/>
    <w:rsid w:val="1B4D0CA7"/>
    <w:rsid w:val="1B6F15B6"/>
    <w:rsid w:val="1BAA2EDC"/>
    <w:rsid w:val="1BBF284B"/>
    <w:rsid w:val="1C0B3CC6"/>
    <w:rsid w:val="1C3D7F6C"/>
    <w:rsid w:val="1C5C0973"/>
    <w:rsid w:val="1CA55E64"/>
    <w:rsid w:val="1CC20835"/>
    <w:rsid w:val="1D014A01"/>
    <w:rsid w:val="1D022362"/>
    <w:rsid w:val="1D1B04B0"/>
    <w:rsid w:val="1D6534C4"/>
    <w:rsid w:val="1DBD6767"/>
    <w:rsid w:val="1DC52125"/>
    <w:rsid w:val="1DD26311"/>
    <w:rsid w:val="1E374ACB"/>
    <w:rsid w:val="1E49002A"/>
    <w:rsid w:val="1E5E27E3"/>
    <w:rsid w:val="1EA33588"/>
    <w:rsid w:val="1EC37F6E"/>
    <w:rsid w:val="1ECF0A66"/>
    <w:rsid w:val="1EF67CA4"/>
    <w:rsid w:val="1F020D3A"/>
    <w:rsid w:val="1F07783A"/>
    <w:rsid w:val="1F2C5189"/>
    <w:rsid w:val="1F4B0B02"/>
    <w:rsid w:val="1FBB35CD"/>
    <w:rsid w:val="1FCD26AF"/>
    <w:rsid w:val="20531DDD"/>
    <w:rsid w:val="20642787"/>
    <w:rsid w:val="20D426FD"/>
    <w:rsid w:val="21556F04"/>
    <w:rsid w:val="22403BD3"/>
    <w:rsid w:val="22EA66F1"/>
    <w:rsid w:val="23332985"/>
    <w:rsid w:val="23D54139"/>
    <w:rsid w:val="23DA37D9"/>
    <w:rsid w:val="23E5757E"/>
    <w:rsid w:val="247662A3"/>
    <w:rsid w:val="24B92327"/>
    <w:rsid w:val="24C14514"/>
    <w:rsid w:val="2515176D"/>
    <w:rsid w:val="2533755C"/>
    <w:rsid w:val="25791755"/>
    <w:rsid w:val="26396DF4"/>
    <w:rsid w:val="27167136"/>
    <w:rsid w:val="276027D2"/>
    <w:rsid w:val="27B23302"/>
    <w:rsid w:val="28B53575"/>
    <w:rsid w:val="28EC7757"/>
    <w:rsid w:val="29310A5F"/>
    <w:rsid w:val="29C37A35"/>
    <w:rsid w:val="2A076083"/>
    <w:rsid w:val="2A0A4A84"/>
    <w:rsid w:val="2A73162E"/>
    <w:rsid w:val="2A995452"/>
    <w:rsid w:val="2B167953"/>
    <w:rsid w:val="2B200583"/>
    <w:rsid w:val="2B220436"/>
    <w:rsid w:val="2B8209DE"/>
    <w:rsid w:val="2B9A4344"/>
    <w:rsid w:val="2C6762A3"/>
    <w:rsid w:val="2C9526B3"/>
    <w:rsid w:val="2D3B70C9"/>
    <w:rsid w:val="2D573598"/>
    <w:rsid w:val="2D925AC3"/>
    <w:rsid w:val="2DD33641"/>
    <w:rsid w:val="2EBF7B3E"/>
    <w:rsid w:val="2EDE1934"/>
    <w:rsid w:val="2EDF56D7"/>
    <w:rsid w:val="2F065E88"/>
    <w:rsid w:val="2F101EF4"/>
    <w:rsid w:val="2FCA4B37"/>
    <w:rsid w:val="2FE029D7"/>
    <w:rsid w:val="2FE10540"/>
    <w:rsid w:val="2FF06E00"/>
    <w:rsid w:val="304F72D4"/>
    <w:rsid w:val="30562E26"/>
    <w:rsid w:val="30586FEC"/>
    <w:rsid w:val="30EC7046"/>
    <w:rsid w:val="315F0B22"/>
    <w:rsid w:val="319D022C"/>
    <w:rsid w:val="31C90022"/>
    <w:rsid w:val="31D84415"/>
    <w:rsid w:val="31FC55DE"/>
    <w:rsid w:val="31FF632D"/>
    <w:rsid w:val="32285F6F"/>
    <w:rsid w:val="32770556"/>
    <w:rsid w:val="329C0913"/>
    <w:rsid w:val="32AA0460"/>
    <w:rsid w:val="3337290D"/>
    <w:rsid w:val="336A3C74"/>
    <w:rsid w:val="33703E06"/>
    <w:rsid w:val="33A920C5"/>
    <w:rsid w:val="33E31118"/>
    <w:rsid w:val="33EF7674"/>
    <w:rsid w:val="342D7BC6"/>
    <w:rsid w:val="34475F39"/>
    <w:rsid w:val="352930DB"/>
    <w:rsid w:val="35430968"/>
    <w:rsid w:val="35573069"/>
    <w:rsid w:val="355F6038"/>
    <w:rsid w:val="358C217E"/>
    <w:rsid w:val="35937598"/>
    <w:rsid w:val="36C9128A"/>
    <w:rsid w:val="36EB4E7F"/>
    <w:rsid w:val="372E3953"/>
    <w:rsid w:val="373D0688"/>
    <w:rsid w:val="37435C32"/>
    <w:rsid w:val="37841E99"/>
    <w:rsid w:val="37BF1123"/>
    <w:rsid w:val="383C3F15"/>
    <w:rsid w:val="38BE4696"/>
    <w:rsid w:val="391236C3"/>
    <w:rsid w:val="3939115E"/>
    <w:rsid w:val="39B82A39"/>
    <w:rsid w:val="39C42CA8"/>
    <w:rsid w:val="39DC4FD6"/>
    <w:rsid w:val="39F03D7A"/>
    <w:rsid w:val="39F33306"/>
    <w:rsid w:val="3A2C1C67"/>
    <w:rsid w:val="3A8B6BCC"/>
    <w:rsid w:val="3B1705E5"/>
    <w:rsid w:val="3B18334B"/>
    <w:rsid w:val="3B36794F"/>
    <w:rsid w:val="3BEC55AA"/>
    <w:rsid w:val="3BF8234F"/>
    <w:rsid w:val="3C566AD6"/>
    <w:rsid w:val="3C6A5B02"/>
    <w:rsid w:val="3D2757A1"/>
    <w:rsid w:val="3D3D4FC4"/>
    <w:rsid w:val="3D5D70A8"/>
    <w:rsid w:val="3DDF3AB1"/>
    <w:rsid w:val="3E1D0952"/>
    <w:rsid w:val="3E42660A"/>
    <w:rsid w:val="3E7555B1"/>
    <w:rsid w:val="3E787ED9"/>
    <w:rsid w:val="3EEC37F3"/>
    <w:rsid w:val="3F032E93"/>
    <w:rsid w:val="3F0527E5"/>
    <w:rsid w:val="3F312604"/>
    <w:rsid w:val="3F3D66E3"/>
    <w:rsid w:val="3F4814B0"/>
    <w:rsid w:val="3F5E5D98"/>
    <w:rsid w:val="3F694D83"/>
    <w:rsid w:val="3F885DCC"/>
    <w:rsid w:val="3FCD675E"/>
    <w:rsid w:val="3FD86860"/>
    <w:rsid w:val="4004000C"/>
    <w:rsid w:val="407760F2"/>
    <w:rsid w:val="40D54604"/>
    <w:rsid w:val="40F873B6"/>
    <w:rsid w:val="411B6CE5"/>
    <w:rsid w:val="412070D7"/>
    <w:rsid w:val="41314E40"/>
    <w:rsid w:val="41E0734B"/>
    <w:rsid w:val="426554D0"/>
    <w:rsid w:val="426C1EA8"/>
    <w:rsid w:val="42736402"/>
    <w:rsid w:val="4280685F"/>
    <w:rsid w:val="42E86A87"/>
    <w:rsid w:val="432C74FB"/>
    <w:rsid w:val="43307B09"/>
    <w:rsid w:val="43470647"/>
    <w:rsid w:val="438A007D"/>
    <w:rsid w:val="438D0E97"/>
    <w:rsid w:val="43BB152F"/>
    <w:rsid w:val="44494994"/>
    <w:rsid w:val="44BE0A45"/>
    <w:rsid w:val="44C37687"/>
    <w:rsid w:val="45241F82"/>
    <w:rsid w:val="45A56A52"/>
    <w:rsid w:val="45C960EF"/>
    <w:rsid w:val="45CB699A"/>
    <w:rsid w:val="45EA782B"/>
    <w:rsid w:val="461720A7"/>
    <w:rsid w:val="465B470D"/>
    <w:rsid w:val="469D6AD4"/>
    <w:rsid w:val="471E6C84"/>
    <w:rsid w:val="4748792B"/>
    <w:rsid w:val="475C1381"/>
    <w:rsid w:val="475D719D"/>
    <w:rsid w:val="47674801"/>
    <w:rsid w:val="47DE39D6"/>
    <w:rsid w:val="48225EF7"/>
    <w:rsid w:val="486766FE"/>
    <w:rsid w:val="488F422B"/>
    <w:rsid w:val="48E36915"/>
    <w:rsid w:val="495C4A24"/>
    <w:rsid w:val="497135DF"/>
    <w:rsid w:val="49AF6CAC"/>
    <w:rsid w:val="49D83751"/>
    <w:rsid w:val="4A1605D9"/>
    <w:rsid w:val="4A263DF2"/>
    <w:rsid w:val="4A6F6675"/>
    <w:rsid w:val="4ABF0746"/>
    <w:rsid w:val="4B0502DF"/>
    <w:rsid w:val="4B135857"/>
    <w:rsid w:val="4B3B2762"/>
    <w:rsid w:val="4B460E95"/>
    <w:rsid w:val="4B7951CB"/>
    <w:rsid w:val="4B7C315C"/>
    <w:rsid w:val="4CCF773C"/>
    <w:rsid w:val="4CFF04E1"/>
    <w:rsid w:val="4DAC4ACA"/>
    <w:rsid w:val="4DBE01D2"/>
    <w:rsid w:val="4EFC6D10"/>
    <w:rsid w:val="4F0C6BA3"/>
    <w:rsid w:val="4F10477D"/>
    <w:rsid w:val="4F186D58"/>
    <w:rsid w:val="4FC275CB"/>
    <w:rsid w:val="4FEA65B7"/>
    <w:rsid w:val="50262477"/>
    <w:rsid w:val="5042146E"/>
    <w:rsid w:val="50F06B6E"/>
    <w:rsid w:val="510662CE"/>
    <w:rsid w:val="518D64A3"/>
    <w:rsid w:val="51B13177"/>
    <w:rsid w:val="52234D33"/>
    <w:rsid w:val="52261ABA"/>
    <w:rsid w:val="522F6E0C"/>
    <w:rsid w:val="52463BA1"/>
    <w:rsid w:val="5298794F"/>
    <w:rsid w:val="52C40372"/>
    <w:rsid w:val="52F163D4"/>
    <w:rsid w:val="531A2DB4"/>
    <w:rsid w:val="53C0244D"/>
    <w:rsid w:val="53DD4D4E"/>
    <w:rsid w:val="53E578CE"/>
    <w:rsid w:val="541330F0"/>
    <w:rsid w:val="54272666"/>
    <w:rsid w:val="543B029D"/>
    <w:rsid w:val="54861779"/>
    <w:rsid w:val="54F436EC"/>
    <w:rsid w:val="552256E1"/>
    <w:rsid w:val="554E5773"/>
    <w:rsid w:val="555A3CBC"/>
    <w:rsid w:val="55771453"/>
    <w:rsid w:val="5582012B"/>
    <w:rsid w:val="55867AD6"/>
    <w:rsid w:val="558E4E05"/>
    <w:rsid w:val="55BE2E85"/>
    <w:rsid w:val="55D82B6C"/>
    <w:rsid w:val="561D52C4"/>
    <w:rsid w:val="5651697D"/>
    <w:rsid w:val="56530F5D"/>
    <w:rsid w:val="56692AE5"/>
    <w:rsid w:val="567700D3"/>
    <w:rsid w:val="56FF7E9E"/>
    <w:rsid w:val="578867FC"/>
    <w:rsid w:val="5794086E"/>
    <w:rsid w:val="5842572D"/>
    <w:rsid w:val="599F0B25"/>
    <w:rsid w:val="5A3B59D6"/>
    <w:rsid w:val="5AD134D8"/>
    <w:rsid w:val="5B6503B1"/>
    <w:rsid w:val="5BD84793"/>
    <w:rsid w:val="5C0F7EC4"/>
    <w:rsid w:val="5C263CE4"/>
    <w:rsid w:val="5C5D2777"/>
    <w:rsid w:val="5CF66BF3"/>
    <w:rsid w:val="5D290C69"/>
    <w:rsid w:val="5D7C49B0"/>
    <w:rsid w:val="5F2D4A41"/>
    <w:rsid w:val="60A7025B"/>
    <w:rsid w:val="60C74F6C"/>
    <w:rsid w:val="61025A59"/>
    <w:rsid w:val="613D4966"/>
    <w:rsid w:val="613D5BBC"/>
    <w:rsid w:val="61536C39"/>
    <w:rsid w:val="61716400"/>
    <w:rsid w:val="618B367B"/>
    <w:rsid w:val="61E64F4A"/>
    <w:rsid w:val="623E0993"/>
    <w:rsid w:val="62944DD7"/>
    <w:rsid w:val="62D73ADD"/>
    <w:rsid w:val="6319381F"/>
    <w:rsid w:val="63236436"/>
    <w:rsid w:val="63C25DC5"/>
    <w:rsid w:val="63C37B0B"/>
    <w:rsid w:val="63C62057"/>
    <w:rsid w:val="63D76913"/>
    <w:rsid w:val="64571EF5"/>
    <w:rsid w:val="64AD0BE9"/>
    <w:rsid w:val="64CB0157"/>
    <w:rsid w:val="64FB113D"/>
    <w:rsid w:val="65036946"/>
    <w:rsid w:val="651226E6"/>
    <w:rsid w:val="654A25FE"/>
    <w:rsid w:val="656152C6"/>
    <w:rsid w:val="6587477F"/>
    <w:rsid w:val="658C3A08"/>
    <w:rsid w:val="65C031CA"/>
    <w:rsid w:val="65CA6629"/>
    <w:rsid w:val="65CE6852"/>
    <w:rsid w:val="66267C04"/>
    <w:rsid w:val="663F505A"/>
    <w:rsid w:val="66967186"/>
    <w:rsid w:val="66CE787C"/>
    <w:rsid w:val="66EE5541"/>
    <w:rsid w:val="67924660"/>
    <w:rsid w:val="67D15DFF"/>
    <w:rsid w:val="67E0256F"/>
    <w:rsid w:val="683200C2"/>
    <w:rsid w:val="68407834"/>
    <w:rsid w:val="6883293E"/>
    <w:rsid w:val="688412AD"/>
    <w:rsid w:val="68EB1B71"/>
    <w:rsid w:val="69475C96"/>
    <w:rsid w:val="69805A02"/>
    <w:rsid w:val="6A771B6A"/>
    <w:rsid w:val="6A924FA1"/>
    <w:rsid w:val="6AAD2300"/>
    <w:rsid w:val="6B474EF5"/>
    <w:rsid w:val="6BBF53FD"/>
    <w:rsid w:val="6C560CAE"/>
    <w:rsid w:val="6C576495"/>
    <w:rsid w:val="6CC3145F"/>
    <w:rsid w:val="6D26345C"/>
    <w:rsid w:val="6D62303F"/>
    <w:rsid w:val="6D903FF5"/>
    <w:rsid w:val="6DA955B8"/>
    <w:rsid w:val="6DE346AB"/>
    <w:rsid w:val="6DE5391A"/>
    <w:rsid w:val="6EFD1324"/>
    <w:rsid w:val="6F5A53AC"/>
    <w:rsid w:val="6FAC003D"/>
    <w:rsid w:val="6FE55E12"/>
    <w:rsid w:val="6FF35D46"/>
    <w:rsid w:val="6FFB2E76"/>
    <w:rsid w:val="708F6F7F"/>
    <w:rsid w:val="70D94BD3"/>
    <w:rsid w:val="710A60FF"/>
    <w:rsid w:val="71C34D91"/>
    <w:rsid w:val="72DB435C"/>
    <w:rsid w:val="72E2613A"/>
    <w:rsid w:val="72F70353"/>
    <w:rsid w:val="72F771F4"/>
    <w:rsid w:val="730E48AC"/>
    <w:rsid w:val="734150D5"/>
    <w:rsid w:val="736650B0"/>
    <w:rsid w:val="73934AD2"/>
    <w:rsid w:val="7458310B"/>
    <w:rsid w:val="74925308"/>
    <w:rsid w:val="74997CAC"/>
    <w:rsid w:val="74D07029"/>
    <w:rsid w:val="74DA26F4"/>
    <w:rsid w:val="74E041A6"/>
    <w:rsid w:val="750837F0"/>
    <w:rsid w:val="7543256A"/>
    <w:rsid w:val="754758CF"/>
    <w:rsid w:val="761275E6"/>
    <w:rsid w:val="764F62AB"/>
    <w:rsid w:val="765C45EC"/>
    <w:rsid w:val="766E6F29"/>
    <w:rsid w:val="76871AD9"/>
    <w:rsid w:val="768A7619"/>
    <w:rsid w:val="769529B6"/>
    <w:rsid w:val="77223109"/>
    <w:rsid w:val="772E1EBA"/>
    <w:rsid w:val="77A40949"/>
    <w:rsid w:val="77EB79F7"/>
    <w:rsid w:val="78156528"/>
    <w:rsid w:val="78474489"/>
    <w:rsid w:val="785C3B69"/>
    <w:rsid w:val="796D60A4"/>
    <w:rsid w:val="79A031D5"/>
    <w:rsid w:val="79A36722"/>
    <w:rsid w:val="7A1525F7"/>
    <w:rsid w:val="7A8166DA"/>
    <w:rsid w:val="7ACA68A6"/>
    <w:rsid w:val="7AF256E0"/>
    <w:rsid w:val="7AF56D40"/>
    <w:rsid w:val="7B22314E"/>
    <w:rsid w:val="7B420052"/>
    <w:rsid w:val="7B861484"/>
    <w:rsid w:val="7BD06A28"/>
    <w:rsid w:val="7C126174"/>
    <w:rsid w:val="7C3A7C0B"/>
    <w:rsid w:val="7C5248E4"/>
    <w:rsid w:val="7C566698"/>
    <w:rsid w:val="7C5866A3"/>
    <w:rsid w:val="7CF70C31"/>
    <w:rsid w:val="7D56607E"/>
    <w:rsid w:val="7D7406BB"/>
    <w:rsid w:val="7DE94331"/>
    <w:rsid w:val="7E1B215F"/>
    <w:rsid w:val="7E7C070A"/>
    <w:rsid w:val="7EFC4C45"/>
    <w:rsid w:val="7F446A19"/>
    <w:rsid w:val="7F5E4FE5"/>
    <w:rsid w:val="7F7452B9"/>
    <w:rsid w:val="7F8401D1"/>
    <w:rsid w:val="7FA41BE1"/>
    <w:rsid w:val="7FAC32D7"/>
    <w:rsid w:val="7FE06968"/>
    <w:rsid w:val="7FFF13DF"/>
    <w:rsid w:val="B7C0B52F"/>
    <w:rsid w:val="FF3F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afterLines="0" w:afterAutospacing="0"/>
      <w:ind w:left="420" w:leftChars="2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48</TotalTime>
  <ScaleCrop>false</ScaleCrop>
  <LinksUpToDate>false</LinksUpToDate>
  <CharactersWithSpaces>26302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Administrator</cp:lastModifiedBy>
  <dcterms:modified xsi:type="dcterms:W3CDTF">2025-08-27T02:51:45Z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ies>
</file>