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default" w:ascii="Times New Roman" w:hAnsi="Times New Roman" w:eastAsia="方正仿宋_GBK" w:cs="Times New Roman"/>
          <w:bCs/>
          <w:sz w:val="32"/>
          <w:szCs w:val="32"/>
        </w:rPr>
      </w:pPr>
    </w:p>
    <w:p>
      <w:pPr>
        <w:pStyle w:val="11"/>
        <w:rPr>
          <w:rFonts w:hint="default" w:ascii="Times New Roman" w:hAnsi="Times New Roman" w:eastAsia="方正仿宋_GBK" w:cs="Times New Roman"/>
          <w:bCs/>
          <w:sz w:val="32"/>
          <w:szCs w:val="32"/>
        </w:rPr>
      </w:pPr>
    </w:p>
    <w:p>
      <w:pPr>
        <w:pStyle w:val="11"/>
        <w:rPr>
          <w:rFonts w:hint="default" w:ascii="Times New Roman" w:hAnsi="Times New Roman" w:eastAsia="方正仿宋_GBK" w:cs="Times New Roman"/>
          <w:bCs/>
          <w:sz w:val="32"/>
          <w:szCs w:val="32"/>
        </w:rPr>
      </w:pPr>
    </w:p>
    <w:p>
      <w:pPr>
        <w:pStyle w:val="11"/>
        <w:rPr>
          <w:rFonts w:hint="default" w:ascii="Times New Roman" w:hAnsi="Times New Roman" w:eastAsia="方正仿宋_GBK" w:cs="Times New Roman"/>
          <w:bCs/>
          <w:sz w:val="32"/>
          <w:szCs w:val="32"/>
        </w:rPr>
      </w:pPr>
    </w:p>
    <w:p>
      <w:pPr>
        <w:spacing w:line="594"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pict>
          <v:shape id="_x0000_s2050" o:spid="_x0000_s2050" o:spt="136" type="#_x0000_t136" style="position:absolute;left:0pt;margin-left:18.9pt;margin-top:24.75pt;height:53.85pt;width:382.7pt;z-index:251663360;mso-width-relative:page;mso-height-relative:page;" fillcolor="#FF0000" filled="t" stroked="t" coordsize="21600,21600">
            <v:path/>
            <v:fill on="t" focussize="0,0"/>
            <v:stroke color="#FF0000"/>
            <v:imagedata o:title=""/>
            <o:lock v:ext="edit"/>
            <v:textpath on="t" fitshape="t" fitpath="t" trim="t" xscale="f" string="重庆市武隆区乡村振兴局" style="font-family:方正小标宋_GBK;font-size:36pt;v-text-align:center;"/>
          </v:shape>
        </w:pict>
      </w:r>
    </w:p>
    <w:p>
      <w:pPr>
        <w:spacing w:line="594"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pict>
          <v:shape id="_x0000_s2051" o:spid="_x0000_s2051" o:spt="136" type="#_x0000_t136" style="position:absolute;left:0pt;margin-left:402.75pt;margin-top:23.6pt;height:53.85pt;width:73.4pt;z-index:251661312;mso-width-relative:page;mso-height-relative:page;" fillcolor="#FF0000" filled="t" stroked="t" coordsize="21600,21600">
            <v:path/>
            <v:fill on="t" focussize="0,0"/>
            <v:stroke color="#FF0000"/>
            <v:imagedata o:title=""/>
            <o:lock v:ext="edit"/>
            <v:textpath on="t" fitshape="t" fitpath="t" trim="t" xscale="f" string="文件" style="font-family:方正小标宋_GBK;font-size:36pt;v-text-align:center;"/>
          </v:shape>
        </w:pict>
      </w:r>
    </w:p>
    <w:p>
      <w:pPr>
        <w:spacing w:line="594"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pict>
          <v:shape id="_x0000_s2052" o:spid="_x0000_s2052" o:spt="136" type="#_x0000_t136" style="position:absolute;left:0pt;margin-left:18.15pt;margin-top:24.05pt;height:53.85pt;width:382.7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重庆市武隆区财政局&#10;" style="font-family:方正小标宋_GBK;font-size:36pt;v-text-align:center;"/>
          </v:shape>
        </w:pict>
      </w:r>
    </w:p>
    <w:p>
      <w:pPr>
        <w:spacing w:line="594" w:lineRule="exact"/>
        <w:jc w:val="center"/>
        <w:rPr>
          <w:rFonts w:hint="default" w:ascii="Times New Roman" w:hAnsi="Times New Roman" w:eastAsia="方正仿宋_GBK" w:cs="Times New Roman"/>
          <w:bCs/>
          <w:sz w:val="32"/>
          <w:szCs w:val="32"/>
        </w:rPr>
      </w:pPr>
    </w:p>
    <w:p>
      <w:pPr>
        <w:spacing w:line="594" w:lineRule="exact"/>
        <w:jc w:val="both"/>
        <w:rPr>
          <w:rFonts w:hint="default" w:ascii="Times New Roman" w:hAnsi="Times New Roman" w:eastAsia="方正仿宋_GBK" w:cs="Times New Roman"/>
          <w:bCs/>
          <w:sz w:val="32"/>
          <w:szCs w:val="32"/>
        </w:rPr>
      </w:pPr>
    </w:p>
    <w:p>
      <w:pPr>
        <w:spacing w:line="594"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eastAsia="zh-CN"/>
        </w:rPr>
        <w:t>武隆乡振</w:t>
      </w:r>
      <w:r>
        <w:rPr>
          <w:rFonts w:hint="eastAsia" w:ascii="Times New Roman" w:hAnsi="Times New Roman" w:eastAsia="方正仿宋_GBK" w:cs="Times New Roman"/>
          <w:bCs/>
          <w:sz w:val="32"/>
          <w:szCs w:val="32"/>
          <w:lang w:eastAsia="zh-CN"/>
        </w:rPr>
        <w:t>发</w:t>
      </w:r>
      <w:r>
        <w:rPr>
          <w:rFonts w:hint="default" w:ascii="Times New Roman" w:hAnsi="Times New Roman" w:eastAsia="方正仿宋_GBK" w:cs="Times New Roman"/>
          <w:bCs/>
          <w:sz w:val="32"/>
          <w:szCs w:val="32"/>
        </w:rPr>
        <w:t>〔202</w:t>
      </w:r>
      <w:r>
        <w:rPr>
          <w:rFonts w:hint="eastAsia"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108</w:t>
      </w:r>
      <w:r>
        <w:rPr>
          <w:rFonts w:hint="default" w:ascii="Times New Roman" w:hAnsi="Times New Roman" w:eastAsia="方正仿宋_GBK" w:cs="Times New Roman"/>
          <w:bCs/>
          <w:sz w:val="32"/>
          <w:szCs w:val="32"/>
        </w:rPr>
        <w:t>号</w:t>
      </w:r>
    </w:p>
    <w:p>
      <w:pPr>
        <w:spacing w:line="560"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rPr>
        <mc:AlternateContent>
          <mc:Choice Requires="wps">
            <w:drawing>
              <wp:anchor distT="0" distB="0" distL="114300" distR="114300" simplePos="0" relativeHeight="251659264" behindDoc="0" locked="0" layoutInCell="1" allowOverlap="1">
                <wp:simplePos x="0" y="0"/>
                <wp:positionH relativeFrom="page">
                  <wp:posOffset>1062355</wp:posOffset>
                </wp:positionH>
                <wp:positionV relativeFrom="margin">
                  <wp:posOffset>3576955</wp:posOffset>
                </wp:positionV>
                <wp:extent cx="5615940" cy="635"/>
                <wp:effectExtent l="0" t="10795" r="3810" b="17145"/>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65pt;margin-top:281.65pt;height:0.05pt;width:442.2pt;mso-position-horizontal-relative:page;mso-position-vertical-relative:margin;z-index:251659264;mso-width-relative:page;mso-height-relative:page;" filled="f" stroked="t" coordsize="21600,21600" o:gfxdata="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VtiHDZAAAADAEAAA8AAAAAAAAAAQAgAAAAIgAAAGRycy9kb3ducmV2&#10;LnhtbFBLAQIUABQAAAAIAIdO4kBAqIli+wEAAPUDAAAOAAAAAAAAAAEAIAAAACgBAABkcnMvZTJv&#10;RG9jLnhtbFBLBQYAAAAABgAGAFkBAACVBQAAAAA=&#10;">
                <v:fill on="f" focussize="0,0"/>
                <v:stroke weight="1.75pt" color="#FF0000" joinstyle="round"/>
                <v:imagedata o:title=""/>
                <o:lock v:ext="edit" aspectratio="f"/>
              </v:line>
            </w:pict>
          </mc:Fallback>
        </mc:AlternateConten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9"/>
              <w:rPr>
                <w:rFonts w:hint="eastAsia" w:ascii="宋体" w:hAnsi="宋体" w:eastAsia="方正小标宋_GBK" w:cs="方正小标宋_GBK"/>
                <w:b/>
                <w:bCs/>
                <w:sz w:val="44"/>
                <w:szCs w:val="44"/>
                <w:lang w:val="en-US" w:eastAsia="zh-CN"/>
              </w:rPr>
            </w:pPr>
            <w:r>
              <w:rPr>
                <w:rFonts w:hint="eastAsia" w:ascii="宋体" w:hAnsi="宋体" w:eastAsia="方正小标宋_GBK" w:cs="方正小标宋_GBK"/>
                <w:b/>
                <w:bCs/>
                <w:sz w:val="44"/>
                <w:szCs w:val="44"/>
                <w:lang w:val="en-US" w:eastAsia="zh-CN"/>
              </w:rPr>
              <w:t>重庆市武隆区乡村振兴局</w:t>
            </w:r>
          </w:p>
          <w:p>
            <w:pPr>
              <w:pStyle w:val="4"/>
              <w:pageBreakBefore w:val="0"/>
              <w:widowControl w:val="0"/>
              <w:kinsoku/>
              <w:wordWrap/>
              <w:overflowPunct/>
              <w:topLinePunct w:val="0"/>
              <w:autoSpaceDE/>
              <w:autoSpaceDN/>
              <w:bidi w:val="0"/>
              <w:adjustRightInd/>
              <w:snapToGrid/>
              <w:spacing w:before="0" w:beforeLines="0" w:after="0" w:afterLines="0" w:line="560" w:lineRule="exact"/>
              <w:jc w:val="distribute"/>
              <w:textAlignment w:val="auto"/>
              <w:rPr>
                <w:rFonts w:hint="default" w:ascii="Times New Roman" w:hAnsi="Times New Roman" w:eastAsia="方正小标宋_GBK" w:cs="Times New Roman"/>
                <w:sz w:val="44"/>
                <w:szCs w:val="44"/>
                <w:vertAlign w:val="baseline"/>
                <w:lang w:val="en-US"/>
              </w:rPr>
            </w:pPr>
            <w:r>
              <w:rPr>
                <w:rFonts w:hint="eastAsia" w:ascii="宋体" w:hAnsi="宋体" w:eastAsia="方正小标宋_GBK" w:cs="方正小标宋_GBK"/>
                <w:b/>
                <w:bCs/>
                <w:sz w:val="44"/>
                <w:szCs w:val="44"/>
                <w:lang w:val="en-US" w:eastAsia="zh-CN"/>
              </w:rPr>
              <w:t>重庆市武隆区财政局</w:t>
            </w:r>
          </w:p>
        </w:tc>
      </w:tr>
    </w:tbl>
    <w:p>
      <w:pPr>
        <w:keepNext w:val="0"/>
        <w:keepLines w:val="0"/>
        <w:pageBreakBefore w:val="0"/>
        <w:widowControl w:val="0"/>
        <w:kinsoku/>
        <w:wordWrap/>
        <w:overflowPunct/>
        <w:topLinePunct w:val="0"/>
        <w:autoSpaceDE/>
        <w:autoSpaceDN/>
        <w:bidi w:val="0"/>
        <w:adjustRightInd/>
        <w:snapToGrid/>
        <w:spacing w:line="594" w:lineRule="exact"/>
        <w:ind w:left="883" w:hanging="883" w:hangingChars="200"/>
        <w:jc w:val="center"/>
        <w:textAlignment w:val="auto"/>
        <w:outlineLvl w:val="9"/>
        <w:rPr>
          <w:rFonts w:hint="default" w:ascii="Times New Roman" w:hAnsi="Times New Roman" w:eastAsia="方正小标宋_GBK" w:cs="Times New Roman"/>
          <w:b/>
          <w:bCs/>
          <w:spacing w:val="0"/>
          <w:kern w:val="0"/>
          <w:sz w:val="44"/>
          <w:szCs w:val="44"/>
          <w:u w:val="none"/>
          <w:lang w:val="en-US" w:eastAsia="zh-CN"/>
        </w:rPr>
      </w:pPr>
      <w:r>
        <w:rPr>
          <w:rFonts w:hint="default" w:ascii="Times New Roman" w:hAnsi="Times New Roman" w:eastAsia="方正小标宋_GBK" w:cs="Times New Roman"/>
          <w:b/>
          <w:bCs/>
          <w:spacing w:val="0"/>
          <w:sz w:val="44"/>
          <w:szCs w:val="44"/>
        </w:rPr>
        <w:t>关于</w:t>
      </w:r>
      <w:r>
        <w:rPr>
          <w:rFonts w:hint="default" w:ascii="Times New Roman" w:hAnsi="Times New Roman" w:eastAsia="方正小标宋_GBK" w:cs="Times New Roman"/>
          <w:b/>
          <w:bCs/>
          <w:spacing w:val="0"/>
          <w:sz w:val="44"/>
          <w:szCs w:val="44"/>
          <w:lang w:val="en-US" w:eastAsia="zh-CN"/>
        </w:rPr>
        <w:t>下达</w:t>
      </w:r>
      <w:r>
        <w:rPr>
          <w:rFonts w:hint="default" w:ascii="Times New Roman" w:hAnsi="Times New Roman" w:eastAsia="方正小标宋_GBK" w:cs="Times New Roman"/>
          <w:b/>
          <w:bCs/>
          <w:color w:val="auto"/>
          <w:spacing w:val="0"/>
          <w:sz w:val="44"/>
          <w:szCs w:val="44"/>
          <w:lang w:val="en-US" w:eastAsia="zh-CN"/>
        </w:rPr>
        <w:t>2024年财政衔接推进乡村振兴补助资金（提前批）</w:t>
      </w:r>
      <w:r>
        <w:rPr>
          <w:rFonts w:hint="default" w:ascii="Times New Roman" w:hAnsi="Times New Roman" w:eastAsia="方正小标宋_GBK" w:cs="Times New Roman"/>
          <w:b/>
          <w:bCs/>
          <w:spacing w:val="0"/>
          <w:sz w:val="44"/>
          <w:szCs w:val="44"/>
          <w:lang w:val="en-US" w:eastAsia="zh-CN"/>
        </w:rPr>
        <w:t>项目计划的</w:t>
      </w:r>
      <w:r>
        <w:rPr>
          <w:rFonts w:hint="default" w:ascii="Times New Roman" w:hAnsi="Times New Roman" w:eastAsia="方正小标宋_GBK" w:cs="Times New Roman"/>
          <w:b/>
          <w:bCs/>
          <w:spacing w:val="0"/>
          <w:kern w:val="0"/>
          <w:sz w:val="44"/>
          <w:szCs w:val="44"/>
          <w:u w:val="none"/>
          <w:lang w:val="en-US" w:eastAsia="zh-CN"/>
        </w:rPr>
        <w:t>通知</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各乡镇</w:t>
      </w:r>
      <w:r>
        <w:rPr>
          <w:rFonts w:hint="eastAsia" w:ascii="Times New Roman" w:hAnsi="Times New Roman" w:eastAsia="方正仿宋_GBK" w:cs="Times New Roman"/>
          <w:spacing w:val="0"/>
          <w:sz w:val="32"/>
          <w:szCs w:val="32"/>
          <w:lang w:val="en-US" w:eastAsia="zh-CN"/>
        </w:rPr>
        <w:t>人民政府、</w:t>
      </w:r>
      <w:r>
        <w:rPr>
          <w:rFonts w:hint="default" w:ascii="Times New Roman" w:hAnsi="Times New Roman" w:eastAsia="方正仿宋_GBK" w:cs="Times New Roman"/>
          <w:spacing w:val="0"/>
          <w:sz w:val="32"/>
          <w:szCs w:val="32"/>
          <w:lang w:val="en-US" w:eastAsia="zh-CN"/>
        </w:rPr>
        <w:t>街道</w:t>
      </w:r>
      <w:r>
        <w:rPr>
          <w:rFonts w:hint="eastAsia" w:ascii="Times New Roman" w:hAnsi="Times New Roman" w:eastAsia="方正仿宋_GBK" w:cs="Times New Roman"/>
          <w:spacing w:val="0"/>
          <w:sz w:val="32"/>
          <w:szCs w:val="32"/>
          <w:lang w:val="en-US" w:eastAsia="zh-CN"/>
        </w:rPr>
        <w:t>办事处，区级有关部门</w:t>
      </w:r>
      <w:r>
        <w:rPr>
          <w:rFonts w:hint="default" w:ascii="Times New Roman" w:hAnsi="Times New Roman" w:eastAsia="方正仿宋_GBK" w:cs="Times New Roman"/>
          <w:spacing w:val="0"/>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根据重庆市财政局关于提前下达2024年市财政衔接推进乡村振兴补助资金预算指标文件要求，现将2024年财政衔接推进乡村振兴补助资金（提前批）项目计划20417万元下达给你们，并就相关事项通知如下：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spacing w:val="0"/>
          <w:sz w:val="32"/>
          <w:szCs w:val="32"/>
        </w:rPr>
        <w:t>一、项目计划情况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textAlignment w:val="auto"/>
        <w:outlineLvl w:val="9"/>
        <w:rPr>
          <w:rFonts w:hint="default" w:ascii="Times New Roman" w:hAnsi="Times New Roman" w:cs="Times New Roman"/>
          <w:spacing w:val="0"/>
          <w:lang w:val="en-US" w:eastAsia="zh-CN"/>
        </w:rPr>
      </w:pPr>
      <w:r>
        <w:rPr>
          <w:rFonts w:hint="default" w:ascii="Times New Roman" w:hAnsi="Times New Roman" w:eastAsia="方正仿宋_GBK" w:cs="Times New Roman"/>
          <w:bCs/>
          <w:spacing w:val="0"/>
          <w:sz w:val="32"/>
          <w:szCs w:val="32"/>
        </w:rPr>
        <w:t>本次下达的资金及项目详见附件。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二、严格实行区级行业主管部门归口管理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区级行业主管部门收文后，于2023年12月28日前将项目下达到具体实施的区级部门、街道办事处、乡镇人民政府及农业产业项目的市场主体，同时区级行业主管部门商财政部门，明确每个项目资金计划下达对象（乡镇、街道、部门），区财政局据此办理资金追加（减）。区级行业主管部门及时将下达项目的文件反馈至区乡村振兴局备案。区级衔接资金安排的项目计划由区乡村振兴局统一公示，其余衔接资金由行业主管部门公示。行业主管部门负责指导乡镇人民政府进行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三、准确完善项目入库和绩效目标编制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对于属市级下达指导性建设任务等形成以前未入库的新安排项目，应及时根据下达项目计划内容进行完善入库。绩效目标是项目审计和绩效评价的重要因素。区级行业主管部门负责督促指导项目资金使用单位认真编制绩效目标，要求指向明确、具体细化、合理可行、相应匹配地编制每个项目绩效目标。绩效目标表请按照《重庆市武隆区财政局关于开展2022年绩效目标编制工作的通知》（武隆财政发〔2021〕79号）文件要求并参照模版编制。项目资金申请时需同步提交绩效目标表等资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四、及时规范进行资金申请和支付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严格执行重庆市武隆区财政局《关于规范涉农项目资金拨款申请相关事宜的通知》（武隆财政发〔2020〕4号）。并根据区财政局《关于加快涉农项目资金支付的通知》（武隆财政发〔2020〕38号）规定，加快项目建设，及时申请使用资金和开展完工验收。区乡村振兴局、区财政局将根据国家、市级资金绩效考核要求，对项目支付进度进行月通报。</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黑体_GBK" w:cs="Times New Roman"/>
          <w:b w:val="0"/>
          <w:bCs w:val="0"/>
          <w:spacing w:val="0"/>
          <w:sz w:val="32"/>
          <w:szCs w:val="32"/>
        </w:rPr>
      </w:pPr>
      <w:r>
        <w:rPr>
          <w:rFonts w:hint="default" w:ascii="Times New Roman" w:hAnsi="Times New Roman" w:eastAsia="方正黑体_GBK" w:cs="Times New Roman"/>
          <w:b w:val="0"/>
          <w:bCs w:val="0"/>
          <w:spacing w:val="0"/>
          <w:sz w:val="32"/>
          <w:szCs w:val="32"/>
          <w:lang w:val="en-US" w:eastAsia="zh-CN"/>
        </w:rPr>
        <w:t>五</w:t>
      </w:r>
      <w:r>
        <w:rPr>
          <w:rFonts w:hint="default" w:ascii="Times New Roman" w:hAnsi="Times New Roman" w:eastAsia="方正黑体_GBK" w:cs="Times New Roman"/>
          <w:b w:val="0"/>
          <w:bCs w:val="0"/>
          <w:spacing w:val="0"/>
          <w:sz w:val="32"/>
          <w:szCs w:val="32"/>
        </w:rPr>
        <w:t>、严格资金管理，提高使用效益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snapToGrid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请你单位</w:t>
      </w:r>
      <w:r>
        <w:rPr>
          <w:rFonts w:hint="default" w:ascii="Times New Roman" w:hAnsi="Times New Roman" w:eastAsia="方正仿宋_GBK" w:cs="Times New Roman"/>
          <w:b w:val="0"/>
          <w:bCs w:val="0"/>
          <w:color w:val="000000"/>
          <w:spacing w:val="0"/>
          <w:sz w:val="32"/>
          <w:szCs w:val="32"/>
        </w:rPr>
        <w:t>严格按照有关文件规定，加强对项</w:t>
      </w:r>
      <w:r>
        <w:rPr>
          <w:rFonts w:hint="default" w:ascii="Times New Roman" w:hAnsi="Times New Roman" w:eastAsia="方正仿宋_GBK" w:cs="Times New Roman"/>
          <w:b w:val="0"/>
          <w:bCs w:val="0"/>
          <w:color w:val="000000"/>
          <w:spacing w:val="0"/>
          <w:sz w:val="32"/>
          <w:szCs w:val="32"/>
          <w:lang w:val="en-US" w:eastAsia="zh-CN"/>
        </w:rPr>
        <w:t>目资金和物资的管理，按照</w:t>
      </w:r>
      <w:r>
        <w:rPr>
          <w:rFonts w:hint="default" w:ascii="Times New Roman" w:hAnsi="Times New Roman" w:eastAsia="方正仿宋_GBK" w:cs="Times New Roman"/>
          <w:spacing w:val="0"/>
          <w:sz w:val="32"/>
          <w:szCs w:val="32"/>
        </w:rPr>
        <w:t>《关于加强财政衔接推进乡村振兴补助资金项目公告公示的通知》</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渝委农办〔2021〕31号</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spacing w:val="0"/>
          <w:sz w:val="32"/>
          <w:szCs w:val="32"/>
          <w:lang w:eastAsia="zh-CN"/>
        </w:rPr>
        <w:t>《重庆市财政衔接推进乡村振兴补助资金管理实施办法》（渝财农</w:t>
      </w:r>
      <w:r>
        <w:rPr>
          <w:rFonts w:hint="default" w:ascii="Times New Roman" w:hAnsi="Times New Roman" w:eastAsia="方正仿宋_GBK" w:cs="Times New Roman"/>
          <w:spacing w:val="0"/>
          <w:sz w:val="32"/>
          <w:szCs w:val="32"/>
        </w:rPr>
        <w:t>〔20</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val="en-US" w:eastAsia="zh-CN"/>
        </w:rPr>
        <w:t>31</w:t>
      </w:r>
      <w:r>
        <w:rPr>
          <w:rFonts w:hint="default" w:ascii="Times New Roman" w:hAnsi="Times New Roman" w:eastAsia="方正仿宋_GBK" w:cs="Times New Roman"/>
          <w:spacing w:val="0"/>
          <w:sz w:val="32"/>
          <w:szCs w:val="32"/>
        </w:rPr>
        <w:t>号</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b w:val="0"/>
          <w:bCs w:val="0"/>
          <w:color w:val="000000"/>
          <w:spacing w:val="0"/>
          <w:sz w:val="32"/>
          <w:szCs w:val="32"/>
          <w:lang w:val="en-US" w:eastAsia="zh-CN"/>
        </w:rPr>
        <w:t>等文件的有关规定、程序和必须的手续进行项目实施</w:t>
      </w:r>
      <w:r>
        <w:rPr>
          <w:rFonts w:hint="default" w:ascii="Times New Roman" w:hAnsi="Times New Roman" w:eastAsia="方正仿宋_GBK" w:cs="Times New Roman"/>
          <w:b w:val="0"/>
          <w:bCs w:val="0"/>
          <w:color w:val="000000"/>
          <w:spacing w:val="0"/>
          <w:sz w:val="32"/>
          <w:szCs w:val="32"/>
          <w:lang w:eastAsia="zh-CN"/>
        </w:rPr>
        <w:t>、监管、验收、</w:t>
      </w:r>
      <w:r>
        <w:rPr>
          <w:rFonts w:hint="default" w:ascii="Times New Roman" w:hAnsi="Times New Roman" w:eastAsia="方正仿宋_GBK" w:cs="Times New Roman"/>
          <w:b w:val="0"/>
          <w:bCs w:val="0"/>
          <w:color w:val="000000"/>
          <w:spacing w:val="0"/>
          <w:sz w:val="32"/>
          <w:szCs w:val="32"/>
        </w:rPr>
        <w:t>报</w:t>
      </w:r>
      <w:r>
        <w:rPr>
          <w:rFonts w:hint="default" w:ascii="Times New Roman" w:hAnsi="Times New Roman" w:eastAsia="方正仿宋_GBK" w:cs="Times New Roman"/>
          <w:b w:val="0"/>
          <w:bCs w:val="0"/>
          <w:color w:val="000000"/>
          <w:spacing w:val="0"/>
          <w:sz w:val="32"/>
          <w:szCs w:val="32"/>
          <w:lang w:eastAsia="zh-CN"/>
        </w:rPr>
        <w:t>账、绩效评价；</w:t>
      </w:r>
      <w:r>
        <w:rPr>
          <w:rFonts w:hint="default" w:ascii="Times New Roman" w:hAnsi="Times New Roman" w:eastAsia="方正仿宋_GBK" w:cs="Times New Roman"/>
          <w:b w:val="0"/>
          <w:bCs w:val="0"/>
          <w:color w:val="000000"/>
          <w:spacing w:val="0"/>
          <w:sz w:val="32"/>
          <w:szCs w:val="32"/>
        </w:rPr>
        <w:t>报</w:t>
      </w:r>
      <w:r>
        <w:rPr>
          <w:rFonts w:hint="default" w:ascii="Times New Roman" w:hAnsi="Times New Roman" w:eastAsia="方正仿宋_GBK" w:cs="Times New Roman"/>
          <w:b w:val="0"/>
          <w:bCs w:val="0"/>
          <w:color w:val="000000"/>
          <w:spacing w:val="0"/>
          <w:sz w:val="32"/>
          <w:szCs w:val="32"/>
          <w:lang w:eastAsia="zh-CN"/>
        </w:rPr>
        <w:t>账</w:t>
      </w:r>
      <w:r>
        <w:rPr>
          <w:rFonts w:hint="default" w:ascii="Times New Roman" w:hAnsi="Times New Roman" w:eastAsia="方正仿宋_GBK" w:cs="Times New Roman"/>
          <w:b w:val="0"/>
          <w:bCs w:val="0"/>
          <w:color w:val="000000"/>
          <w:spacing w:val="0"/>
          <w:sz w:val="32"/>
          <w:szCs w:val="32"/>
        </w:rPr>
        <w:t>资金的拨付实行转</w:t>
      </w:r>
      <w:r>
        <w:rPr>
          <w:rFonts w:hint="default" w:ascii="Times New Roman" w:hAnsi="Times New Roman" w:eastAsia="方正仿宋_GBK" w:cs="Times New Roman"/>
          <w:b w:val="0"/>
          <w:bCs w:val="0"/>
          <w:color w:val="000000"/>
          <w:spacing w:val="0"/>
          <w:sz w:val="32"/>
          <w:szCs w:val="32"/>
          <w:lang w:eastAsia="zh-CN"/>
        </w:rPr>
        <w:t>账</w:t>
      </w:r>
      <w:r>
        <w:rPr>
          <w:rFonts w:hint="default" w:ascii="Times New Roman" w:hAnsi="Times New Roman" w:eastAsia="方正仿宋_GBK" w:cs="Times New Roman"/>
          <w:b w:val="0"/>
          <w:bCs w:val="0"/>
          <w:color w:val="000000"/>
          <w:spacing w:val="0"/>
          <w:sz w:val="32"/>
          <w:szCs w:val="32"/>
        </w:rPr>
        <w:t>结算，项目资金必须直接拨付到项目实施单位</w:t>
      </w:r>
      <w:r>
        <w:rPr>
          <w:rFonts w:hint="default" w:ascii="Times New Roman" w:hAnsi="Times New Roman" w:eastAsia="方正仿宋_GBK" w:cs="Times New Roman"/>
          <w:b w:val="0"/>
          <w:bCs w:val="0"/>
          <w:color w:val="000000"/>
          <w:spacing w:val="0"/>
          <w:sz w:val="32"/>
          <w:szCs w:val="32"/>
          <w:lang w:eastAsia="zh-CN"/>
        </w:rPr>
        <w:t>，才算支付进度</w:t>
      </w:r>
      <w:r>
        <w:rPr>
          <w:rFonts w:hint="default" w:ascii="Times New Roman" w:hAnsi="Times New Roman" w:eastAsia="方正仿宋_GBK" w:cs="Times New Roman"/>
          <w:b w:val="0"/>
          <w:bCs w:val="0"/>
          <w:color w:val="000000"/>
          <w:spacing w:val="0"/>
          <w:sz w:val="32"/>
          <w:szCs w:val="32"/>
        </w:rPr>
        <w:t>，确保</w:t>
      </w:r>
      <w:r>
        <w:rPr>
          <w:rFonts w:hint="default" w:ascii="Times New Roman" w:hAnsi="Times New Roman" w:eastAsia="方正仿宋_GBK" w:cs="Times New Roman"/>
          <w:spacing w:val="0"/>
          <w:sz w:val="32"/>
          <w:szCs w:val="32"/>
        </w:rPr>
        <w:t>财政衔接推进乡村振兴补助</w:t>
      </w:r>
      <w:r>
        <w:rPr>
          <w:rFonts w:hint="default" w:ascii="Times New Roman" w:hAnsi="Times New Roman" w:eastAsia="方正仿宋_GBK" w:cs="Times New Roman"/>
          <w:b w:val="0"/>
          <w:bCs w:val="0"/>
          <w:color w:val="000000"/>
          <w:spacing w:val="0"/>
          <w:sz w:val="32"/>
          <w:szCs w:val="32"/>
        </w:rPr>
        <w:t>资金发挥最大效益。</w:t>
      </w:r>
      <w:r>
        <w:rPr>
          <w:rFonts w:hint="default" w:ascii="Times New Roman" w:hAnsi="Times New Roman" w:eastAsia="方正仿宋_GBK" w:cs="Times New Roman"/>
          <w:b w:val="0"/>
          <w:bCs w:val="0"/>
          <w:color w:val="000000"/>
          <w:spacing w:val="0"/>
          <w:sz w:val="32"/>
          <w:szCs w:val="32"/>
          <w:lang w:eastAsia="zh-CN"/>
        </w:rPr>
        <w:t>同时</w:t>
      </w:r>
      <w:r>
        <w:rPr>
          <w:rFonts w:hint="default" w:ascii="Times New Roman" w:hAnsi="Times New Roman" w:eastAsia="方正仿宋_GBK" w:cs="Times New Roman"/>
          <w:color w:val="000000"/>
          <w:spacing w:val="0"/>
          <w:sz w:val="32"/>
          <w:szCs w:val="32"/>
        </w:rPr>
        <w:t>要认真执行</w:t>
      </w:r>
      <w:r>
        <w:rPr>
          <w:rFonts w:hint="default" w:ascii="Times New Roman" w:hAnsi="Times New Roman" w:eastAsia="方正仿宋_GBK" w:cs="Times New Roman"/>
          <w:spacing w:val="0"/>
          <w:sz w:val="32"/>
          <w:szCs w:val="32"/>
        </w:rPr>
        <w:t>公告公示</w:t>
      </w:r>
      <w:r>
        <w:rPr>
          <w:rFonts w:hint="default" w:ascii="Times New Roman" w:hAnsi="Times New Roman" w:eastAsia="方正仿宋_GBK" w:cs="Times New Roman"/>
          <w:color w:val="000000"/>
          <w:spacing w:val="0"/>
          <w:sz w:val="32"/>
          <w:szCs w:val="32"/>
        </w:rPr>
        <w:t>制度，</w:t>
      </w:r>
      <w:r>
        <w:rPr>
          <w:rFonts w:hint="default" w:ascii="Times New Roman" w:hAnsi="Times New Roman" w:eastAsia="方正仿宋_GBK" w:cs="Times New Roman"/>
          <w:color w:val="000000"/>
          <w:spacing w:val="0"/>
          <w:sz w:val="32"/>
          <w:szCs w:val="32"/>
          <w:lang w:eastAsia="zh-CN"/>
        </w:rPr>
        <w:t>要</w:t>
      </w:r>
      <w:r>
        <w:rPr>
          <w:rFonts w:hint="default" w:ascii="Times New Roman" w:hAnsi="Times New Roman" w:eastAsia="方正仿宋_GBK" w:cs="Times New Roman"/>
          <w:color w:val="000000"/>
          <w:spacing w:val="0"/>
          <w:sz w:val="32"/>
          <w:szCs w:val="32"/>
        </w:rPr>
        <w:t>将项目资金计划、项目实施情况、资金使用明细</w:t>
      </w:r>
      <w:r>
        <w:rPr>
          <w:rFonts w:hint="default" w:ascii="Times New Roman" w:hAnsi="Times New Roman" w:eastAsia="方正仿宋_GBK" w:cs="Times New Roman"/>
          <w:color w:val="000000"/>
          <w:spacing w:val="0"/>
          <w:sz w:val="32"/>
          <w:szCs w:val="32"/>
          <w:lang w:eastAsia="zh-CN"/>
        </w:rPr>
        <w:t>等</w:t>
      </w:r>
      <w:r>
        <w:rPr>
          <w:rFonts w:hint="default" w:ascii="Times New Roman" w:hAnsi="Times New Roman" w:eastAsia="方正仿宋_GBK" w:cs="Times New Roman"/>
          <w:color w:val="000000"/>
          <w:spacing w:val="0"/>
          <w:sz w:val="32"/>
          <w:szCs w:val="32"/>
        </w:rPr>
        <w:t>情况分阶段在乡镇政务公开栏、村务公开栏进行</w:t>
      </w:r>
      <w:r>
        <w:rPr>
          <w:rFonts w:hint="default" w:ascii="Times New Roman" w:hAnsi="Times New Roman" w:eastAsia="方正仿宋_GBK" w:cs="Times New Roman"/>
          <w:spacing w:val="0"/>
          <w:sz w:val="32"/>
          <w:szCs w:val="32"/>
        </w:rPr>
        <w:t>公告公示</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spacing w:val="0"/>
          <w:sz w:val="32"/>
          <w:szCs w:val="32"/>
          <w:lang w:val="en-US" w:eastAsia="zh-CN"/>
        </w:rPr>
        <w:t>按时按质完成项目计划，</w:t>
      </w:r>
      <w:r>
        <w:rPr>
          <w:rFonts w:hint="default" w:ascii="Times New Roman" w:hAnsi="Times New Roman" w:eastAsia="方正仿宋_GBK" w:cs="Times New Roman"/>
          <w:spacing w:val="0"/>
          <w:sz w:val="32"/>
          <w:szCs w:val="32"/>
        </w:rPr>
        <w:t>做到专人管理、专账核算、专款专用</w:t>
      </w:r>
      <w:r>
        <w:rPr>
          <w:rFonts w:hint="default" w:ascii="Times New Roman" w:hAnsi="Times New Roman" w:eastAsia="方正仿宋_GBK" w:cs="Times New Roman"/>
          <w:spacing w:val="0"/>
          <w:sz w:val="32"/>
          <w:szCs w:val="32"/>
          <w:lang w:eastAsia="zh-CN"/>
        </w:rPr>
        <w:t>。严禁截留、挪用、</w:t>
      </w:r>
      <w:r>
        <w:rPr>
          <w:rFonts w:hint="default" w:ascii="Times New Roman" w:hAnsi="Times New Roman" w:eastAsia="方正仿宋_GBK" w:cs="Times New Roman"/>
          <w:spacing w:val="0"/>
          <w:sz w:val="32"/>
          <w:szCs w:val="32"/>
        </w:rPr>
        <w:t>挤占、</w:t>
      </w:r>
      <w:r>
        <w:rPr>
          <w:rFonts w:hint="default" w:ascii="Times New Roman" w:hAnsi="Times New Roman" w:eastAsia="方正仿宋_GBK" w:cs="Times New Roman"/>
          <w:spacing w:val="0"/>
          <w:sz w:val="32"/>
          <w:szCs w:val="32"/>
          <w:lang w:val="en-US" w:eastAsia="zh-CN"/>
        </w:rPr>
        <w:t>以拨代支、</w:t>
      </w:r>
      <w:r>
        <w:rPr>
          <w:rFonts w:hint="default" w:ascii="Times New Roman" w:hAnsi="Times New Roman" w:eastAsia="方正仿宋_GBK" w:cs="Times New Roman"/>
          <w:spacing w:val="0"/>
          <w:sz w:val="32"/>
          <w:szCs w:val="32"/>
        </w:rPr>
        <w:t>随意调</w:t>
      </w:r>
      <w:r>
        <w:rPr>
          <w:rFonts w:hint="default" w:ascii="Times New Roman" w:hAnsi="Times New Roman" w:eastAsia="方正仿宋_GBK" w:cs="Times New Roman"/>
          <w:spacing w:val="0"/>
          <w:sz w:val="32"/>
          <w:szCs w:val="32"/>
          <w:lang w:eastAsia="zh-CN"/>
        </w:rPr>
        <w:t>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同时衔接资金项目严格按照巩固拓展脱贫攻坚成果同乡村振兴有效衔接后评估（资金绩效）考核要求，收集相关项目档案资料。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p>
    <w:p>
      <w:pPr>
        <w:pStyle w:val="25"/>
        <w:keepNext w:val="0"/>
        <w:keepLines w:val="0"/>
        <w:pageBreakBefore w:val="0"/>
        <w:widowControl w:val="0"/>
        <w:numPr>
          <w:ilvl w:val="0"/>
          <w:numId w:val="0"/>
        </w:numPr>
        <w:kinsoku/>
        <w:wordWrap/>
        <w:overflowPunct/>
        <w:topLinePunct w:val="0"/>
        <w:autoSpaceDE/>
        <w:autoSpaceDN/>
        <w:bidi w:val="0"/>
        <w:snapToGrid/>
        <w:spacing w:line="594" w:lineRule="exact"/>
        <w:ind w:left="1598" w:leftChars="304" w:hanging="960" w:hangingChars="3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color w:val="auto"/>
          <w:spacing w:val="0"/>
          <w:kern w:val="2"/>
          <w:sz w:val="32"/>
          <w:szCs w:val="32"/>
          <w:lang w:val="en-US" w:eastAsia="zh-CN" w:bidi="ar-SA"/>
        </w:rPr>
        <w:t>附件：武隆区2024年财政衔接推进乡村振兴补助资金（提前批）</w:t>
      </w:r>
      <w:r>
        <w:rPr>
          <w:rFonts w:hint="eastAsia" w:ascii="Times New Roman" w:hAnsi="Times New Roman" w:eastAsia="方正仿宋_GBK" w:cs="Times New Roman"/>
          <w:color w:val="auto"/>
          <w:spacing w:val="0"/>
          <w:kern w:val="2"/>
          <w:sz w:val="32"/>
          <w:szCs w:val="32"/>
          <w:lang w:val="en-US" w:eastAsia="zh-CN" w:bidi="ar-SA"/>
        </w:rPr>
        <w:t>项目</w:t>
      </w:r>
      <w:r>
        <w:rPr>
          <w:rFonts w:hint="default" w:ascii="Times New Roman" w:hAnsi="Times New Roman" w:eastAsia="方正仿宋_GBK" w:cs="Times New Roman"/>
          <w:color w:val="auto"/>
          <w:spacing w:val="0"/>
          <w:kern w:val="2"/>
          <w:sz w:val="32"/>
          <w:szCs w:val="32"/>
          <w:lang w:val="en-US" w:eastAsia="zh-CN" w:bidi="ar-SA"/>
        </w:rPr>
        <w:t>计划表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cs="Times New Roman"/>
          <w:spacing w:val="0"/>
          <w:lang w:val="en-US" w:eastAsia="zh-CN"/>
        </w:rPr>
      </w:pPr>
      <w:r>
        <w:rPr>
          <w:rFonts w:hint="default" w:ascii="Times New Roman" w:hAnsi="Times New Roman" w:eastAsia="方正仿宋_GBK" w:cs="Times New Roman"/>
          <w:spacing w:val="0"/>
          <w:sz w:val="32"/>
          <w:szCs w:val="32"/>
          <w:lang w:val="en-US" w:eastAsia="zh-CN"/>
        </w:rPr>
        <w:t>重庆市武隆区财政局</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重庆市武隆区乡村振兴局</w:t>
      </w:r>
    </w:p>
    <w:p>
      <w:pPr>
        <w:keepNext w:val="0"/>
        <w:keepLines w:val="0"/>
        <w:pageBreakBefore w:val="0"/>
        <w:widowControl w:val="0"/>
        <w:kinsoku/>
        <w:wordWrap w:val="0"/>
        <w:overflowPunct/>
        <w:topLinePunct w:val="0"/>
        <w:autoSpaceDE/>
        <w:autoSpaceDN/>
        <w:bidi w:val="0"/>
        <w:adjustRightInd/>
        <w:snapToGrid/>
        <w:spacing w:line="594" w:lineRule="exact"/>
        <w:ind w:firstLine="4480" w:firstLineChars="1400"/>
        <w:jc w:val="right"/>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202</w:t>
      </w:r>
      <w:r>
        <w:rPr>
          <w:rFonts w:hint="eastAsia"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lang w:val="en-US" w:eastAsia="zh-CN"/>
        </w:rPr>
        <w:t>年</w:t>
      </w:r>
      <w:r>
        <w:rPr>
          <w:rFonts w:hint="eastAsia" w:ascii="Times New Roman" w:hAnsi="Times New Roman" w:eastAsia="方正仿宋_GBK" w:cs="Times New Roman"/>
          <w:spacing w:val="0"/>
          <w:sz w:val="32"/>
          <w:szCs w:val="32"/>
          <w:lang w:val="en-US" w:eastAsia="zh-CN"/>
        </w:rPr>
        <w:t>12</w:t>
      </w:r>
      <w:r>
        <w:rPr>
          <w:rFonts w:hint="default" w:ascii="Times New Roman" w:hAnsi="Times New Roman" w:eastAsia="方正仿宋_GBK" w:cs="Times New Roman"/>
          <w:spacing w:val="0"/>
          <w:sz w:val="32"/>
          <w:szCs w:val="32"/>
          <w:lang w:val="en-US" w:eastAsia="zh-CN"/>
        </w:rPr>
        <w:t>月</w:t>
      </w:r>
      <w:r>
        <w:rPr>
          <w:rFonts w:hint="eastAsia" w:ascii="Times New Roman" w:hAnsi="Times New Roman" w:eastAsia="方正仿宋_GBK" w:cs="Times New Roman"/>
          <w:spacing w:val="0"/>
          <w:sz w:val="32"/>
          <w:szCs w:val="32"/>
          <w:lang w:val="en-US" w:eastAsia="zh-CN"/>
        </w:rPr>
        <w:t>27</w:t>
      </w:r>
      <w:r>
        <w:rPr>
          <w:rFonts w:hint="default" w:ascii="Times New Roman" w:hAnsi="Times New Roman" w:eastAsia="方正仿宋_GBK" w:cs="Times New Roman"/>
          <w:spacing w:val="0"/>
          <w:sz w:val="32"/>
          <w:szCs w:val="32"/>
          <w:lang w:val="en-US" w:eastAsia="zh-CN"/>
        </w:rPr>
        <w:t>日</w:t>
      </w:r>
      <w:r>
        <w:rPr>
          <w:rFonts w:hint="eastAsia" w:ascii="Times New Roman" w:hAnsi="Times New Roman" w:eastAsia="方正仿宋_GBK" w:cs="Times New Roman"/>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sz w:val="32"/>
          <w:szCs w:val="32"/>
          <w:lang w:val="en-US" w:eastAsia="zh-CN"/>
        </w:rPr>
      </w:pPr>
      <w:r>
        <w:rPr>
          <w:rFonts w:hint="eastAsia" w:ascii="宋体" w:hAnsi="宋体"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宋体" w:hAnsi="宋体" w:eastAsia="方正仿宋_GBK" w:cs="Times New Roman"/>
          <w:sz w:val="32"/>
          <w:szCs w:val="32"/>
          <w:lang w:val="en-US" w:eastAsia="zh-CN"/>
        </w:rPr>
      </w:pPr>
    </w:p>
    <w:p>
      <w:pPr>
        <w:pStyle w:val="2"/>
        <w:rPr>
          <w:rFonts w:hint="eastAsia" w:ascii="宋体" w:hAnsi="宋体" w:eastAsia="方正仿宋_GBK" w:cs="Times New Roman"/>
          <w:sz w:val="32"/>
          <w:szCs w:val="32"/>
          <w:lang w:val="en-US" w:eastAsia="zh-CN"/>
        </w:rPr>
      </w:pPr>
    </w:p>
    <w:p>
      <w:pPr>
        <w:rPr>
          <w:rFonts w:hint="eastAsia" w:ascii="宋体" w:hAnsi="宋体" w:eastAsia="方正仿宋_GBK" w:cs="Times New Roman"/>
          <w:sz w:val="32"/>
          <w:szCs w:val="32"/>
          <w:lang w:val="en-US" w:eastAsia="zh-CN"/>
        </w:rPr>
      </w:pPr>
    </w:p>
    <w:p>
      <w:pPr>
        <w:pStyle w:val="2"/>
        <w:rPr>
          <w:rFonts w:hint="eastAsia" w:ascii="宋体" w:hAnsi="宋体" w:eastAsia="方正仿宋_GBK" w:cs="Times New Roman"/>
          <w:sz w:val="32"/>
          <w:szCs w:val="32"/>
          <w:lang w:val="en-US" w:eastAsia="zh-CN"/>
        </w:rPr>
      </w:pPr>
    </w:p>
    <w:p>
      <w:pPr>
        <w:rPr>
          <w:rFonts w:hint="eastAsia" w:ascii="宋体" w:hAnsi="宋体" w:eastAsia="方正仿宋_GBK" w:cs="Times New Roman"/>
          <w:sz w:val="32"/>
          <w:szCs w:val="32"/>
          <w:lang w:val="en-US" w:eastAsia="zh-CN"/>
        </w:rPr>
      </w:pPr>
    </w:p>
    <w:p>
      <w:pPr>
        <w:pStyle w:val="2"/>
        <w:rPr>
          <w:rFonts w:hint="eastAsia"/>
          <w:lang w:val="en-US" w:eastAsia="zh-CN"/>
        </w:rPr>
      </w:pPr>
    </w:p>
    <w:p>
      <w:pPr>
        <w:pStyle w:val="2"/>
        <w:rPr>
          <w:rFonts w:hint="eastAsia" w:ascii="宋体" w:hAnsi="宋体" w:eastAsia="方正仿宋_GBK" w:cs="Times New Roman"/>
          <w:sz w:val="32"/>
          <w:szCs w:val="32"/>
          <w:lang w:val="en-US" w:eastAsia="zh-CN"/>
        </w:rPr>
      </w:pPr>
    </w:p>
    <w:p>
      <w:pPr>
        <w:rPr>
          <w:rFonts w:hint="eastAsia" w:ascii="宋体" w:hAnsi="宋体" w:eastAsia="方正仿宋_GBK" w:cs="Times New Roman"/>
          <w:sz w:val="32"/>
          <w:szCs w:val="32"/>
          <w:lang w:val="en-US" w:eastAsia="zh-CN"/>
        </w:rPr>
      </w:pPr>
    </w:p>
    <w:p>
      <w:pPr>
        <w:pStyle w:val="2"/>
        <w:rPr>
          <w:rFonts w:hint="eastAsia" w:ascii="宋体" w:hAnsi="宋体" w:eastAsia="方正仿宋_GBK" w:cs="Times New Roman"/>
          <w:sz w:val="32"/>
          <w:szCs w:val="32"/>
          <w:lang w:val="en-US" w:eastAsia="zh-CN"/>
        </w:rPr>
      </w:pPr>
    </w:p>
    <w:p>
      <w:pPr>
        <w:rPr>
          <w:rFonts w:hint="eastAsia"/>
          <w:lang w:val="en-US" w:eastAsia="zh-CN"/>
        </w:rPr>
      </w:pPr>
    </w:p>
    <w:p>
      <w:pPr>
        <w:pStyle w:val="5"/>
        <w:ind w:left="0" w:leftChars="0" w:firstLine="0" w:firstLineChars="0"/>
        <w:rPr>
          <w:rFonts w:hint="eastAsia" w:ascii="宋体" w:hAnsi="宋体" w:eastAsia="方正仿宋_GBK" w:cs="Times New Roman"/>
          <w:sz w:val="32"/>
          <w:szCs w:val="32"/>
          <w:lang w:val="en-US" w:eastAsia="zh-CN"/>
        </w:rPr>
      </w:pPr>
      <w:r>
        <w:rPr>
          <w:rFonts w:hint="default" w:ascii="Times New Roman" w:hAnsi="Times New Roman" w:eastAsia="方正仿宋_GBK" w:cs="Times New Roman"/>
          <w:spacing w:val="0"/>
          <w:sz w:val="28"/>
          <w:szCs w:val="28"/>
        </w:rPr>
        <w:t>重庆市武隆区</w:t>
      </w:r>
      <w:r>
        <w:rPr>
          <w:rFonts w:hint="default" w:ascii="Times New Roman" w:hAnsi="Times New Roman" w:eastAsia="方正仿宋_GBK" w:cs="Times New Roman"/>
          <w:spacing w:val="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640705" cy="0"/>
                <wp:effectExtent l="0" t="4445" r="0" b="0"/>
                <wp:wrapNone/>
                <wp:docPr id="4" name="直接连接符 4"/>
                <wp:cNvGraphicFramePr/>
                <a:graphic xmlns:a="http://schemas.openxmlformats.org/drawingml/2006/main">
                  <a:graphicData uri="http://schemas.microsoft.com/office/word/2010/wordprocessingShape">
                    <wps:wsp>
                      <wps:cNvCnPr/>
                      <wps:spPr>
                        <a:xfrm>
                          <a:off x="0" y="0"/>
                          <a:ext cx="564070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4.15pt;z-index:251664384;mso-width-relative:page;mso-height-relative:page;" filled="f" stroked="t" coordsize="21600,21600" o:gfxdata="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I3INfRAAAAAgEAAA8AAAAAAAAAAQAgAAAAIgAAAGRycy9kb3ducmV2LnhtbFBLAQIU&#10;ABQAAAAIAIdO4kBvwP+C+gEAAPIDAAAOAAAAAAAAAAEAIAAAACA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0"/>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364490</wp:posOffset>
                </wp:positionV>
                <wp:extent cx="5640705" cy="0"/>
                <wp:effectExtent l="0" t="4445" r="0" b="0"/>
                <wp:wrapNone/>
                <wp:docPr id="8" name="直接连接符 8"/>
                <wp:cNvGraphicFramePr/>
                <a:graphic xmlns:a="http://schemas.openxmlformats.org/drawingml/2006/main">
                  <a:graphicData uri="http://schemas.microsoft.com/office/word/2010/wordprocessingShape">
                    <wps:wsp>
                      <wps:cNvCnPr/>
                      <wps:spPr>
                        <a:xfrm>
                          <a:off x="0" y="0"/>
                          <a:ext cx="564070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7pt;height:0pt;width:444.15pt;z-index:251665408;mso-width-relative:page;mso-height-relative:page;" filled="f" stroked="t" coordsize="21600,21600" o:gfxdata="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CXnWdQAAAAGAQAADwAAAAAAAAABACAAAAAiAAAAZHJzL2Rvd25yZXYueG1sUEsB&#10;AhQAFAAAAAgAh07iQK+u7nH5AQAA8gMAAA4AAAAAAAAAAQAgAAAAIwEAAGRycy9lMm9Eb2MueG1s&#10;UEsFBgAAAAAGAAYAWQEAAI4FAAAAAA==&#10;">
                <v:fill on="f" focussize="0,0"/>
                <v:stroke color="#000000" joinstyle="round"/>
                <v:imagedata o:title=""/>
                <o:lock v:ext="edit" aspectratio="f"/>
              </v:line>
            </w:pict>
          </mc:Fallback>
        </mc:AlternateContent>
      </w:r>
      <w:r>
        <w:rPr>
          <w:rFonts w:hint="eastAsia" w:ascii="Times New Roman" w:hAnsi="Times New Roman" w:eastAsia="方正仿宋_GBK" w:cs="Times New Roman"/>
          <w:spacing w:val="0"/>
          <w:sz w:val="28"/>
          <w:szCs w:val="28"/>
          <w:lang w:eastAsia="zh-CN"/>
        </w:rPr>
        <w:t>乡村振兴局</w:t>
      </w:r>
      <w:r>
        <w:rPr>
          <w:rFonts w:hint="eastAsia" w:ascii="Times New Roman" w:hAnsi="Times New Roman" w:eastAsia="方正仿宋_GBK" w:cs="Times New Roman"/>
          <w:spacing w:val="0"/>
          <w:sz w:val="28"/>
          <w:szCs w:val="28"/>
          <w:lang w:val="en-US" w:eastAsia="zh-CN"/>
        </w:rPr>
        <w:t xml:space="preserve">                   </w:t>
      </w:r>
      <w:r>
        <w:rPr>
          <w:rFonts w:hint="eastAsia" w:ascii="Times New Roman" w:hAnsi="Times New Roman" w:eastAsia="方正仿宋_GBK" w:cs="Times New Roman"/>
          <w:spacing w:val="-40"/>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27日印发</w:t>
      </w:r>
    </w:p>
    <w:sectPr>
      <w:headerReference r:id="rId3" w:type="default"/>
      <w:footerReference r:id="rId5" w:type="default"/>
      <w:headerReference r:id="rId4" w:type="even"/>
      <w:footerReference r:id="rId6" w:type="even"/>
      <w:pgSz w:w="11906" w:h="16838"/>
      <w:pgMar w:top="2098" w:right="1531" w:bottom="1984" w:left="1531" w:header="851" w:footer="992" w:gutter="0"/>
      <w:pgBorders>
        <w:top w:val="none" w:sz="0" w:space="0"/>
        <w:left w:val="none" w:sz="0" w:space="0"/>
        <w:bottom w:val="none" w:sz="0" w:space="0"/>
        <w:right w:val="none" w:sz="0" w:space="0"/>
      </w:pgBorders>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21689297"/>
                            <w:docPartObj>
                              <w:docPartGallery w:val="autotext"/>
                            </w:docPartObj>
                          </w:sdtPr>
                          <w:sdtContent>
                            <w:p>
                              <w:pPr>
                                <w:pStyle w:val="7"/>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sdt>
                    <w:sdtPr>
                      <w:id w:val="21689297"/>
                      <w:docPartObj>
                        <w:docPartGallery w:val="autotext"/>
                      </w:docPartObj>
                    </w:sdtPr>
                    <w:sdtContent>
                      <w:p>
                        <w:pPr>
                          <w:pStyle w:val="7"/>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5"/>
                    </w:pP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21689294"/>
                            <w:docPartObj>
                              <w:docPartGallery w:val="autotext"/>
                            </w:docPartObj>
                          </w:sdtPr>
                          <w:sdtContent>
                            <w:p>
                              <w:pPr>
                                <w:pStyle w:val="7"/>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sdt>
                    <w:sdtPr>
                      <w:id w:val="21689294"/>
                      <w:docPartObj>
                        <w:docPartGallery w:val="autotext"/>
                      </w:docPartObj>
                    </w:sdtPr>
                    <w:sdtContent>
                      <w:p>
                        <w:pPr>
                          <w:pStyle w:val="7"/>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5"/>
                    </w:pP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6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ZDM4OWRlZTgyNzIxNTZjYTdlY2ZmNTY4MGNkMTMifQ=="/>
  </w:docVars>
  <w:rsids>
    <w:rsidRoot w:val="00FD14BC"/>
    <w:rsid w:val="000175AE"/>
    <w:rsid w:val="00033967"/>
    <w:rsid w:val="000373CB"/>
    <w:rsid w:val="00063992"/>
    <w:rsid w:val="00065BC3"/>
    <w:rsid w:val="00077676"/>
    <w:rsid w:val="000C246D"/>
    <w:rsid w:val="000E6AA9"/>
    <w:rsid w:val="00100837"/>
    <w:rsid w:val="0011676A"/>
    <w:rsid w:val="00123CCB"/>
    <w:rsid w:val="00144009"/>
    <w:rsid w:val="00165F0E"/>
    <w:rsid w:val="00170ACD"/>
    <w:rsid w:val="00173B4A"/>
    <w:rsid w:val="001876A1"/>
    <w:rsid w:val="00196976"/>
    <w:rsid w:val="001A2DB4"/>
    <w:rsid w:val="001A5A12"/>
    <w:rsid w:val="001F7228"/>
    <w:rsid w:val="00201915"/>
    <w:rsid w:val="0025664F"/>
    <w:rsid w:val="00273C14"/>
    <w:rsid w:val="002761CF"/>
    <w:rsid w:val="00277856"/>
    <w:rsid w:val="00284D6A"/>
    <w:rsid w:val="002F64FE"/>
    <w:rsid w:val="00320859"/>
    <w:rsid w:val="00351E3F"/>
    <w:rsid w:val="00387121"/>
    <w:rsid w:val="00387F10"/>
    <w:rsid w:val="00422FDA"/>
    <w:rsid w:val="004754B9"/>
    <w:rsid w:val="00493791"/>
    <w:rsid w:val="004A44B1"/>
    <w:rsid w:val="004B6F7D"/>
    <w:rsid w:val="004C7CDD"/>
    <w:rsid w:val="004D6FC4"/>
    <w:rsid w:val="00516A89"/>
    <w:rsid w:val="005249C5"/>
    <w:rsid w:val="0054153A"/>
    <w:rsid w:val="00573013"/>
    <w:rsid w:val="00585D06"/>
    <w:rsid w:val="005C6F23"/>
    <w:rsid w:val="006260DE"/>
    <w:rsid w:val="00671200"/>
    <w:rsid w:val="00683FD9"/>
    <w:rsid w:val="0073092E"/>
    <w:rsid w:val="00746383"/>
    <w:rsid w:val="00763328"/>
    <w:rsid w:val="007878D8"/>
    <w:rsid w:val="0079176D"/>
    <w:rsid w:val="00794E12"/>
    <w:rsid w:val="0079663D"/>
    <w:rsid w:val="007C58C8"/>
    <w:rsid w:val="00814DDF"/>
    <w:rsid w:val="00817C4D"/>
    <w:rsid w:val="008257ED"/>
    <w:rsid w:val="008378E6"/>
    <w:rsid w:val="00870A75"/>
    <w:rsid w:val="0089774D"/>
    <w:rsid w:val="008E49BE"/>
    <w:rsid w:val="008F16D0"/>
    <w:rsid w:val="00941B0B"/>
    <w:rsid w:val="009527D1"/>
    <w:rsid w:val="00962957"/>
    <w:rsid w:val="009B0735"/>
    <w:rsid w:val="009B1A7E"/>
    <w:rsid w:val="009B2EF8"/>
    <w:rsid w:val="009B3518"/>
    <w:rsid w:val="009F2BA6"/>
    <w:rsid w:val="00A1492D"/>
    <w:rsid w:val="00A40813"/>
    <w:rsid w:val="00A62617"/>
    <w:rsid w:val="00A63644"/>
    <w:rsid w:val="00A82E7B"/>
    <w:rsid w:val="00A84590"/>
    <w:rsid w:val="00A901AE"/>
    <w:rsid w:val="00B0676D"/>
    <w:rsid w:val="00B23D0C"/>
    <w:rsid w:val="00B610F9"/>
    <w:rsid w:val="00B7418A"/>
    <w:rsid w:val="00B755FF"/>
    <w:rsid w:val="00B86FBA"/>
    <w:rsid w:val="00BB6400"/>
    <w:rsid w:val="00BC6104"/>
    <w:rsid w:val="00BF439B"/>
    <w:rsid w:val="00C36999"/>
    <w:rsid w:val="00C533E0"/>
    <w:rsid w:val="00C63E27"/>
    <w:rsid w:val="00CA0ACA"/>
    <w:rsid w:val="00CB0D69"/>
    <w:rsid w:val="00CB3DAA"/>
    <w:rsid w:val="00CE62CF"/>
    <w:rsid w:val="00CF1637"/>
    <w:rsid w:val="00CF5EBC"/>
    <w:rsid w:val="00D45A9B"/>
    <w:rsid w:val="00D5763C"/>
    <w:rsid w:val="00D80042"/>
    <w:rsid w:val="00D8520F"/>
    <w:rsid w:val="00DC6446"/>
    <w:rsid w:val="00E06502"/>
    <w:rsid w:val="00E45824"/>
    <w:rsid w:val="00E46197"/>
    <w:rsid w:val="00E5321A"/>
    <w:rsid w:val="00E66F84"/>
    <w:rsid w:val="00E86A97"/>
    <w:rsid w:val="00E90C7E"/>
    <w:rsid w:val="00EE5486"/>
    <w:rsid w:val="00EF2298"/>
    <w:rsid w:val="00F54F11"/>
    <w:rsid w:val="00F87C56"/>
    <w:rsid w:val="00FD14BC"/>
    <w:rsid w:val="036D1000"/>
    <w:rsid w:val="03E30CFE"/>
    <w:rsid w:val="067C3151"/>
    <w:rsid w:val="06E710CA"/>
    <w:rsid w:val="08597DA5"/>
    <w:rsid w:val="08EB1A22"/>
    <w:rsid w:val="09437AB0"/>
    <w:rsid w:val="09F10768"/>
    <w:rsid w:val="0E2A75E3"/>
    <w:rsid w:val="0EB12D91"/>
    <w:rsid w:val="0EFA7818"/>
    <w:rsid w:val="12366D21"/>
    <w:rsid w:val="12FE5C31"/>
    <w:rsid w:val="130C79F3"/>
    <w:rsid w:val="1323688F"/>
    <w:rsid w:val="1370665B"/>
    <w:rsid w:val="15211A8B"/>
    <w:rsid w:val="152F53F0"/>
    <w:rsid w:val="15791A87"/>
    <w:rsid w:val="16822C6C"/>
    <w:rsid w:val="18135E2F"/>
    <w:rsid w:val="1D352954"/>
    <w:rsid w:val="1E100604"/>
    <w:rsid w:val="1EA81F67"/>
    <w:rsid w:val="200E030E"/>
    <w:rsid w:val="22996673"/>
    <w:rsid w:val="22DB3270"/>
    <w:rsid w:val="242367C2"/>
    <w:rsid w:val="243D7C29"/>
    <w:rsid w:val="25997376"/>
    <w:rsid w:val="25A377C6"/>
    <w:rsid w:val="26894C27"/>
    <w:rsid w:val="27AF78EC"/>
    <w:rsid w:val="2B5570D6"/>
    <w:rsid w:val="2BEE0681"/>
    <w:rsid w:val="2C874CCB"/>
    <w:rsid w:val="2CE4192B"/>
    <w:rsid w:val="2FA47C9A"/>
    <w:rsid w:val="310926D6"/>
    <w:rsid w:val="3516200C"/>
    <w:rsid w:val="364B2AD3"/>
    <w:rsid w:val="36FE6B99"/>
    <w:rsid w:val="37E079BB"/>
    <w:rsid w:val="37E97758"/>
    <w:rsid w:val="38FE067A"/>
    <w:rsid w:val="39406CAC"/>
    <w:rsid w:val="39891F8A"/>
    <w:rsid w:val="39CF67D2"/>
    <w:rsid w:val="3A0432CF"/>
    <w:rsid w:val="3A383CB7"/>
    <w:rsid w:val="3B3B642B"/>
    <w:rsid w:val="3C3025F0"/>
    <w:rsid w:val="3C7E1BAE"/>
    <w:rsid w:val="3DB85104"/>
    <w:rsid w:val="3E4E382F"/>
    <w:rsid w:val="40320598"/>
    <w:rsid w:val="40A26B5B"/>
    <w:rsid w:val="42FD2155"/>
    <w:rsid w:val="43166CB5"/>
    <w:rsid w:val="45605CF4"/>
    <w:rsid w:val="466730B2"/>
    <w:rsid w:val="46CC41B2"/>
    <w:rsid w:val="478B1022"/>
    <w:rsid w:val="47F11623"/>
    <w:rsid w:val="4BAC52FB"/>
    <w:rsid w:val="4BB01791"/>
    <w:rsid w:val="4BDE5BC4"/>
    <w:rsid w:val="4C724A4A"/>
    <w:rsid w:val="4EEE4370"/>
    <w:rsid w:val="4F4656BA"/>
    <w:rsid w:val="4F592761"/>
    <w:rsid w:val="51137657"/>
    <w:rsid w:val="53B93ADF"/>
    <w:rsid w:val="586B79DD"/>
    <w:rsid w:val="59816368"/>
    <w:rsid w:val="5B0C40F4"/>
    <w:rsid w:val="5C3E52B2"/>
    <w:rsid w:val="5C4111D3"/>
    <w:rsid w:val="5CC20163"/>
    <w:rsid w:val="5EA35E82"/>
    <w:rsid w:val="60F21DD1"/>
    <w:rsid w:val="61D675F7"/>
    <w:rsid w:val="61DB00D4"/>
    <w:rsid w:val="630348B2"/>
    <w:rsid w:val="645E26FB"/>
    <w:rsid w:val="64E00C8B"/>
    <w:rsid w:val="6591420B"/>
    <w:rsid w:val="66055017"/>
    <w:rsid w:val="668C4679"/>
    <w:rsid w:val="684D27A7"/>
    <w:rsid w:val="68B73D54"/>
    <w:rsid w:val="6AE57120"/>
    <w:rsid w:val="6BEF62A5"/>
    <w:rsid w:val="6E7D0E15"/>
    <w:rsid w:val="6F71262E"/>
    <w:rsid w:val="6FB40150"/>
    <w:rsid w:val="6FE729EA"/>
    <w:rsid w:val="700F31EB"/>
    <w:rsid w:val="705B14A8"/>
    <w:rsid w:val="70995407"/>
    <w:rsid w:val="73FA065B"/>
    <w:rsid w:val="74625570"/>
    <w:rsid w:val="75701066"/>
    <w:rsid w:val="75710051"/>
    <w:rsid w:val="772B5F9E"/>
    <w:rsid w:val="772C59D2"/>
    <w:rsid w:val="790844E9"/>
    <w:rsid w:val="7A446CB8"/>
    <w:rsid w:val="7B93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autoRedefine/>
    <w:qFormat/>
    <w:uiPriority w:val="0"/>
    <w:pPr>
      <w:ind w:firstLine="640" w:firstLineChars="200"/>
      <w:outlineLvl w:val="1"/>
    </w:pPr>
    <w:rPr>
      <w:rFonts w:ascii="方正楷体_GBK" w:hAnsi="Times New Roman" w:eastAsia="方正楷体_GBK" w:cs="Times New Roman"/>
      <w:sz w:val="32"/>
      <w:szCs w:val="32"/>
    </w:rPr>
  </w:style>
  <w:style w:type="paragraph" w:styleId="4">
    <w:name w:val="heading 5"/>
    <w:basedOn w:val="1"/>
    <w:next w:val="1"/>
    <w:autoRedefine/>
    <w:semiHidden/>
    <w:unhideWhenUsed/>
    <w:qFormat/>
    <w:uiPriority w:val="9"/>
    <w:pPr>
      <w:keepNext/>
      <w:keepLines/>
      <w:spacing w:before="280" w:beforeLines="0" w:beforeAutospacing="0" w:after="290" w:afterLines="0" w:afterAutospacing="0" w:line="372" w:lineRule="auto"/>
      <w:outlineLvl w:val="4"/>
    </w:pPr>
    <w:rPr>
      <w:sz w:val="28"/>
    </w:rPr>
  </w:style>
  <w:style w:type="character" w:default="1" w:styleId="14">
    <w:name w:val="Default Paragraph Font"/>
    <w:link w:val="15"/>
    <w:autoRedefine/>
    <w:semiHidden/>
    <w:unhideWhenUsed/>
    <w:qFormat/>
    <w:uiPriority w:val="1"/>
    <w:rPr>
      <w:rFonts w:ascii="Times New Roman" w:eastAsia="仿宋_GB2312"/>
      <w:szCs w:val="32"/>
    </w:rPr>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3"/>
    <w:basedOn w:val="1"/>
    <w:next w:val="1"/>
    <w:autoRedefine/>
    <w:qFormat/>
    <w:uiPriority w:val="0"/>
    <w:pPr>
      <w:keepNext/>
      <w:keepLines/>
      <w:spacing w:line="413" w:lineRule="auto"/>
    </w:pPr>
    <w:rPr>
      <w:rFonts w:ascii="Tahoma" w:hAnsi="Tahoma" w:eastAsia="微软雅黑" w:cs="Tahoma"/>
      <w:b/>
      <w:bCs/>
    </w:rPr>
  </w:style>
  <w:style w:type="paragraph" w:styleId="5">
    <w:name w:val="Normal Indent"/>
    <w:basedOn w:val="1"/>
    <w:next w:val="1"/>
    <w:unhideWhenUsed/>
    <w:qFormat/>
    <w:uiPriority w:val="0"/>
    <w:pPr>
      <w:ind w:firstLine="420" w:firstLineChars="200"/>
    </w:pPr>
  </w:style>
  <w:style w:type="paragraph" w:styleId="6">
    <w:name w:val="Body Text Indent"/>
    <w:basedOn w:val="1"/>
    <w:autoRedefine/>
    <w:qFormat/>
    <w:uiPriority w:val="0"/>
    <w:pPr>
      <w:ind w:firstLine="640" w:firstLineChars="200"/>
    </w:pPr>
    <w:rPr>
      <w:sz w:val="32"/>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autoRedefine/>
    <w:qFormat/>
    <w:uiPriority w:val="0"/>
    <w:pPr>
      <w:jc w:val="left"/>
      <w:outlineLvl w:val="0"/>
    </w:pPr>
    <w:rPr>
      <w:rFonts w:ascii="Cambria" w:hAnsi="Cambria" w:eastAsia="方正仿宋_GBK" w:cs="Times New Roman"/>
      <w:bCs/>
      <w:szCs w:val="32"/>
    </w:rPr>
  </w:style>
  <w:style w:type="paragraph" w:styleId="11">
    <w:name w:val="Body Text First Indent 2"/>
    <w:basedOn w:val="6"/>
    <w:autoRedefine/>
    <w:qFormat/>
    <w:uiPriority w:val="0"/>
    <w:pPr>
      <w:spacing w:after="0" w:line="420" w:lineRule="exact"/>
      <w:ind w:left="0" w:leftChars="0" w:firstLine="200" w:firstLineChars="200"/>
    </w:pPr>
    <w:rPr>
      <w:rFonts w:ascii="Calibri" w:hAnsi="Calibri" w:eastAsia="宋体" w:cs="Times New Roman"/>
      <w:color w:val="000000"/>
      <w:sz w:val="24"/>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1 Char Char Char"/>
    <w:basedOn w:val="1"/>
    <w:link w:val="14"/>
    <w:qFormat/>
    <w:uiPriority w:val="0"/>
    <w:pPr>
      <w:widowControl/>
      <w:spacing w:after="160" w:line="240" w:lineRule="exact"/>
      <w:jc w:val="left"/>
    </w:pPr>
    <w:rPr>
      <w:rFonts w:ascii="Times New Roman" w:eastAsia="仿宋_GB2312"/>
      <w:szCs w:val="32"/>
    </w:rPr>
  </w:style>
  <w:style w:type="character" w:styleId="16">
    <w:name w:val="page number"/>
    <w:basedOn w:val="14"/>
    <w:autoRedefine/>
    <w:qFormat/>
    <w:uiPriority w:val="0"/>
  </w:style>
  <w:style w:type="paragraph" w:customStyle="1" w:styleId="17">
    <w:name w:val="索引 51"/>
    <w:basedOn w:val="1"/>
    <w:next w:val="1"/>
    <w:autoRedefine/>
    <w:qFormat/>
    <w:uiPriority w:val="0"/>
    <w:pPr>
      <w:ind w:left="1680"/>
    </w:pPr>
  </w:style>
  <w:style w:type="character" w:customStyle="1" w:styleId="18">
    <w:name w:val="页眉 Char"/>
    <w:basedOn w:val="14"/>
    <w:link w:val="8"/>
    <w:autoRedefine/>
    <w:semiHidden/>
    <w:qFormat/>
    <w:uiPriority w:val="99"/>
    <w:rPr>
      <w:sz w:val="18"/>
      <w:szCs w:val="18"/>
    </w:rPr>
  </w:style>
  <w:style w:type="character" w:customStyle="1" w:styleId="19">
    <w:name w:val="页脚 Char"/>
    <w:basedOn w:val="14"/>
    <w:link w:val="7"/>
    <w:autoRedefine/>
    <w:qFormat/>
    <w:uiPriority w:val="99"/>
    <w:rPr>
      <w:sz w:val="18"/>
      <w:szCs w:val="18"/>
    </w:rPr>
  </w:style>
  <w:style w:type="paragraph" w:customStyle="1" w:styleId="20">
    <w:name w:val="Body text|1"/>
    <w:basedOn w:val="1"/>
    <w:autoRedefine/>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21">
    <w:name w:val="font11"/>
    <w:basedOn w:val="14"/>
    <w:autoRedefine/>
    <w:qFormat/>
    <w:uiPriority w:val="0"/>
    <w:rPr>
      <w:rFonts w:hint="eastAsia" w:ascii="方正仿宋_GBK" w:hAnsi="方正仿宋_GBK" w:eastAsia="方正仿宋_GBK" w:cs="方正仿宋_GBK"/>
      <w:color w:val="000000"/>
      <w:sz w:val="22"/>
      <w:szCs w:val="22"/>
      <w:u w:val="none"/>
    </w:rPr>
  </w:style>
  <w:style w:type="character" w:customStyle="1" w:styleId="22">
    <w:name w:val="font01"/>
    <w:basedOn w:val="14"/>
    <w:qFormat/>
    <w:uiPriority w:val="0"/>
    <w:rPr>
      <w:rFonts w:ascii="微软雅黑" w:hAnsi="微软雅黑" w:eastAsia="微软雅黑" w:cs="微软雅黑"/>
      <w:color w:val="000000"/>
      <w:sz w:val="22"/>
      <w:szCs w:val="22"/>
      <w:u w:val="none"/>
    </w:rPr>
  </w:style>
  <w:style w:type="character" w:customStyle="1" w:styleId="23">
    <w:name w:val="NormalCharacter"/>
    <w:link w:val="24"/>
    <w:qFormat/>
    <w:uiPriority w:val="0"/>
  </w:style>
  <w:style w:type="paragraph" w:customStyle="1" w:styleId="24">
    <w:name w:val="UserStyle_4"/>
    <w:basedOn w:val="1"/>
    <w:link w:val="23"/>
    <w:autoRedefine/>
    <w:qFormat/>
    <w:uiPriority w:val="0"/>
    <w:pPr>
      <w:jc w:val="both"/>
      <w:textAlignment w:val="baseline"/>
    </w:pPr>
  </w:style>
  <w:style w:type="paragraph" w:customStyle="1" w:styleId="25">
    <w:name w:val="Default"/>
    <w:autoRedefine/>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1327</Words>
  <Characters>1398</Characters>
  <Lines>3</Lines>
  <Paragraphs>1</Paragraphs>
  <TotalTime>27</TotalTime>
  <ScaleCrop>false</ScaleCrop>
  <LinksUpToDate>false</LinksUpToDate>
  <CharactersWithSpaces>1445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2017-05-31T06:37:00Z</dcterms:created>
  <dc:creator>Administrator</dc:creator>
  <cp:lastModifiedBy>Administrator</cp:lastModifiedBy>
  <cp:lastPrinted>2024-01-12T02:01:00Z</cp:lastPrinted>
  <dcterms:modified xsi:type="dcterms:W3CDTF">2024-01-12T09:24:47Z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7EA1D696675D463C89E614E744B27D6E</vt:lpwstr>
  </property>
</Properties>
</file>