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仿宋_GBK" w:cs="Times New Roman"/>
          <w:bCs/>
          <w:szCs w:val="32"/>
        </w:rPr>
      </w:pPr>
    </w:p>
    <w:p>
      <w:pPr>
        <w:pStyle w:val="3"/>
        <w:rPr>
          <w:rFonts w:hint="default" w:ascii="Times New Roman" w:hAnsi="Times New Roman" w:cs="Times New Roman"/>
        </w:rPr>
      </w:pPr>
    </w:p>
    <w:p>
      <w:pPr>
        <w:spacing w:line="560" w:lineRule="exact"/>
        <w:jc w:val="center"/>
        <w:rPr>
          <w:rFonts w:hint="default" w:ascii="Times New Roman" w:hAnsi="Times New Roman" w:eastAsia="方正仿宋_GBK" w:cs="Times New Roman"/>
          <w:bCs/>
          <w:szCs w:val="32"/>
        </w:rPr>
      </w:pPr>
      <w:r>
        <w:rPr>
          <w:rFonts w:hint="default" w:ascii="Times New Roman" w:hAnsi="Times New Roman" w:eastAsia="方正黑体_GBK" w:cs="Times New Roman"/>
        </w:rPr>
        <w:pict>
          <v:shape id="_x0000_s1026" o:spid="_x0000_s1026" o:spt="136" type="#_x0000_t136" style="position:absolute;left:0pt;margin-left:89.9pt;margin-top:75.9pt;height:53.85pt;width:411pt;mso-position-horizontal-relative:page;mso-position-vertical-relative:margin;z-index:251658240;mso-width-relative:page;mso-height-relative:page;" fillcolor="#FF0000" filled="t" stroked="f" coordsize="21600,21600" adj="10800">
            <v:path/>
            <v:fill on="t" color2="#FFFFFF" focussize="0,0"/>
            <v:stroke on="f"/>
            <v:imagedata o:title=""/>
            <o:lock v:ext="edit" aspectratio="f"/>
            <v:textpath on="t" fitshape="t" fitpath="t" trim="t" xscale="f" string="重庆市武隆区民政局文件" style="font-family:方正小标宋_GBK;font-size:36pt;font-weight:bold;v-text-align:center;"/>
          </v:shape>
        </w:pict>
      </w:r>
    </w:p>
    <w:p>
      <w:pPr>
        <w:spacing w:line="560" w:lineRule="exact"/>
        <w:jc w:val="center"/>
        <w:rPr>
          <w:rFonts w:hint="default" w:ascii="Times New Roman" w:hAnsi="Times New Roman" w:eastAsia="方正仿宋_GBK" w:cs="Times New Roman"/>
          <w:bCs/>
          <w:szCs w:val="32"/>
        </w:rPr>
      </w:pPr>
    </w:p>
    <w:p>
      <w:pPr>
        <w:spacing w:line="560" w:lineRule="exact"/>
        <w:jc w:val="center"/>
        <w:rPr>
          <w:rFonts w:hint="default" w:ascii="Times New Roman" w:hAnsi="Times New Roman" w:eastAsia="方正仿宋_GBK" w:cs="Times New Roman"/>
          <w:bCs/>
          <w:szCs w:val="32"/>
        </w:rPr>
      </w:pPr>
    </w:p>
    <w:p>
      <w:pPr>
        <w:spacing w:line="760" w:lineRule="exact"/>
        <w:jc w:val="both"/>
        <w:rPr>
          <w:rFonts w:hint="default" w:ascii="Times New Roman" w:hAnsi="Times New Roman" w:eastAsia="方正仿宋_GBK" w:cs="Times New Roman"/>
          <w:bCs/>
          <w:szCs w:val="32"/>
        </w:rPr>
      </w:pPr>
    </w:p>
    <w:p>
      <w:pPr>
        <w:pStyle w:val="3"/>
        <w:rPr>
          <w:rFonts w:hint="default" w:ascii="Times New Roman" w:hAnsi="Times New Roman" w:cs="Times New Roman"/>
        </w:rPr>
      </w:pPr>
    </w:p>
    <w:p>
      <w:pPr>
        <w:spacing w:line="560" w:lineRule="exact"/>
        <w:rPr>
          <w:rFonts w:hint="default" w:ascii="Times New Roman" w:hAnsi="Times New Roman" w:eastAsia="方正仿宋_GBK" w:cs="Times New Roman"/>
          <w:bCs/>
          <w:szCs w:val="32"/>
        </w:rPr>
      </w:pPr>
      <w:r>
        <w:rPr>
          <w:rFonts w:hint="default" w:ascii="Times New Roman" w:hAnsi="Times New Roman" w:eastAsia="方正仿宋_GBK" w:cs="Times New Roman"/>
          <w:bCs/>
          <w:szCs w:val="32"/>
        </w:rPr>
        <w:t xml:space="preserve">                武隆民政发〔20</w:t>
      </w:r>
      <w:r>
        <w:rPr>
          <w:rFonts w:hint="default" w:ascii="Times New Roman" w:hAnsi="Times New Roman" w:eastAsia="方正仿宋_GBK" w:cs="Times New Roman"/>
          <w:bCs/>
          <w:szCs w:val="32"/>
          <w:lang w:val="en-US" w:eastAsia="zh-CN"/>
        </w:rPr>
        <w:t>20</w:t>
      </w:r>
      <w:r>
        <w:rPr>
          <w:rFonts w:hint="default" w:ascii="Times New Roman" w:hAnsi="Times New Roman" w:eastAsia="方正仿宋_GBK" w:cs="Times New Roman"/>
          <w:bCs/>
          <w:szCs w:val="32"/>
        </w:rPr>
        <w:t>〕</w:t>
      </w:r>
      <w:r>
        <w:rPr>
          <w:rFonts w:hint="default" w:ascii="Times New Roman" w:hAnsi="Times New Roman" w:eastAsia="方正仿宋_GBK" w:cs="Times New Roman"/>
          <w:bCs/>
          <w:szCs w:val="32"/>
          <w:lang w:val="en-US" w:eastAsia="zh-CN"/>
        </w:rPr>
        <w:t>13</w:t>
      </w:r>
      <w:r>
        <w:rPr>
          <w:rFonts w:hint="eastAsia" w:ascii="Times New Roman" w:hAnsi="Times New Roman" w:eastAsia="方正仿宋_GBK" w:cs="Times New Roman"/>
          <w:bCs/>
          <w:szCs w:val="32"/>
          <w:lang w:val="en-US" w:eastAsia="zh-CN"/>
        </w:rPr>
        <w:t>5</w:t>
      </w:r>
      <w:r>
        <w:rPr>
          <w:rFonts w:hint="default" w:ascii="Times New Roman" w:hAnsi="Times New Roman" w:eastAsia="方正仿宋_GBK" w:cs="Times New Roman"/>
          <w:bCs/>
          <w:szCs w:val="32"/>
        </w:rPr>
        <w:t>号</w:t>
      </w:r>
    </w:p>
    <w:p>
      <w:pPr>
        <w:spacing w:line="560" w:lineRule="exact"/>
        <w:rPr>
          <w:rFonts w:hint="default" w:ascii="Times New Roman" w:hAnsi="Times New Roman" w:eastAsia="方正仿宋_GBK" w:cs="Times New Roman"/>
          <w:b/>
          <w:bCs/>
          <w:szCs w:val="32"/>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page">
                  <wp:posOffset>943610</wp:posOffset>
                </wp:positionH>
                <wp:positionV relativeFrom="margin">
                  <wp:posOffset>3049905</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wps:spPr>
                        <a:xfrm>
                          <a:off x="962660" y="4096385"/>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4.3pt;margin-top:240.15pt;height:0pt;width:442.2pt;mso-position-horizontal-relative:page;mso-position-vertical-relative:margin;z-index:251660288;mso-width-relative:page;mso-height-relative:page;" filled="f" stroked="t" coordsize="21600,21600" o:gfxdata="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Dr8WtgAAAAMAQAADwAAAAAAAAABACAAAAAiAAAAZHJzL2Rvd25yZXYueG1sUEsBAhQAFAAA&#10;AAgAh07iQLmKqkzvAQAAsAMAAA4AAAAAAAAAAQAgAAAAJwEAAGRycy9lMm9Eb2MueG1sUEsFBgAA&#10;AAAGAAYAWQEAAIgFA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重庆市武隆区民政局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小标宋_GBK" w:hAnsi="方正小标宋_GBK" w:eastAsia="方正小标宋_GBK" w:cs="Times New Roman"/>
          <w:sz w:val="44"/>
          <w:szCs w:val="44"/>
        </w:rPr>
      </w:pPr>
      <w:r>
        <w:rPr>
          <w:rFonts w:hint="eastAsia" w:ascii="方正小标宋_GBK" w:hAnsi="方正小标宋_GBK" w:eastAsia="方正小标宋_GBK" w:cs="Times New Roman"/>
          <w:sz w:val="44"/>
          <w:szCs w:val="44"/>
        </w:rPr>
        <w:t>关于进一步加强当前民政领域安全工作的通知</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华文仿宋" w:hAnsi="华文仿宋" w:eastAsia="华文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各乡镇人民政府、各街道办事处，局属</w:t>
      </w:r>
      <w:r>
        <w:rPr>
          <w:rFonts w:ascii="Times New Roman" w:hAnsi="Times New Roman" w:eastAsia="方正仿宋_GBK" w:cs="Times New Roman"/>
          <w:sz w:val="32"/>
          <w:szCs w:val="32"/>
        </w:rPr>
        <w:t>各单位、机关各</w:t>
      </w:r>
      <w:r>
        <w:rPr>
          <w:rFonts w:hint="eastAsia" w:ascii="Times New Roman" w:hAnsi="Times New Roman" w:eastAsia="方正仿宋_GBK" w:cs="Times New Roman"/>
          <w:sz w:val="32"/>
          <w:szCs w:val="32"/>
        </w:rPr>
        <w:t>科</w:t>
      </w:r>
      <w:r>
        <w:rPr>
          <w:rFonts w:ascii="Times New Roman" w:hAnsi="Times New Roman" w:eastAsia="方正仿宋_GBK" w:cs="Times New Roman"/>
          <w:sz w:val="32"/>
          <w:szCs w:val="32"/>
        </w:rPr>
        <w:t>室</w:t>
      </w:r>
      <w:r>
        <w:rPr>
          <w:rFonts w:hint="eastAsia" w:ascii="Times New Roman" w:hAnsi="Times New Roman" w:eastAsia="方正仿宋_GBK" w:cs="Times New Roman"/>
          <w:sz w:val="32"/>
          <w:szCs w:val="32"/>
        </w:rPr>
        <w:t>，各民政服务机构</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w:t>
      </w:r>
      <w:r>
        <w:rPr>
          <w:rFonts w:ascii="Times New Roman" w:hAnsi="Times New Roman" w:eastAsia="方正仿宋_GBK" w:cs="Times New Roman"/>
          <w:sz w:val="32"/>
          <w:szCs w:val="32"/>
        </w:rPr>
        <w:t>全市煤矿安全视频调度会议</w:t>
      </w:r>
      <w:r>
        <w:rPr>
          <w:rFonts w:hint="eastAsia" w:ascii="Times New Roman" w:hAnsi="Times New Roman" w:eastAsia="方正仿宋_GBK" w:cs="Times New Roman"/>
          <w:sz w:val="32"/>
          <w:szCs w:val="32"/>
        </w:rPr>
        <w:t>、全市安全生产和社会稳定工作电视电话会议以及全市民政系统安全稳定工作视频会议</w:t>
      </w:r>
      <w:r>
        <w:rPr>
          <w:rFonts w:ascii="Times New Roman" w:hAnsi="Times New Roman" w:eastAsia="方正仿宋_GBK" w:cs="Times New Roman"/>
          <w:sz w:val="32"/>
          <w:szCs w:val="32"/>
        </w:rPr>
        <w:t>精神，结合</w:t>
      </w:r>
      <w:r>
        <w:rPr>
          <w:rFonts w:hint="eastAsia" w:ascii="Times New Roman" w:hAnsi="Times New Roman" w:eastAsia="方正仿宋_GBK" w:cs="Times New Roman"/>
          <w:sz w:val="32"/>
          <w:szCs w:val="32"/>
        </w:rPr>
        <w:t>我区</w:t>
      </w:r>
      <w:r>
        <w:rPr>
          <w:rFonts w:ascii="Times New Roman" w:hAnsi="Times New Roman" w:eastAsia="方正仿宋_GBK" w:cs="Times New Roman"/>
          <w:sz w:val="32"/>
          <w:szCs w:val="32"/>
        </w:rPr>
        <w:t>民政工作实际，现将进一步加强当前民政领域安全工作有关事项通知如下。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32" w:firstLineChars="200"/>
        <w:textAlignment w:val="auto"/>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提高政治站位抓好当前民政领域安全稳定工作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方正仿宋_GBK" w:hAnsi="Times New Roman" w:eastAsia="方正仿宋_GBK" w:cs="Times New Roman"/>
          <w:sz w:val="32"/>
          <w:szCs w:val="32"/>
        </w:rPr>
      </w:pPr>
      <w:r>
        <w:rPr>
          <w:rFonts w:ascii="Times New Roman" w:hAnsi="Times New Roman" w:eastAsia="方正仿宋_GBK" w:cs="Times New Roman"/>
          <w:sz w:val="32"/>
          <w:szCs w:val="32"/>
        </w:rPr>
        <w:t>今年下半年来，全市相继发生綦江区松藻煤矿</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9.27</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事故、铜梁区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11.28</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恶性伤人事件、永川区吊水洞煤矿</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12.4</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事故，民政领域多地也先后发生养老服务机构食物群体中毒、消防火灾致人伤亡、服务对象坠楼自杀等安全生产事故，数量上升趋势明显。要从近期发生的重大安全事故中对照反思</w:t>
      </w:r>
      <w:r>
        <w:rPr>
          <w:rFonts w:hint="eastAsia" w:ascii="Times New Roman" w:hAnsi="Times New Roman" w:eastAsia="方正仿宋_GBK" w:cs="Times New Roman"/>
          <w:sz w:val="32"/>
          <w:szCs w:val="32"/>
        </w:rPr>
        <w:t>我区</w:t>
      </w:r>
      <w:r>
        <w:rPr>
          <w:rFonts w:ascii="Times New Roman" w:hAnsi="Times New Roman" w:eastAsia="方正仿宋_GBK" w:cs="Times New Roman"/>
          <w:sz w:val="32"/>
          <w:szCs w:val="32"/>
        </w:rPr>
        <w:t>民政安全生产工作的差距和不足，充分认识到民政安全生产工作形势严峻性、重要性和紧迫性，牢固树立</w:t>
      </w:r>
      <w:r>
        <w:rPr>
          <w:rFonts w:hint="eastAsia" w:ascii="方正仿宋_GBK" w:hAnsi="Times New Roman" w:eastAsia="方正仿宋_GBK" w:cs="Times New Roman"/>
          <w:sz w:val="32"/>
          <w:szCs w:val="32"/>
        </w:rPr>
        <w:t>“民政安全无小事”理念，如履薄冰抓好民政安全稳定工作。要坚持底线思维，强化红线意识，提高风险意识，时刻绷紧安全生产这根弦，不断健全民政服务机构安全管理体系，提升民政服务机构安全管理能力。要集中精力打好岁末年初安全生产工作收官战攻坚战，切实把抓好岁末年初民政安全稳定工作作为当前首要政治任务，紧扣市委提出的“七个坚决防止”工作目标，坚决落实近期市委市政府、区委区政府领导关于安全工作重要批示指示要求，全力以赴做好民政领域安全预测、预判、预处工作，及时进行安全预警处置，坚决遏制涉民政领域安全事故（件）发生。</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32" w:firstLineChars="200"/>
        <w:textAlignment w:val="auto"/>
        <w:rPr>
          <w:rFonts w:ascii="方正黑体_GBK" w:hAnsi="Times New Roman" w:eastAsia="方正黑体_GBK" w:cs="Times New Roman"/>
          <w:sz w:val="32"/>
          <w:szCs w:val="32"/>
        </w:rPr>
      </w:pPr>
      <w:r>
        <w:rPr>
          <w:rFonts w:ascii="方正黑体_GBK" w:hAnsi="Times New Roman" w:eastAsia="方正黑体_GBK" w:cs="Times New Roman"/>
          <w:sz w:val="32"/>
          <w:szCs w:val="32"/>
        </w:rPr>
        <w:t>深入开展民政重点领域风险隐患排查整治</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方正仿宋_GBK" w:hAnsi="Times New Roman" w:eastAsia="方正仿宋_GBK" w:cs="Times New Roman"/>
          <w:sz w:val="32"/>
          <w:szCs w:val="32"/>
        </w:rPr>
      </w:pPr>
      <w:r>
        <w:rPr>
          <w:rFonts w:hint="eastAsia" w:ascii="方正楷体_GBK" w:hAnsi="Times New Roman" w:eastAsia="方正楷体_GBK" w:cs="Times New Roman"/>
          <w:sz w:val="32"/>
          <w:szCs w:val="32"/>
        </w:rPr>
        <w:t>（一）抓实抓细抓好常态化疫情防控。</w:t>
      </w:r>
      <w:r>
        <w:rPr>
          <w:rFonts w:ascii="Times New Roman" w:hAnsi="Times New Roman" w:eastAsia="方正仿宋_GBK" w:cs="Times New Roman"/>
          <w:sz w:val="32"/>
          <w:szCs w:val="32"/>
        </w:rPr>
        <w:t>我国面临严峻的境外输入风险，国内近来局部地区出现零星散发病例，暴露出防控短板和薄弱环节，冬季呼吸道传染病进入高发期，加剧了疫情防控的复杂性。要深刻认识新冠肺炎疫情防控的复杂性及不确定性，坚决克服麻痹思想、厌战情绪、侥幸心理、松劲心态，不断提升防控应对能力。要加强人员排查防控，健康监测，落实中高风险区出差人员闭环管理</w:t>
      </w:r>
      <w:r>
        <w:rPr>
          <w:rFonts w:hint="eastAsia" w:ascii="方正仿宋_GBK" w:hAnsi="Times New Roman" w:eastAsia="方正仿宋_GBK" w:cs="Times New Roman"/>
          <w:sz w:val="32"/>
          <w:szCs w:val="32"/>
        </w:rPr>
        <w:t>机制，确保“早发现、早报告、早隔离、早治疗”。要加强疫情防控物资储备，充分准备，宁可备而不用，不可用而无备。要强化个人防护，认真做好秋冬季常见传染病的预防控制，强化佩戴口罩、测量体温、社交距离、个人卫生等防疫措施，筑牢疫情防控屏障，确保民政领域“零感染”。</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Times New Roman" w:hAnsi="Times New Roman" w:eastAsia="方正仿宋_GBK" w:cs="Times New Roman"/>
          <w:sz w:val="32"/>
          <w:szCs w:val="32"/>
        </w:rPr>
      </w:pPr>
      <w:r>
        <w:rPr>
          <w:rFonts w:ascii="方正楷体_GBK" w:hAnsi="Times New Roman" w:eastAsia="方正楷体_GBK" w:cs="Times New Roman"/>
          <w:sz w:val="32"/>
          <w:szCs w:val="32"/>
        </w:rPr>
        <w:t>（二）深入开展消防安全排查整治。</w:t>
      </w:r>
      <w:r>
        <w:rPr>
          <w:rFonts w:ascii="Times New Roman" w:hAnsi="Times New Roman" w:eastAsia="方正仿宋_GBK" w:cs="Times New Roman"/>
          <w:sz w:val="32"/>
          <w:szCs w:val="32"/>
        </w:rPr>
        <w:t>要突出抓好养老服务机构、儿童福利机构、救助管理机构、</w:t>
      </w:r>
      <w:r>
        <w:rPr>
          <w:rFonts w:hint="eastAsia" w:ascii="Times New Roman" w:hAnsi="Times New Roman" w:eastAsia="方正仿宋_GBK" w:cs="Times New Roman"/>
          <w:sz w:val="32"/>
          <w:szCs w:val="32"/>
        </w:rPr>
        <w:t>殡葬服务机构、婚姻登记机构</w:t>
      </w:r>
      <w:r>
        <w:rPr>
          <w:rFonts w:ascii="Times New Roman" w:hAnsi="Times New Roman" w:eastAsia="方正仿宋_GBK" w:cs="Times New Roman"/>
          <w:sz w:val="32"/>
          <w:szCs w:val="32"/>
        </w:rPr>
        <w:t>等</w:t>
      </w:r>
      <w:r>
        <w:rPr>
          <w:rFonts w:hint="eastAsia" w:ascii="Times New Roman" w:hAnsi="Times New Roman" w:eastAsia="方正仿宋_GBK" w:cs="Times New Roman"/>
          <w:sz w:val="32"/>
          <w:szCs w:val="32"/>
        </w:rPr>
        <w:t>重点领域，</w:t>
      </w:r>
      <w:r>
        <w:rPr>
          <w:rFonts w:ascii="Times New Roman" w:hAnsi="Times New Roman" w:eastAsia="方正仿宋_GBK" w:cs="Times New Roman"/>
          <w:sz w:val="32"/>
          <w:szCs w:val="32"/>
        </w:rPr>
        <w:t>开展安全隐患全覆盖排查整治，夯实基层民政服务机构安全生产基石。要对消防车通道、疏散通道、安全出口是否畅通，室内消火栓、疏散指示标志、应急照明、灭火器是否完好有效，初起火灾扑救各项准备工作是否到位，消防设施设备运行维护、消防应急演练等消防安全制度措施是否得到有效落实等问题进行全面检查，不留死角。要重点排查用火用电用气等消防隐患、“小火亡人”火灾防控、地质灾害隐患、房屋安全隐患，要一处一处抓落实。要精准开展民政服务对象重点人群的消防安全教育，集中开展火灾案例警示教育，切实提升消防安全意识和自救逃生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方正仿宋_GBK" w:hAnsi="Times New Roman" w:eastAsia="方正仿宋_GBK" w:cs="Times New Roman"/>
          <w:sz w:val="32"/>
          <w:szCs w:val="32"/>
        </w:rPr>
      </w:pPr>
      <w:r>
        <w:rPr>
          <w:rFonts w:ascii="方正楷体_GBK" w:hAnsi="Times New Roman" w:eastAsia="方正楷体_GBK" w:cs="Times New Roman"/>
          <w:sz w:val="32"/>
          <w:szCs w:val="32"/>
        </w:rPr>
        <w:t>（三）深入开展食品安全整治。</w:t>
      </w:r>
      <w:r>
        <w:rPr>
          <w:rFonts w:ascii="Times New Roman" w:hAnsi="Times New Roman" w:eastAsia="方正仿宋_GBK" w:cs="Times New Roman"/>
          <w:sz w:val="32"/>
          <w:szCs w:val="32"/>
        </w:rPr>
        <w:t>重点对食品溯源体系是否建立，食品采购渠道是否正规，食品储存条件设施是否符合规定，食品留样是否符合次数和时间要求，从业人员是否持证上岗，食品加工操作是否符合规定，食品进货查验、餐饮具消</w:t>
      </w:r>
      <w:r>
        <w:rPr>
          <w:rFonts w:hint="eastAsia" w:ascii="方正仿宋_GBK" w:hAnsi="Times New Roman" w:eastAsia="方正仿宋_GBK" w:cs="Times New Roman"/>
          <w:sz w:val="32"/>
          <w:szCs w:val="32"/>
        </w:rPr>
        <w:t>毒制度是否落实，严禁擅自采摘野菜是否令行禁止等情况进行检查，严格控制和消除食品安全风险隐患，严防群体性食品中毒事件。在民政服务机构全面推进“公筷公勺”“分餐制”“光盘行动”，坚决禁止餐饮浪费，保障用餐安全。</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方正仿宋_GBK" w:hAnsi="Times New Roman" w:eastAsia="方正仿宋_GBK" w:cs="Times New Roman"/>
          <w:sz w:val="32"/>
          <w:szCs w:val="32"/>
        </w:rPr>
      </w:pPr>
      <w:r>
        <w:rPr>
          <w:rFonts w:ascii="方正楷体_GBK" w:hAnsi="Times New Roman" w:eastAsia="方正楷体_GBK" w:cs="Times New Roman"/>
          <w:sz w:val="32"/>
          <w:szCs w:val="32"/>
        </w:rPr>
        <w:t>（四）加</w:t>
      </w:r>
      <w:r>
        <w:rPr>
          <w:rFonts w:hint="eastAsia" w:ascii="方正楷体_GBK" w:hAnsi="Times New Roman" w:eastAsia="方正楷体_GBK" w:cs="Times New Roman"/>
          <w:sz w:val="32"/>
          <w:szCs w:val="32"/>
        </w:rPr>
        <w:t>强“一老一小”关</w:t>
      </w:r>
      <w:r>
        <w:rPr>
          <w:rFonts w:ascii="方正楷体_GBK" w:hAnsi="Times New Roman" w:eastAsia="方正楷体_GBK" w:cs="Times New Roman"/>
          <w:sz w:val="32"/>
          <w:szCs w:val="32"/>
        </w:rPr>
        <w:t>爱保护工作。</w:t>
      </w:r>
      <w:r>
        <w:rPr>
          <w:rFonts w:ascii="Times New Roman" w:hAnsi="Times New Roman" w:eastAsia="方正仿宋_GBK" w:cs="Times New Roman"/>
          <w:sz w:val="32"/>
          <w:szCs w:val="32"/>
        </w:rPr>
        <w:t>要扎实做好民政服务机构安保工作，主动商</w:t>
      </w:r>
      <w:r>
        <w:rPr>
          <w:rFonts w:hint="eastAsia" w:ascii="Times New Roman" w:hAnsi="Times New Roman" w:eastAsia="方正仿宋_GBK" w:cs="Times New Roman"/>
          <w:sz w:val="32"/>
          <w:szCs w:val="32"/>
        </w:rPr>
        <w:t>请</w:t>
      </w:r>
      <w:r>
        <w:rPr>
          <w:rFonts w:ascii="Times New Roman" w:hAnsi="Times New Roman" w:eastAsia="方正仿宋_GBK" w:cs="Times New Roman"/>
          <w:sz w:val="32"/>
          <w:szCs w:val="32"/>
        </w:rPr>
        <w:t>辖区公安等部门做好治安联防工作，强化民政服务机构周边安全隐患综合整治，加强安保演练，提高安保能力，提高对报复社会重点人员识别和防</w:t>
      </w:r>
      <w:r>
        <w:rPr>
          <w:rFonts w:hint="eastAsia" w:ascii="方正仿宋_GBK" w:hAnsi="Times New Roman" w:eastAsia="方正仿宋_GBK" w:cs="Times New Roman"/>
          <w:sz w:val="32"/>
          <w:szCs w:val="32"/>
        </w:rPr>
        <w:t>范，严防发生无辜危及“一老一小”安全的案（事）件。</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Times New Roman" w:hAnsi="Times New Roman" w:eastAsia="方正仿宋_GBK" w:cs="Times New Roman"/>
          <w:sz w:val="32"/>
          <w:szCs w:val="32"/>
        </w:rPr>
      </w:pPr>
      <w:r>
        <w:rPr>
          <w:rFonts w:ascii="方正楷体_GBK" w:hAnsi="Times New Roman" w:eastAsia="方正楷体_GBK" w:cs="Times New Roman"/>
          <w:sz w:val="32"/>
          <w:szCs w:val="32"/>
        </w:rPr>
        <w:t>（五）强化社会心理服务。</w:t>
      </w:r>
      <w:r>
        <w:rPr>
          <w:rFonts w:ascii="Times New Roman" w:hAnsi="Times New Roman" w:eastAsia="方正仿宋_GBK" w:cs="Times New Roman"/>
          <w:sz w:val="32"/>
          <w:szCs w:val="32"/>
        </w:rPr>
        <w:t>要紧盯低保对象、特困老人、困境儿童、残疾人和流浪救助人员等重点人员，关注困难救助群众，密切关注心理情绪变化，加强对矛盾突出、心态失衡、行为失常民政服务对象的心理健康教育和社会心理服务，及时开展心理健康评估，对心理健康异常人员及时开展心理危机干预，防止民政服务对象因心理情绪不稳定导致意外伤亡或其他极端安全事件发生。</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Times New Roman" w:hAnsi="Times New Roman" w:eastAsia="方正仿宋_GBK" w:cs="Times New Roman"/>
          <w:sz w:val="32"/>
          <w:szCs w:val="32"/>
        </w:rPr>
      </w:pPr>
      <w:r>
        <w:rPr>
          <w:rFonts w:ascii="方正楷体_GBK" w:hAnsi="Times New Roman" w:eastAsia="方正楷体_GBK" w:cs="Times New Roman"/>
          <w:sz w:val="32"/>
          <w:szCs w:val="32"/>
        </w:rPr>
        <w:t>（六）深化安全生产大排查大整治大执法行动。</w:t>
      </w:r>
      <w:r>
        <w:rPr>
          <w:rFonts w:ascii="Times New Roman" w:hAnsi="Times New Roman" w:eastAsia="方正仿宋_GBK" w:cs="Times New Roman"/>
          <w:sz w:val="32"/>
          <w:szCs w:val="32"/>
        </w:rPr>
        <w:t>各单位</w:t>
      </w:r>
      <w:r>
        <w:rPr>
          <w:rFonts w:hint="eastAsia" w:ascii="Times New Roman" w:hAnsi="Times New Roman" w:eastAsia="方正仿宋_GBK" w:cs="Times New Roman"/>
          <w:sz w:val="32"/>
          <w:szCs w:val="32"/>
        </w:rPr>
        <w:t>、科室</w:t>
      </w:r>
      <w:r>
        <w:rPr>
          <w:rFonts w:ascii="Times New Roman" w:hAnsi="Times New Roman" w:eastAsia="方正仿宋_GBK" w:cs="Times New Roman"/>
          <w:sz w:val="32"/>
          <w:szCs w:val="32"/>
        </w:rPr>
        <w:t>要持续推进，抓在日常、抓在经常，实现对安全隐患摸排、整改、检查、反馈等全流程、闭环式管理。聚焦重点排查整治，结合民政服务机构及正在施工的民政项目安全管理工作特点，逐项列出排查整治清单，明确排查整治内容，逐一对照排查。分层分级排查整治，各地要成立专项工作组，按要求推进所有民政服务机构全面开展自查，查准问题、认真整改。对照清单督查督导，各单位对照排查出来的风险隐患清单，狠抓源头预防，综合运用通报批评、警示约谈、限期整改、停工停产和行政处罚等执法手段，通过严格责任追究、监管执法和严肃的事故查处，共同推进整改和安全防护措施落实到位，有效防范和压降事故。</w:t>
      </w:r>
    </w:p>
    <w:p>
      <w:pPr>
        <w:keepNext w:val="0"/>
        <w:keepLines w:val="0"/>
        <w:pageBreakBefore w:val="0"/>
        <w:widowControl w:val="0"/>
        <w:kinsoku/>
        <w:wordWrap/>
        <w:overflowPunct/>
        <w:topLinePunct w:val="0"/>
        <w:autoSpaceDE/>
        <w:autoSpaceDN/>
        <w:bidi w:val="0"/>
        <w:adjustRightInd w:val="0"/>
        <w:snapToGrid w:val="0"/>
        <w:spacing w:line="560" w:lineRule="exact"/>
        <w:ind w:firstLine="790" w:firstLineChars="250"/>
        <w:textAlignment w:val="auto"/>
        <w:rPr>
          <w:rFonts w:ascii="Times New Roman" w:hAnsi="Times New Roman" w:eastAsia="方正仿宋_GBK" w:cs="Times New Roman"/>
          <w:sz w:val="32"/>
          <w:szCs w:val="32"/>
        </w:rPr>
      </w:pPr>
      <w:r>
        <w:rPr>
          <w:rFonts w:hint="eastAsia" w:ascii="方正黑体_GBK" w:hAnsi="Times New Roman" w:eastAsia="方正黑体_GBK" w:cs="Times New Roman"/>
          <w:sz w:val="32"/>
          <w:szCs w:val="32"/>
        </w:rPr>
        <w:t>三</w:t>
      </w:r>
      <w:r>
        <w:rPr>
          <w:rFonts w:ascii="方正黑体_GBK" w:hAnsi="Times New Roman" w:eastAsia="方正黑体_GBK" w:cs="Times New Roman"/>
          <w:sz w:val="32"/>
          <w:szCs w:val="32"/>
        </w:rPr>
        <w:t>、强化组织实施和工作保障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方正仿宋_GBK" w:hAnsi="Times New Roman" w:eastAsia="方正仿宋_GBK" w:cs="Times New Roman"/>
          <w:sz w:val="32"/>
          <w:szCs w:val="32"/>
        </w:rPr>
      </w:pPr>
      <w:r>
        <w:rPr>
          <w:rFonts w:ascii="方正楷体_GBK" w:hAnsi="Times New Roman" w:eastAsia="方正楷体_GBK" w:cs="Times New Roman"/>
          <w:sz w:val="32"/>
          <w:szCs w:val="32"/>
        </w:rPr>
        <w:t>（一）压实安全责任。</w:t>
      </w:r>
      <w:r>
        <w:rPr>
          <w:rFonts w:hint="eastAsia" w:ascii="Times New Roman" w:hAnsi="Times New Roman" w:eastAsia="方正仿宋_GBK" w:cs="Times New Roman"/>
          <w:sz w:val="32"/>
          <w:szCs w:val="32"/>
        </w:rPr>
        <w:t>各乡镇</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街道，各民政服务机构，</w:t>
      </w:r>
      <w:r>
        <w:rPr>
          <w:rFonts w:ascii="Times New Roman" w:hAnsi="Times New Roman" w:eastAsia="方正仿宋_GBK" w:cs="Times New Roman"/>
          <w:sz w:val="32"/>
          <w:szCs w:val="32"/>
        </w:rPr>
        <w:t>机</w:t>
      </w:r>
      <w:r>
        <w:rPr>
          <w:rFonts w:hint="eastAsia" w:ascii="方正仿宋_GBK" w:hAnsi="Times New Roman" w:eastAsia="方正仿宋_GBK" w:cs="Times New Roman"/>
          <w:sz w:val="32"/>
          <w:szCs w:val="32"/>
        </w:rPr>
        <w:t>关各科室、局属各单位要按照安全生产工作相关要求，严格落实“党政同责、一岗双责、失职追责”工作机制，按照“横向到边、纵向到底，责任全覆盖、监管无盲区”要求抓好属地管理责任、行业监管责任、单位主体责任落实。层层传导压力，人人负起责任，要强化工作部署落实，加强现场组织协调，确保领导力量到位、工作方案到岗、具体措施到人、应急处置及时。</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方正仿宋_GBK" w:hAnsi="Times New Roman" w:eastAsia="方正仿宋_GBK" w:cs="Times New Roman"/>
          <w:sz w:val="32"/>
          <w:szCs w:val="32"/>
        </w:rPr>
      </w:pPr>
      <w:r>
        <w:rPr>
          <w:rFonts w:ascii="方正楷体_GBK" w:hAnsi="Times New Roman" w:eastAsia="方正楷体_GBK" w:cs="Times New Roman"/>
          <w:sz w:val="32"/>
          <w:szCs w:val="32"/>
        </w:rPr>
        <w:t>（二）强化预警研判。</w:t>
      </w:r>
      <w:r>
        <w:rPr>
          <w:rFonts w:ascii="Times New Roman" w:hAnsi="Times New Roman" w:eastAsia="方正仿宋_GBK" w:cs="Times New Roman"/>
          <w:sz w:val="32"/>
          <w:szCs w:val="32"/>
        </w:rPr>
        <w:t>加强风险防控，健全完善风险隐患排查、评估、研判、监测、化解全周期全过程防</w:t>
      </w:r>
      <w:r>
        <w:rPr>
          <w:rFonts w:hint="eastAsia" w:ascii="方正仿宋_GBK" w:hAnsi="Times New Roman" w:eastAsia="方正仿宋_GBK" w:cs="Times New Roman"/>
          <w:sz w:val="32"/>
          <w:szCs w:val="32"/>
        </w:rPr>
        <w:t>范化解机制，构建民政服务机构安全风险分级管控、隐患排查治理和安全生产预防体系，细化应急预案，前移安全风险管控关口。提高动态管控、精准管控能力，把本地本领域各种矛盾纠纷和安全风险隐患及其产生根源排全摸清查透，对各类问题及时掌握、预警、调处，做到“见之于未萌、防患于未然”。</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Times New Roman" w:hAnsi="Times New Roman" w:eastAsia="方正仿宋_GBK" w:cs="Times New Roman"/>
          <w:sz w:val="32"/>
          <w:szCs w:val="32"/>
        </w:rPr>
      </w:pPr>
      <w:r>
        <w:rPr>
          <w:rFonts w:ascii="方正楷体_GBK" w:hAnsi="Times New Roman" w:eastAsia="方正楷体_GBK" w:cs="Times New Roman"/>
          <w:sz w:val="32"/>
          <w:szCs w:val="32"/>
        </w:rPr>
        <w:t>（三）强化工作机制。</w:t>
      </w:r>
      <w:r>
        <w:rPr>
          <w:rFonts w:ascii="Times New Roman" w:hAnsi="Times New Roman" w:eastAsia="方正仿宋_GBK" w:cs="Times New Roman"/>
          <w:sz w:val="32"/>
          <w:szCs w:val="32"/>
        </w:rPr>
        <w:t>要严格落</w:t>
      </w:r>
      <w:r>
        <w:rPr>
          <w:rFonts w:hint="eastAsia" w:ascii="方正仿宋_GBK" w:hAnsi="Times New Roman" w:eastAsia="方正仿宋_GBK" w:cs="Times New Roman"/>
          <w:sz w:val="32"/>
          <w:szCs w:val="32"/>
        </w:rPr>
        <w:t>实“双人、双岗”值</w:t>
      </w:r>
      <w:r>
        <w:rPr>
          <w:rFonts w:ascii="Times New Roman" w:hAnsi="Times New Roman" w:eastAsia="方正仿宋_GBK" w:cs="Times New Roman"/>
          <w:sz w:val="32"/>
          <w:szCs w:val="32"/>
        </w:rPr>
        <w:t>班制度、安全隐患日排查日报告制度、24小时值班制度，确保在岗在位在状态。每天下午</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点前，</w:t>
      </w:r>
      <w:r>
        <w:rPr>
          <w:rFonts w:hint="eastAsia" w:ascii="Times New Roman" w:hAnsi="Times New Roman" w:eastAsia="方正仿宋_GBK" w:cs="Times New Roman"/>
          <w:sz w:val="32"/>
          <w:szCs w:val="32"/>
        </w:rPr>
        <w:t>各服务机构、局</w:t>
      </w:r>
      <w:r>
        <w:rPr>
          <w:rFonts w:ascii="Times New Roman" w:hAnsi="Times New Roman" w:eastAsia="方正仿宋_GBK" w:cs="Times New Roman"/>
          <w:sz w:val="32"/>
          <w:szCs w:val="32"/>
        </w:rPr>
        <w:t>属各单位、机关各</w:t>
      </w:r>
      <w:r>
        <w:rPr>
          <w:rFonts w:hint="eastAsia" w:ascii="Times New Roman" w:hAnsi="Times New Roman" w:eastAsia="方正仿宋_GBK" w:cs="Times New Roman"/>
          <w:sz w:val="32"/>
          <w:szCs w:val="32"/>
        </w:rPr>
        <w:t>科</w:t>
      </w:r>
      <w:r>
        <w:rPr>
          <w:rFonts w:ascii="Times New Roman" w:hAnsi="Times New Roman" w:eastAsia="方正仿宋_GBK" w:cs="Times New Roman"/>
          <w:sz w:val="32"/>
          <w:szCs w:val="32"/>
        </w:rPr>
        <w:t>室通过安全日报告渠道将每日安全排查和整改情况上报局</w:t>
      </w:r>
      <w:r>
        <w:rPr>
          <w:rFonts w:hint="eastAsia" w:ascii="Times New Roman" w:hAnsi="Times New Roman" w:eastAsia="方正仿宋_GBK" w:cs="Times New Roman"/>
          <w:sz w:val="32"/>
          <w:szCs w:val="32"/>
        </w:rPr>
        <w:t>民政局应急管理科</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汇总后</w:t>
      </w:r>
      <w:r>
        <w:rPr>
          <w:rFonts w:ascii="Times New Roman" w:hAnsi="Times New Roman" w:eastAsia="方正仿宋_GBK" w:cs="Times New Roman"/>
          <w:sz w:val="32"/>
          <w:szCs w:val="32"/>
        </w:rPr>
        <w:t>上报值班局领导。要严格落实</w:t>
      </w: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委、</w:t>
      </w:r>
      <w:r>
        <w:rPr>
          <w:rFonts w:hint="eastAsia" w:ascii="Times New Roman" w:hAnsi="Times New Roman" w:eastAsia="方正仿宋_GBK" w:cs="Times New Roman"/>
          <w:sz w:val="32"/>
          <w:szCs w:val="32"/>
        </w:rPr>
        <w:t>区政</w:t>
      </w:r>
      <w:r>
        <w:rPr>
          <w:rFonts w:ascii="Times New Roman" w:hAnsi="Times New Roman" w:eastAsia="方正仿宋_GBK" w:cs="Times New Roman"/>
          <w:sz w:val="32"/>
          <w:szCs w:val="32"/>
        </w:rPr>
        <w:t>府关于紧急信息报告有关规定，确保各类突发事件或紧急重要情况事件发生后30分钟内电话报告、1小时内书面报告，后续情况及时报告，严禁瞒报、谎报、迟报、漏报，坚决防止引发</w:t>
      </w:r>
      <w:r>
        <w:rPr>
          <w:rFonts w:hint="eastAsia" w:ascii="Times New Roman" w:hAnsi="Times New Roman" w:eastAsia="方正仿宋_GBK" w:cs="Times New Roman"/>
          <w:sz w:val="32"/>
          <w:szCs w:val="32"/>
        </w:rPr>
        <w:t>炒</w:t>
      </w:r>
      <w:r>
        <w:rPr>
          <w:rFonts w:ascii="Times New Roman" w:hAnsi="Times New Roman" w:eastAsia="方正仿宋_GBK" w:cs="Times New Roman"/>
          <w:sz w:val="32"/>
          <w:szCs w:val="32"/>
        </w:rPr>
        <w:t>作或造成重大社会影响。</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方正仿宋_GBK" w:hAnsi="Times New Roman" w:eastAsia="方正仿宋_GBK" w:cs="Times New Roman"/>
          <w:sz w:val="32"/>
          <w:szCs w:val="32"/>
        </w:rPr>
      </w:pPr>
      <w:r>
        <w:rPr>
          <w:rFonts w:ascii="方正楷体_GBK" w:hAnsi="Times New Roman" w:eastAsia="方正楷体_GBK" w:cs="Times New Roman"/>
          <w:sz w:val="32"/>
          <w:szCs w:val="32"/>
        </w:rPr>
        <w:t>（四）强化督查整改。</w:t>
      </w:r>
      <w:r>
        <w:rPr>
          <w:rFonts w:ascii="Times New Roman" w:hAnsi="Times New Roman" w:eastAsia="方正仿宋_GBK" w:cs="Times New Roman"/>
          <w:sz w:val="32"/>
          <w:szCs w:val="32"/>
        </w:rPr>
        <w:t>按照管行业必须管安全、管业务必须管安全、管生产经营必须管安全的要求抓好民政领域各项安全生产工作的督查检查，强化问</w:t>
      </w:r>
      <w:r>
        <w:rPr>
          <w:rFonts w:hint="eastAsia" w:ascii="方正仿宋_GBK" w:hAnsi="Times New Roman" w:eastAsia="方正仿宋_GBK" w:cs="Times New Roman"/>
          <w:sz w:val="32"/>
          <w:szCs w:val="32"/>
        </w:rPr>
        <w:t>题导向、目标导向、责任导向，采取领导带队，按照“四不两直”的工作方式明察暗访，了解情况、解决问题。要加强工作调度，通过一日一调度、一日一研判、一日一报告、一日一督办、一事一处理、一日一早会等工作方式，使民政安全生产风险管控有效。加大工作督促指导力度，抓好综合治理，对照问题清单抓整改，做到安全风险隐患不清楚不放过、整改效果不明显不放过。</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textAlignment w:val="auto"/>
        <w:rPr>
          <w:rFonts w:hint="default"/>
        </w:rPr>
      </w:pP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重庆市</w:t>
      </w:r>
      <w:r>
        <w:rPr>
          <w:rFonts w:hint="eastAsia" w:ascii="Times New Roman" w:hAnsi="Times New Roman" w:eastAsia="方正仿宋_GBK" w:cs="Times New Roman"/>
          <w:sz w:val="32"/>
          <w:szCs w:val="32"/>
        </w:rPr>
        <w:t>武隆区</w:t>
      </w:r>
      <w:r>
        <w:rPr>
          <w:rFonts w:ascii="Times New Roman" w:hAnsi="Times New Roman" w:eastAsia="方正仿宋_GBK" w:cs="Times New Roman"/>
          <w:sz w:val="32"/>
          <w:szCs w:val="32"/>
        </w:rPr>
        <w:t>民政局</w:t>
      </w:r>
    </w:p>
    <w:p>
      <w:pPr>
        <w:keepNext w:val="0"/>
        <w:keepLines w:val="0"/>
        <w:pageBreakBefore w:val="0"/>
        <w:widowControl w:val="0"/>
        <w:kinsoku/>
        <w:wordWrap/>
        <w:overflowPunct/>
        <w:topLinePunct w:val="0"/>
        <w:autoSpaceDE/>
        <w:autoSpaceDN/>
        <w:bidi w:val="0"/>
        <w:adjustRightInd w:val="0"/>
        <w:snapToGrid w:val="0"/>
        <w:spacing w:line="560" w:lineRule="exact"/>
        <w:ind w:firstLine="5056" w:firstLineChars="16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2020年1</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14</w:t>
      </w:r>
      <w:r>
        <w:rPr>
          <w:rFonts w:ascii="Times New Roman" w:hAnsi="Times New Roman" w:eastAsia="方正仿宋_GBK" w:cs="Times New Roman"/>
          <w:sz w:val="32"/>
          <w:szCs w:val="32"/>
        </w:rPr>
        <w:t>日</w:t>
      </w:r>
    </w:p>
    <w:p/>
    <w:p>
      <w:bookmarkStart w:id="0" w:name="_GoBack"/>
      <w:bookmarkEnd w:id="0"/>
    </w:p>
    <w:p>
      <w:pPr>
        <w:snapToGrid w:val="0"/>
        <w:spacing w:line="300" w:lineRule="auto"/>
        <w:ind w:right="17" w:firstLine="316" w:firstLineChars="100"/>
      </w:pPr>
    </w:p>
    <w:p>
      <w:pPr>
        <w:pStyle w:val="3"/>
        <w:rPr>
          <w:rFonts w:hint="default" w:ascii="Times New Roman" w:hAnsi="Times New Roman" w:cs="Times New Roman"/>
        </w:rPr>
      </w:pPr>
    </w:p>
    <w:p>
      <w:pPr>
        <w:pBdr>
          <w:top w:val="single" w:color="auto" w:sz="4" w:space="0"/>
          <w:bottom w:val="single" w:color="auto" w:sz="4" w:space="0"/>
        </w:pBd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重庆市武隆区民政局办公室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w:t>
      </w:r>
      <w:r>
        <w:rPr>
          <w:rFonts w:hint="default" w:ascii="Times New Roman" w:hAnsi="Times New Roman" w:eastAsia="方正仿宋_GBK" w:cs="Times New Roman"/>
          <w:sz w:val="28"/>
          <w:szCs w:val="28"/>
          <w:lang w:val="en-US" w:eastAsia="zh-CN"/>
        </w:rPr>
        <w:t>20</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12</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14</w:t>
      </w:r>
      <w:r>
        <w:rPr>
          <w:rFonts w:hint="default" w:ascii="Times New Roman" w:hAnsi="Times New Roman" w:eastAsia="方正仿宋_GBK" w:cs="Times New Roman"/>
          <w:sz w:val="28"/>
          <w:szCs w:val="28"/>
        </w:rPr>
        <w:t>日印发</w:t>
      </w:r>
    </w:p>
    <w:sectPr>
      <w:headerReference r:id="rId3" w:type="default"/>
      <w:footerReference r:id="rId4" w:type="default"/>
      <w:footerReference r:id="rId5" w:type="even"/>
      <w:pgSz w:w="11906" w:h="16838"/>
      <w:pgMar w:top="2098" w:right="1474" w:bottom="1984" w:left="1587" w:header="851" w:footer="1474"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9"/>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Style w:val="9"/>
        <w:rFonts w:hint="default" w:ascii="Times New Roman" w:hAnsi="Times New Roman" w:cs="Times New Roman"/>
        <w:sz w:val="32"/>
        <w:szCs w:val="32"/>
      </w:rPr>
      <w:instrText xml:space="preserve">PAGE  </w:instrText>
    </w:r>
    <w:r>
      <w:rPr>
        <w:rFonts w:hint="default" w:ascii="Times New Roman" w:hAnsi="Times New Roman" w:cs="Times New Roman"/>
        <w:sz w:val="32"/>
        <w:szCs w:val="32"/>
      </w:rPr>
      <w:fldChar w:fldCharType="separate"/>
    </w:r>
    <w:r>
      <w:rPr>
        <w:rStyle w:val="9"/>
        <w:rFonts w:hint="default" w:ascii="Times New Roman" w:hAnsi="Times New Roman" w:cs="Times New Roman"/>
        <w:sz w:val="32"/>
        <w:szCs w:val="32"/>
      </w:rPr>
      <w:t>- 2 -</w:t>
    </w:r>
    <w:r>
      <w:rPr>
        <w:rFonts w:hint="default" w:ascii="Times New Roman" w:hAnsi="Times New Roman" w:cs="Times New Roman"/>
        <w:sz w:val="32"/>
        <w:szCs w:val="32"/>
      </w:rPr>
      <w:fldChar w:fldCharType="end"/>
    </w:r>
  </w:p>
  <w:p>
    <w:pPr>
      <w:pStyle w:val="6"/>
      <w:ind w:right="360" w:firstLine="360"/>
      <w:rPr>
        <w:rFonts w:hint="default" w:ascii="Times New Roman" w:hAnsi="Times New Roman" w:cs="Times New Roman"/>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9"/>
      </w:rPr>
    </w:pPr>
    <w:r>
      <w:fldChar w:fldCharType="begin"/>
    </w:r>
    <w:r>
      <w:rPr>
        <w:rStyle w:val="9"/>
      </w:rPr>
      <w:instrText xml:space="preserve">PAGE  </w:instrTex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C6D1D"/>
    <w:multiLevelType w:val="singleLevel"/>
    <w:tmpl w:val="299C6D1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8D2"/>
    <w:rsid w:val="000142DC"/>
    <w:rsid w:val="00015F14"/>
    <w:rsid w:val="000311B6"/>
    <w:rsid w:val="000706F5"/>
    <w:rsid w:val="00071AE8"/>
    <w:rsid w:val="000957BF"/>
    <w:rsid w:val="000D6A19"/>
    <w:rsid w:val="000E18F9"/>
    <w:rsid w:val="0011567F"/>
    <w:rsid w:val="00115F0C"/>
    <w:rsid w:val="00117230"/>
    <w:rsid w:val="001357CB"/>
    <w:rsid w:val="00143F9F"/>
    <w:rsid w:val="00161CAA"/>
    <w:rsid w:val="001665BD"/>
    <w:rsid w:val="00185DEB"/>
    <w:rsid w:val="00185EF1"/>
    <w:rsid w:val="001878F7"/>
    <w:rsid w:val="001943FA"/>
    <w:rsid w:val="001A5809"/>
    <w:rsid w:val="001C07C0"/>
    <w:rsid w:val="001E46C0"/>
    <w:rsid w:val="0021001D"/>
    <w:rsid w:val="00244459"/>
    <w:rsid w:val="00246EFD"/>
    <w:rsid w:val="0025083A"/>
    <w:rsid w:val="002643A8"/>
    <w:rsid w:val="002650C8"/>
    <w:rsid w:val="00281799"/>
    <w:rsid w:val="002930C7"/>
    <w:rsid w:val="002B3F3E"/>
    <w:rsid w:val="002B73A4"/>
    <w:rsid w:val="002E2F46"/>
    <w:rsid w:val="002E6BFD"/>
    <w:rsid w:val="00305776"/>
    <w:rsid w:val="00316A04"/>
    <w:rsid w:val="0032689A"/>
    <w:rsid w:val="0032744C"/>
    <w:rsid w:val="0034023E"/>
    <w:rsid w:val="003446BF"/>
    <w:rsid w:val="003451F7"/>
    <w:rsid w:val="00350038"/>
    <w:rsid w:val="00362C85"/>
    <w:rsid w:val="003726F0"/>
    <w:rsid w:val="0038741D"/>
    <w:rsid w:val="003931C4"/>
    <w:rsid w:val="00394EC1"/>
    <w:rsid w:val="003A01C4"/>
    <w:rsid w:val="003B44D6"/>
    <w:rsid w:val="003C6DFB"/>
    <w:rsid w:val="003C78D7"/>
    <w:rsid w:val="003E5496"/>
    <w:rsid w:val="00407E4B"/>
    <w:rsid w:val="00410CFC"/>
    <w:rsid w:val="004221C6"/>
    <w:rsid w:val="00435109"/>
    <w:rsid w:val="00436035"/>
    <w:rsid w:val="00443B73"/>
    <w:rsid w:val="00456B05"/>
    <w:rsid w:val="00456C82"/>
    <w:rsid w:val="00493A0B"/>
    <w:rsid w:val="00493C91"/>
    <w:rsid w:val="004A2525"/>
    <w:rsid w:val="004D3D10"/>
    <w:rsid w:val="004F5495"/>
    <w:rsid w:val="00502674"/>
    <w:rsid w:val="00513AD0"/>
    <w:rsid w:val="005329EF"/>
    <w:rsid w:val="00544796"/>
    <w:rsid w:val="005475B7"/>
    <w:rsid w:val="00551ACA"/>
    <w:rsid w:val="00552856"/>
    <w:rsid w:val="00562BDF"/>
    <w:rsid w:val="005759C4"/>
    <w:rsid w:val="0057668A"/>
    <w:rsid w:val="005872CF"/>
    <w:rsid w:val="005909A4"/>
    <w:rsid w:val="00593FB3"/>
    <w:rsid w:val="005A5543"/>
    <w:rsid w:val="005B01B0"/>
    <w:rsid w:val="005B3C14"/>
    <w:rsid w:val="005C1D79"/>
    <w:rsid w:val="005C6951"/>
    <w:rsid w:val="005F4809"/>
    <w:rsid w:val="005F52D8"/>
    <w:rsid w:val="0060002C"/>
    <w:rsid w:val="0061731D"/>
    <w:rsid w:val="00660C55"/>
    <w:rsid w:val="00664C97"/>
    <w:rsid w:val="0069189D"/>
    <w:rsid w:val="006A6EBE"/>
    <w:rsid w:val="006B18A0"/>
    <w:rsid w:val="006C1D16"/>
    <w:rsid w:val="006C472F"/>
    <w:rsid w:val="00710206"/>
    <w:rsid w:val="00715360"/>
    <w:rsid w:val="00715899"/>
    <w:rsid w:val="0072455C"/>
    <w:rsid w:val="00725DB7"/>
    <w:rsid w:val="00726EF4"/>
    <w:rsid w:val="00732045"/>
    <w:rsid w:val="007566F1"/>
    <w:rsid w:val="0076662F"/>
    <w:rsid w:val="0077080B"/>
    <w:rsid w:val="007767DA"/>
    <w:rsid w:val="0078576B"/>
    <w:rsid w:val="00786E47"/>
    <w:rsid w:val="007A2CBD"/>
    <w:rsid w:val="007A7037"/>
    <w:rsid w:val="007C756A"/>
    <w:rsid w:val="007D4442"/>
    <w:rsid w:val="007D4A81"/>
    <w:rsid w:val="007D51C8"/>
    <w:rsid w:val="007F028C"/>
    <w:rsid w:val="007F1044"/>
    <w:rsid w:val="007F6BEE"/>
    <w:rsid w:val="00807FB9"/>
    <w:rsid w:val="00810743"/>
    <w:rsid w:val="00812E3F"/>
    <w:rsid w:val="00813E8C"/>
    <w:rsid w:val="008153D4"/>
    <w:rsid w:val="00816C0B"/>
    <w:rsid w:val="00817776"/>
    <w:rsid w:val="008202E6"/>
    <w:rsid w:val="00854E47"/>
    <w:rsid w:val="008705F3"/>
    <w:rsid w:val="00870925"/>
    <w:rsid w:val="008810CB"/>
    <w:rsid w:val="0088147A"/>
    <w:rsid w:val="008948F8"/>
    <w:rsid w:val="008A279E"/>
    <w:rsid w:val="008A4B92"/>
    <w:rsid w:val="008B086E"/>
    <w:rsid w:val="008D2252"/>
    <w:rsid w:val="008D2BB3"/>
    <w:rsid w:val="008D74FD"/>
    <w:rsid w:val="008E24CB"/>
    <w:rsid w:val="008F0A07"/>
    <w:rsid w:val="008F602D"/>
    <w:rsid w:val="008F6B7B"/>
    <w:rsid w:val="008F6D4A"/>
    <w:rsid w:val="008F7A3B"/>
    <w:rsid w:val="00904B14"/>
    <w:rsid w:val="0090642F"/>
    <w:rsid w:val="009075B3"/>
    <w:rsid w:val="00912074"/>
    <w:rsid w:val="009209FB"/>
    <w:rsid w:val="00931B98"/>
    <w:rsid w:val="00934F20"/>
    <w:rsid w:val="00940F40"/>
    <w:rsid w:val="00944FF7"/>
    <w:rsid w:val="00956959"/>
    <w:rsid w:val="00966BF3"/>
    <w:rsid w:val="009A41C8"/>
    <w:rsid w:val="009B5F94"/>
    <w:rsid w:val="009D3413"/>
    <w:rsid w:val="009D6718"/>
    <w:rsid w:val="00A11141"/>
    <w:rsid w:val="00A349EA"/>
    <w:rsid w:val="00A40F84"/>
    <w:rsid w:val="00A44259"/>
    <w:rsid w:val="00A47E55"/>
    <w:rsid w:val="00A7644B"/>
    <w:rsid w:val="00A8772F"/>
    <w:rsid w:val="00A924A3"/>
    <w:rsid w:val="00A9297C"/>
    <w:rsid w:val="00A95B7D"/>
    <w:rsid w:val="00AA38D2"/>
    <w:rsid w:val="00AA7A7B"/>
    <w:rsid w:val="00AB4B2D"/>
    <w:rsid w:val="00AB54DA"/>
    <w:rsid w:val="00AC39BC"/>
    <w:rsid w:val="00AD1E99"/>
    <w:rsid w:val="00AD2948"/>
    <w:rsid w:val="00AD7B8F"/>
    <w:rsid w:val="00AF7FE1"/>
    <w:rsid w:val="00B12A7D"/>
    <w:rsid w:val="00B404EE"/>
    <w:rsid w:val="00B71169"/>
    <w:rsid w:val="00B74F01"/>
    <w:rsid w:val="00B85382"/>
    <w:rsid w:val="00B855AA"/>
    <w:rsid w:val="00B85BD3"/>
    <w:rsid w:val="00BB03FD"/>
    <w:rsid w:val="00BC19BD"/>
    <w:rsid w:val="00BC37BA"/>
    <w:rsid w:val="00BE1E0A"/>
    <w:rsid w:val="00BF1852"/>
    <w:rsid w:val="00C01D8D"/>
    <w:rsid w:val="00C34F44"/>
    <w:rsid w:val="00C41992"/>
    <w:rsid w:val="00C47AE0"/>
    <w:rsid w:val="00C65A2E"/>
    <w:rsid w:val="00C8284F"/>
    <w:rsid w:val="00CB4951"/>
    <w:rsid w:val="00CD6E56"/>
    <w:rsid w:val="00CE1B0D"/>
    <w:rsid w:val="00CF3609"/>
    <w:rsid w:val="00D025FE"/>
    <w:rsid w:val="00D13197"/>
    <w:rsid w:val="00D170B8"/>
    <w:rsid w:val="00D2177F"/>
    <w:rsid w:val="00D218B6"/>
    <w:rsid w:val="00D6644C"/>
    <w:rsid w:val="00D874B8"/>
    <w:rsid w:val="00DA38B3"/>
    <w:rsid w:val="00DA51C4"/>
    <w:rsid w:val="00DC02C6"/>
    <w:rsid w:val="00DC1428"/>
    <w:rsid w:val="00DC3693"/>
    <w:rsid w:val="00DE1AF9"/>
    <w:rsid w:val="00DF5DB1"/>
    <w:rsid w:val="00E000B0"/>
    <w:rsid w:val="00E0671E"/>
    <w:rsid w:val="00E2080E"/>
    <w:rsid w:val="00E3050A"/>
    <w:rsid w:val="00E32F5C"/>
    <w:rsid w:val="00E36877"/>
    <w:rsid w:val="00E457D9"/>
    <w:rsid w:val="00E472BD"/>
    <w:rsid w:val="00E551DC"/>
    <w:rsid w:val="00E6499D"/>
    <w:rsid w:val="00E649EA"/>
    <w:rsid w:val="00E763F1"/>
    <w:rsid w:val="00E80E4F"/>
    <w:rsid w:val="00E8759F"/>
    <w:rsid w:val="00E9478E"/>
    <w:rsid w:val="00E95847"/>
    <w:rsid w:val="00E96A90"/>
    <w:rsid w:val="00EA41DB"/>
    <w:rsid w:val="00EA4254"/>
    <w:rsid w:val="00ED153D"/>
    <w:rsid w:val="00EF102D"/>
    <w:rsid w:val="00F06015"/>
    <w:rsid w:val="00F21F01"/>
    <w:rsid w:val="00F27B5E"/>
    <w:rsid w:val="00F57D80"/>
    <w:rsid w:val="00F70440"/>
    <w:rsid w:val="00F7492D"/>
    <w:rsid w:val="00F809AA"/>
    <w:rsid w:val="00F970DA"/>
    <w:rsid w:val="00FA4531"/>
    <w:rsid w:val="00FA6058"/>
    <w:rsid w:val="00FB6DFB"/>
    <w:rsid w:val="00FD1D98"/>
    <w:rsid w:val="00FD629E"/>
    <w:rsid w:val="00FF7039"/>
    <w:rsid w:val="029501AD"/>
    <w:rsid w:val="03074781"/>
    <w:rsid w:val="03AB3B51"/>
    <w:rsid w:val="050E0881"/>
    <w:rsid w:val="07C013B4"/>
    <w:rsid w:val="090C7926"/>
    <w:rsid w:val="09C35B97"/>
    <w:rsid w:val="0BCE1246"/>
    <w:rsid w:val="0C1F7D61"/>
    <w:rsid w:val="0D7F3B9B"/>
    <w:rsid w:val="0F502CDC"/>
    <w:rsid w:val="0FAF3259"/>
    <w:rsid w:val="10757904"/>
    <w:rsid w:val="110F3C22"/>
    <w:rsid w:val="1167103D"/>
    <w:rsid w:val="14800DBA"/>
    <w:rsid w:val="14CD16B2"/>
    <w:rsid w:val="159F5FBB"/>
    <w:rsid w:val="15C158E5"/>
    <w:rsid w:val="1A1B6A64"/>
    <w:rsid w:val="1D45009F"/>
    <w:rsid w:val="1E6650D4"/>
    <w:rsid w:val="1F9E1A25"/>
    <w:rsid w:val="1FC37089"/>
    <w:rsid w:val="20BF67E7"/>
    <w:rsid w:val="22E20F66"/>
    <w:rsid w:val="240301FB"/>
    <w:rsid w:val="246E6C2E"/>
    <w:rsid w:val="262037CD"/>
    <w:rsid w:val="26AF2D49"/>
    <w:rsid w:val="26CE5C9F"/>
    <w:rsid w:val="281E3871"/>
    <w:rsid w:val="285B7CA3"/>
    <w:rsid w:val="2AA4240A"/>
    <w:rsid w:val="2ECE3C4D"/>
    <w:rsid w:val="30EE1122"/>
    <w:rsid w:val="31A80132"/>
    <w:rsid w:val="3259280D"/>
    <w:rsid w:val="33121950"/>
    <w:rsid w:val="333E0872"/>
    <w:rsid w:val="340406DD"/>
    <w:rsid w:val="3537287B"/>
    <w:rsid w:val="36BA299F"/>
    <w:rsid w:val="3A12145F"/>
    <w:rsid w:val="3AE14F9E"/>
    <w:rsid w:val="3B015198"/>
    <w:rsid w:val="3B2651B3"/>
    <w:rsid w:val="3CAF06BE"/>
    <w:rsid w:val="3E0E335B"/>
    <w:rsid w:val="3E9C27CF"/>
    <w:rsid w:val="3F090760"/>
    <w:rsid w:val="410037C4"/>
    <w:rsid w:val="419816E9"/>
    <w:rsid w:val="41EE41D5"/>
    <w:rsid w:val="44357CBD"/>
    <w:rsid w:val="44554184"/>
    <w:rsid w:val="46754D35"/>
    <w:rsid w:val="46B81D35"/>
    <w:rsid w:val="4AA06926"/>
    <w:rsid w:val="4BF02CC8"/>
    <w:rsid w:val="4C772B90"/>
    <w:rsid w:val="4D745CE4"/>
    <w:rsid w:val="4E093725"/>
    <w:rsid w:val="4E0A5956"/>
    <w:rsid w:val="4E8D15A5"/>
    <w:rsid w:val="52980BFE"/>
    <w:rsid w:val="534510DF"/>
    <w:rsid w:val="56D22F08"/>
    <w:rsid w:val="57370576"/>
    <w:rsid w:val="58390030"/>
    <w:rsid w:val="5BB46232"/>
    <w:rsid w:val="5C2439C4"/>
    <w:rsid w:val="5C8A088F"/>
    <w:rsid w:val="5CD516C0"/>
    <w:rsid w:val="5DFD7A80"/>
    <w:rsid w:val="5E506127"/>
    <w:rsid w:val="60C858CF"/>
    <w:rsid w:val="64D65789"/>
    <w:rsid w:val="65362CEB"/>
    <w:rsid w:val="65DC67D3"/>
    <w:rsid w:val="674A15B9"/>
    <w:rsid w:val="67CB42A1"/>
    <w:rsid w:val="67D26EB1"/>
    <w:rsid w:val="69627AD2"/>
    <w:rsid w:val="6B2C7A6E"/>
    <w:rsid w:val="6D3038DC"/>
    <w:rsid w:val="6DE318B8"/>
    <w:rsid w:val="6E6777A0"/>
    <w:rsid w:val="6E86746E"/>
    <w:rsid w:val="70E7633F"/>
    <w:rsid w:val="71514620"/>
    <w:rsid w:val="7456232F"/>
    <w:rsid w:val="77FD0E90"/>
    <w:rsid w:val="782079AC"/>
    <w:rsid w:val="78DD74DA"/>
    <w:rsid w:val="7A102E36"/>
    <w:rsid w:val="7E4B6876"/>
    <w:rsid w:val="7E7D13C6"/>
    <w:rsid w:val="7FF46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next w:val="1"/>
    <w:unhideWhenUsed/>
    <w:qFormat/>
    <w:uiPriority w:val="99"/>
    <w:pPr>
      <w:spacing w:line="570" w:lineRule="exact"/>
      <w:ind w:firstLine="616"/>
    </w:pPr>
    <w:rPr>
      <w:rFonts w:ascii="Times New Roman" w:eastAsia="方正仿宋_GBK"/>
      <w:spacing w:val="-6"/>
      <w:szCs w:val="24"/>
    </w:rPr>
  </w:style>
  <w:style w:type="paragraph" w:styleId="4">
    <w:name w:val="Body Text Indent"/>
    <w:basedOn w:val="1"/>
    <w:qFormat/>
    <w:uiPriority w:val="0"/>
    <w:pPr>
      <w:ind w:firstLine="480" w:firstLineChars="150"/>
    </w:pPr>
    <w:rPr>
      <w:rFonts w:eastAsia="仿宋_GB2312"/>
      <w:szCs w:val="32"/>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72</Words>
  <Characters>411</Characters>
  <Lines>3</Lines>
  <Paragraphs>1</Paragraphs>
  <TotalTime>17</TotalTime>
  <ScaleCrop>false</ScaleCrop>
  <LinksUpToDate>false</LinksUpToDate>
  <CharactersWithSpaces>482</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2018-08-22T06:54:00Z</dcterms:created>
  <dc:creator>Administrators</dc:creator>
  <cp:lastModifiedBy>Administrator</cp:lastModifiedBy>
  <cp:lastPrinted>2019-12-18T02:10:00Z</cp:lastPrinted>
  <dcterms:modified xsi:type="dcterms:W3CDTF">2020-12-15T03:18:51Z</dcterms:modified>
  <dc:title>武隆县民政局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