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重庆市武隆区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2022-2023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学年度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校（园）长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绩效考核办法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为加强我区中小学校长队伍的建设与管理，不断提高学校的办学质量和管理水平，努力办好人民满意教育，根据相关文件精神</w:t>
      </w:r>
      <w:r>
        <w:rPr>
          <w:rFonts w:hint="default" w:ascii="Times New Roman" w:hAnsi="Times New Roman" w:eastAsia="方正仿宋_GBK" w:cs="Times New Roman"/>
          <w:color w:val="000000"/>
          <w:kern w:val="0"/>
          <w:szCs w:val="32"/>
        </w:rPr>
        <w:t>，结合本区实际，特制定本办法。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</w:rPr>
        <w:t>一、考核原则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（一）客观公正与简便易行相结合的原则；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（二）组织考核与社会评价相结合的原则；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（三）个人绩效与学校绩效相结合的原则；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（四）定量考核与定性评价相结合的原则。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color w:val="101010"/>
          <w:kern w:val="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</w:rPr>
        <w:t>二、考核对象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cs="Times New Roman"/>
          <w:color w:val="000000"/>
          <w:kern w:val="0"/>
          <w:lang w:eastAsia="zh-CN"/>
        </w:rPr>
        <w:t>辖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区内各中小学、幼儿园</w:t>
      </w:r>
      <w:r>
        <w:rPr>
          <w:rFonts w:hint="eastAsia" w:cs="Times New Roman"/>
          <w:color w:val="000000"/>
          <w:kern w:val="0"/>
          <w:lang w:eastAsia="zh-CN"/>
        </w:rPr>
        <w:t>（不含民办幼儿园）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、特殊教育学校、职业教育学校</w:t>
      </w:r>
      <w:r>
        <w:rPr>
          <w:rFonts w:hint="eastAsia" w:cs="Times New Roman"/>
          <w:color w:val="000000"/>
          <w:kern w:val="0"/>
          <w:lang w:val="en-US" w:eastAsia="zh-CN"/>
        </w:rPr>
        <w:t>校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（园）长。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</w:rPr>
        <w:t>三、考核内容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考核总分100分，分四个板块计算考核得分。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</w:rPr>
        <w:t>（一）学校绩效考核成绩计分（75%）</w:t>
      </w: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以学校综合督导评估年度总分的</w:t>
      </w:r>
      <w:r>
        <w:rPr>
          <w:rFonts w:hint="eastAsia" w:ascii="方正楷体_GBK" w:hAnsi="方正楷体_GBK" w:eastAsia="方正楷体_GBK" w:cs="方正楷体_GBK"/>
          <w:color w:val="000000"/>
          <w:kern w:val="0"/>
        </w:rPr>
        <w:t>75%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计算为校长个人得分。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</w:rPr>
        <w:t>（二）校长个人满意度测评计分（10%）</w:t>
      </w: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满意度评分</w:t>
      </w:r>
      <w:r>
        <w:rPr>
          <w:rFonts w:hint="eastAsia" w:cs="Times New Roman"/>
          <w:color w:val="000000"/>
          <w:kern w:val="0"/>
          <w:lang w:eastAsia="zh-CN"/>
        </w:rPr>
        <w:t>分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三个层面：第三方评估</w:t>
      </w:r>
      <w:r>
        <w:rPr>
          <w:rFonts w:hint="eastAsia" w:cs="Times New Roman"/>
          <w:color w:val="000000"/>
          <w:kern w:val="0"/>
          <w:lang w:eastAsia="zh-CN"/>
        </w:rPr>
        <w:t>占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3分，教委领导及中层以上干部测评</w:t>
      </w:r>
      <w:r>
        <w:rPr>
          <w:rFonts w:hint="eastAsia" w:cs="Times New Roman"/>
          <w:color w:val="000000"/>
          <w:kern w:val="0"/>
          <w:lang w:eastAsia="zh-CN"/>
        </w:rPr>
        <w:t>占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4分，教职工</w:t>
      </w:r>
      <w:r>
        <w:rPr>
          <w:rFonts w:hint="eastAsia" w:cs="Times New Roman"/>
          <w:color w:val="000000"/>
          <w:kern w:val="0"/>
          <w:lang w:eastAsia="zh-CN"/>
        </w:rPr>
        <w:t>民主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测评</w:t>
      </w:r>
      <w:r>
        <w:rPr>
          <w:rFonts w:hint="eastAsia" w:cs="Times New Roman"/>
          <w:color w:val="000000"/>
          <w:kern w:val="0"/>
          <w:lang w:eastAsia="zh-CN"/>
        </w:rPr>
        <w:t>占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3分。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</w:rPr>
        <w:t>（三）校长听评课（10%）</w:t>
      </w: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校长全年听评课数量60节，缺一节扣0.17分。听评课时数做到上下学期基本均衡，杜绝在一学期内突击性听课，突击性听课一学期达总节数80%的，一次性扣2分（生病、外出培训、疫情等特殊情况除外）。听评课记录要素（包括教学环节、评价反馈等）不齐，酌情扣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</w:rPr>
        <w:t>（四）校长个人绩效考核（5%）</w:t>
      </w: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校长个人获奖及作品共计5分。作品是指校长个人署名的文章发表、教具制作等，合著的文章发表按照合著人数均分。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color w:val="000000"/>
          <w:kern w:val="0"/>
        </w:rPr>
        <w:t>、其他说明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000000"/>
          <w:kern w:val="0"/>
          <w:lang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000000"/>
          <w:kern w:val="0"/>
        </w:rPr>
        <w:t>加分项目。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加分项目总分不超过2分。加减分项目是指上述项目以外的，有相关文件规定校长个人加分的项目，如特色办学及命名等。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综合奖，是指区级及以上党委政府或与人事部门联合表彰的个人奖励，如先进教育工作者之类。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单项奖，是指个人在某方面工作获得的奖项。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竞赛奖。是指校长个人参加相关竞赛活动的获奖。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个人作品。作品奖是指校长个人的教具制作、文章发表等作品。凡是校长个人在政府及其职能部门或系统内正式会议上的管理、学术交流等均可视为文章发表。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000000"/>
          <w:kern w:val="0"/>
        </w:rPr>
        <w:t>减分项目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。减分项目总分不超过2分。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校长本人违规违纪被通报，诫勉谈话扣0.5分，违规通报扣0.8分，违纪通报扣1分。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学校集体被教育系统内部通报的，一次扣0.5分；被区内其他部门通报（含媒体曝光）的扣分0.8分。被市级教育系统通报的扣1分。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辖区内有教师违法违纪违规行为，校长个人扣分</w:t>
      </w:r>
      <w:r>
        <w:rPr>
          <w:rFonts w:hint="eastAsia" w:cs="Times New Roman"/>
          <w:color w:val="000000"/>
          <w:kern w:val="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区内系统内部违规通报扣0.3分；区内其他政府职能部门通报扣0.5分；市内教育系统内部通报扣0.8分，政府及其职能部门通报</w:t>
      </w:r>
      <w:r>
        <w:rPr>
          <w:rFonts w:hint="eastAsia" w:cs="Times New Roman"/>
          <w:color w:val="000000"/>
          <w:kern w:val="0"/>
          <w:lang w:val="en-US" w:eastAsia="zh-CN"/>
        </w:rPr>
        <w:t>扣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1分；市级以上</w:t>
      </w:r>
      <w:r>
        <w:rPr>
          <w:rFonts w:hint="eastAsia" w:cs="Times New Roman"/>
          <w:color w:val="000000"/>
          <w:kern w:val="0"/>
          <w:lang w:val="en-US" w:eastAsia="zh-CN"/>
        </w:rPr>
        <w:t>扣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2分。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以上三项如有同一案例在不同层面被处理的，取最高项扣分。扣分项目总分不超过2分。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36" w:firstLineChars="199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kern w:val="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000000"/>
          <w:kern w:val="0"/>
        </w:rPr>
        <w:t>、结果运用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cs="Times New Roman"/>
          <w:color w:val="000000"/>
          <w:kern w:val="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（一）</w:t>
      </w:r>
      <w:r>
        <w:rPr>
          <w:rFonts w:hint="eastAsia" w:ascii="方正楷体_GBK" w:hAnsi="方正楷体_GBK" w:eastAsia="方正楷体_GBK" w:cs="方正楷体_GBK"/>
          <w:color w:val="000000"/>
          <w:kern w:val="0"/>
        </w:rPr>
        <w:t>排位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</w:rPr>
        <w:t>根据本方案计算出被考核者的考核总分，按得分从高到</w:t>
      </w:r>
      <w:r>
        <w:rPr>
          <w:rFonts w:hint="eastAsia" w:cs="Times New Roman"/>
          <w:color w:val="000000"/>
          <w:kern w:val="0"/>
          <w:lang w:eastAsia="zh-CN"/>
        </w:rPr>
        <w:t>低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分组排位。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</w:rPr>
        <w:t>定档</w:t>
      </w:r>
      <w:r>
        <w:rPr>
          <w:rFonts w:hint="eastAsia" w:ascii="方正楷体_GBK" w:hAnsi="方正楷体_GBK" w:eastAsia="方正楷体_GBK" w:cs="方正楷体_GBK"/>
          <w:color w:val="000000"/>
          <w:kern w:val="0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根据排位结果确定考核等次。按照各组评估成绩由高到低位分别按2：6：2的比例（20%，60%，20%）确定A、B、C三个等次。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出现下列情况之一者不得进入A等：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1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学校党、政、工班子成员有受党纪、政纪处分的行为；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个人考核总分低于85分；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全年累计事假10天或病假15天以上；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学校教育教学质量大幅下降。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出现下列情况之一者直接进入C等。自然进入C等的名额不局限于20%的名额，有多少算多少。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lang w:val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1</w:t>
      </w:r>
      <w:r>
        <w:rPr>
          <w:rFonts w:hint="eastAsia" w:ascii="Times New Roman" w:hAnsi="Times New Roman" w:cs="Times New Roman"/>
          <w:color w:val="000000"/>
          <w:kern w:val="0"/>
          <w:lang w:val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  <w:t>个人受党纪、政纪处分；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lang w:val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kern w:val="0"/>
          <w:lang w:val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  <w:t>个人或学校发生严重安全责任事故；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lang w:val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kern w:val="0"/>
          <w:lang w:val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  <w:t>学校发生群体性集访类事件；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lang w:val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kern w:val="0"/>
          <w:lang w:val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  <w:t>学校出现严重的违规办学行为，被区教委以上部门查处的，且情况属实的；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lang w:val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5</w:t>
      </w:r>
      <w:r>
        <w:rPr>
          <w:rFonts w:hint="eastAsia" w:ascii="Times New Roman" w:hAnsi="Times New Roman" w:cs="Times New Roman"/>
          <w:color w:val="000000"/>
          <w:kern w:val="0"/>
          <w:lang w:val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  <w:t>个人或学校教职工严重违反职业道德要求且影响恶劣的；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94" w:lineRule="exact"/>
        <w:ind w:right="0" w:rightChars="0" w:firstLine="64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lang w:val="zh-CN"/>
        </w:rPr>
        <w:t>（</w:t>
      </w:r>
      <w:r>
        <w:rPr>
          <w:rFonts w:hint="eastAsia" w:ascii="Times New Roman" w:hAnsi="Times New Roman" w:cs="Times New Roman"/>
          <w:color w:val="000000"/>
          <w:kern w:val="0"/>
          <w:lang w:val="en-US" w:eastAsia="zh-CN"/>
        </w:rPr>
        <w:t>6</w:t>
      </w:r>
      <w:r>
        <w:rPr>
          <w:rFonts w:hint="eastAsia" w:ascii="Times New Roman" w:hAnsi="Times New Roman" w:cs="Times New Roman"/>
          <w:color w:val="000000"/>
          <w:kern w:val="0"/>
          <w:lang w:val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lang w:val="zh-CN"/>
        </w:rPr>
        <w:t>辖区内有教职工违法犯罪被刑拘以上的。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校长个人考核等次与校（园）长绩效挂钩，根据校（园）长考核成绩及学校规模大小等依据计算个人奖金。A等：根据学校规模系数分别为1.05（学生500人以下）、1.08（学生500至1000人）、1.1（学生1000人以上）；B等：系数为1，根据学生规模分为三等计算：0.98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1</w:t>
      </w:r>
      <w:r>
        <w:rPr>
          <w:rFonts w:hint="eastAsia" w:ascii="Times New Roman" w:hAnsi="Times New Roman" w:cs="Times New Roman"/>
          <w:color w:val="000000"/>
          <w:kern w:val="0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0"/>
        </w:rPr>
        <w:t>1.02。C等：系数为0.9。校长个人绩效以区教委核定的额度套算。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 w:val="0"/>
        <w:snapToGrid/>
        <w:spacing w:line="594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宋体"/>
          <w:color w:val="000000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napToGrid/>
        <w:spacing w:line="594" w:lineRule="exact"/>
        <w:ind w:right="0" w:rightChars="0"/>
        <w:jc w:val="center"/>
        <w:textAlignment w:val="auto"/>
        <w:rPr>
          <w:rFonts w:hint="eastAsia" w:ascii="仿宋" w:hAnsi="仿宋" w:eastAsia="仿宋" w:cs="方正仿宋_GBK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94" w:lineRule="exact"/>
        <w:ind w:right="0" w:rightChars="0"/>
        <w:textAlignment w:val="auto"/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43617B"/>
    <w:multiLevelType w:val="singleLevel"/>
    <w:tmpl w:val="4843617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wMWRiYjA4MTUyZTM1ZjEyNzRmMzRkMmUzOWEzZjEifQ=="/>
  </w:docVars>
  <w:rsids>
    <w:rsidRoot w:val="6AC60669"/>
    <w:rsid w:val="107E65FB"/>
    <w:rsid w:val="19604DE4"/>
    <w:rsid w:val="1A8C3221"/>
    <w:rsid w:val="1D470A30"/>
    <w:rsid w:val="256F255E"/>
    <w:rsid w:val="27C5060B"/>
    <w:rsid w:val="3C9E39FD"/>
    <w:rsid w:val="406D7A09"/>
    <w:rsid w:val="4D515160"/>
    <w:rsid w:val="56186177"/>
    <w:rsid w:val="5B0B62AA"/>
    <w:rsid w:val="5CE971DA"/>
    <w:rsid w:val="5D635F29"/>
    <w:rsid w:val="5D722610"/>
    <w:rsid w:val="5DB949BF"/>
    <w:rsid w:val="60B620AE"/>
    <w:rsid w:val="6AC60669"/>
    <w:rsid w:val="6D793547"/>
    <w:rsid w:val="6DBD51BB"/>
    <w:rsid w:val="764F12E9"/>
    <w:rsid w:val="784D7AAA"/>
    <w:rsid w:val="7E1C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1538</Words>
  <Characters>1624</Characters>
  <Lines>0</Lines>
  <Paragraphs>0</Paragraphs>
  <TotalTime>21</TotalTime>
  <ScaleCrop>false</ScaleCrop>
  <LinksUpToDate>false</LinksUpToDate>
  <CharactersWithSpaces>1624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2022-10-27T07:03:00Z</dcterms:created>
  <dc:creator>acer</dc:creator>
  <cp:lastModifiedBy>xiaoyao</cp:lastModifiedBy>
  <dcterms:modified xsi:type="dcterms:W3CDTF">2023-10-10T02:40:57Z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AA170FF28F1642139A564A20040FC76C</vt:lpwstr>
  </property>
</Properties>
</file>