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89" w:afterLines="50" w:line="700" w:lineRule="exac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89" w:afterLines="50"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重庆市武隆区校（园）长绩效考核办法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为加强我区中小学校长队伍的管理与建设，增强激励，不断提高学校的办学质量和管理水平，努力办好人民满意教育，根据相关文件精神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以及校长队伍建设与管理的有关规定，结合本区实际，特制定本办法。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</w:rPr>
        <w:t>一、考核原则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（一）客观公正与简便易行相结合的原则；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（二）组织考核与社会评价相结合的原则；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（三）个人绩效与学校绩效相结合的原则；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（四）定量考核与定性评价相结合的原则。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101010"/>
          <w:kern w:val="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</w:rPr>
        <w:t>二、考核对象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区内各中小学、幼儿园、特殊教育学校、职业教育学校（园）长，民办校（园）长不在之列。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</w:rPr>
        <w:t>三、考核内容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考核内总分100分，分四个板块计算考核得分。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</w:rPr>
        <w:t>（一）学校绩效考核成绩计分（75%）</w:t>
      </w:r>
      <w:r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以学校综合督导评估年度总分的百分之七十五计算为校长个人得分。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</w:rPr>
        <w:t>（二）校长个人满意度测评计分（10%）</w:t>
      </w:r>
      <w:r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满意度评分三个层面：第三方评估3分，教委领导及中层以上干部测评4分，教职工测评3分。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</w:rPr>
        <w:t>（三）校长听评课（10%）</w:t>
      </w:r>
      <w:r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校长全年听评课数量60节，缺一节扣0.17分。听评课时数做到上下学期基本均衡，杜绝在一学期内突击性听课，突击性听课一学期达总节数80%的，一次性扣分2分（生病、外出培训、疫情等特殊情况除外）。听评课记录要素（包括教学环节、评价反馈等）不齐，酌情扣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</w:rPr>
        <w:t>（四）校长个人绩效考核（5%）</w:t>
      </w:r>
      <w:r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校长个人获奖及作品共计5分。获奖是指校长个人获奖；作品是指校长个人署名的文章发表、教具制作等，合著的文章发表按照合著人数均分。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</w:rPr>
        <w:t xml:space="preserve"> 四、评价方式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36" w:firstLineChars="199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校长个人满意度的测评组织。在所在学校组织全体教职工现场测评。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36" w:firstLineChars="199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听课记录现场查看，并抽查对应教师或者教研活动记录核实。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学校或个人获奖查看原件。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文章发表以刊号时间为准。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</w:rPr>
        <w:t>五、其他说明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6" w:firstLineChars="199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</w:rPr>
        <w:t>加分项目。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加分项目总分不超过2分。加减分项目是指上述项目以外的，有相关文件规定校长个人加分的项目，如特色办学及命名等。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6" w:firstLineChars="199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综合奖，是指区级及以上党委政府或与人事部门联合表彰的个人奖励，如先进教育工作者之类。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36" w:firstLineChars="199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单项奖，是指个人在某方面工作获得的奖项。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36" w:firstLineChars="199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竞赛奖。是指校长个人参加相关竞赛活动的获奖。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36" w:firstLineChars="199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个人作品。作品奖是指校长个人的教具制作、文章发表等作品。凡是校长个人在政府及其职能部门或系统内正式会议上的管理、学术交流等均可视为文章发表。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36" w:firstLineChars="199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color w:val="000000"/>
          <w:kern w:val="0"/>
        </w:rPr>
        <w:t>减分项目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。减分项目总分不超过2分。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校长本人违规违纪被通报，诫勉谈话扣0.5分，违规通报扣0.8分，违纪通报扣1分。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学校集体被教育系统内部通报的，一次扣0.5分；被区内其他部门通报（含媒体曝光）的扣分0.8分。被市级教育系统通报的扣1分。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辖区内有教师违法违纪违规行为，校长个人扣分区内系统内部违规通报扣0.3分；区内其他政府职能部门通报扣0.5分；市内教育系统内部通报扣0.8分，政府及其职能部门通报1分；市级以上2分。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以上三项如有同一案例在不同层面被处理的，取最高项扣分。扣分项目总分不超过2分。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36" w:firstLineChars="199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</w:rPr>
        <w:t>六、结果运用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color w:val="000000"/>
          <w:kern w:val="0"/>
        </w:rPr>
        <w:t>排位</w:t>
      </w: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根据本方案计算出被考核者的考核总分，按得分从高到</w:t>
      </w:r>
      <w:r>
        <w:rPr>
          <w:rFonts w:hint="eastAsia" w:cs="Times New Roman"/>
          <w:color w:val="000000"/>
          <w:kern w:val="0"/>
          <w:lang w:val="en-US" w:eastAsia="zh-CN"/>
        </w:rPr>
        <w:t>低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分组排位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</w:rPr>
        <w:t>定档</w:t>
      </w:r>
      <w:r>
        <w:rPr>
          <w:rFonts w:hint="eastAsia" w:ascii="方正楷体_GBK" w:hAnsi="方正楷体_GBK" w:eastAsia="方正楷体_GBK" w:cs="方正楷体_GBK"/>
          <w:color w:val="000000"/>
          <w:kern w:val="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根据排位结果确定考核等次。按照各组评估成绩由高到低位分别按2：6：2的比例（20%，60%，20%）确定A、B、C三个等次。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出现下列情况之一者不得进入A等：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学校党、政、工班子成员有受党纪、政纪处分的行为；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个人考核总分低于85分；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全年累计事假10天或病假15天以上；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学校教育教学质量大幅下降。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出现下列情况之一者直接进入C等。自然进入C等的名额不局限于20%的名额，有多少算多少。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lang w:val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kern w:val="0"/>
          <w:lang w:val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  <w:t>个人受党纪、政纪处分；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lang w:val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kern w:val="0"/>
          <w:lang w:val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  <w:t>个人或学校发生严重安全责任事故；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lang w:val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lang w:val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  <w:t>学校发生群体性集访类事件；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lang w:val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lang w:val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  <w:t>学校出现严重的违规办学行为，被区教委以上部门查处的，且情况属实的；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lang w:val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5</w:t>
      </w:r>
      <w:r>
        <w:rPr>
          <w:rFonts w:hint="eastAsia" w:ascii="Times New Roman" w:hAnsi="Times New Roman" w:cs="Times New Roman"/>
          <w:color w:val="000000"/>
          <w:kern w:val="0"/>
          <w:lang w:val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  <w:t>个人或学校教职工严重违反职业道德要求且影响恶劣的；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lang w:val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lang w:val="en-US" w:eastAsia="zh-CN"/>
        </w:rPr>
        <w:t>6</w:t>
      </w:r>
      <w:r>
        <w:rPr>
          <w:rFonts w:hint="eastAsia" w:ascii="Times New Roman" w:hAnsi="Times New Roman" w:cs="Times New Roman"/>
          <w:color w:val="000000"/>
          <w:kern w:val="0"/>
          <w:lang w:val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lang w:val="zh-CN"/>
        </w:rPr>
        <w:t>辖区内有教职工违法犯罪被刑拘以上的。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校长个人考核等次与校（园）长绩效挂钩，根据校（园）长考核成绩及学校规模大小等依据计算个人奖金。A等：根据学校规模系数分别为1.05（学生500人以下）、1.08（学生500至1000人）、1.1（学生1000人以上）；B等：系数为1，根据学生规模分为三等计算：0.98</w:t>
      </w: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1</w:t>
      </w: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1.02。C等：系数为0.9。校长个人绩效以区教委核定的额度套算。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特别说明：其余</w:t>
      </w:r>
      <w:r>
        <w:rPr>
          <w:rFonts w:hint="eastAsia" w:ascii="Times New Roman" w:hAnsi="Times New Roman" w:cs="Times New Roman"/>
          <w:color w:val="000000"/>
          <w:kern w:val="0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color w:val="000000"/>
          <w:kern w:val="0"/>
        </w:rPr>
        <w:t>，另打包下发。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3617B"/>
    <w:multiLevelType w:val="singleLevel"/>
    <w:tmpl w:val="484361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56360"/>
    <w:rsid w:val="47B56360"/>
    <w:rsid w:val="645770F2"/>
    <w:rsid w:val="7400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2021-11-29T09:34:00Z</dcterms:created>
  <dc:creator>教委收发文</dc:creator>
  <cp:lastModifiedBy>木马</cp:lastModifiedBy>
  <dcterms:modified xsi:type="dcterms:W3CDTF">2022-02-28T07:14:36Z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