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B08" w:rsidRPr="008D5B08" w:rsidRDefault="008D5B08" w:rsidP="008D5B08">
      <w:pPr>
        <w:widowControl/>
        <w:spacing w:before="100" w:beforeAutospacing="1" w:after="100" w:afterAutospacing="1"/>
        <w:jc w:val="center"/>
        <w:outlineLvl w:val="1"/>
        <w:rPr>
          <w:rFonts w:ascii="宋体" w:eastAsia="宋体" w:hAnsi="宋体" w:cs="宋体"/>
          <w:b/>
          <w:bCs/>
          <w:kern w:val="0"/>
          <w:sz w:val="36"/>
          <w:szCs w:val="36"/>
        </w:rPr>
      </w:pPr>
      <w:r w:rsidRPr="008D5B08">
        <w:rPr>
          <w:rFonts w:ascii="宋体" w:eastAsia="宋体" w:hAnsi="宋体" w:cs="宋体"/>
          <w:b/>
          <w:bCs/>
          <w:kern w:val="0"/>
          <w:sz w:val="36"/>
          <w:szCs w:val="36"/>
        </w:rPr>
        <w:t>关于中国国际进口博览会展期内销售的进口展品税收优惠政策的通知</w:t>
      </w:r>
      <w:bookmarkStart w:id="0" w:name="_GoBack"/>
      <w:bookmarkEnd w:id="0"/>
    </w:p>
    <w:p w:rsidR="008D5B08" w:rsidRPr="008D5B08" w:rsidRDefault="008D5B08" w:rsidP="008D5B08">
      <w:pPr>
        <w:widowControl/>
        <w:spacing w:before="100" w:beforeAutospacing="1" w:after="100" w:afterAutospacing="1"/>
        <w:jc w:val="center"/>
        <w:rPr>
          <w:rFonts w:ascii="宋体" w:eastAsia="宋体" w:hAnsi="宋体" w:cs="宋体"/>
          <w:kern w:val="0"/>
          <w:sz w:val="24"/>
          <w:szCs w:val="24"/>
        </w:rPr>
      </w:pPr>
      <w:r w:rsidRPr="008D5B08">
        <w:rPr>
          <w:rFonts w:ascii="宋体" w:eastAsia="宋体" w:hAnsi="宋体" w:cs="宋体"/>
          <w:kern w:val="0"/>
          <w:sz w:val="24"/>
          <w:szCs w:val="24"/>
        </w:rPr>
        <w:t>财关税〔2020〕38号</w:t>
      </w:r>
    </w:p>
    <w:p w:rsidR="008D5B08" w:rsidRPr="008D5B08" w:rsidRDefault="008D5B08" w:rsidP="008D5B08">
      <w:pPr>
        <w:widowControl/>
        <w:spacing w:before="100" w:beforeAutospacing="1" w:after="100" w:afterAutospacing="1"/>
        <w:jc w:val="center"/>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上海市财政局、上海海关、国家税务总局上海市税务局、中国国际进口博览局、国家会展中心（上海）有限责任公司：</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xml:space="preserve">　　为支持举办中国国际进口博览会（以下</w:t>
      </w:r>
      <w:proofErr w:type="gramStart"/>
      <w:r w:rsidRPr="008D5B08">
        <w:rPr>
          <w:rFonts w:ascii="宋体" w:eastAsia="宋体" w:hAnsi="宋体" w:cs="宋体"/>
          <w:kern w:val="0"/>
          <w:sz w:val="24"/>
          <w:szCs w:val="24"/>
        </w:rPr>
        <w:t>简称进博会</w:t>
      </w:r>
      <w:proofErr w:type="gramEnd"/>
      <w:r w:rsidRPr="008D5B08">
        <w:rPr>
          <w:rFonts w:ascii="宋体" w:eastAsia="宋体" w:hAnsi="宋体" w:cs="宋体"/>
          <w:kern w:val="0"/>
          <w:sz w:val="24"/>
          <w:szCs w:val="24"/>
        </w:rPr>
        <w:t>），经国务院批准，现就有关税收政策通知如下：</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xml:space="preserve">　　一、对进博会展期内销售的合理数量的进口展品免征进口关税、进口环节增值税和消费税。享受税收优惠的展品不包括国家禁止进口商品，濒危动植物及其产品，烟、酒、汽车以及列入《进口不予免税的重大技术装备和产品目录》的商品。</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xml:space="preserve">　　二、每个展商享受税收优惠的销售数量或限额，按附件规定执行。附件所列1-5类展品，每个展商享受税收优惠政策的销售数量不超过列表规定；其他展品每个展商享受税收优惠政策的销售限额不超过2万美元。</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xml:space="preserve">　　三、对展期内销售的超出政策规定数量或限额的展品，以及展期内未销售且在展期结束后又不退运出境的展品，按照国家有关规定照章征税。</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xml:space="preserve">　　四、参展企业名单及展期内销售的展品清单，由承办单位中国国际进口博览局和国家会展中心（上海）有限责任公司向上海海关统一报送。</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xml:space="preserve">　　本通知自印发之日起执行。</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lastRenderedPageBreak/>
        <w:t xml:space="preserve">　　附件：中国国际进口博览会享受税收优惠政策的展品清单</w:t>
      </w:r>
    </w:p>
    <w:p w:rsidR="008D5B08" w:rsidRPr="008D5B08" w:rsidRDefault="008D5B08" w:rsidP="008D5B08">
      <w:pPr>
        <w:widowControl/>
        <w:spacing w:before="100" w:beforeAutospacing="1" w:after="100" w:afterAutospacing="1"/>
        <w:jc w:val="left"/>
        <w:rPr>
          <w:rFonts w:ascii="宋体" w:eastAsia="宋体" w:hAnsi="宋体" w:cs="宋体"/>
          <w:kern w:val="0"/>
          <w:sz w:val="24"/>
          <w:szCs w:val="24"/>
        </w:rPr>
      </w:pPr>
      <w:r w:rsidRPr="008D5B08">
        <w:rPr>
          <w:rFonts w:ascii="宋体" w:eastAsia="宋体" w:hAnsi="宋体" w:cs="宋体"/>
          <w:kern w:val="0"/>
          <w:sz w:val="24"/>
          <w:szCs w:val="24"/>
        </w:rPr>
        <w:t> </w:t>
      </w:r>
    </w:p>
    <w:p w:rsidR="008D5B08" w:rsidRPr="008D5B08" w:rsidRDefault="008D5B08" w:rsidP="008D5B08">
      <w:pPr>
        <w:widowControl/>
        <w:spacing w:before="100" w:beforeAutospacing="1" w:after="100" w:afterAutospacing="1"/>
        <w:jc w:val="right"/>
        <w:rPr>
          <w:rFonts w:ascii="宋体" w:eastAsia="宋体" w:hAnsi="宋体" w:cs="宋体"/>
          <w:kern w:val="0"/>
          <w:sz w:val="24"/>
          <w:szCs w:val="24"/>
        </w:rPr>
      </w:pPr>
      <w:r w:rsidRPr="008D5B08">
        <w:rPr>
          <w:rFonts w:ascii="宋体" w:eastAsia="宋体" w:hAnsi="宋体" w:cs="宋体"/>
          <w:kern w:val="0"/>
          <w:sz w:val="24"/>
          <w:szCs w:val="24"/>
        </w:rPr>
        <w:t>财政部   海关总署   税务总局</w:t>
      </w:r>
    </w:p>
    <w:p w:rsidR="008D5B08" w:rsidRPr="008D5B08" w:rsidRDefault="008D5B08" w:rsidP="008D5B08">
      <w:pPr>
        <w:widowControl/>
        <w:spacing w:before="100" w:beforeAutospacing="1" w:after="100" w:afterAutospacing="1"/>
        <w:jc w:val="right"/>
        <w:rPr>
          <w:rFonts w:ascii="宋体" w:eastAsia="宋体" w:hAnsi="宋体" w:cs="宋体"/>
          <w:kern w:val="0"/>
          <w:sz w:val="24"/>
          <w:szCs w:val="24"/>
        </w:rPr>
      </w:pPr>
      <w:r w:rsidRPr="008D5B08">
        <w:rPr>
          <w:rFonts w:ascii="宋体" w:eastAsia="宋体" w:hAnsi="宋体" w:cs="宋体"/>
          <w:kern w:val="0"/>
          <w:sz w:val="24"/>
          <w:szCs w:val="24"/>
        </w:rPr>
        <w:t>2020年10月12日</w:t>
      </w:r>
    </w:p>
    <w:p w:rsidR="00B3245E" w:rsidRDefault="00B3245E"/>
    <w:sectPr w:rsidR="00B324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08"/>
    <w:rsid w:val="0036284C"/>
    <w:rsid w:val="008D5B08"/>
    <w:rsid w:val="00B3245E"/>
    <w:rsid w:val="00C5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D5B0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D5B08"/>
    <w:rPr>
      <w:rFonts w:ascii="宋体" w:eastAsia="宋体" w:hAnsi="宋体" w:cs="宋体"/>
      <w:b/>
      <w:bCs/>
      <w:kern w:val="0"/>
      <w:sz w:val="36"/>
      <w:szCs w:val="36"/>
    </w:rPr>
  </w:style>
  <w:style w:type="paragraph" w:customStyle="1" w:styleId="trseditor">
    <w:name w:val="trs_editor"/>
    <w:basedOn w:val="a"/>
    <w:rsid w:val="008D5B0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D5B0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D5B08"/>
    <w:rPr>
      <w:rFonts w:ascii="宋体" w:eastAsia="宋体" w:hAnsi="宋体" w:cs="宋体"/>
      <w:b/>
      <w:bCs/>
      <w:kern w:val="0"/>
      <w:sz w:val="36"/>
      <w:szCs w:val="36"/>
    </w:rPr>
  </w:style>
  <w:style w:type="paragraph" w:customStyle="1" w:styleId="trseditor">
    <w:name w:val="trs_editor"/>
    <w:basedOn w:val="a"/>
    <w:rsid w:val="008D5B0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51277">
      <w:bodyDiv w:val="1"/>
      <w:marLeft w:val="0"/>
      <w:marRight w:val="0"/>
      <w:marTop w:val="0"/>
      <w:marBottom w:val="0"/>
      <w:divBdr>
        <w:top w:val="none" w:sz="0" w:space="0" w:color="auto"/>
        <w:left w:val="none" w:sz="0" w:space="0" w:color="auto"/>
        <w:bottom w:val="none" w:sz="0" w:space="0" w:color="auto"/>
        <w:right w:val="none" w:sz="0" w:space="0" w:color="auto"/>
      </w:divBdr>
      <w:divsChild>
        <w:div w:id="1515878365">
          <w:marLeft w:val="0"/>
          <w:marRight w:val="0"/>
          <w:marTop w:val="0"/>
          <w:marBottom w:val="0"/>
          <w:divBdr>
            <w:top w:val="none" w:sz="0" w:space="0" w:color="auto"/>
            <w:left w:val="none" w:sz="0" w:space="0" w:color="auto"/>
            <w:bottom w:val="none" w:sz="0" w:space="0" w:color="auto"/>
            <w:right w:val="none" w:sz="0" w:space="0" w:color="auto"/>
          </w:divBdr>
          <w:divsChild>
            <w:div w:id="8534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2020-12-17T03:00:00Z</dcterms:created>
  <dcterms:modified xsi:type="dcterms:W3CDTF">2020-12-17T03:00:00Z</dcterms:modified>
</cp:coreProperties>
</file>