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i w:val="0"/>
          <w:iCs w:val="0"/>
          <w:caps w:val="0"/>
          <w:color w:val="323534"/>
          <w:spacing w:val="0"/>
          <w:sz w:val="28"/>
          <w:szCs w:val="28"/>
          <w:shd w:val="clear" w:fill="FFFFFF"/>
        </w:rPr>
      </w:pPr>
      <w:r>
        <w:rPr>
          <w:rFonts w:hint="eastAsia" w:ascii="宋体" w:hAnsi="宋体" w:eastAsia="宋体" w:cs="宋体"/>
          <w:b/>
          <w:bCs/>
          <w:i w:val="0"/>
          <w:iCs w:val="0"/>
          <w:caps w:val="0"/>
          <w:color w:val="323534"/>
          <w:spacing w:val="0"/>
          <w:sz w:val="28"/>
          <w:szCs w:val="28"/>
          <w:shd w:val="clear" w:fill="FFFFFF"/>
        </w:rPr>
        <w:t>财政部 税务总局 海关总署关于北京2022年冬奥会和冬残奥会税收政策的通知</w:t>
      </w:r>
    </w:p>
    <w:p>
      <w:pPr>
        <w:jc w:val="center"/>
        <w:rPr>
          <w:rFonts w:hint="eastAsia" w:ascii="宋体" w:hAnsi="宋体" w:eastAsia="宋体" w:cs="宋体"/>
          <w:b/>
          <w:bCs/>
          <w:i w:val="0"/>
          <w:iCs w:val="0"/>
          <w:caps w:val="0"/>
          <w:color w:val="DF0000"/>
          <w:spacing w:val="0"/>
          <w:sz w:val="28"/>
          <w:szCs w:val="28"/>
          <w:shd w:val="clear" w:fill="FFFFFF"/>
        </w:rPr>
      </w:pPr>
      <w:bookmarkStart w:id="0" w:name="_GoBack"/>
      <w:r>
        <w:rPr>
          <w:rFonts w:hint="eastAsia" w:ascii="宋体" w:hAnsi="宋体" w:eastAsia="宋体" w:cs="宋体"/>
          <w:b/>
          <w:bCs/>
          <w:i w:val="0"/>
          <w:iCs w:val="0"/>
          <w:caps w:val="0"/>
          <w:color w:val="DF0000"/>
          <w:spacing w:val="0"/>
          <w:sz w:val="28"/>
          <w:szCs w:val="28"/>
          <w:shd w:val="clear" w:fill="FFFFFF"/>
        </w:rPr>
        <w:t>财税〔2017〕60号</w:t>
      </w:r>
    </w:p>
    <w:bookmarkEnd w:id="0"/>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各省、自治区、直辖市、计划单列市财政厅（局）、国家税务局、地方税务局，广东分署、各直属海关，新疆生产建设兵团财务局：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为支持发展奥林匹克运动，确保北京2022年冬奥会和冬残奥会顺利举办，现就有关税收政策通知如下：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Style w:val="5"/>
          <w:rFonts w:hint="eastAsia" w:ascii="宋体" w:hAnsi="宋体" w:eastAsia="宋体" w:cs="宋体"/>
          <w:i w:val="0"/>
          <w:iCs w:val="0"/>
          <w:caps w:val="0"/>
          <w:color w:val="333333"/>
          <w:spacing w:val="0"/>
          <w:sz w:val="24"/>
          <w:szCs w:val="24"/>
          <w:bdr w:val="none" w:color="auto" w:sz="0" w:space="0"/>
          <w:shd w:val="clear" w:fill="FFFFFF"/>
        </w:rPr>
        <w:t>一、对北京2022年冬奥会和冬残奥会组织委员会（以下简称“北京冬奥组委”）实行以下税收政策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（一）对北京冬奥组委取得的电视转播权销售分成收入、国际奥委会全球合作伙伴计划分成收入（实物和资金），免征应缴纳的增值税。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（二）对北京冬奥组委市场开发计划取得的国内外赞助收入、转让无形资产（如标志）特许权收入和销售门票收入，免征应缴纳的增值税。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（三）对北京冬奥组委取得的与中国集邮总公司合作发行纪念邮票收入、与中国人民银行合作发行纪念币收入，免征应缴纳的增值税。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（四）对北京冬奥组委取得的来源于广播、互联网、电视等媒体收入，免征应缴纳的增值税。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（五）对外国政府和国际组织无偿捐赠用于北京2022年冬奥会的进口物资，免征进口关税和进口环节增值税。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六）对以一般贸易方式进口，用于北京2022年冬奥会的体育场馆建设所需设备中与体育场馆设施固定不可分离的设备以及直接用于北京2022年冬奥会比赛用的消耗品，免征关税和进口环节增值税。享受免税政策的奥运会体育场馆建设进口设备及比赛用消耗品的范围、数量清单由北京冬奥组委汇总后报财政部商有关部门审核确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七）对北京冬奥组委进口的其他特需物资，包括：国际奥委会或国际单项体育组织指定的，国内不能生产或性能不能满足需要的体育器材、医疗检测设备、安全保障设备、交通通讯设备、技术设备，在运动会期间按暂准进口货物规定办理，运动会结束后留用或做变卖处理的，按有关规定办理正式进口手续，并照章缴纳进口税收，其中进口汽车以不低于新车90%的价格估价征税。上述暂准进口的商品范围、数量清单由北京冬奥组委汇总后报财政部商有关部门审核确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八）对北京冬奥组委再销售所获捐赠物品和赛后出让资产取得收入，免征应缴纳的增值税、消费税和土地增值税。免征北京冬奥组委向分支机构划拨所获赞助物资应缴纳的增值税，北京冬奥组委向主管税务机关提供“分支机构”范围的证明文件，办理减免税备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（九）对北京冬奥组委使用的营业账簿和签订的各类合同等应税凭证，免征北京冬奥组委应缴纳的印花税。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（十）对北京冬奥组委免征应缴纳的车船税和新购车辆应缴纳的车辆购置税。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（十一）对北京冬奥组委免征应缴纳的企业所得税。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（十二）对北京冬奥组委委托加工生产的高档化妆品免征应缴纳的消费税。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具体管理办法由税务总局另行规定。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十三）对国际奥委会、国际单项体育组织和其他社会团体等从国外邮寄进口且不流入国内市场的、与北京2022年冬奥会有关的文件、书籍、音像、光盘，在合理数量范围内免征关税和进口环节增值税。合理数量的具体标准由海关总署确定。对奥运会场馆建设所需进口的模型、图纸、图板、电子文件光盘、设计说明及缩印本等规划设计方案，免征关税和进口环节增值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（十四）对北京冬奥组委取得的餐饮服务、住宿、租赁、介绍服务和收费卡收入，免征应缴纳的增值税。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（十五）对北京2022年冬奥会场馆及其配套设施建设占用耕地，免征耕地占用税。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十六）根据中国奥委会、主办城市、国际奥委会签订的《北京2022年冬季奥林匹克运动会主办城市合同》（以下简称《主办城市合同》）规定，北京冬奥组委全面负责和组织举办北京2022年冬残奥会，其取得的北京2022年冬残奥会收入及其发生的涉税支出比照执行北京2022年冬奥会的税收政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Style w:val="5"/>
          <w:rFonts w:hint="eastAsia" w:ascii="宋体" w:hAnsi="宋体" w:eastAsia="宋体" w:cs="宋体"/>
          <w:i w:val="0"/>
          <w:iCs w:val="0"/>
          <w:caps w:val="0"/>
          <w:color w:val="333333"/>
          <w:spacing w:val="0"/>
          <w:sz w:val="24"/>
          <w:szCs w:val="24"/>
          <w:bdr w:val="none" w:color="auto" w:sz="0" w:space="0"/>
          <w:shd w:val="clear" w:fill="FFFFFF"/>
        </w:rPr>
        <w:t>　二、对国际奥委会、中国奥委会、国际残疾人奥林匹克委员会、中国残奥委员会、北京冬奥会测试赛赛事组委会实行以下税收政策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（一）对国际奥委会取得的与北京2022年冬奥会有关的收入免征增值税、消费税、企业所得税。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（二）对国际奥委会、中国奥委会签订的与北京2022年冬奥会有关的各类合同，免征国际奥委会和中国奥委会应缴纳的印花税。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（三）对国际奥委会取得的国际性广播电视组织转来的中国境内电视台购买北京2022年冬奥会转播权款项，免征应缴纳的增值税。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四）对按中国奥委会、主办城市签订的《联合市场开发计划协议》和中国奥委会、主办城市、国际奥委会签订的《主办城市合同》规定，中国奥委会取得的由北京冬奥组委分期支付的收入、按比例支付的盈余分成收入免征增值税、消费税和企业所得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（五）对国际残奥委会取得的与北京2022年冬残奥会有关的收入免征增值税、消费税、企业所得税和印花税。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（六）对中国残奥委会根据《联合市场开发计划协议》取得的由北京冬奥组委分期支付的收入免征增值税、消费税、企业所得税和印花税。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（七）北京冬奥会测试赛赛事组委会取得的收入及发生的涉税支出比照执行北京冬奥组委的税收政策。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Style w:val="5"/>
          <w:rFonts w:hint="eastAsia" w:ascii="宋体" w:hAnsi="宋体" w:eastAsia="宋体" w:cs="宋体"/>
          <w:i w:val="0"/>
          <w:iCs w:val="0"/>
          <w:caps w:val="0"/>
          <w:color w:val="333333"/>
          <w:spacing w:val="0"/>
          <w:sz w:val="24"/>
          <w:szCs w:val="24"/>
          <w:bdr w:val="none" w:color="auto" w:sz="0" w:space="0"/>
          <w:shd w:val="clear" w:fill="FFFFFF"/>
        </w:rPr>
        <w:t>　三、对北京2022年冬奥会、冬残奥会、测试赛参与者实行以下税收政策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（一）对企业、社会组织和团体赞助、捐赠北京2022年冬奥会、冬残奥会、测试赛的资金、物资、服务支出，在计算企业应纳税所得额时予以全额扣除。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（二）企业根据赞助协议向北京冬奥组委免费提供的与北京2022年冬奥会、冬残奥会、测试赛有关的服务，免征增值税。免税清单由北京冬奥组委报财政部、税务总局确定。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（三）个人捐赠北京2022年冬奥会、冬残奥会、测试赛的资金和物资支出可在计算个人应纳税所得额时予以全额扣除。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（四）对财产所有人将财产（物品）捐赠给北京冬奥组委所书立的产权转移书据免征应缴纳的印花税。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五）对受北京冬奥组委邀请的，在北京2022年冬奥会、冬残奥会、测试赛期间临时来华，从事奥运相关工作的外籍顾问以及裁判员等外籍技术官员取得的由北京冬奥组委、测试赛赛事组委会支付的劳务报酬免征增值税和个人所得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（六）对在北京2022年冬奥会、冬残奥会、测试赛期间裁判员等中方技术官员取得的由北京冬奥组委、测试赛赛事组委会支付的劳务报酬，免征应缴纳的增值税。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（七）对于参赛运动员因北京2022年冬奥会、冬残奥会、测试赛比赛获得的奖金和其他奖赏收入，按现行税收法律法规的有关规定征免应缴纳的个人所得税。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（八）在北京2022年冬奥会场馆（场地）建设、试运营、测试赛及冬奥会及冬残奥会期间，对用于北京2022年冬奥会场馆（场地）建设、运维的水资源，免征应缴纳的水资源税。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（九）免征北京2022年冬奥会、冬残奥会、测试赛参与者向北京冬奥组委无偿提供服务和无偿转让无形资产的增值税。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r>
        <w:rPr>
          <w:rStyle w:val="5"/>
          <w:rFonts w:hint="eastAsia" w:ascii="宋体" w:hAnsi="宋体" w:eastAsia="宋体" w:cs="宋体"/>
          <w:i w:val="0"/>
          <w:iCs w:val="0"/>
          <w:caps w:val="0"/>
          <w:color w:val="333333"/>
          <w:spacing w:val="0"/>
          <w:sz w:val="24"/>
          <w:szCs w:val="24"/>
          <w:bdr w:val="none" w:color="auto" w:sz="0" w:space="0"/>
          <w:shd w:val="clear" w:fill="FFFFFF"/>
        </w:rPr>
        <w:t>　四、本通知自发布之日起执行。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righ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财政部 税务总局 海关总署</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righ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2017年7月12日</w:t>
      </w:r>
    </w:p>
    <w:p>
      <w:pPr>
        <w:rPr>
          <w:rFonts w:ascii="微软雅黑" w:hAnsi="微软雅黑" w:eastAsia="微软雅黑" w:cs="微软雅黑"/>
          <w:b/>
          <w:bCs/>
          <w:i w:val="0"/>
          <w:iCs w:val="0"/>
          <w:caps w:val="0"/>
          <w:color w:val="DF0000"/>
          <w:spacing w:val="0"/>
          <w:sz w:val="16"/>
          <w:szCs w:val="16"/>
          <w:shd w:val="clear" w:fill="FFFF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华文细黑">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M2MGMzYWRkMjM5YzhjMmIxZDZlZjViMjQ3ZGM1NWQifQ=="/>
  </w:docVars>
  <w:rsids>
    <w:rsidRoot w:val="398D4582"/>
    <w:rsid w:val="398D45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2582</Words>
  <Characters>2670</Characters>
  <Lines>0</Lines>
  <Paragraphs>0</Paragraphs>
  <TotalTime>1</TotalTime>
  <ScaleCrop>false</ScaleCrop>
  <LinksUpToDate>false</LinksUpToDate>
  <CharactersWithSpaces>2752</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2023-02-18T06:52:00Z</dcterms:created>
  <dc:creator>往事随风</dc:creator>
  <cp:lastModifiedBy>往事随风</cp:lastModifiedBy>
  <dcterms:modified xsi:type="dcterms:W3CDTF">2023-02-18T06:53:09Z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41278CB21F7144D5A87EA858103158B0</vt:lpwstr>
  </property>
</Properties>
</file>