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4A4" w:rsidRPr="004524A4" w:rsidRDefault="004524A4" w:rsidP="004524A4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4524A4">
        <w:rPr>
          <w:rFonts w:ascii="宋体" w:eastAsia="宋体" w:hAnsi="宋体" w:cs="宋体"/>
          <w:b/>
          <w:bCs/>
          <w:kern w:val="0"/>
          <w:sz w:val="36"/>
          <w:szCs w:val="36"/>
        </w:rPr>
        <w:t>关于支持货物期货市场对外开放增值税政策的公告</w:t>
      </w:r>
    </w:p>
    <w:p w:rsidR="004524A4" w:rsidRPr="004524A4" w:rsidRDefault="004524A4" w:rsidP="004524A4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r w:rsidRPr="004524A4">
        <w:rPr>
          <w:rFonts w:ascii="宋体" w:eastAsia="宋体" w:hAnsi="宋体" w:cs="宋体"/>
          <w:b/>
          <w:bCs/>
          <w:kern w:val="0"/>
          <w:sz w:val="24"/>
          <w:szCs w:val="24"/>
        </w:rPr>
        <w:t>财政部 税务总局公告2020年第12号</w:t>
      </w:r>
    </w:p>
    <w:bookmarkEnd w:id="0"/>
    <w:p w:rsidR="004524A4" w:rsidRPr="004524A4" w:rsidRDefault="004524A4" w:rsidP="004524A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24A4">
        <w:rPr>
          <w:rFonts w:ascii="宋体" w:eastAsia="宋体" w:hAnsi="宋体" w:cs="宋体"/>
          <w:kern w:val="0"/>
          <w:sz w:val="24"/>
          <w:szCs w:val="24"/>
        </w:rPr>
        <w:t xml:space="preserve">　　为支持货物期货市场对外开放，现将有关增值税政策公告如下：</w:t>
      </w:r>
    </w:p>
    <w:p w:rsidR="004524A4" w:rsidRPr="004524A4" w:rsidRDefault="004524A4" w:rsidP="004524A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24A4">
        <w:rPr>
          <w:rFonts w:ascii="宋体" w:eastAsia="宋体" w:hAnsi="宋体" w:cs="宋体"/>
          <w:kern w:val="0"/>
          <w:sz w:val="24"/>
          <w:szCs w:val="24"/>
        </w:rPr>
        <w:t xml:space="preserve">　　自2018年11月30日至2023年11月29日，对经国务院批准对外开放的货物期货品种保税交割业务，暂免征收增值税。</w:t>
      </w:r>
    </w:p>
    <w:p w:rsidR="004524A4" w:rsidRPr="004524A4" w:rsidRDefault="004524A4" w:rsidP="004524A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24A4">
        <w:rPr>
          <w:rFonts w:ascii="宋体" w:eastAsia="宋体" w:hAnsi="宋体" w:cs="宋体"/>
          <w:kern w:val="0"/>
          <w:sz w:val="24"/>
          <w:szCs w:val="24"/>
        </w:rPr>
        <w:t xml:space="preserve">　　上述期货交易中实际交割的货物，如果发生进口或者出口的，统一按照现行货物进出口税收政策执行。非保税货物发生的期货实物交割仍按《国家税务总局关于下发＜货物期货征收增值税具体办法＞的通知》（国税发〔1994〕244号）的规定执行。</w:t>
      </w:r>
    </w:p>
    <w:p w:rsidR="004524A4" w:rsidRPr="004524A4" w:rsidRDefault="004524A4" w:rsidP="004524A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24A4">
        <w:rPr>
          <w:rFonts w:ascii="宋体" w:eastAsia="宋体" w:hAnsi="宋体" w:cs="宋体"/>
          <w:kern w:val="0"/>
          <w:sz w:val="24"/>
          <w:szCs w:val="24"/>
        </w:rPr>
        <w:t xml:space="preserve">　　特此公告。</w:t>
      </w:r>
    </w:p>
    <w:p w:rsidR="004524A4" w:rsidRPr="004524A4" w:rsidRDefault="004524A4" w:rsidP="004524A4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4524A4">
        <w:rPr>
          <w:rFonts w:ascii="宋体" w:eastAsia="宋体" w:hAnsi="宋体" w:cs="宋体"/>
          <w:kern w:val="0"/>
          <w:sz w:val="24"/>
          <w:szCs w:val="24"/>
        </w:rPr>
        <w:t xml:space="preserve">　　财政部 税务总局</w:t>
      </w:r>
    </w:p>
    <w:p w:rsidR="004524A4" w:rsidRPr="004524A4" w:rsidRDefault="004524A4" w:rsidP="004524A4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4524A4">
        <w:rPr>
          <w:rFonts w:ascii="宋体" w:eastAsia="宋体" w:hAnsi="宋体" w:cs="宋体"/>
          <w:kern w:val="0"/>
          <w:sz w:val="24"/>
          <w:szCs w:val="24"/>
        </w:rPr>
        <w:t xml:space="preserve">　　2020年2月18日</w:t>
      </w:r>
    </w:p>
    <w:p w:rsidR="00B3245E" w:rsidRDefault="00B3245E"/>
    <w:sectPr w:rsidR="00B324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4A4"/>
    <w:rsid w:val="0036284C"/>
    <w:rsid w:val="004524A4"/>
    <w:rsid w:val="00B3245E"/>
    <w:rsid w:val="00C5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524A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524A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524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524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524A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524A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524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524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3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RenQ</dc:creator>
  <cp:lastModifiedBy>RenQ</cp:lastModifiedBy>
  <cp:revision>1</cp:revision>
  <dcterms:created xsi:type="dcterms:W3CDTF">2020-12-16T11:20:00Z</dcterms:created>
  <dcterms:modified xsi:type="dcterms:W3CDTF">2020-12-16T11:20:00Z</dcterms:modified>
</cp:coreProperties>
</file>