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海关总署 税务总局关于支持集成电路产业和软件产业发展进口税收政策的通知</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8"/>
          <w:szCs w:val="28"/>
          <w:bdr w:val="none" w:color="auto" w:sz="0" w:space="0"/>
          <w:shd w:val="clear" w:fill="FFFFFF"/>
        </w:rPr>
        <w:t>财关税〔2021〕4号</w:t>
      </w:r>
    </w:p>
    <w:bookmarkEnd w:id="0"/>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caps w:val="0"/>
          <w:color w:val="323534"/>
          <w:spacing w:val="0"/>
          <w:sz w:val="24"/>
          <w:szCs w:val="24"/>
          <w:bdr w:val="none" w:color="auto" w:sz="0" w:space="0"/>
          <w:shd w:val="clear" w:fill="FFFFFF"/>
        </w:rPr>
      </w:pPr>
      <w:r>
        <w:rPr>
          <w:rFonts w:hint="eastAsia" w:ascii="宋体" w:hAnsi="宋体" w:eastAsia="宋体" w:cs="宋体"/>
          <w:b w:val="0"/>
          <w:bCs w:val="0"/>
          <w:i w:val="0"/>
          <w:iCs w:val="0"/>
          <w:caps w:val="0"/>
          <w:color w:val="323534"/>
          <w:spacing w:val="0"/>
          <w:sz w:val="24"/>
          <w:szCs w:val="24"/>
          <w:bdr w:val="none" w:color="auto" w:sz="0" w:space="0"/>
          <w:shd w:val="clear" w:fill="FFFFFF"/>
        </w:rPr>
        <w:t>各省、自治区、直辖市、计划单列市财政厅（局），新疆生产建设兵团财政局，海关总署广东分署、各直属海关，国家税务总局各省、自治区、直辖市、计划单列市税务局，财政部各地监管局，国家税务总局驻各地特派员办事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i w:val="0"/>
          <w:iCs w:val="0"/>
          <w:caps w:val="0"/>
          <w:color w:val="323534"/>
          <w:spacing w:val="0"/>
          <w:sz w:val="24"/>
          <w:szCs w:val="24"/>
          <w:bdr w:val="none" w:color="auto" w:sz="0" w:space="0"/>
          <w:shd w:val="clear" w:fill="FFFFFF"/>
        </w:rPr>
      </w:pPr>
      <w:r>
        <w:rPr>
          <w:rFonts w:hint="eastAsia" w:ascii="宋体" w:hAnsi="宋体" w:eastAsia="宋体" w:cs="宋体"/>
          <w:b w:val="0"/>
          <w:bCs w:val="0"/>
          <w:i w:val="0"/>
          <w:iCs w:val="0"/>
          <w:caps w:val="0"/>
          <w:color w:val="323534"/>
          <w:spacing w:val="0"/>
          <w:sz w:val="24"/>
          <w:szCs w:val="24"/>
          <w:bdr w:val="none" w:color="auto" w:sz="0" w:space="0"/>
          <w:shd w:val="clear" w:fill="FFFFFF"/>
        </w:rPr>
        <w:t>为贯彻落实《国务院关于印发新时期促进集成电路产业和软件产业高质量发展若干政策的通知》（国发〔2020〕8号），经国务院同意，现将有关进口税收政策通知如下：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i w:val="0"/>
          <w:iCs w:val="0"/>
          <w:caps w:val="0"/>
          <w:color w:val="323534"/>
          <w:spacing w:val="0"/>
          <w:sz w:val="24"/>
          <w:szCs w:val="24"/>
          <w:bdr w:val="none" w:color="auto" w:sz="0" w:space="0"/>
          <w:shd w:val="clear" w:fill="FFFFFF"/>
        </w:rPr>
      </w:pPr>
      <w:r>
        <w:rPr>
          <w:rFonts w:hint="eastAsia" w:ascii="宋体" w:hAnsi="宋体" w:eastAsia="宋体" w:cs="宋体"/>
          <w:b w:val="0"/>
          <w:bCs w:val="0"/>
          <w:i w:val="0"/>
          <w:iCs w:val="0"/>
          <w:caps w:val="0"/>
          <w:color w:val="323534"/>
          <w:spacing w:val="0"/>
          <w:sz w:val="24"/>
          <w:szCs w:val="24"/>
          <w:bdr w:val="none" w:color="auto" w:sz="0" w:space="0"/>
          <w:shd w:val="clear" w:fill="FFFFFF"/>
        </w:rPr>
        <w:t>一、对下列情形，免征进口关税：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i w:val="0"/>
          <w:iCs w:val="0"/>
          <w:caps w:val="0"/>
          <w:color w:val="323534"/>
          <w:spacing w:val="0"/>
          <w:sz w:val="24"/>
          <w:szCs w:val="24"/>
          <w:bdr w:val="none" w:color="auto" w:sz="0" w:space="0"/>
          <w:shd w:val="clear" w:fill="FFFFFF"/>
        </w:rPr>
      </w:pPr>
      <w:r>
        <w:rPr>
          <w:rFonts w:hint="eastAsia" w:ascii="宋体" w:hAnsi="宋体" w:eastAsia="宋体" w:cs="宋体"/>
          <w:b w:val="0"/>
          <w:bCs w:val="0"/>
          <w:i w:val="0"/>
          <w:iCs w:val="0"/>
          <w:caps w:val="0"/>
          <w:color w:val="323534"/>
          <w:spacing w:val="0"/>
          <w:sz w:val="24"/>
          <w:szCs w:val="24"/>
          <w:bdr w:val="none" w:color="auto" w:sz="0" w:space="0"/>
          <w:shd w:val="clear" w:fill="FFFFFF"/>
        </w:rPr>
        <w:t>（一）集成电路线宽小于65纳米（含,下同）的逻辑电路、存储器生产企业,以及线宽小于0.25微米的特色工艺（即模拟、数模混合、高压、射频、功率、光电集成、图像传感、微机电系统、绝缘体上硅工艺）集成电路生产企业，进口国内不能生产或性能不能满足需求的自用生产性（含研发用，下同）原材料、消耗品，净化室专用建筑材料、配套系统和集成电路生产设备（包括进口设备和国产设备）零配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i w:val="0"/>
          <w:iCs w:val="0"/>
          <w:caps w:val="0"/>
          <w:color w:val="323534"/>
          <w:spacing w:val="0"/>
          <w:sz w:val="24"/>
          <w:szCs w:val="24"/>
          <w:bdr w:val="none" w:color="auto" w:sz="0" w:space="0"/>
          <w:shd w:val="clear" w:fill="FFFFFF"/>
        </w:rPr>
      </w:pPr>
      <w:r>
        <w:rPr>
          <w:rFonts w:hint="eastAsia" w:ascii="宋体" w:hAnsi="宋体" w:eastAsia="宋体" w:cs="宋体"/>
          <w:b w:val="0"/>
          <w:bCs w:val="0"/>
          <w:i w:val="0"/>
          <w:iCs w:val="0"/>
          <w:caps w:val="0"/>
          <w:color w:val="323534"/>
          <w:spacing w:val="0"/>
          <w:sz w:val="24"/>
          <w:szCs w:val="24"/>
          <w:bdr w:val="none" w:color="auto" w:sz="0" w:space="0"/>
          <w:shd w:val="clear" w:fill="FFFFFF"/>
        </w:rPr>
        <w:t>（二）集成电路线宽小于0.5微米的化合物集成电路生产企业和先进封装测试企业，进口国内不能生产或性能不能满足需求的自用生产性原材料、消耗品。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i w:val="0"/>
          <w:iCs w:val="0"/>
          <w:caps w:val="0"/>
          <w:color w:val="323534"/>
          <w:spacing w:val="0"/>
          <w:sz w:val="24"/>
          <w:szCs w:val="24"/>
          <w:bdr w:val="none" w:color="auto" w:sz="0" w:space="0"/>
          <w:shd w:val="clear" w:fill="FFFFFF"/>
        </w:rPr>
      </w:pPr>
      <w:r>
        <w:rPr>
          <w:rFonts w:hint="eastAsia" w:ascii="宋体" w:hAnsi="宋体" w:eastAsia="宋体" w:cs="宋体"/>
          <w:b w:val="0"/>
          <w:bCs w:val="0"/>
          <w:i w:val="0"/>
          <w:iCs w:val="0"/>
          <w:caps w:val="0"/>
          <w:color w:val="323534"/>
          <w:spacing w:val="0"/>
          <w:sz w:val="24"/>
          <w:szCs w:val="24"/>
          <w:bdr w:val="none" w:color="auto" w:sz="0" w:space="0"/>
          <w:shd w:val="clear" w:fill="FFFFFF"/>
        </w:rPr>
        <w:t>（三）集成电路产业的关键原材料、零配件（即靶材、光刻胶、掩模版、封装载板、抛光垫、抛光液、8英寸及以上硅单晶、8英寸及以上硅片）生产企业，进口国内不能生产或性能不能满足需求的自用生产性原材料、消耗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i w:val="0"/>
          <w:iCs w:val="0"/>
          <w:caps w:val="0"/>
          <w:color w:val="323534"/>
          <w:spacing w:val="0"/>
          <w:sz w:val="24"/>
          <w:szCs w:val="24"/>
          <w:bdr w:val="none" w:color="auto" w:sz="0" w:space="0"/>
          <w:shd w:val="clear" w:fill="FFFFFF"/>
        </w:rPr>
      </w:pPr>
      <w:r>
        <w:rPr>
          <w:rFonts w:hint="eastAsia" w:ascii="宋体" w:hAnsi="宋体" w:eastAsia="宋体" w:cs="宋体"/>
          <w:b w:val="0"/>
          <w:bCs w:val="0"/>
          <w:i w:val="0"/>
          <w:iCs w:val="0"/>
          <w:caps w:val="0"/>
          <w:color w:val="323534"/>
          <w:spacing w:val="0"/>
          <w:sz w:val="24"/>
          <w:szCs w:val="24"/>
          <w:bdr w:val="none" w:color="auto" w:sz="0" w:space="0"/>
          <w:shd w:val="clear" w:fill="FFFFFF"/>
        </w:rPr>
        <w:t>（四）集成电路用光刻胶、掩模版、8英寸及以上硅片生产企业，进口国内不能生产或性能不能满足需求的净化室专用建筑材料、配套系统和生产设备（包括进口设备和国产设备）零配件。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i w:val="0"/>
          <w:iCs w:val="0"/>
          <w:caps w:val="0"/>
          <w:color w:val="323534"/>
          <w:spacing w:val="0"/>
          <w:sz w:val="24"/>
          <w:szCs w:val="24"/>
          <w:bdr w:val="none" w:color="auto" w:sz="0" w:space="0"/>
          <w:shd w:val="clear" w:fill="FFFFFF"/>
        </w:rPr>
      </w:pPr>
      <w:r>
        <w:rPr>
          <w:rFonts w:hint="eastAsia" w:ascii="宋体" w:hAnsi="宋体" w:eastAsia="宋体" w:cs="宋体"/>
          <w:b w:val="0"/>
          <w:bCs w:val="0"/>
          <w:i w:val="0"/>
          <w:iCs w:val="0"/>
          <w:caps w:val="0"/>
          <w:color w:val="323534"/>
          <w:spacing w:val="0"/>
          <w:sz w:val="24"/>
          <w:szCs w:val="24"/>
          <w:bdr w:val="none" w:color="auto" w:sz="0" w:space="0"/>
          <w:shd w:val="clear" w:fill="FFFFFF"/>
        </w:rPr>
        <w:t>（五）国家鼓励的重点集成电路设计企业和软件企业，以及符合本条第（一）、（二）项的企业（集成电路生产企业和先进封装测试企业）进口自用设备，及按照合同随设备进口的技术（含软件）及配套件、备件，但《国内投资项目不予免税的进口商品目录》、《外商投资项目不予免税的进口商品目录》和《进口不予免税的重大技术装备和产品目录》所列商品除外。上述进口商品不占用投资总额，相关项目不需出具项目确认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i w:val="0"/>
          <w:iCs w:val="0"/>
          <w:caps w:val="0"/>
          <w:color w:val="323534"/>
          <w:spacing w:val="0"/>
          <w:sz w:val="24"/>
          <w:szCs w:val="24"/>
          <w:bdr w:val="none" w:color="auto" w:sz="0" w:space="0"/>
          <w:shd w:val="clear" w:fill="FFFFFF"/>
        </w:rPr>
      </w:pPr>
      <w:r>
        <w:rPr>
          <w:rFonts w:hint="eastAsia" w:ascii="宋体" w:hAnsi="宋体" w:eastAsia="宋体" w:cs="宋体"/>
          <w:b w:val="0"/>
          <w:bCs w:val="0"/>
          <w:i w:val="0"/>
          <w:iCs w:val="0"/>
          <w:caps w:val="0"/>
          <w:color w:val="323534"/>
          <w:spacing w:val="0"/>
          <w:sz w:val="24"/>
          <w:szCs w:val="24"/>
          <w:bdr w:val="none" w:color="auto" w:sz="0" w:space="0"/>
          <w:shd w:val="clear" w:fill="FFFFFF"/>
        </w:rPr>
        <w:t>二、根据国内产业发展、技术进步等情况，财政部、海关总署、税务总局将会同国家发展改革委、工业和信息化部对本通知第一条中的特色工艺类型和关键原材料、零配件类型适时调整。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i w:val="0"/>
          <w:iCs w:val="0"/>
          <w:caps w:val="0"/>
          <w:color w:val="323534"/>
          <w:spacing w:val="0"/>
          <w:sz w:val="24"/>
          <w:szCs w:val="24"/>
          <w:bdr w:val="none" w:color="auto" w:sz="0" w:space="0"/>
          <w:shd w:val="clear" w:fill="FFFFFF"/>
        </w:rPr>
      </w:pPr>
      <w:r>
        <w:rPr>
          <w:rFonts w:hint="eastAsia" w:ascii="宋体" w:hAnsi="宋体" w:eastAsia="宋体" w:cs="宋体"/>
          <w:b w:val="0"/>
          <w:bCs w:val="0"/>
          <w:i w:val="0"/>
          <w:iCs w:val="0"/>
          <w:caps w:val="0"/>
          <w:color w:val="323534"/>
          <w:spacing w:val="0"/>
          <w:sz w:val="24"/>
          <w:szCs w:val="24"/>
          <w:bdr w:val="none" w:color="auto" w:sz="0" w:space="0"/>
          <w:shd w:val="clear" w:fill="FFFFFF"/>
        </w:rPr>
        <w:t>三、承建集成电路重大项目的企业自2020年7月27日至2030年12月31日期间进口新设备，除《国内投资项目不予免税的进口商品目录》、《外商投资项目不予免税的进口商品目录》和《进口不予免税的重大技术装备和产品目录》所列商品外，对未缴纳的税款提供海关认可的税款担保，准予在首台设备进口之后的6年（连续72个月）期限内分期缴纳进口环节增值税，6年内每年（连续12个月）依次缴纳进口环节增值税总额的0%、20%、20%、20%、20%、20%，自首台设备进口之日起已经缴纳的税款不予退还。在分期纳税期间，海关对准予分期缴纳的税款不予征收滞纳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i w:val="0"/>
          <w:iCs w:val="0"/>
          <w:caps w:val="0"/>
          <w:color w:val="323534"/>
          <w:spacing w:val="0"/>
          <w:sz w:val="24"/>
          <w:szCs w:val="24"/>
          <w:bdr w:val="none" w:color="auto" w:sz="0" w:space="0"/>
          <w:shd w:val="clear" w:fill="FFFFFF"/>
        </w:rPr>
      </w:pPr>
      <w:r>
        <w:rPr>
          <w:rFonts w:hint="eastAsia" w:ascii="宋体" w:hAnsi="宋体" w:eastAsia="宋体" w:cs="宋体"/>
          <w:b w:val="0"/>
          <w:bCs w:val="0"/>
          <w:i w:val="0"/>
          <w:iCs w:val="0"/>
          <w:caps w:val="0"/>
          <w:color w:val="323534"/>
          <w:spacing w:val="0"/>
          <w:sz w:val="24"/>
          <w:szCs w:val="24"/>
          <w:bdr w:val="none" w:color="auto" w:sz="0" w:space="0"/>
          <w:shd w:val="clear" w:fill="FFFFFF"/>
        </w:rPr>
        <w:t>四、支持集成电路产业和软件产业发展进口税收政策管理办法由财政部、海关总署、税务总局会同国家发展改革委、工业和信息化部另行制定印发。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i w:val="0"/>
          <w:iCs w:val="0"/>
          <w:caps w:val="0"/>
          <w:color w:val="323534"/>
          <w:spacing w:val="0"/>
          <w:sz w:val="24"/>
          <w:szCs w:val="24"/>
          <w:bdr w:val="none" w:color="auto" w:sz="0" w:space="0"/>
          <w:shd w:val="clear" w:fill="FFFFFF"/>
        </w:rPr>
      </w:pPr>
      <w:r>
        <w:rPr>
          <w:rFonts w:hint="eastAsia" w:ascii="宋体" w:hAnsi="宋体" w:eastAsia="宋体" w:cs="宋体"/>
          <w:b w:val="0"/>
          <w:bCs w:val="0"/>
          <w:i w:val="0"/>
          <w:iCs w:val="0"/>
          <w:caps w:val="0"/>
          <w:color w:val="323534"/>
          <w:spacing w:val="0"/>
          <w:sz w:val="24"/>
          <w:szCs w:val="24"/>
          <w:bdr w:val="none" w:color="auto" w:sz="0" w:space="0"/>
          <w:shd w:val="clear" w:fill="FFFFFF"/>
        </w:rPr>
        <w:t>五、本通知自2020年7月27日至2030年12月31日实施。自2020年7月27日，至第一批免税进口企业清单印发之日后30日内，已征的应免关税税款准予退还。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i w:val="0"/>
          <w:iCs w:val="0"/>
          <w:caps w:val="0"/>
          <w:color w:val="323534"/>
          <w:spacing w:val="0"/>
          <w:sz w:val="24"/>
          <w:szCs w:val="24"/>
          <w:bdr w:val="none" w:color="auto" w:sz="0" w:space="0"/>
          <w:shd w:val="clear" w:fill="FFFFFF"/>
        </w:rPr>
      </w:pPr>
      <w:r>
        <w:rPr>
          <w:rFonts w:hint="eastAsia" w:ascii="宋体" w:hAnsi="宋体" w:eastAsia="宋体" w:cs="宋体"/>
          <w:b w:val="0"/>
          <w:bCs w:val="0"/>
          <w:i w:val="0"/>
          <w:iCs w:val="0"/>
          <w:caps w:val="0"/>
          <w:color w:val="323534"/>
          <w:spacing w:val="0"/>
          <w:sz w:val="24"/>
          <w:szCs w:val="24"/>
          <w:bdr w:val="none" w:color="auto" w:sz="0" w:space="0"/>
          <w:shd w:val="clear" w:fill="FFFFFF"/>
        </w:rPr>
        <w:t>六、自2021年4月1日起，《财政部关于部分集成电路生产企业进口自用生产性原材料消耗品税收政策的通知》（财税〔2002〕136号）、《财政部关于部分集成电路生产企业进口净化室专用建筑材料等物资税收政策问题的通知》（财税〔2002〕152号）、《财政部 海关总署 国家税务总局信息产业部关于线宽小于0.8微米（含）集成电路企业进口自用生产性原材料消耗品享受税收优惠政策的通知》（财关税〔2004〕45号）、《财政部 发展改革委工业和信息化部 海关总署 国家税务总局关于调整集成电路生产企业进口自用生产性原材料消耗品免税商品清单的通知》（财关税〔2015〕46号）废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i w:val="0"/>
          <w:iCs w:val="0"/>
          <w:caps w:val="0"/>
          <w:color w:val="323534"/>
          <w:spacing w:val="0"/>
          <w:sz w:val="24"/>
          <w:szCs w:val="24"/>
          <w:bdr w:val="none" w:color="auto" w:sz="0" w:space="0"/>
          <w:shd w:val="clear" w:fill="FFFFFF"/>
        </w:rPr>
      </w:pPr>
      <w:r>
        <w:rPr>
          <w:rFonts w:hint="eastAsia" w:ascii="宋体" w:hAnsi="宋体" w:eastAsia="宋体" w:cs="宋体"/>
          <w:b w:val="0"/>
          <w:bCs w:val="0"/>
          <w:i w:val="0"/>
          <w:iCs w:val="0"/>
          <w:caps w:val="0"/>
          <w:color w:val="323534"/>
          <w:spacing w:val="0"/>
          <w:sz w:val="24"/>
          <w:szCs w:val="24"/>
          <w:bdr w:val="none" w:color="auto" w:sz="0" w:space="0"/>
          <w:shd w:val="clear" w:fill="FFFFFF"/>
        </w:rPr>
        <w:t>自2020年7月27日至2021年3月31日，既可享受本条上述4个文件相关政策又可享受本通知第一条第（一）、（二）项相关政策的免税进口企业，对同一张报关单，自主选择适用本条上述4个文件相关政策或本通知第一条第（一）、（二）项相关政策，不得累计享受税收优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i w:val="0"/>
          <w:iCs w:val="0"/>
          <w:caps w:val="0"/>
          <w:color w:val="323534"/>
          <w:spacing w:val="0"/>
          <w:sz w:val="24"/>
          <w:szCs w:val="24"/>
          <w:bdr w:val="none" w:color="auto" w:sz="0" w:space="0"/>
          <w:shd w:val="clear" w:fill="FFFFFF"/>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i w:val="0"/>
          <w:iCs w:val="0"/>
          <w:caps w:val="0"/>
          <w:color w:val="323534"/>
          <w:spacing w:val="0"/>
          <w:sz w:val="24"/>
          <w:szCs w:val="24"/>
          <w:bdr w:val="none" w:color="auto" w:sz="0" w:space="0"/>
          <w:shd w:val="clear" w:fill="FFFFFF"/>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b w:val="0"/>
          <w:bCs w:val="0"/>
          <w:i w:val="0"/>
          <w:iCs w:val="0"/>
          <w:caps w:val="0"/>
          <w:color w:val="323534"/>
          <w:spacing w:val="0"/>
          <w:sz w:val="24"/>
          <w:szCs w:val="24"/>
          <w:bdr w:val="none" w:color="auto" w:sz="0" w:space="0"/>
          <w:shd w:val="clear" w:fill="FFFFFF"/>
        </w:rPr>
      </w:pPr>
      <w:r>
        <w:rPr>
          <w:rFonts w:hint="eastAsia" w:ascii="宋体" w:hAnsi="宋体" w:eastAsia="宋体" w:cs="宋体"/>
          <w:b w:val="0"/>
          <w:bCs w:val="0"/>
          <w:i w:val="0"/>
          <w:iCs w:val="0"/>
          <w:caps w:val="0"/>
          <w:color w:val="323534"/>
          <w:spacing w:val="0"/>
          <w:sz w:val="24"/>
          <w:szCs w:val="24"/>
          <w:bdr w:val="none" w:color="auto" w:sz="0" w:space="0"/>
          <w:shd w:val="clear" w:fill="FFFFFF"/>
        </w:rPr>
        <w:t>财政部 海关总署 税务总局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b w:val="0"/>
          <w:bCs w:val="0"/>
          <w:i w:val="0"/>
          <w:iCs w:val="0"/>
          <w:caps w:val="0"/>
          <w:color w:val="323534"/>
          <w:spacing w:val="0"/>
          <w:sz w:val="24"/>
          <w:szCs w:val="24"/>
          <w:bdr w:val="none" w:color="auto" w:sz="0" w:space="0"/>
          <w:shd w:val="clear" w:fill="FFFFFF"/>
        </w:rPr>
      </w:pPr>
      <w:r>
        <w:rPr>
          <w:rFonts w:hint="eastAsia" w:ascii="宋体" w:hAnsi="宋体" w:eastAsia="宋体" w:cs="宋体"/>
          <w:b w:val="0"/>
          <w:bCs w:val="0"/>
          <w:i w:val="0"/>
          <w:iCs w:val="0"/>
          <w:caps w:val="0"/>
          <w:color w:val="323534"/>
          <w:spacing w:val="0"/>
          <w:sz w:val="24"/>
          <w:szCs w:val="24"/>
          <w:bdr w:val="none" w:color="auto" w:sz="0" w:space="0"/>
          <w:shd w:val="clear" w:fill="FFFFFF"/>
        </w:rPr>
        <w:t>2021年3月16日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楷体">
    <w:panose1 w:val="02010600040101010101"/>
    <w:charset w:val="86"/>
    <w:family w:val="auto"/>
    <w:pitch w:val="default"/>
    <w:sig w:usb0="00000287" w:usb1="080F0000" w:usb2="00000000" w:usb3="00000000" w:csb0="0004009F" w:csb1="DFD7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2B6D56"/>
    <w:rsid w:val="562B6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2022-02-23T07:39:00Z</dcterms:created>
  <dc:creator>往事随风</dc:creator>
  <cp:lastModifiedBy>往事随风</cp:lastModifiedBy>
  <dcterms:modified xsi:type="dcterms:W3CDTF">2022-02-23T07:41:08Z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59055968F62C48E19B8E1B0C8D6F49BE</vt:lpwstr>
  </property>
</Properties>
</file>