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4F0A1C" w:rsidRPr="004F0A1C" w14:paraId="6451F31E" w14:textId="77777777">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4F0A1C" w:rsidRPr="004F0A1C" w14:paraId="28992C9A" w14:textId="77777777">
              <w:trPr>
                <w:trHeight w:val="370"/>
                <w:tblCellSpacing w:w="0" w:type="dxa"/>
              </w:trPr>
              <w:tc>
                <w:tcPr>
                  <w:tcW w:w="0" w:type="auto"/>
                  <w:vAlign w:val="center"/>
                  <w:hideMark/>
                </w:tcPr>
                <w:p w14:paraId="20C45FBA" w14:textId="77777777" w:rsidR="004F0A1C" w:rsidRPr="004F0A1C" w:rsidRDefault="004F0A1C" w:rsidP="004F0A1C">
                  <w:pPr>
                    <w:widowControl/>
                    <w:spacing w:before="300" w:after="225" w:line="432" w:lineRule="auto"/>
                    <w:jc w:val="center"/>
                    <w:rPr>
                      <w:rFonts w:ascii="Arial" w:eastAsia="宋体" w:hAnsi="Arial" w:cs="Arial"/>
                      <w:b/>
                      <w:bCs/>
                      <w:color w:val="185895"/>
                      <w:kern w:val="0"/>
                      <w:sz w:val="36"/>
                      <w:szCs w:val="36"/>
                    </w:rPr>
                  </w:pPr>
                  <w:r w:rsidRPr="004F0A1C">
                    <w:rPr>
                      <w:rFonts w:ascii="Arial" w:eastAsia="宋体" w:hAnsi="Arial" w:cs="Arial"/>
                      <w:b/>
                      <w:bCs/>
                      <w:color w:val="185895"/>
                      <w:kern w:val="0"/>
                      <w:sz w:val="36"/>
                      <w:szCs w:val="36"/>
                    </w:rPr>
                    <w:t>关于继续执行研发机构采购设备增值税政策的公告</w:t>
                  </w:r>
                  <w:r w:rsidRPr="004F0A1C">
                    <w:rPr>
                      <w:rFonts w:ascii="Arial" w:eastAsia="宋体" w:hAnsi="Arial" w:cs="Arial"/>
                      <w:b/>
                      <w:bCs/>
                      <w:color w:val="185895"/>
                      <w:kern w:val="0"/>
                      <w:sz w:val="36"/>
                      <w:szCs w:val="36"/>
                    </w:rPr>
                    <w:t xml:space="preserve"> </w:t>
                  </w:r>
                </w:p>
              </w:tc>
            </w:tr>
          </w:tbl>
          <w:p w14:paraId="1750D51B" w14:textId="77777777" w:rsidR="004F0A1C" w:rsidRPr="004F0A1C" w:rsidRDefault="004F0A1C" w:rsidP="004F0A1C">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4F0A1C" w:rsidRPr="004F0A1C" w14:paraId="570256DE" w14:textId="77777777">
              <w:trPr>
                <w:trHeight w:val="10"/>
                <w:tblCellSpacing w:w="0" w:type="dxa"/>
              </w:trPr>
              <w:tc>
                <w:tcPr>
                  <w:tcW w:w="0" w:type="auto"/>
                  <w:vAlign w:val="center"/>
                  <w:hideMark/>
                </w:tcPr>
                <w:p w14:paraId="130C3963" w14:textId="77777777" w:rsidR="004F0A1C" w:rsidRPr="004F0A1C" w:rsidRDefault="004F0A1C" w:rsidP="004F0A1C">
                  <w:pPr>
                    <w:widowControl/>
                    <w:spacing w:line="432" w:lineRule="auto"/>
                    <w:jc w:val="left"/>
                    <w:rPr>
                      <w:rFonts w:ascii="Arial" w:eastAsia="宋体" w:hAnsi="Arial" w:cs="Arial"/>
                      <w:kern w:val="0"/>
                      <w:sz w:val="18"/>
                      <w:szCs w:val="18"/>
                    </w:rPr>
                  </w:pPr>
                  <w:r w:rsidRPr="004F0A1C">
                    <w:rPr>
                      <w:rFonts w:ascii="Arial" w:eastAsia="宋体" w:hAnsi="Arial" w:cs="Arial"/>
                      <w:kern w:val="0"/>
                      <w:sz w:val="18"/>
                      <w:szCs w:val="18"/>
                    </w:rPr>
                    <w:pict w14:anchorId="2A051A08">
                      <v:rect id="_x0000_i1025" style="width:525pt;height:.75pt" o:hrpct="0" o:hralign="center" o:hrstd="t" o:hrnoshade="t" o:hr="t" fillcolor="#99c2e2" stroked="f"/>
                    </w:pict>
                  </w:r>
                </w:p>
              </w:tc>
            </w:tr>
          </w:tbl>
          <w:p w14:paraId="0FCB5C91" w14:textId="77777777" w:rsidR="004F0A1C" w:rsidRPr="004F0A1C" w:rsidRDefault="004F0A1C" w:rsidP="004F0A1C">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4F0A1C" w:rsidRPr="004F0A1C" w14:paraId="4051DDE9" w14:textId="77777777">
              <w:trPr>
                <w:tblCellSpacing w:w="0" w:type="dxa"/>
              </w:trPr>
              <w:tc>
                <w:tcPr>
                  <w:tcW w:w="0" w:type="auto"/>
                  <w:vAlign w:val="center"/>
                  <w:hideMark/>
                </w:tcPr>
                <w:p w14:paraId="07AAD8F5" w14:textId="77777777" w:rsidR="004F0A1C" w:rsidRPr="004F0A1C" w:rsidRDefault="004F0A1C" w:rsidP="004F0A1C">
                  <w:pPr>
                    <w:widowControl/>
                    <w:spacing w:line="432" w:lineRule="auto"/>
                    <w:jc w:val="left"/>
                    <w:rPr>
                      <w:rFonts w:ascii="Arial" w:eastAsia="宋体" w:hAnsi="Arial" w:cs="Arial"/>
                      <w:kern w:val="0"/>
                      <w:sz w:val="18"/>
                      <w:szCs w:val="18"/>
                    </w:rPr>
                  </w:pPr>
                </w:p>
              </w:tc>
            </w:tr>
          </w:tbl>
          <w:p w14:paraId="1FBB023F" w14:textId="77777777" w:rsidR="004F0A1C" w:rsidRPr="004F0A1C" w:rsidRDefault="004F0A1C" w:rsidP="004F0A1C">
            <w:pPr>
              <w:widowControl/>
              <w:spacing w:line="432" w:lineRule="auto"/>
              <w:jc w:val="left"/>
              <w:rPr>
                <w:rFonts w:ascii="Arial" w:eastAsia="宋体" w:hAnsi="Arial" w:cs="Arial"/>
                <w:kern w:val="0"/>
                <w:sz w:val="18"/>
                <w:szCs w:val="18"/>
              </w:rPr>
            </w:pPr>
          </w:p>
        </w:tc>
      </w:tr>
      <w:tr w:rsidR="004F0A1C" w:rsidRPr="004F0A1C" w14:paraId="256B38A1" w14:textId="77777777">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4F0A1C" w:rsidRPr="004F0A1C" w14:paraId="03DFC1B6" w14:textId="77777777">
              <w:trPr>
                <w:trHeight w:val="76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4F0A1C" w:rsidRPr="004F0A1C" w14:paraId="17E84957" w14:textId="77777777">
                    <w:trPr>
                      <w:tblCellSpacing w:w="0" w:type="dxa"/>
                      <w:jc w:val="center"/>
                    </w:trPr>
                    <w:tc>
                      <w:tcPr>
                        <w:tcW w:w="0" w:type="auto"/>
                        <w:vAlign w:val="center"/>
                        <w:hideMark/>
                      </w:tcPr>
                      <w:p w14:paraId="36E8A3A2" w14:textId="77777777" w:rsidR="004F0A1C" w:rsidRPr="004F0A1C" w:rsidRDefault="004F0A1C" w:rsidP="004F0A1C">
                        <w:pPr>
                          <w:widowControl/>
                          <w:spacing w:before="100" w:beforeAutospacing="1" w:after="100" w:afterAutospacing="1"/>
                          <w:jc w:val="center"/>
                          <w:rPr>
                            <w:rFonts w:ascii="宋体" w:eastAsia="宋体" w:hAnsi="宋体" w:cs="Arial"/>
                            <w:kern w:val="0"/>
                            <w:sz w:val="24"/>
                            <w:szCs w:val="24"/>
                          </w:rPr>
                        </w:pPr>
                        <w:r w:rsidRPr="004F0A1C">
                          <w:rPr>
                            <w:rFonts w:ascii="宋体" w:eastAsia="宋体" w:hAnsi="宋体" w:cs="Arial" w:hint="eastAsia"/>
                            <w:kern w:val="0"/>
                            <w:sz w:val="24"/>
                            <w:szCs w:val="24"/>
                          </w:rPr>
                          <w:t xml:space="preserve">　　</w:t>
                        </w:r>
                        <w:r w:rsidRPr="004F0A1C">
                          <w:rPr>
                            <w:rFonts w:ascii="宋体" w:eastAsia="宋体" w:hAnsi="宋体" w:cs="Arial" w:hint="eastAsia"/>
                            <w:b/>
                            <w:bCs/>
                            <w:kern w:val="0"/>
                            <w:sz w:val="24"/>
                            <w:szCs w:val="24"/>
                          </w:rPr>
                          <w:t>财政部 商务部 税务总局公告2019年第91号</w:t>
                        </w:r>
                        <w:r w:rsidRPr="004F0A1C">
                          <w:rPr>
                            <w:rFonts w:ascii="宋体" w:eastAsia="宋体" w:hAnsi="宋体" w:cs="Arial" w:hint="eastAsia"/>
                            <w:kern w:val="0"/>
                            <w:sz w:val="24"/>
                            <w:szCs w:val="24"/>
                          </w:rPr>
                          <w:t> </w:t>
                        </w:r>
                      </w:p>
                      <w:p w14:paraId="15DA609C"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为了鼓励科学研究和技术开发，促进科技进步，继续对内资研发机构和外资研发中心采购国产设备全额退还增值税。现将有关事项公告如下： </w:t>
                        </w:r>
                      </w:p>
                      <w:p w14:paraId="75B90394"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一、适用采购国产设备全额退还增值税政策的内资研发机构和外资研发中心包括： </w:t>
                        </w:r>
                      </w:p>
                      <w:p w14:paraId="55CB4CD6"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（一）科技部会同财政部、海关总署和税务总局核定的科技体制改革过程中转制为企业和进入企业的主要从事科学研究和技术开发工作的机构； </w:t>
                        </w:r>
                      </w:p>
                      <w:p w14:paraId="734F822F"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（二）国家发展改革委会同财政部、海关总署和税务总局核定的国家工程研究中心； </w:t>
                        </w:r>
                      </w:p>
                      <w:p w14:paraId="4C423A1D"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（三）国家发展改革委会同财政部、海关总署、税务总局和科技部核定的企业技术中心； </w:t>
                        </w:r>
                      </w:p>
                      <w:p w14:paraId="23BC39E3"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（四）科技部会同财政部、海关总署和税务总局核定的国家重点实验室（含企业国家重点实验室）和国家工程技术研究中心； </w:t>
                        </w:r>
                      </w:p>
                      <w:p w14:paraId="07057AA8"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（五）科技部核定的国务院部委、直属机构所属从事科学研究工作的各类科研院所，以及各省、自治区、直辖市、计划单列市科技主管部门核定的本级政府所属从事科学研究工作的各类科研院所； </w:t>
                        </w:r>
                      </w:p>
                      <w:p w14:paraId="783F338E"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（六）科技部会同民政部核定或者各省、自治区、直辖市、计划单列市及新疆生产建设兵团科技主管部门会同同级民政部门核定的科技类民办非企业单位； </w:t>
                        </w:r>
                      </w:p>
                      <w:p w14:paraId="2BA9B517"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（七）工业和信息化部会同财政部、海关总署、税务总局核定的国家中小企业公共服务示范平台（技术类）； </w:t>
                        </w:r>
                      </w:p>
                      <w:p w14:paraId="2894F96A"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（八）国家承认学历的实施专科及以上高等学历教育的高等学校（以教育部门户网站公布名单为准）； </w:t>
                        </w:r>
                      </w:p>
                      <w:p w14:paraId="76312AFA"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（九）符合本公告第二条规定的外资研发中心； </w:t>
                        </w:r>
                      </w:p>
                      <w:p w14:paraId="574A9FFF"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lastRenderedPageBreak/>
                          <w:t xml:space="preserve">　　（十）财政部会同国务院有关部门核定的其他科学研究机构、技术开发机构和学校。 </w:t>
                        </w:r>
                      </w:p>
                      <w:p w14:paraId="64E8D81F"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二、外资研发中心，根据其设立时间，应分别满足下列条件： </w:t>
                        </w:r>
                      </w:p>
                      <w:p w14:paraId="53B7F8F9"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（一）2009年9月30日及其之前设立的外资研发中心，应同时满足下列条件： </w:t>
                        </w:r>
                      </w:p>
                      <w:p w14:paraId="53D74EE2"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1.研发费用标准：（1）对外资研发中心，作为独立法人的，其投资总额不低于500万美元；作为公司内设部门或分公司的非独立法人的，其</w:t>
                        </w:r>
                        <w:proofErr w:type="gramStart"/>
                        <w:r w:rsidRPr="004F0A1C">
                          <w:rPr>
                            <w:rFonts w:ascii="宋体" w:eastAsia="宋体" w:hAnsi="宋体" w:cs="Arial" w:hint="eastAsia"/>
                            <w:kern w:val="0"/>
                            <w:sz w:val="24"/>
                            <w:szCs w:val="24"/>
                          </w:rPr>
                          <w:t>研发总</w:t>
                        </w:r>
                        <w:proofErr w:type="gramEnd"/>
                        <w:r w:rsidRPr="004F0A1C">
                          <w:rPr>
                            <w:rFonts w:ascii="宋体" w:eastAsia="宋体" w:hAnsi="宋体" w:cs="Arial" w:hint="eastAsia"/>
                            <w:kern w:val="0"/>
                            <w:sz w:val="24"/>
                            <w:szCs w:val="24"/>
                          </w:rPr>
                          <w:t>投入不低于500万美元；（2）企业研发经费年支出额不低于1000万元。 </w:t>
                        </w:r>
                      </w:p>
                      <w:p w14:paraId="05FA198F"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2.专职研究与试验发展人员不低于90人。 </w:t>
                        </w:r>
                      </w:p>
                      <w:p w14:paraId="66B3342D"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3.设立以来累计购置的设备原值不低于1000万元。 </w:t>
                        </w:r>
                      </w:p>
                      <w:p w14:paraId="03E58927"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（二）2009年10月1日及其之后设立的外资研发中心，应同时满足下列条件： </w:t>
                        </w:r>
                      </w:p>
                      <w:p w14:paraId="17CB58BD"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1.研发费用标准：作为独立法人的，其投资总额不低于800万美元；作为公司内设部门或分公司的非独立法人的，其</w:t>
                        </w:r>
                        <w:proofErr w:type="gramStart"/>
                        <w:r w:rsidRPr="004F0A1C">
                          <w:rPr>
                            <w:rFonts w:ascii="宋体" w:eastAsia="宋体" w:hAnsi="宋体" w:cs="Arial" w:hint="eastAsia"/>
                            <w:kern w:val="0"/>
                            <w:sz w:val="24"/>
                            <w:szCs w:val="24"/>
                          </w:rPr>
                          <w:t>研发总</w:t>
                        </w:r>
                        <w:proofErr w:type="gramEnd"/>
                        <w:r w:rsidRPr="004F0A1C">
                          <w:rPr>
                            <w:rFonts w:ascii="宋体" w:eastAsia="宋体" w:hAnsi="宋体" w:cs="Arial" w:hint="eastAsia"/>
                            <w:kern w:val="0"/>
                            <w:sz w:val="24"/>
                            <w:szCs w:val="24"/>
                          </w:rPr>
                          <w:t>投入不低于800万美元。 </w:t>
                        </w:r>
                      </w:p>
                      <w:p w14:paraId="6F180DA5"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2.专职研究与试验发展人员不低于150人。 </w:t>
                        </w:r>
                      </w:p>
                      <w:p w14:paraId="08D05B9F"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3.设立以来累计购置的设备原值不低于2000万元。 </w:t>
                        </w:r>
                      </w:p>
                      <w:p w14:paraId="3C578CCC"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外资研发中心须经商务主管部门会同有关部门按照上述条件进行资格审核认定。具体审核认定办法见附件1。在2018年12月31日（含）以前，初次取得退税资格或通过资格复审未满2年的，可继续享受至2年期满。 </w:t>
                        </w:r>
                      </w:p>
                      <w:p w14:paraId="05C14422"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三、经核定的内资研发机构、外资研发中心，发生重大涉税违法失信行为的，不得享受退税政策。具体退税管理办法由税务总局会同财政部另行制定。相关研发机构的牵头核定部门应及时将内资研发机构、外资研发中心的新设、变更及撤销名单函告同级税务部门，并注明相关资质起止时间。 </w:t>
                        </w:r>
                      </w:p>
                      <w:p w14:paraId="625F6D8B"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四、本公告的有关定义。 </w:t>
                        </w:r>
                      </w:p>
                      <w:p w14:paraId="01FA593F"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（一）本公告所述“投资总额”，是指商务主管部门发放的外商投资企业批准证书或设立、变更备案回执等文件所载明的金额。 </w:t>
                        </w:r>
                      </w:p>
                      <w:p w14:paraId="7C3E8100"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lastRenderedPageBreak/>
                          <w:t xml:space="preserve">　　（二）本公告所述“研发总投入”，是指外商投资企业专门为设立和建设本研发中心而投入的资产，包括即将投入并签订购置合同的资产（应提交已采购资产清单和即将采购资产的合同清单）。 </w:t>
                        </w:r>
                      </w:p>
                      <w:p w14:paraId="04E7E946"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三）本公告所述“研发经费年支出额”，是指近两个会计年度研发经费年均支出额；不足两个完整会计年度的，可按外资研发中心设立以来任意连续12个月的实际研发经费支出额计算；现金与实物资产投入应不低于60%。 </w:t>
                        </w:r>
                      </w:p>
                      <w:p w14:paraId="4FECC7D1"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四）本公告所述“专职研究与试验发展人员”，是指企业科技活动人员中专职从事基础研究、应用研究和试验发展三类项目活动的人员，包括直接参加上述三类项目活动的人员以及相关专职科技管理人员和为项目提供资料文献、材料供应、设备的直接服务人员，上述人员须与外资研发中心或其所在外商投资企业签订1年以上劳动合同，以外资研发中心提交申请的前一日人数为准。 </w:t>
                        </w:r>
                      </w:p>
                      <w:p w14:paraId="49BA8F44"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五）本公告所述“设备”，是指为科学研究、教学和科技开发提供必要条件的实验设备、装置和器械。在计算累计购置的设备原值时，应将进口设备和采购国产设备的原值一并计入，包括已签订购置合同并于当年内交货的设备（应提交购置合同清单及交货期限），上述采购国产设备应属于本公告《科技开发、科学研究和教学设备清单》所列设备（见附件2）。对执行中国产设备范围存在异议的，由主管税务机关逐级上报税务总局商财政部核定。 </w:t>
                        </w:r>
                      </w:p>
                      <w:p w14:paraId="15170497"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五、本公告规定的税收政策执行期限为2019年1月1日至2020年12月31日，具体从内资研发机构和外资研发中心取得退税资格的次月1日起执行。《财政部 商务部 国家税务总局关于继续执行研发机构采购设备增值税政策的通知》（财税〔2016〕121号）同时废止。 </w:t>
                        </w:r>
                      </w:p>
                      <w:p w14:paraId="2F17C303"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附件：1.外资研发中心采购国产设备退税资格审核认定办法 </w:t>
                        </w:r>
                      </w:p>
                      <w:p w14:paraId="3DA11FBC" w14:textId="77777777"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2.科技开发、科学研究和教学设备清单 </w:t>
                        </w:r>
                      </w:p>
                      <w:p w14:paraId="694B3A5F" w14:textId="4549C523" w:rsidR="004F0A1C" w:rsidRPr="004F0A1C" w:rsidRDefault="004F0A1C" w:rsidP="004F0A1C">
                        <w:pPr>
                          <w:widowControl/>
                          <w:spacing w:before="100" w:beforeAutospacing="1" w:after="100" w:afterAutospacing="1"/>
                          <w:jc w:val="lef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w:t>
                        </w:r>
                      </w:p>
                      <w:p w14:paraId="060B4EDE" w14:textId="30D4AAAA" w:rsidR="004F0A1C" w:rsidRPr="004F0A1C" w:rsidRDefault="004F0A1C" w:rsidP="004F0A1C">
                        <w:pPr>
                          <w:widowControl/>
                          <w:spacing w:before="100" w:beforeAutospacing="1" w:after="100" w:afterAutospacing="1"/>
                          <w:jc w:val="righ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财政部 商务部 税务总局 </w:t>
                        </w:r>
                      </w:p>
                      <w:p w14:paraId="7ADD53E4" w14:textId="472D9DBA" w:rsidR="004F0A1C" w:rsidRPr="004F0A1C" w:rsidRDefault="004F0A1C" w:rsidP="004F0A1C">
                        <w:pPr>
                          <w:widowControl/>
                          <w:spacing w:before="100" w:beforeAutospacing="1" w:after="100" w:afterAutospacing="1"/>
                          <w:jc w:val="right"/>
                          <w:rPr>
                            <w:rFonts w:ascii="宋体" w:eastAsia="宋体" w:hAnsi="宋体" w:cs="Arial" w:hint="eastAsia"/>
                            <w:kern w:val="0"/>
                            <w:sz w:val="24"/>
                            <w:szCs w:val="24"/>
                          </w:rPr>
                        </w:pPr>
                        <w:r w:rsidRPr="004F0A1C">
                          <w:rPr>
                            <w:rFonts w:ascii="宋体" w:eastAsia="宋体" w:hAnsi="宋体" w:cs="Arial" w:hint="eastAsia"/>
                            <w:kern w:val="0"/>
                            <w:sz w:val="24"/>
                            <w:szCs w:val="24"/>
                          </w:rPr>
                          <w:t xml:space="preserve">　　                 2019年11月11日 </w:t>
                        </w:r>
                      </w:p>
                    </w:tc>
                  </w:tr>
                </w:tbl>
                <w:p w14:paraId="45525DA8" w14:textId="77777777" w:rsidR="004F0A1C" w:rsidRPr="004F0A1C" w:rsidRDefault="004F0A1C" w:rsidP="004F0A1C">
                  <w:pPr>
                    <w:widowControl/>
                    <w:spacing w:line="432" w:lineRule="auto"/>
                    <w:jc w:val="center"/>
                    <w:rPr>
                      <w:rFonts w:ascii="Arial" w:eastAsia="宋体" w:hAnsi="Arial" w:cs="Arial" w:hint="eastAsia"/>
                      <w:kern w:val="0"/>
                      <w:sz w:val="18"/>
                      <w:szCs w:val="18"/>
                    </w:rPr>
                  </w:pPr>
                </w:p>
              </w:tc>
            </w:tr>
          </w:tbl>
          <w:p w14:paraId="3A172820" w14:textId="77777777" w:rsidR="004F0A1C" w:rsidRPr="004F0A1C" w:rsidRDefault="004F0A1C" w:rsidP="004F0A1C">
            <w:pPr>
              <w:widowControl/>
              <w:spacing w:line="432" w:lineRule="auto"/>
              <w:jc w:val="left"/>
              <w:rPr>
                <w:rFonts w:ascii="Arial" w:eastAsia="宋体" w:hAnsi="Arial" w:cs="Arial"/>
                <w:kern w:val="0"/>
                <w:sz w:val="18"/>
                <w:szCs w:val="18"/>
              </w:rPr>
            </w:pPr>
          </w:p>
        </w:tc>
      </w:tr>
    </w:tbl>
    <w:p w14:paraId="0109C076" w14:textId="69A3FDD8" w:rsidR="00283B81" w:rsidRDefault="00283B81"/>
    <w:p w14:paraId="534E2940" w14:textId="789157A9" w:rsidR="004F0A1C" w:rsidRDefault="004F0A1C"/>
    <w:p w14:paraId="7ADCDF4F" w14:textId="066FCFB7" w:rsidR="004F0A1C" w:rsidRDefault="004F0A1C"/>
    <w:p w14:paraId="0A805642" w14:textId="7879CCFB" w:rsidR="004F0A1C" w:rsidRDefault="004F0A1C"/>
    <w:p w14:paraId="73B9C36C" w14:textId="388B0B62" w:rsidR="004F0A1C" w:rsidRDefault="004F0A1C"/>
    <w:p w14:paraId="45B8CB86" w14:textId="77777777" w:rsidR="004F0A1C" w:rsidRDefault="004F0A1C" w:rsidP="004F0A1C">
      <w:pPr>
        <w:autoSpaceDE w:val="0"/>
        <w:autoSpaceDN w:val="0"/>
        <w:adjustRightInd w:val="0"/>
        <w:snapToGrid w:val="0"/>
        <w:spacing w:line="588" w:lineRule="atLeast"/>
        <w:rPr>
          <w:rFonts w:ascii="宋体" w:eastAsia="仿宋_GB2312" w:hAnsi="宋体" w:cs="Times New Roman"/>
          <w:spacing w:val="6"/>
          <w:sz w:val="32"/>
          <w:szCs w:val="32"/>
        </w:rPr>
      </w:pPr>
      <w:r>
        <w:rPr>
          <w:rFonts w:ascii="宋体" w:eastAsia="仿宋_GB2312" w:hAnsi="宋体" w:cs="Times New Roman" w:hint="eastAsia"/>
          <w:spacing w:val="6"/>
          <w:sz w:val="32"/>
          <w:szCs w:val="32"/>
        </w:rPr>
        <w:lastRenderedPageBreak/>
        <w:t>附件</w:t>
      </w:r>
      <w:r>
        <w:rPr>
          <w:rFonts w:ascii="宋体" w:eastAsia="仿宋_GB2312" w:hAnsi="宋体" w:cs="Times New Roman" w:hint="eastAsia"/>
          <w:spacing w:val="6"/>
          <w:sz w:val="32"/>
          <w:szCs w:val="32"/>
        </w:rPr>
        <w:t>1</w:t>
      </w:r>
      <w:r>
        <w:rPr>
          <w:rFonts w:ascii="宋体" w:eastAsia="仿宋_GB2312" w:hAnsi="宋体" w:cs="Times New Roman" w:hint="eastAsia"/>
          <w:spacing w:val="6"/>
          <w:sz w:val="32"/>
          <w:szCs w:val="32"/>
        </w:rPr>
        <w:t>：</w:t>
      </w:r>
    </w:p>
    <w:p w14:paraId="5D64BB01" w14:textId="77777777" w:rsidR="004F0A1C" w:rsidRDefault="004F0A1C" w:rsidP="004F0A1C">
      <w:pPr>
        <w:autoSpaceDE w:val="0"/>
        <w:autoSpaceDN w:val="0"/>
        <w:adjustRightInd w:val="0"/>
        <w:snapToGrid w:val="0"/>
        <w:spacing w:line="588" w:lineRule="atLeast"/>
        <w:rPr>
          <w:rFonts w:ascii="宋体" w:eastAsia="仿宋_GB2312" w:hAnsi="宋体" w:cs="Times New Roman" w:hint="eastAsia"/>
          <w:spacing w:val="6"/>
          <w:sz w:val="32"/>
          <w:szCs w:val="32"/>
        </w:rPr>
      </w:pPr>
    </w:p>
    <w:p w14:paraId="7C6701B5" w14:textId="77777777" w:rsidR="004F0A1C" w:rsidRDefault="004F0A1C" w:rsidP="004F0A1C">
      <w:pPr>
        <w:autoSpaceDE w:val="0"/>
        <w:autoSpaceDN w:val="0"/>
        <w:adjustRightInd w:val="0"/>
        <w:snapToGrid w:val="0"/>
        <w:spacing w:line="588" w:lineRule="atLeast"/>
        <w:jc w:val="center"/>
        <w:rPr>
          <w:rFonts w:ascii="宋体" w:eastAsia="仿宋_GB2312" w:hAnsi="宋体" w:cs="Times New Roman" w:hint="eastAsia"/>
          <w:b/>
          <w:spacing w:val="6"/>
          <w:sz w:val="32"/>
          <w:szCs w:val="32"/>
        </w:rPr>
      </w:pPr>
      <w:r>
        <w:rPr>
          <w:rFonts w:ascii="宋体" w:eastAsia="仿宋_GB2312" w:hAnsi="宋体" w:cs="Times New Roman" w:hint="eastAsia"/>
          <w:b/>
          <w:spacing w:val="6"/>
          <w:sz w:val="32"/>
          <w:szCs w:val="32"/>
        </w:rPr>
        <w:t>外资研发中心采购国产设备退税资格审核认定办法</w:t>
      </w:r>
    </w:p>
    <w:p w14:paraId="16B96F9F" w14:textId="77777777" w:rsidR="004F0A1C" w:rsidRDefault="004F0A1C" w:rsidP="004F0A1C">
      <w:pPr>
        <w:autoSpaceDE w:val="0"/>
        <w:autoSpaceDN w:val="0"/>
        <w:adjustRightInd w:val="0"/>
        <w:snapToGrid w:val="0"/>
        <w:spacing w:line="588" w:lineRule="atLeast"/>
        <w:rPr>
          <w:rFonts w:ascii="宋体" w:eastAsia="仿宋_GB2312" w:hAnsi="宋体" w:cs="Times New Roman" w:hint="eastAsia"/>
          <w:spacing w:val="6"/>
          <w:sz w:val="32"/>
          <w:szCs w:val="32"/>
        </w:rPr>
      </w:pPr>
    </w:p>
    <w:p w14:paraId="62FBEBC5"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为落实好外资研发中心（包括独立法人和非独立法人研发中心，以下简称研发中心）采购国产设备相关税收政策，特制定以下资格审核认定办法：</w:t>
      </w:r>
    </w:p>
    <w:p w14:paraId="7590C991"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一、资格条件的审核</w:t>
      </w:r>
    </w:p>
    <w:p w14:paraId="4E91BA2F"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一）各省、自治区、直辖市、计划单列市及新疆生产建设兵团商务主管部门会同同级财政、税务部门（以下简称审核部门），根据本地情况，制定审核流程和具体办法。研发中心应按本通知有关要求向其所在地商务主管部门提交申请材料。</w:t>
      </w:r>
    </w:p>
    <w:p w14:paraId="47A07650"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（二）商务主管部门牵头召开审核部门联席会议，对研发中心上报的申请材料进行审核，按照本通知正文第二条所列条件和本审核认定办法要求，确定符合退税资格条件的研发中心名单。</w:t>
      </w:r>
    </w:p>
    <w:p w14:paraId="71E7C1B6"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三）经审核，对符合退税资格条件的研发中心，由审核部门以公告形式联合发布，并将名单抄送商务部（外资司）、财政部（税政司）、国家税务总局（货物和劳务税司）备案。对不符合有关规定的，由商务主管部门根据联席会议的决定出具书面审核意见，并说明理由。上述公告或审核意见应在审核部门受理申请之日起</w:t>
      </w:r>
      <w:r>
        <w:rPr>
          <w:rFonts w:ascii="宋体" w:eastAsia="仿宋_GB2312" w:hAnsi="宋体" w:cs="Times New Roman" w:hint="eastAsia"/>
          <w:spacing w:val="6"/>
          <w:sz w:val="32"/>
          <w:szCs w:val="32"/>
        </w:rPr>
        <w:t>45</w:t>
      </w:r>
      <w:r>
        <w:rPr>
          <w:rFonts w:ascii="宋体" w:eastAsia="仿宋_GB2312" w:hAnsi="宋体" w:cs="Times New Roman" w:hint="eastAsia"/>
          <w:spacing w:val="6"/>
          <w:sz w:val="32"/>
          <w:szCs w:val="32"/>
        </w:rPr>
        <w:t>个工作日之内</w:t>
      </w:r>
      <w:r>
        <w:rPr>
          <w:rFonts w:ascii="宋体" w:eastAsia="仿宋_GB2312" w:hAnsi="宋体" w:cs="Times New Roman" w:hint="eastAsia"/>
          <w:spacing w:val="6"/>
          <w:sz w:val="32"/>
          <w:szCs w:val="32"/>
        </w:rPr>
        <w:lastRenderedPageBreak/>
        <w:t>做出。</w:t>
      </w:r>
    </w:p>
    <w:p w14:paraId="62FF5D79"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（四）审核部门每两年对已获得退税资格的研发中心进行资格复审。对于不再符合条件的研发中心取消其享受退税优惠政策的资格。</w:t>
      </w:r>
    </w:p>
    <w:p w14:paraId="79B1DC9F"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二、需报送的材料</w:t>
      </w:r>
    </w:p>
    <w:p w14:paraId="3769AEA8"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研发中心申请采购国产设备退税资格，应提交以下材料：</w:t>
      </w:r>
    </w:p>
    <w:p w14:paraId="6C5E3646"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（一）研发中心采购国产设备退税资格申请书和审核表；</w:t>
      </w:r>
    </w:p>
    <w:p w14:paraId="75551410"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二）研发中心为独立法人的，应提交外商投资企业批准证书或设立、变更备案回执及营业执照复印件；研发中心为非独立法人的，应提交其所在外商投资企业的外商投资企业批准证书或设立、变更备案回执及营业执照复印件；</w:t>
      </w:r>
    </w:p>
    <w:p w14:paraId="5BEF94BC"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（三）验资报告及上一年度审计报告复印件；</w:t>
      </w:r>
    </w:p>
    <w:p w14:paraId="1129D1EE"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（四）研发费用支出明细、设备购置支出明细和清单以及通知规定应提交的材料；</w:t>
      </w:r>
    </w:p>
    <w:p w14:paraId="0C6764F1"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（五）专职研究与试验发展人员名册（包括姓名、工作岗位、劳动合同期限、联系方式）；</w:t>
      </w:r>
    </w:p>
    <w:p w14:paraId="75981DFB"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（六）审核部门要求提交的其他材料。</w:t>
      </w:r>
    </w:p>
    <w:p w14:paraId="67C31B5F"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三、相关工作的管理</w:t>
      </w:r>
    </w:p>
    <w:p w14:paraId="42FDE8A6"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（一）在公告发布后，列入公告名单的研发中心，可按有关规定直接向其所在地税务部门申请办理采购国产设</w:t>
      </w:r>
      <w:r>
        <w:rPr>
          <w:rFonts w:ascii="宋体" w:eastAsia="仿宋_GB2312" w:hAnsi="宋体" w:cs="Times New Roman" w:hint="eastAsia"/>
          <w:spacing w:val="6"/>
          <w:sz w:val="32"/>
          <w:szCs w:val="32"/>
        </w:rPr>
        <w:lastRenderedPageBreak/>
        <w:t>备退税手续。</w:t>
      </w:r>
    </w:p>
    <w:p w14:paraId="21D2F9AE"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（二）审核部门在共同审核认定研发中心资格的过程中，可到研发中心查阅有关资料，了解情况，核实其报送的申请材料的真实性。同时应注意加强对研发中心的政策指导和服务，提高工作效率。</w:t>
      </w:r>
    </w:p>
    <w:p w14:paraId="35C145BA"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（三）省级商务主管部门应将《外资研发中心采购设备免、退税资格审核表》有关信息及时录入外商投资综合管理信息系统研发中心选项。</w:t>
      </w:r>
    </w:p>
    <w:p w14:paraId="529CCF47"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p>
    <w:p w14:paraId="64C8C769"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p>
    <w:p w14:paraId="0596E136"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附：外资研发中心采购设备免、退税资格审核表</w:t>
      </w:r>
    </w:p>
    <w:p w14:paraId="084A94D6"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br w:type="page"/>
      </w:r>
      <w:r>
        <w:rPr>
          <w:rFonts w:ascii="宋体" w:eastAsia="仿宋_GB2312" w:hAnsi="宋体" w:cs="Times New Roman" w:hint="eastAsia"/>
          <w:spacing w:val="6"/>
          <w:sz w:val="32"/>
          <w:szCs w:val="32"/>
        </w:rPr>
        <w:lastRenderedPageBreak/>
        <w:t>附：</w:t>
      </w:r>
    </w:p>
    <w:p w14:paraId="303C7C68"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p>
    <w:p w14:paraId="1B7D7122" w14:textId="77777777" w:rsidR="004F0A1C" w:rsidRDefault="004F0A1C" w:rsidP="004F0A1C">
      <w:pPr>
        <w:autoSpaceDE w:val="0"/>
        <w:autoSpaceDN w:val="0"/>
        <w:adjustRightInd w:val="0"/>
        <w:snapToGrid w:val="0"/>
        <w:spacing w:line="588" w:lineRule="atLeast"/>
        <w:jc w:val="center"/>
        <w:rPr>
          <w:rFonts w:ascii="宋体" w:eastAsia="仿宋_GB2312" w:hAnsi="宋体" w:cs="Times New Roman" w:hint="eastAsia"/>
          <w:b/>
          <w:spacing w:val="6"/>
          <w:sz w:val="32"/>
          <w:szCs w:val="32"/>
        </w:rPr>
      </w:pPr>
      <w:r>
        <w:rPr>
          <w:rFonts w:ascii="宋体" w:eastAsia="仿宋_GB2312" w:hAnsi="宋体" w:cs="Times New Roman" w:hint="eastAsia"/>
          <w:b/>
          <w:spacing w:val="6"/>
          <w:sz w:val="32"/>
          <w:szCs w:val="32"/>
        </w:rPr>
        <w:t>外资研发中心采购设备免、退税资格审核表</w:t>
      </w:r>
    </w:p>
    <w:p w14:paraId="3669E68A" w14:textId="77777777" w:rsidR="004F0A1C" w:rsidRDefault="004F0A1C" w:rsidP="004F0A1C">
      <w:pPr>
        <w:autoSpaceDE w:val="0"/>
        <w:autoSpaceDN w:val="0"/>
        <w:adjustRightInd w:val="0"/>
        <w:snapToGrid w:val="0"/>
        <w:spacing w:line="588" w:lineRule="atLeast"/>
        <w:jc w:val="center"/>
        <w:rPr>
          <w:rFonts w:ascii="宋体" w:eastAsia="仿宋_GB2312" w:hAnsi="宋体" w:cs="Times New Roman" w:hint="eastAsia"/>
          <w:b/>
          <w:spacing w:val="6"/>
          <w:sz w:val="32"/>
          <w:szCs w:val="32"/>
        </w:rPr>
      </w:pPr>
    </w:p>
    <w:p w14:paraId="17BE1706" w14:textId="77777777" w:rsidR="004F0A1C" w:rsidRDefault="004F0A1C" w:rsidP="004F0A1C">
      <w:pPr>
        <w:wordWrap w:val="0"/>
        <w:autoSpaceDE w:val="0"/>
        <w:autoSpaceDN w:val="0"/>
        <w:adjustRightInd w:val="0"/>
        <w:snapToGrid w:val="0"/>
        <w:spacing w:line="588" w:lineRule="atLeast"/>
        <w:ind w:rightChars="-230" w:right="-483"/>
        <w:jc w:val="right"/>
        <w:rPr>
          <w:rFonts w:ascii="宋体" w:eastAsia="仿宋_GB2312" w:hAnsi="宋体" w:cs="Times New Roman" w:hint="eastAsia"/>
          <w:spacing w:val="6"/>
          <w:sz w:val="32"/>
          <w:szCs w:val="32"/>
        </w:rPr>
      </w:pPr>
      <w:r>
        <w:rPr>
          <w:rFonts w:ascii="宋体" w:eastAsia="仿宋_GB2312" w:hAnsi="宋体" w:cs="Times New Roman" w:hint="eastAsia"/>
          <w:bCs/>
          <w:spacing w:val="6"/>
          <w:sz w:val="32"/>
          <w:szCs w:val="32"/>
          <w:u w:val="single"/>
        </w:rPr>
        <w:t>编码：</w:t>
      </w:r>
    </w:p>
    <w:tbl>
      <w:tblPr>
        <w:tblW w:w="9975"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53"/>
        <w:gridCol w:w="1933"/>
        <w:gridCol w:w="50"/>
        <w:gridCol w:w="851"/>
        <w:gridCol w:w="1038"/>
        <w:gridCol w:w="805"/>
        <w:gridCol w:w="708"/>
        <w:gridCol w:w="335"/>
        <w:gridCol w:w="2002"/>
      </w:tblGrid>
      <w:tr w:rsidR="004F0A1C" w14:paraId="44759461" w14:textId="77777777" w:rsidTr="004F0A1C">
        <w:trPr>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72860151"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研发中心名称</w:t>
            </w:r>
          </w:p>
        </w:tc>
        <w:tc>
          <w:tcPr>
            <w:tcW w:w="7724" w:type="dxa"/>
            <w:gridSpan w:val="8"/>
            <w:tcBorders>
              <w:top w:val="outset" w:sz="6" w:space="0" w:color="auto"/>
              <w:left w:val="outset" w:sz="6" w:space="0" w:color="auto"/>
              <w:bottom w:val="outset" w:sz="6" w:space="0" w:color="auto"/>
              <w:right w:val="outset" w:sz="6" w:space="0" w:color="auto"/>
            </w:tcBorders>
            <w:vAlign w:val="center"/>
          </w:tcPr>
          <w:p w14:paraId="19ED6CDA"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r>
      <w:tr w:rsidR="004F0A1C" w14:paraId="04095002" w14:textId="77777777" w:rsidTr="004F0A1C">
        <w:trPr>
          <w:trHeight w:val="375"/>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6DCA1504"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设立批准/备案机关</w:t>
            </w:r>
          </w:p>
        </w:tc>
        <w:tc>
          <w:tcPr>
            <w:tcW w:w="7724" w:type="dxa"/>
            <w:gridSpan w:val="8"/>
            <w:tcBorders>
              <w:top w:val="outset" w:sz="6" w:space="0" w:color="auto"/>
              <w:left w:val="outset" w:sz="6" w:space="0" w:color="auto"/>
              <w:bottom w:val="outset" w:sz="6" w:space="0" w:color="auto"/>
              <w:right w:val="outset" w:sz="6" w:space="0" w:color="auto"/>
            </w:tcBorders>
            <w:vAlign w:val="center"/>
          </w:tcPr>
          <w:p w14:paraId="7C953B1A"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r>
      <w:tr w:rsidR="004F0A1C" w14:paraId="20D9DDDB" w14:textId="77777777" w:rsidTr="004F0A1C">
        <w:trPr>
          <w:trHeight w:val="1178"/>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744EFE11"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组织机构代码/统一社会信用代码</w:t>
            </w:r>
          </w:p>
        </w:tc>
        <w:tc>
          <w:tcPr>
            <w:tcW w:w="1934" w:type="dxa"/>
            <w:tcBorders>
              <w:top w:val="outset" w:sz="6" w:space="0" w:color="auto"/>
              <w:left w:val="outset" w:sz="6" w:space="0" w:color="auto"/>
              <w:bottom w:val="outset" w:sz="6" w:space="0" w:color="auto"/>
              <w:right w:val="outset" w:sz="6" w:space="0" w:color="auto"/>
            </w:tcBorders>
            <w:vAlign w:val="center"/>
          </w:tcPr>
          <w:p w14:paraId="1575CBDD"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c>
          <w:tcPr>
            <w:tcW w:w="2744" w:type="dxa"/>
            <w:gridSpan w:val="4"/>
            <w:tcBorders>
              <w:top w:val="outset" w:sz="6" w:space="0" w:color="auto"/>
              <w:left w:val="outset" w:sz="6" w:space="0" w:color="auto"/>
              <w:bottom w:val="outset" w:sz="6" w:space="0" w:color="auto"/>
              <w:right w:val="outset" w:sz="6" w:space="0" w:color="auto"/>
            </w:tcBorders>
            <w:vAlign w:val="center"/>
            <w:hideMark/>
          </w:tcPr>
          <w:p w14:paraId="631A9029"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研发中心设立日期</w:t>
            </w:r>
          </w:p>
        </w:tc>
        <w:tc>
          <w:tcPr>
            <w:tcW w:w="3046" w:type="dxa"/>
            <w:gridSpan w:val="3"/>
            <w:tcBorders>
              <w:top w:val="outset" w:sz="6" w:space="0" w:color="auto"/>
              <w:left w:val="outset" w:sz="6" w:space="0" w:color="auto"/>
              <w:bottom w:val="outset" w:sz="6" w:space="0" w:color="auto"/>
              <w:right w:val="outset" w:sz="6" w:space="0" w:color="auto"/>
            </w:tcBorders>
            <w:vAlign w:val="center"/>
            <w:hideMark/>
          </w:tcPr>
          <w:p w14:paraId="0D195B8D"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b/>
                <w:bCs/>
                <w:spacing w:val="6"/>
                <w:sz w:val="24"/>
                <w:szCs w:val="24"/>
              </w:rPr>
              <w:t>年  月  日</w:t>
            </w:r>
          </w:p>
        </w:tc>
      </w:tr>
      <w:tr w:rsidR="004F0A1C" w14:paraId="439B1648" w14:textId="77777777" w:rsidTr="004F0A1C">
        <w:trPr>
          <w:trHeight w:val="815"/>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6120E5C9"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研发中心性质</w:t>
            </w:r>
          </w:p>
        </w:tc>
        <w:tc>
          <w:tcPr>
            <w:tcW w:w="7724" w:type="dxa"/>
            <w:gridSpan w:val="8"/>
            <w:tcBorders>
              <w:top w:val="outset" w:sz="6" w:space="0" w:color="auto"/>
              <w:left w:val="outset" w:sz="6" w:space="0" w:color="auto"/>
              <w:bottom w:val="outset" w:sz="6" w:space="0" w:color="auto"/>
              <w:right w:val="outset" w:sz="6" w:space="0" w:color="auto"/>
            </w:tcBorders>
            <w:vAlign w:val="center"/>
            <w:hideMark/>
          </w:tcPr>
          <w:p w14:paraId="461C37F2"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 xml:space="preserve">　　□独立法人　 　□ 分公司　 　□ 内设部门</w:t>
            </w:r>
          </w:p>
        </w:tc>
      </w:tr>
      <w:tr w:rsidR="004F0A1C" w14:paraId="621989B8" w14:textId="77777777" w:rsidTr="004F0A1C">
        <w:trPr>
          <w:trHeight w:val="595"/>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2FB29A0E"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bCs/>
                <w:spacing w:val="6"/>
                <w:sz w:val="24"/>
                <w:szCs w:val="24"/>
              </w:rPr>
              <w:t>联 系 人</w:t>
            </w:r>
          </w:p>
        </w:tc>
        <w:tc>
          <w:tcPr>
            <w:tcW w:w="1984" w:type="dxa"/>
            <w:gridSpan w:val="2"/>
            <w:tcBorders>
              <w:top w:val="outset" w:sz="6" w:space="0" w:color="auto"/>
              <w:left w:val="outset" w:sz="6" w:space="0" w:color="auto"/>
              <w:bottom w:val="outset" w:sz="6" w:space="0" w:color="auto"/>
              <w:right w:val="outset" w:sz="6" w:space="0" w:color="auto"/>
            </w:tcBorders>
            <w:vAlign w:val="center"/>
          </w:tcPr>
          <w:p w14:paraId="71CCD304"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c>
          <w:tcPr>
            <w:tcW w:w="851" w:type="dxa"/>
            <w:tcBorders>
              <w:top w:val="outset" w:sz="6" w:space="0" w:color="auto"/>
              <w:left w:val="outset" w:sz="6" w:space="0" w:color="auto"/>
              <w:bottom w:val="outset" w:sz="6" w:space="0" w:color="auto"/>
              <w:right w:val="outset" w:sz="6" w:space="0" w:color="auto"/>
            </w:tcBorders>
            <w:vAlign w:val="center"/>
            <w:hideMark/>
          </w:tcPr>
          <w:p w14:paraId="59C828AD"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电话</w:t>
            </w:r>
          </w:p>
        </w:tc>
        <w:tc>
          <w:tcPr>
            <w:tcW w:w="1843" w:type="dxa"/>
            <w:gridSpan w:val="2"/>
            <w:tcBorders>
              <w:top w:val="outset" w:sz="6" w:space="0" w:color="auto"/>
              <w:left w:val="outset" w:sz="6" w:space="0" w:color="auto"/>
              <w:bottom w:val="outset" w:sz="6" w:space="0" w:color="auto"/>
              <w:right w:val="outset" w:sz="6" w:space="0" w:color="auto"/>
            </w:tcBorders>
            <w:vAlign w:val="center"/>
          </w:tcPr>
          <w:p w14:paraId="6ECD6829"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c>
          <w:tcPr>
            <w:tcW w:w="708" w:type="dxa"/>
            <w:tcBorders>
              <w:top w:val="outset" w:sz="6" w:space="0" w:color="auto"/>
              <w:left w:val="outset" w:sz="6" w:space="0" w:color="auto"/>
              <w:bottom w:val="outset" w:sz="6" w:space="0" w:color="auto"/>
              <w:right w:val="outset" w:sz="6" w:space="0" w:color="auto"/>
            </w:tcBorders>
            <w:vAlign w:val="center"/>
            <w:hideMark/>
          </w:tcPr>
          <w:p w14:paraId="5921DBA3"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传真</w:t>
            </w:r>
          </w:p>
        </w:tc>
        <w:tc>
          <w:tcPr>
            <w:tcW w:w="2338" w:type="dxa"/>
            <w:gridSpan w:val="2"/>
            <w:tcBorders>
              <w:top w:val="outset" w:sz="6" w:space="0" w:color="auto"/>
              <w:left w:val="outset" w:sz="6" w:space="0" w:color="auto"/>
              <w:bottom w:val="outset" w:sz="6" w:space="0" w:color="auto"/>
              <w:right w:val="outset" w:sz="6" w:space="0" w:color="auto"/>
            </w:tcBorders>
            <w:vAlign w:val="center"/>
          </w:tcPr>
          <w:p w14:paraId="02F3E80A"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r>
      <w:tr w:rsidR="004F0A1C" w14:paraId="778212FB" w14:textId="77777777" w:rsidTr="004F0A1C">
        <w:trPr>
          <w:trHeight w:val="332"/>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08C539A2"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经营范围</w:t>
            </w:r>
          </w:p>
        </w:tc>
        <w:tc>
          <w:tcPr>
            <w:tcW w:w="7724" w:type="dxa"/>
            <w:gridSpan w:val="8"/>
            <w:tcBorders>
              <w:top w:val="outset" w:sz="6" w:space="0" w:color="auto"/>
              <w:left w:val="outset" w:sz="6" w:space="0" w:color="auto"/>
              <w:bottom w:val="outset" w:sz="6" w:space="0" w:color="auto"/>
              <w:right w:val="outset" w:sz="6" w:space="0" w:color="auto"/>
            </w:tcBorders>
            <w:vAlign w:val="center"/>
          </w:tcPr>
          <w:p w14:paraId="1140A18B"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r>
      <w:tr w:rsidR="004F0A1C" w14:paraId="3ADE48E0" w14:textId="77777777" w:rsidTr="004F0A1C">
        <w:trPr>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541F1DF2"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研发领域</w:t>
            </w:r>
          </w:p>
          <w:p w14:paraId="48CCA302"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（可多选）</w:t>
            </w:r>
          </w:p>
        </w:tc>
        <w:tc>
          <w:tcPr>
            <w:tcW w:w="7724" w:type="dxa"/>
            <w:gridSpan w:val="8"/>
            <w:tcBorders>
              <w:top w:val="outset" w:sz="6" w:space="0" w:color="auto"/>
              <w:left w:val="outset" w:sz="6" w:space="0" w:color="auto"/>
              <w:bottom w:val="outset" w:sz="6" w:space="0" w:color="auto"/>
              <w:right w:val="outset" w:sz="6" w:space="0" w:color="auto"/>
            </w:tcBorders>
            <w:vAlign w:val="center"/>
            <w:hideMark/>
          </w:tcPr>
          <w:p w14:paraId="6D965240" w14:textId="77777777" w:rsidR="004F0A1C" w:rsidRDefault="004F0A1C">
            <w:pPr>
              <w:autoSpaceDE w:val="0"/>
              <w:autoSpaceDN w:val="0"/>
              <w:adjustRightInd w:val="0"/>
              <w:snapToGrid w:val="0"/>
              <w:spacing w:line="588" w:lineRule="atLeast"/>
              <w:rPr>
                <w:rFonts w:ascii="仿宋_GB2312" w:eastAsia="仿宋_GB2312" w:hAnsi="宋体" w:cs="Times New Roman" w:hint="eastAsia"/>
                <w:bCs/>
                <w:spacing w:val="6"/>
                <w:sz w:val="24"/>
                <w:szCs w:val="24"/>
              </w:rPr>
            </w:pPr>
            <w:r>
              <w:rPr>
                <w:rFonts w:ascii="仿宋_GB2312" w:eastAsia="仿宋_GB2312" w:hAnsi="宋体" w:cs="Times New Roman" w:hint="eastAsia"/>
                <w:bCs/>
                <w:spacing w:val="6"/>
                <w:sz w:val="24"/>
                <w:szCs w:val="24"/>
              </w:rPr>
              <w:t>□电子□生物医药□新能源□新材料□环保□汽车□化工□农业□软件开发□专用设备□轻工□其他</w:t>
            </w:r>
          </w:p>
        </w:tc>
      </w:tr>
      <w:tr w:rsidR="004F0A1C" w14:paraId="7DD02F1A" w14:textId="77777777" w:rsidTr="004F0A1C">
        <w:trPr>
          <w:trHeight w:val="1032"/>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7C9E9B4E"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bCs/>
                <w:spacing w:val="6"/>
                <w:sz w:val="24"/>
                <w:szCs w:val="24"/>
              </w:rPr>
              <w:t>投资总额/</w:t>
            </w:r>
            <w:proofErr w:type="gramStart"/>
            <w:r>
              <w:rPr>
                <w:rFonts w:ascii="仿宋_GB2312" w:eastAsia="仿宋_GB2312" w:hAnsi="宋体" w:cs="Times New Roman" w:hint="eastAsia"/>
                <w:bCs/>
                <w:spacing w:val="6"/>
                <w:sz w:val="24"/>
                <w:szCs w:val="24"/>
              </w:rPr>
              <w:t>研发总</w:t>
            </w:r>
            <w:proofErr w:type="gramEnd"/>
            <w:r>
              <w:rPr>
                <w:rFonts w:ascii="仿宋_GB2312" w:eastAsia="仿宋_GB2312" w:hAnsi="宋体" w:cs="Times New Roman" w:hint="eastAsia"/>
                <w:bCs/>
                <w:spacing w:val="6"/>
                <w:sz w:val="24"/>
                <w:szCs w:val="24"/>
              </w:rPr>
              <w:t>投入（万美元）</w:t>
            </w:r>
          </w:p>
        </w:tc>
        <w:tc>
          <w:tcPr>
            <w:tcW w:w="1984" w:type="dxa"/>
            <w:gridSpan w:val="2"/>
            <w:tcBorders>
              <w:top w:val="outset" w:sz="6" w:space="0" w:color="auto"/>
              <w:left w:val="outset" w:sz="6" w:space="0" w:color="auto"/>
              <w:bottom w:val="outset" w:sz="6" w:space="0" w:color="auto"/>
              <w:right w:val="outset" w:sz="6" w:space="0" w:color="auto"/>
            </w:tcBorders>
            <w:vAlign w:val="center"/>
          </w:tcPr>
          <w:p w14:paraId="6BB8E8AF"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c>
          <w:tcPr>
            <w:tcW w:w="2694" w:type="dxa"/>
            <w:gridSpan w:val="3"/>
            <w:tcBorders>
              <w:top w:val="outset" w:sz="6" w:space="0" w:color="auto"/>
              <w:left w:val="outset" w:sz="6" w:space="0" w:color="auto"/>
              <w:bottom w:val="outset" w:sz="6" w:space="0" w:color="auto"/>
              <w:right w:val="outset" w:sz="6" w:space="0" w:color="auto"/>
            </w:tcBorders>
            <w:vAlign w:val="center"/>
            <w:hideMark/>
          </w:tcPr>
          <w:p w14:paraId="2FC36A66"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专职研究与试验发展人员人数</w:t>
            </w:r>
          </w:p>
        </w:tc>
        <w:tc>
          <w:tcPr>
            <w:tcW w:w="3046" w:type="dxa"/>
            <w:gridSpan w:val="3"/>
            <w:tcBorders>
              <w:top w:val="outset" w:sz="6" w:space="0" w:color="auto"/>
              <w:left w:val="outset" w:sz="6" w:space="0" w:color="auto"/>
              <w:bottom w:val="outset" w:sz="6" w:space="0" w:color="auto"/>
              <w:right w:val="outset" w:sz="6" w:space="0" w:color="auto"/>
            </w:tcBorders>
            <w:vAlign w:val="center"/>
          </w:tcPr>
          <w:p w14:paraId="76D5A963"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r>
      <w:tr w:rsidR="004F0A1C" w14:paraId="6D13FA8E" w14:textId="77777777" w:rsidTr="004F0A1C">
        <w:trPr>
          <w:trHeight w:val="964"/>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36ABE744"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研发经费年支出额（万元）</w:t>
            </w:r>
          </w:p>
        </w:tc>
        <w:tc>
          <w:tcPr>
            <w:tcW w:w="1984" w:type="dxa"/>
            <w:gridSpan w:val="2"/>
            <w:tcBorders>
              <w:top w:val="outset" w:sz="6" w:space="0" w:color="auto"/>
              <w:left w:val="outset" w:sz="6" w:space="0" w:color="auto"/>
              <w:bottom w:val="outset" w:sz="6" w:space="0" w:color="auto"/>
              <w:right w:val="outset" w:sz="6" w:space="0" w:color="auto"/>
            </w:tcBorders>
            <w:vAlign w:val="center"/>
          </w:tcPr>
          <w:p w14:paraId="7BD3E80D"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c>
          <w:tcPr>
            <w:tcW w:w="2694" w:type="dxa"/>
            <w:gridSpan w:val="3"/>
            <w:tcBorders>
              <w:top w:val="outset" w:sz="6" w:space="0" w:color="auto"/>
              <w:left w:val="outset" w:sz="6" w:space="0" w:color="auto"/>
              <w:bottom w:val="outset" w:sz="6" w:space="0" w:color="auto"/>
              <w:right w:val="outset" w:sz="6" w:space="0" w:color="auto"/>
            </w:tcBorders>
            <w:vAlign w:val="center"/>
            <w:hideMark/>
          </w:tcPr>
          <w:p w14:paraId="0B7A3E73"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已缴税金（元）</w:t>
            </w:r>
          </w:p>
        </w:tc>
        <w:tc>
          <w:tcPr>
            <w:tcW w:w="3046" w:type="dxa"/>
            <w:gridSpan w:val="3"/>
            <w:tcBorders>
              <w:top w:val="outset" w:sz="6" w:space="0" w:color="auto"/>
              <w:left w:val="outset" w:sz="6" w:space="0" w:color="auto"/>
              <w:bottom w:val="outset" w:sz="6" w:space="0" w:color="auto"/>
              <w:right w:val="outset" w:sz="6" w:space="0" w:color="auto"/>
            </w:tcBorders>
            <w:vAlign w:val="center"/>
          </w:tcPr>
          <w:p w14:paraId="6BBA81D7"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r>
      <w:tr w:rsidR="004F0A1C" w14:paraId="323F30E9" w14:textId="77777777" w:rsidTr="004F0A1C">
        <w:trPr>
          <w:trHeight w:val="412"/>
          <w:tblCellSpacing w:w="0" w:type="dxa"/>
          <w:jc w:val="center"/>
        </w:trPr>
        <w:tc>
          <w:tcPr>
            <w:tcW w:w="2255" w:type="dxa"/>
            <w:vMerge w:val="restart"/>
            <w:tcBorders>
              <w:top w:val="outset" w:sz="6" w:space="0" w:color="auto"/>
              <w:left w:val="outset" w:sz="6" w:space="0" w:color="auto"/>
              <w:bottom w:val="outset" w:sz="6" w:space="0" w:color="auto"/>
              <w:right w:val="outset" w:sz="6" w:space="0" w:color="auto"/>
            </w:tcBorders>
            <w:vAlign w:val="center"/>
            <w:hideMark/>
          </w:tcPr>
          <w:p w14:paraId="328017B1"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累计采购设备原值（万元）</w:t>
            </w:r>
          </w:p>
        </w:tc>
        <w:tc>
          <w:tcPr>
            <w:tcW w:w="1984" w:type="dxa"/>
            <w:gridSpan w:val="2"/>
            <w:tcBorders>
              <w:top w:val="outset" w:sz="6" w:space="0" w:color="auto"/>
              <w:left w:val="outset" w:sz="6" w:space="0" w:color="auto"/>
              <w:bottom w:val="nil"/>
              <w:right w:val="outset" w:sz="6" w:space="0" w:color="auto"/>
            </w:tcBorders>
            <w:vAlign w:val="center"/>
            <w:hideMark/>
          </w:tcPr>
          <w:p w14:paraId="7719AFBF"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进口设备</w:t>
            </w:r>
          </w:p>
        </w:tc>
        <w:tc>
          <w:tcPr>
            <w:tcW w:w="5740" w:type="dxa"/>
            <w:gridSpan w:val="6"/>
            <w:tcBorders>
              <w:top w:val="outset" w:sz="6" w:space="0" w:color="auto"/>
              <w:left w:val="outset" w:sz="6" w:space="0" w:color="auto"/>
              <w:bottom w:val="nil"/>
              <w:right w:val="outset" w:sz="6" w:space="0" w:color="auto"/>
            </w:tcBorders>
            <w:vAlign w:val="center"/>
          </w:tcPr>
          <w:p w14:paraId="2F783969"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r>
      <w:tr w:rsidR="004F0A1C" w14:paraId="18072606" w14:textId="77777777" w:rsidTr="004F0A1C">
        <w:trPr>
          <w:trHeight w:val="412"/>
          <w:tblCellSpacing w:w="0" w:type="dxa"/>
          <w:jc w:val="center"/>
        </w:trPr>
        <w:tc>
          <w:tcPr>
            <w:tcW w:w="300" w:type="dxa"/>
            <w:vMerge/>
            <w:tcBorders>
              <w:top w:val="outset" w:sz="6" w:space="0" w:color="auto"/>
              <w:left w:val="outset" w:sz="6" w:space="0" w:color="auto"/>
              <w:bottom w:val="outset" w:sz="6" w:space="0" w:color="auto"/>
              <w:right w:val="outset" w:sz="6" w:space="0" w:color="auto"/>
            </w:tcBorders>
            <w:vAlign w:val="center"/>
            <w:hideMark/>
          </w:tcPr>
          <w:p w14:paraId="3D442439" w14:textId="77777777" w:rsidR="004F0A1C" w:rsidRDefault="004F0A1C">
            <w:pPr>
              <w:widowControl/>
              <w:jc w:val="left"/>
              <w:rPr>
                <w:rFonts w:ascii="仿宋_GB2312" w:eastAsia="仿宋_GB2312" w:hAnsi="宋体" w:cs="Times New Roman"/>
                <w:spacing w:val="6"/>
                <w:sz w:val="24"/>
                <w:szCs w:val="24"/>
              </w:rPr>
            </w:pPr>
          </w:p>
        </w:tc>
        <w:tc>
          <w:tcPr>
            <w:tcW w:w="1984" w:type="dxa"/>
            <w:gridSpan w:val="2"/>
            <w:tcBorders>
              <w:top w:val="outset" w:sz="6" w:space="0" w:color="auto"/>
              <w:left w:val="outset" w:sz="6" w:space="0" w:color="auto"/>
              <w:bottom w:val="nil"/>
              <w:right w:val="outset" w:sz="6" w:space="0" w:color="auto"/>
            </w:tcBorders>
            <w:vAlign w:val="center"/>
            <w:hideMark/>
          </w:tcPr>
          <w:p w14:paraId="7A2E86C7"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采购国产设备</w:t>
            </w:r>
          </w:p>
        </w:tc>
        <w:tc>
          <w:tcPr>
            <w:tcW w:w="5740" w:type="dxa"/>
            <w:gridSpan w:val="6"/>
            <w:tcBorders>
              <w:top w:val="outset" w:sz="6" w:space="0" w:color="auto"/>
              <w:left w:val="outset" w:sz="6" w:space="0" w:color="auto"/>
              <w:bottom w:val="nil"/>
              <w:right w:val="outset" w:sz="6" w:space="0" w:color="auto"/>
            </w:tcBorders>
            <w:vAlign w:val="center"/>
          </w:tcPr>
          <w:p w14:paraId="65F58BF5"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r>
      <w:tr w:rsidR="004F0A1C" w14:paraId="66712B43" w14:textId="77777777" w:rsidTr="004F0A1C">
        <w:trPr>
          <w:trHeight w:val="430"/>
          <w:tblCellSpacing w:w="0" w:type="dxa"/>
          <w:jc w:val="center"/>
        </w:trPr>
        <w:tc>
          <w:tcPr>
            <w:tcW w:w="300" w:type="dxa"/>
            <w:vMerge/>
            <w:tcBorders>
              <w:top w:val="outset" w:sz="6" w:space="0" w:color="auto"/>
              <w:left w:val="outset" w:sz="6" w:space="0" w:color="auto"/>
              <w:bottom w:val="outset" w:sz="6" w:space="0" w:color="auto"/>
              <w:right w:val="outset" w:sz="6" w:space="0" w:color="auto"/>
            </w:tcBorders>
            <w:vAlign w:val="center"/>
            <w:hideMark/>
          </w:tcPr>
          <w:p w14:paraId="654A7CDC" w14:textId="77777777" w:rsidR="004F0A1C" w:rsidRDefault="004F0A1C">
            <w:pPr>
              <w:widowControl/>
              <w:jc w:val="left"/>
              <w:rPr>
                <w:rFonts w:ascii="仿宋_GB2312" w:eastAsia="仿宋_GB2312" w:hAnsi="宋体" w:cs="Times New Roman"/>
                <w:spacing w:val="6"/>
                <w:sz w:val="24"/>
                <w:szCs w:val="24"/>
              </w:rPr>
            </w:pPr>
          </w:p>
        </w:tc>
        <w:tc>
          <w:tcPr>
            <w:tcW w:w="1984" w:type="dxa"/>
            <w:gridSpan w:val="2"/>
            <w:tcBorders>
              <w:top w:val="outset" w:sz="6" w:space="0" w:color="auto"/>
              <w:left w:val="outset" w:sz="6" w:space="0" w:color="auto"/>
              <w:bottom w:val="nil"/>
              <w:right w:val="outset" w:sz="6" w:space="0" w:color="auto"/>
            </w:tcBorders>
            <w:vAlign w:val="center"/>
            <w:hideMark/>
          </w:tcPr>
          <w:p w14:paraId="75A4E51A"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总计</w:t>
            </w:r>
          </w:p>
        </w:tc>
        <w:tc>
          <w:tcPr>
            <w:tcW w:w="5740" w:type="dxa"/>
            <w:gridSpan w:val="6"/>
            <w:tcBorders>
              <w:top w:val="outset" w:sz="6" w:space="0" w:color="auto"/>
              <w:left w:val="outset" w:sz="6" w:space="0" w:color="auto"/>
              <w:bottom w:val="nil"/>
              <w:right w:val="outset" w:sz="6" w:space="0" w:color="auto"/>
            </w:tcBorders>
            <w:vAlign w:val="center"/>
          </w:tcPr>
          <w:p w14:paraId="51F606D6"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r>
      <w:tr w:rsidR="004F0A1C" w14:paraId="6C99420E" w14:textId="77777777" w:rsidTr="004F0A1C">
        <w:trPr>
          <w:tblCellSpacing w:w="0" w:type="dxa"/>
          <w:jc w:val="center"/>
        </w:trPr>
        <w:tc>
          <w:tcPr>
            <w:tcW w:w="9979" w:type="dxa"/>
            <w:gridSpan w:val="9"/>
            <w:tcBorders>
              <w:top w:val="outset" w:sz="6" w:space="0" w:color="auto"/>
              <w:left w:val="outset" w:sz="6" w:space="0" w:color="auto"/>
              <w:bottom w:val="outset" w:sz="6" w:space="0" w:color="auto"/>
              <w:right w:val="outset" w:sz="6" w:space="0" w:color="auto"/>
            </w:tcBorders>
            <w:vAlign w:val="center"/>
            <w:hideMark/>
          </w:tcPr>
          <w:p w14:paraId="1E959C48" w14:textId="77777777" w:rsidR="004F0A1C" w:rsidRDefault="004F0A1C">
            <w:pPr>
              <w:autoSpaceDE w:val="0"/>
              <w:autoSpaceDN w:val="0"/>
              <w:adjustRightInd w:val="0"/>
              <w:snapToGrid w:val="0"/>
              <w:spacing w:line="588" w:lineRule="atLeast"/>
              <w:jc w:val="lef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以下由审核部门填写</w:t>
            </w:r>
          </w:p>
        </w:tc>
      </w:tr>
      <w:tr w:rsidR="004F0A1C" w14:paraId="020FAB7C" w14:textId="77777777" w:rsidTr="004F0A1C">
        <w:trPr>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4E88135D"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lastRenderedPageBreak/>
              <w:t>审核意见</w:t>
            </w:r>
          </w:p>
        </w:tc>
        <w:tc>
          <w:tcPr>
            <w:tcW w:w="5386" w:type="dxa"/>
            <w:gridSpan w:val="6"/>
            <w:tcBorders>
              <w:top w:val="outset" w:sz="6" w:space="0" w:color="auto"/>
              <w:left w:val="outset" w:sz="6" w:space="0" w:color="auto"/>
              <w:bottom w:val="outset" w:sz="6" w:space="0" w:color="auto"/>
              <w:right w:val="outset" w:sz="6" w:space="0" w:color="auto"/>
            </w:tcBorders>
            <w:vAlign w:val="center"/>
          </w:tcPr>
          <w:p w14:paraId="555BAF6D"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tc>
        <w:tc>
          <w:tcPr>
            <w:tcW w:w="2338" w:type="dxa"/>
            <w:gridSpan w:val="2"/>
            <w:tcBorders>
              <w:top w:val="outset" w:sz="6" w:space="0" w:color="auto"/>
              <w:left w:val="outset" w:sz="6" w:space="0" w:color="auto"/>
              <w:bottom w:val="outset" w:sz="6" w:space="0" w:color="auto"/>
              <w:right w:val="outset" w:sz="6" w:space="0" w:color="auto"/>
            </w:tcBorders>
            <w:vAlign w:val="center"/>
            <w:hideMark/>
          </w:tcPr>
          <w:p w14:paraId="3965BDDE"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 通过</w:t>
            </w:r>
          </w:p>
          <w:p w14:paraId="0F31BC40"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 未通过</w:t>
            </w:r>
          </w:p>
        </w:tc>
      </w:tr>
      <w:tr w:rsidR="004F0A1C" w14:paraId="269352B9" w14:textId="77777777" w:rsidTr="004F0A1C">
        <w:trPr>
          <w:tblCellSpacing w:w="0" w:type="dxa"/>
          <w:jc w:val="center"/>
        </w:trPr>
        <w:tc>
          <w:tcPr>
            <w:tcW w:w="2255" w:type="dxa"/>
            <w:vMerge w:val="restart"/>
            <w:tcBorders>
              <w:top w:val="outset" w:sz="6" w:space="0" w:color="auto"/>
              <w:left w:val="outset" w:sz="6" w:space="0" w:color="auto"/>
              <w:bottom w:val="outset" w:sz="6" w:space="0" w:color="auto"/>
              <w:right w:val="outset" w:sz="6" w:space="0" w:color="auto"/>
            </w:tcBorders>
            <w:vAlign w:val="center"/>
            <w:hideMark/>
          </w:tcPr>
          <w:p w14:paraId="2E326B6C"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各部门签字</w:t>
            </w:r>
          </w:p>
          <w:p w14:paraId="5F4FCAA1"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（盖章）</w:t>
            </w:r>
          </w:p>
        </w:tc>
        <w:tc>
          <w:tcPr>
            <w:tcW w:w="1984" w:type="dxa"/>
            <w:gridSpan w:val="2"/>
            <w:tcBorders>
              <w:top w:val="outset" w:sz="6" w:space="0" w:color="auto"/>
              <w:left w:val="outset" w:sz="6" w:space="0" w:color="auto"/>
              <w:bottom w:val="outset" w:sz="6" w:space="0" w:color="auto"/>
              <w:right w:val="outset" w:sz="6" w:space="0" w:color="auto"/>
            </w:tcBorders>
            <w:vAlign w:val="center"/>
            <w:hideMark/>
          </w:tcPr>
          <w:p w14:paraId="131D5C68"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商务</w:t>
            </w:r>
          </w:p>
        </w:tc>
        <w:tc>
          <w:tcPr>
            <w:tcW w:w="1889" w:type="dxa"/>
            <w:gridSpan w:val="2"/>
            <w:tcBorders>
              <w:top w:val="outset" w:sz="6" w:space="0" w:color="auto"/>
              <w:left w:val="outset" w:sz="6" w:space="0" w:color="auto"/>
              <w:bottom w:val="outset" w:sz="6" w:space="0" w:color="auto"/>
              <w:right w:val="outset" w:sz="6" w:space="0" w:color="auto"/>
            </w:tcBorders>
            <w:vAlign w:val="center"/>
            <w:hideMark/>
          </w:tcPr>
          <w:p w14:paraId="686EB40E"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财政</w:t>
            </w:r>
          </w:p>
        </w:tc>
        <w:tc>
          <w:tcPr>
            <w:tcW w:w="1848" w:type="dxa"/>
            <w:gridSpan w:val="3"/>
            <w:tcBorders>
              <w:top w:val="outset" w:sz="6" w:space="0" w:color="auto"/>
              <w:left w:val="outset" w:sz="6" w:space="0" w:color="auto"/>
              <w:bottom w:val="outset" w:sz="6" w:space="0" w:color="auto"/>
              <w:right w:val="outset" w:sz="6" w:space="0" w:color="auto"/>
            </w:tcBorders>
            <w:vAlign w:val="center"/>
            <w:hideMark/>
          </w:tcPr>
          <w:p w14:paraId="79FE78B7"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海关</w:t>
            </w:r>
          </w:p>
        </w:tc>
        <w:tc>
          <w:tcPr>
            <w:tcW w:w="2003" w:type="dxa"/>
            <w:tcBorders>
              <w:top w:val="outset" w:sz="6" w:space="0" w:color="auto"/>
              <w:left w:val="outset" w:sz="6" w:space="0" w:color="auto"/>
              <w:bottom w:val="outset" w:sz="6" w:space="0" w:color="auto"/>
              <w:right w:val="outset" w:sz="6" w:space="0" w:color="auto"/>
            </w:tcBorders>
            <w:vAlign w:val="center"/>
            <w:hideMark/>
          </w:tcPr>
          <w:p w14:paraId="3269F972"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税务</w:t>
            </w:r>
          </w:p>
        </w:tc>
      </w:tr>
      <w:tr w:rsidR="004F0A1C" w14:paraId="6DBFC702" w14:textId="77777777" w:rsidTr="004F0A1C">
        <w:trPr>
          <w:tblCellSpacing w:w="0" w:type="dxa"/>
          <w:jc w:val="center"/>
        </w:trPr>
        <w:tc>
          <w:tcPr>
            <w:tcW w:w="300" w:type="dxa"/>
            <w:vMerge/>
            <w:tcBorders>
              <w:top w:val="outset" w:sz="6" w:space="0" w:color="auto"/>
              <w:left w:val="outset" w:sz="6" w:space="0" w:color="auto"/>
              <w:bottom w:val="outset" w:sz="6" w:space="0" w:color="auto"/>
              <w:right w:val="outset" w:sz="6" w:space="0" w:color="auto"/>
            </w:tcBorders>
            <w:vAlign w:val="center"/>
            <w:hideMark/>
          </w:tcPr>
          <w:p w14:paraId="7CD9418B" w14:textId="77777777" w:rsidR="004F0A1C" w:rsidRDefault="004F0A1C">
            <w:pPr>
              <w:widowControl/>
              <w:jc w:val="left"/>
              <w:rPr>
                <w:rFonts w:ascii="仿宋_GB2312" w:eastAsia="仿宋_GB2312" w:hAnsi="宋体" w:cs="Times New Roman"/>
                <w:spacing w:val="6"/>
                <w:sz w:val="24"/>
                <w:szCs w:val="24"/>
              </w:rPr>
            </w:pPr>
          </w:p>
        </w:tc>
        <w:tc>
          <w:tcPr>
            <w:tcW w:w="1984" w:type="dxa"/>
            <w:gridSpan w:val="2"/>
            <w:tcBorders>
              <w:top w:val="outset" w:sz="6" w:space="0" w:color="auto"/>
              <w:left w:val="outset" w:sz="6" w:space="0" w:color="auto"/>
              <w:bottom w:val="outset" w:sz="6" w:space="0" w:color="auto"/>
              <w:right w:val="outset" w:sz="6" w:space="0" w:color="auto"/>
            </w:tcBorders>
          </w:tcPr>
          <w:p w14:paraId="35B4767F"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6732A97F"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1D9D524B"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376AC2F7"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bCs/>
                <w:spacing w:val="6"/>
                <w:sz w:val="24"/>
                <w:szCs w:val="24"/>
              </w:rPr>
              <w:t>年  月  日</w:t>
            </w:r>
          </w:p>
        </w:tc>
        <w:tc>
          <w:tcPr>
            <w:tcW w:w="1889" w:type="dxa"/>
            <w:gridSpan w:val="2"/>
            <w:tcBorders>
              <w:top w:val="outset" w:sz="6" w:space="0" w:color="auto"/>
              <w:left w:val="outset" w:sz="6" w:space="0" w:color="auto"/>
              <w:bottom w:val="outset" w:sz="6" w:space="0" w:color="auto"/>
              <w:right w:val="outset" w:sz="6" w:space="0" w:color="auto"/>
            </w:tcBorders>
          </w:tcPr>
          <w:p w14:paraId="15C64EA8"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73C43D19"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4A68DF84"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3453B979"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bCs/>
                <w:spacing w:val="6"/>
                <w:sz w:val="24"/>
                <w:szCs w:val="24"/>
              </w:rPr>
              <w:t xml:space="preserve">   年  月  日</w:t>
            </w:r>
          </w:p>
        </w:tc>
        <w:tc>
          <w:tcPr>
            <w:tcW w:w="1848" w:type="dxa"/>
            <w:gridSpan w:val="3"/>
            <w:tcBorders>
              <w:top w:val="outset" w:sz="6" w:space="0" w:color="auto"/>
              <w:left w:val="outset" w:sz="6" w:space="0" w:color="auto"/>
              <w:bottom w:val="outset" w:sz="6" w:space="0" w:color="auto"/>
              <w:right w:val="outset" w:sz="6" w:space="0" w:color="auto"/>
            </w:tcBorders>
          </w:tcPr>
          <w:p w14:paraId="0AFF2DBA"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7A89F915"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1A258388"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2C33B746"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bCs/>
                <w:spacing w:val="6"/>
                <w:sz w:val="24"/>
                <w:szCs w:val="24"/>
              </w:rPr>
              <w:t xml:space="preserve">   年  月  日</w:t>
            </w:r>
          </w:p>
        </w:tc>
        <w:tc>
          <w:tcPr>
            <w:tcW w:w="2003" w:type="dxa"/>
            <w:tcBorders>
              <w:top w:val="outset" w:sz="6" w:space="0" w:color="auto"/>
              <w:left w:val="outset" w:sz="6" w:space="0" w:color="auto"/>
              <w:bottom w:val="outset" w:sz="6" w:space="0" w:color="auto"/>
              <w:right w:val="outset" w:sz="6" w:space="0" w:color="auto"/>
            </w:tcBorders>
          </w:tcPr>
          <w:p w14:paraId="570ABB1D"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51B93AB3"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4A0DC5D6"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p>
          <w:p w14:paraId="0D6B704C" w14:textId="77777777" w:rsidR="004F0A1C" w:rsidRDefault="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bCs/>
                <w:spacing w:val="6"/>
                <w:sz w:val="24"/>
                <w:szCs w:val="24"/>
              </w:rPr>
              <w:t xml:space="preserve">    年  月  日</w:t>
            </w:r>
          </w:p>
        </w:tc>
      </w:tr>
      <w:tr w:rsidR="004F0A1C" w14:paraId="6A4DDEC5" w14:textId="77777777" w:rsidTr="004F0A1C">
        <w:trPr>
          <w:tblCellSpacing w:w="0" w:type="dxa"/>
          <w:jc w:val="center"/>
        </w:trPr>
        <w:tc>
          <w:tcPr>
            <w:tcW w:w="2255" w:type="dxa"/>
            <w:tcBorders>
              <w:top w:val="outset" w:sz="6" w:space="0" w:color="auto"/>
              <w:left w:val="outset" w:sz="6" w:space="0" w:color="auto"/>
              <w:bottom w:val="outset" w:sz="6" w:space="0" w:color="auto"/>
              <w:right w:val="outset" w:sz="6" w:space="0" w:color="auto"/>
            </w:tcBorders>
            <w:vAlign w:val="center"/>
            <w:hideMark/>
          </w:tcPr>
          <w:p w14:paraId="714288CA"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公告日期</w:t>
            </w:r>
          </w:p>
        </w:tc>
        <w:tc>
          <w:tcPr>
            <w:tcW w:w="7724" w:type="dxa"/>
            <w:gridSpan w:val="8"/>
            <w:tcBorders>
              <w:top w:val="outset" w:sz="6" w:space="0" w:color="auto"/>
              <w:left w:val="outset" w:sz="6" w:space="0" w:color="auto"/>
              <w:bottom w:val="outset" w:sz="6" w:space="0" w:color="auto"/>
              <w:right w:val="outset" w:sz="6" w:space="0" w:color="auto"/>
            </w:tcBorders>
            <w:vAlign w:val="center"/>
            <w:hideMark/>
          </w:tcPr>
          <w:p w14:paraId="2086B155" w14:textId="77777777" w:rsidR="004F0A1C" w:rsidRDefault="004F0A1C">
            <w:pPr>
              <w:autoSpaceDE w:val="0"/>
              <w:autoSpaceDN w:val="0"/>
              <w:adjustRightInd w:val="0"/>
              <w:snapToGrid w:val="0"/>
              <w:spacing w:line="588" w:lineRule="atLeast"/>
              <w:jc w:val="center"/>
              <w:rPr>
                <w:rFonts w:ascii="仿宋_GB2312" w:eastAsia="仿宋_GB2312" w:hAnsi="宋体" w:cs="Times New Roman" w:hint="eastAsia"/>
                <w:spacing w:val="6"/>
                <w:sz w:val="24"/>
                <w:szCs w:val="24"/>
              </w:rPr>
            </w:pPr>
            <w:r>
              <w:rPr>
                <w:rFonts w:ascii="仿宋_GB2312" w:eastAsia="仿宋_GB2312" w:hAnsi="宋体" w:cs="Times New Roman" w:hint="eastAsia"/>
                <w:bCs/>
                <w:spacing w:val="6"/>
                <w:sz w:val="24"/>
                <w:szCs w:val="24"/>
              </w:rPr>
              <w:t>年  月  日</w:t>
            </w:r>
          </w:p>
        </w:tc>
      </w:tr>
    </w:tbl>
    <w:p w14:paraId="4868240D" w14:textId="77777777" w:rsidR="004F0A1C" w:rsidRDefault="004F0A1C" w:rsidP="004F0A1C">
      <w:pPr>
        <w:autoSpaceDE w:val="0"/>
        <w:autoSpaceDN w:val="0"/>
        <w:adjustRightInd w:val="0"/>
        <w:snapToGrid w:val="0"/>
        <w:spacing w:line="588" w:lineRule="atLeast"/>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注：1、外资研发中心为分公司或内设机构的，企业名称和组织机构代码/统一社会信用代码均填写其所在外商投资企业。</w:t>
      </w:r>
    </w:p>
    <w:p w14:paraId="5E3BE38F" w14:textId="77777777" w:rsidR="004F0A1C" w:rsidRDefault="004F0A1C" w:rsidP="004F0A1C">
      <w:pPr>
        <w:autoSpaceDE w:val="0"/>
        <w:autoSpaceDN w:val="0"/>
        <w:adjustRightInd w:val="0"/>
        <w:snapToGrid w:val="0"/>
        <w:spacing w:line="588" w:lineRule="atLeast"/>
        <w:ind w:firstLineChars="200" w:firstLine="504"/>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2、币种以表内标注为准，金额根据当年人民币汇率平均价计算。</w:t>
      </w:r>
    </w:p>
    <w:p w14:paraId="3A95C0D0" w14:textId="77777777" w:rsidR="004F0A1C" w:rsidRDefault="004F0A1C" w:rsidP="004F0A1C">
      <w:pPr>
        <w:autoSpaceDE w:val="0"/>
        <w:autoSpaceDN w:val="0"/>
        <w:adjustRightInd w:val="0"/>
        <w:snapToGrid w:val="0"/>
        <w:spacing w:line="588" w:lineRule="atLeast"/>
        <w:ind w:firstLineChars="150" w:firstLine="378"/>
        <w:rPr>
          <w:rFonts w:ascii="仿宋_GB2312" w:eastAsia="仿宋_GB2312" w:hAnsi="宋体" w:cs="Times New Roman" w:hint="eastAsia"/>
          <w:spacing w:val="6"/>
          <w:sz w:val="24"/>
          <w:szCs w:val="24"/>
        </w:rPr>
      </w:pPr>
      <w:r>
        <w:rPr>
          <w:rFonts w:ascii="仿宋_GB2312" w:eastAsia="仿宋_GB2312" w:hAnsi="宋体" w:cs="Times New Roman" w:hint="eastAsia"/>
          <w:spacing w:val="6"/>
          <w:sz w:val="24"/>
          <w:szCs w:val="24"/>
        </w:rPr>
        <w:t xml:space="preserve"> 3、已缴税金为自2019年1月1日起，外资研发中心采购符合条件的设备所缴纳的增值税。</w:t>
      </w:r>
    </w:p>
    <w:p w14:paraId="1E12B991" w14:textId="77777777" w:rsidR="004F0A1C" w:rsidRDefault="004F0A1C" w:rsidP="004F0A1C">
      <w:pPr>
        <w:rPr>
          <w:rFonts w:hint="eastAsia"/>
        </w:rPr>
      </w:pPr>
    </w:p>
    <w:p w14:paraId="49407FE6" w14:textId="4A777777" w:rsidR="004F0A1C" w:rsidRPr="004F0A1C" w:rsidRDefault="004F0A1C"/>
    <w:p w14:paraId="642EF30F" w14:textId="158F0E94" w:rsidR="004F0A1C" w:rsidRDefault="004F0A1C"/>
    <w:p w14:paraId="2C2EFC7D" w14:textId="21990E25" w:rsidR="004F0A1C" w:rsidRDefault="004F0A1C"/>
    <w:p w14:paraId="07C066E7" w14:textId="7B386E00" w:rsidR="004F0A1C" w:rsidRDefault="004F0A1C"/>
    <w:p w14:paraId="3EE0FE25" w14:textId="5882ACED" w:rsidR="004F0A1C" w:rsidRDefault="004F0A1C"/>
    <w:p w14:paraId="2830F7FC" w14:textId="79A649FF" w:rsidR="004F0A1C" w:rsidRDefault="004F0A1C"/>
    <w:p w14:paraId="7B71B877" w14:textId="54BE9EBF" w:rsidR="004F0A1C" w:rsidRDefault="004F0A1C"/>
    <w:p w14:paraId="64803176" w14:textId="77777777" w:rsidR="004F0A1C" w:rsidRDefault="004F0A1C" w:rsidP="004F0A1C">
      <w:pPr>
        <w:autoSpaceDE w:val="0"/>
        <w:autoSpaceDN w:val="0"/>
        <w:adjustRightInd w:val="0"/>
        <w:snapToGrid w:val="0"/>
        <w:spacing w:line="588" w:lineRule="atLeast"/>
        <w:rPr>
          <w:rFonts w:ascii="仿宋_GB2312" w:eastAsia="仿宋_GB2312" w:hAnsi="宋体" w:cs="Times New Roman"/>
          <w:spacing w:val="6"/>
          <w:sz w:val="32"/>
          <w:szCs w:val="32"/>
        </w:rPr>
      </w:pPr>
      <w:r>
        <w:rPr>
          <w:rFonts w:ascii="仿宋_GB2312" w:eastAsia="仿宋_GB2312" w:hAnsi="宋体" w:cs="Times New Roman" w:hint="eastAsia"/>
          <w:spacing w:val="6"/>
          <w:sz w:val="32"/>
          <w:szCs w:val="32"/>
        </w:rPr>
        <w:t>附件2：</w:t>
      </w:r>
    </w:p>
    <w:p w14:paraId="24F678A0" w14:textId="77777777" w:rsidR="004F0A1C" w:rsidRDefault="004F0A1C" w:rsidP="004F0A1C">
      <w:pPr>
        <w:autoSpaceDE w:val="0"/>
        <w:autoSpaceDN w:val="0"/>
        <w:adjustRightInd w:val="0"/>
        <w:snapToGrid w:val="0"/>
        <w:spacing w:line="588" w:lineRule="atLeast"/>
        <w:jc w:val="center"/>
        <w:rPr>
          <w:rFonts w:ascii="仿宋_GB2312" w:eastAsia="仿宋_GB2312" w:hAnsi="宋体" w:cs="Times New Roman" w:hint="eastAsia"/>
          <w:b/>
          <w:spacing w:val="6"/>
          <w:sz w:val="32"/>
          <w:szCs w:val="32"/>
        </w:rPr>
      </w:pPr>
      <w:r>
        <w:rPr>
          <w:rFonts w:ascii="仿宋_GB2312" w:eastAsia="仿宋_GB2312" w:hAnsi="宋体" w:cs="Times New Roman" w:hint="eastAsia"/>
          <w:b/>
          <w:spacing w:val="6"/>
          <w:sz w:val="32"/>
          <w:szCs w:val="32"/>
        </w:rPr>
        <w:t>科技开发、科学研究和教学设备清单</w:t>
      </w:r>
    </w:p>
    <w:p w14:paraId="1E7E562A" w14:textId="77777777" w:rsidR="004F0A1C" w:rsidRDefault="004F0A1C" w:rsidP="004F0A1C">
      <w:pPr>
        <w:autoSpaceDE w:val="0"/>
        <w:autoSpaceDN w:val="0"/>
        <w:adjustRightInd w:val="0"/>
        <w:snapToGrid w:val="0"/>
        <w:spacing w:line="588" w:lineRule="atLeast"/>
        <w:rPr>
          <w:rFonts w:ascii="宋体" w:eastAsia="仿宋_GB2312" w:hAnsi="宋体" w:cs="Times New Roman" w:hint="eastAsia"/>
          <w:spacing w:val="6"/>
          <w:sz w:val="32"/>
          <w:szCs w:val="32"/>
        </w:rPr>
      </w:pPr>
    </w:p>
    <w:p w14:paraId="6FBC3A09"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科技开发、科学研究和教学设备，是指符合《中华人民共和国增值税暂行条例实施细则》（财政部</w:t>
      </w:r>
      <w:r>
        <w:rPr>
          <w:rFonts w:ascii="宋体" w:eastAsia="仿宋_GB2312" w:hAnsi="宋体" w:cs="Times New Roman" w:hint="eastAsia"/>
          <w:spacing w:val="6"/>
          <w:sz w:val="32"/>
          <w:szCs w:val="32"/>
        </w:rPr>
        <w:t xml:space="preserve"> </w:t>
      </w:r>
      <w:r>
        <w:rPr>
          <w:rFonts w:ascii="宋体" w:eastAsia="仿宋_GB2312" w:hAnsi="宋体" w:cs="Times New Roman" w:hint="eastAsia"/>
          <w:spacing w:val="6"/>
          <w:sz w:val="32"/>
          <w:szCs w:val="32"/>
        </w:rPr>
        <w:t>国家税务总局令第</w:t>
      </w:r>
      <w:r>
        <w:rPr>
          <w:rFonts w:ascii="宋体" w:eastAsia="仿宋_GB2312" w:hAnsi="宋体" w:cs="Times New Roman" w:hint="eastAsia"/>
          <w:spacing w:val="6"/>
          <w:sz w:val="32"/>
          <w:szCs w:val="32"/>
        </w:rPr>
        <w:t>50</w:t>
      </w:r>
      <w:r>
        <w:rPr>
          <w:rFonts w:ascii="宋体" w:eastAsia="仿宋_GB2312" w:hAnsi="宋体" w:cs="Times New Roman" w:hint="eastAsia"/>
          <w:spacing w:val="6"/>
          <w:sz w:val="32"/>
          <w:szCs w:val="32"/>
        </w:rPr>
        <w:t>号）第二十一条“固定资产”的相关规定，为科</w:t>
      </w:r>
      <w:r>
        <w:rPr>
          <w:rFonts w:ascii="宋体" w:eastAsia="仿宋_GB2312" w:hAnsi="宋体" w:cs="Times New Roman" w:hint="eastAsia"/>
          <w:spacing w:val="6"/>
          <w:sz w:val="32"/>
          <w:szCs w:val="32"/>
        </w:rPr>
        <w:lastRenderedPageBreak/>
        <w:t>学研究、教学和科技开发提供必要条件的实验设备、装置和器械（不包括中试设备）。具体包括以下四类：</w:t>
      </w:r>
    </w:p>
    <w:p w14:paraId="230B4EA0"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一、实验环境方面</w:t>
      </w:r>
    </w:p>
    <w:p w14:paraId="03D42493"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（一）教学实验仪器及装置；</w:t>
      </w:r>
    </w:p>
    <w:p w14:paraId="7C8BC3B6"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（二）教学示教、演示仪器及装置；</w:t>
      </w:r>
    </w:p>
    <w:p w14:paraId="18E012AF"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（三）超净设备（如换气、灭菌、纯水、净化设备等）；</w:t>
      </w:r>
    </w:p>
    <w:p w14:paraId="673976E6"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（四）特殊实验环境设备（如超低温、超高温、高压、低压、强腐蚀设备等）；</w:t>
      </w:r>
    </w:p>
    <w:p w14:paraId="22933FA8"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（五）特殊电源、光源设备；</w:t>
      </w:r>
    </w:p>
    <w:p w14:paraId="05FDCB4E"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（六）清洗循环设备；</w:t>
      </w:r>
    </w:p>
    <w:p w14:paraId="746D1672"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（七）恒温设备（如水浴、恒温箱、灭菌仪等）；</w:t>
      </w:r>
    </w:p>
    <w:p w14:paraId="18030C93"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（八）小型粉碎、研磨制备设备。</w:t>
      </w:r>
    </w:p>
    <w:p w14:paraId="4806324D"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二、样品制备设备和装置</w:t>
      </w:r>
    </w:p>
    <w:p w14:paraId="30C49814"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（一）特种泵类（如分子泵、离子泵、真空泵、蠕动泵、蜗轮泵、干泵等）；</w:t>
      </w:r>
    </w:p>
    <w:p w14:paraId="010B0485"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（二）培养设备（如培养箱、发酵罐等）；</w:t>
      </w:r>
    </w:p>
    <w:p w14:paraId="1EB92036"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（三）微量取样设备（如取样器、精密天平等）；</w:t>
      </w:r>
    </w:p>
    <w:p w14:paraId="3F156C71"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（四）分离、纯化、浓缩设备（如离心机、层析、色谱、萃取、结晶设备、旋转蒸发器等）；</w:t>
      </w:r>
    </w:p>
    <w:p w14:paraId="33EE1291"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（五）气体、液体、固体混合设备（如旋涡混合器等）；</w:t>
      </w:r>
    </w:p>
    <w:p w14:paraId="4F4B08DC"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（六）制气设备、气体压缩设备；</w:t>
      </w:r>
    </w:p>
    <w:p w14:paraId="0C9FC501"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（七）专用制样设备（如切片机、压片机、镀膜机、减薄仪、抛光机等），实验用注射、挤出、造粒、膜压设备，</w:t>
      </w:r>
      <w:r>
        <w:rPr>
          <w:rFonts w:ascii="宋体" w:eastAsia="仿宋_GB2312" w:hAnsi="宋体" w:cs="Times New Roman" w:hint="eastAsia"/>
          <w:spacing w:val="6"/>
          <w:sz w:val="32"/>
          <w:szCs w:val="32"/>
        </w:rPr>
        <w:lastRenderedPageBreak/>
        <w:t>实验室样品前处理设备。</w:t>
      </w:r>
    </w:p>
    <w:p w14:paraId="68556C1C"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三、实验室专用设备</w:t>
      </w:r>
    </w:p>
    <w:p w14:paraId="30216994"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（一）特殊照相和摄影设备（如水下、高空、高温、低温等）；</w:t>
      </w:r>
    </w:p>
    <w:p w14:paraId="0CDC32D4"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（二）科研飞机、船舶用关键设备；</w:t>
      </w:r>
    </w:p>
    <w:p w14:paraId="76969D3E"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（三）特种数据记录设备（如大幅面扫描仪、大幅面绘图仪、磁带机、光盘机等）；</w:t>
      </w:r>
    </w:p>
    <w:p w14:paraId="0B1B5680"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四）材料科学专用设备（如干胶仪、特种坩埚、陶瓷、图形转换设备、制版用干板、特种等离子体源、离子源、外延炉、扩散炉、溅射仪、离子刻蚀机，材料实验机等），可靠性试验设备，微电子加工设备，通信模拟仿真设备，通信环境试验设备；</w:t>
      </w:r>
    </w:p>
    <w:p w14:paraId="32D23375" w14:textId="77777777" w:rsidR="004F0A1C" w:rsidRDefault="004F0A1C" w:rsidP="004F0A1C">
      <w:pPr>
        <w:autoSpaceDE w:val="0"/>
        <w:autoSpaceDN w:val="0"/>
        <w:adjustRightInd w:val="0"/>
        <w:snapToGrid w:val="0"/>
        <w:spacing w:line="588" w:lineRule="atLeast"/>
        <w:ind w:rightChars="-22" w:right="-46"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（五）</w:t>
      </w:r>
      <w:r>
        <w:rPr>
          <w:rFonts w:ascii="宋体" w:eastAsia="仿宋_GB2312" w:hAnsi="宋体" w:cs="Times New Roman" w:hint="eastAsia"/>
          <w:spacing w:val="-6"/>
          <w:sz w:val="32"/>
          <w:szCs w:val="32"/>
        </w:rPr>
        <w:t>小型熔炼设备（如真空、粉末、</w:t>
      </w:r>
      <w:proofErr w:type="gramStart"/>
      <w:r>
        <w:rPr>
          <w:rFonts w:ascii="宋体" w:eastAsia="仿宋_GB2312" w:hAnsi="宋体" w:cs="Times New Roman" w:hint="eastAsia"/>
          <w:spacing w:val="-6"/>
          <w:sz w:val="32"/>
          <w:szCs w:val="32"/>
        </w:rPr>
        <w:t>电渣等</w:t>
      </w:r>
      <w:proofErr w:type="gramEnd"/>
      <w:r>
        <w:rPr>
          <w:rFonts w:ascii="宋体" w:eastAsia="仿宋_GB2312" w:hAnsi="宋体" w:cs="Times New Roman" w:hint="eastAsia"/>
          <w:spacing w:val="-6"/>
          <w:sz w:val="32"/>
          <w:szCs w:val="32"/>
        </w:rPr>
        <w:t>），特殊焊接设备；</w:t>
      </w:r>
    </w:p>
    <w:p w14:paraId="450CE9DE"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（六）小型染整、纺丝试验专用设备；</w:t>
      </w:r>
    </w:p>
    <w:p w14:paraId="1B74C5BD"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（七）电生理设备。</w:t>
      </w:r>
    </w:p>
    <w:p w14:paraId="69D2A033" w14:textId="77777777" w:rsidR="004F0A1C" w:rsidRDefault="004F0A1C" w:rsidP="004F0A1C">
      <w:pPr>
        <w:autoSpaceDE w:val="0"/>
        <w:autoSpaceDN w:val="0"/>
        <w:adjustRightInd w:val="0"/>
        <w:snapToGrid w:val="0"/>
        <w:spacing w:line="588" w:lineRule="atLeast"/>
        <w:ind w:firstLineChars="200" w:firstLine="664"/>
        <w:rPr>
          <w:rFonts w:ascii="宋体" w:eastAsia="仿宋_GB2312" w:hAnsi="宋体" w:cs="Times New Roman" w:hint="eastAsia"/>
          <w:spacing w:val="6"/>
          <w:sz w:val="32"/>
          <w:szCs w:val="32"/>
        </w:rPr>
      </w:pPr>
      <w:r>
        <w:rPr>
          <w:rFonts w:ascii="宋体" w:eastAsia="仿宋_GB2312" w:hAnsi="宋体" w:cs="Times New Roman" w:hint="eastAsia"/>
          <w:spacing w:val="6"/>
          <w:sz w:val="32"/>
          <w:szCs w:val="32"/>
        </w:rPr>
        <w:t>四、计算机工作站，中型、大型计算机。</w:t>
      </w:r>
    </w:p>
    <w:p w14:paraId="5058BBBD" w14:textId="77777777" w:rsidR="004F0A1C" w:rsidRDefault="004F0A1C" w:rsidP="004F0A1C">
      <w:pPr>
        <w:rPr>
          <w:rFonts w:hint="eastAsia"/>
        </w:rPr>
      </w:pPr>
    </w:p>
    <w:p w14:paraId="2FDCE66C" w14:textId="77777777" w:rsidR="004F0A1C" w:rsidRPr="004F0A1C" w:rsidRDefault="004F0A1C">
      <w:pPr>
        <w:rPr>
          <w:rFonts w:hint="eastAsia"/>
        </w:rPr>
      </w:pPr>
      <w:bookmarkStart w:id="0" w:name="_GoBack"/>
      <w:bookmarkEnd w:id="0"/>
    </w:p>
    <w:sectPr w:rsidR="004F0A1C" w:rsidRPr="004F0A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8E88B" w14:textId="77777777" w:rsidR="00B442B9" w:rsidRDefault="00B442B9" w:rsidP="004F0A1C">
      <w:r>
        <w:separator/>
      </w:r>
    </w:p>
  </w:endnote>
  <w:endnote w:type="continuationSeparator" w:id="0">
    <w:p w14:paraId="24D0299F" w14:textId="77777777" w:rsidR="00B442B9" w:rsidRDefault="00B442B9" w:rsidP="004F0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B5316" w14:textId="77777777" w:rsidR="00B442B9" w:rsidRDefault="00B442B9" w:rsidP="004F0A1C">
      <w:r>
        <w:separator/>
      </w:r>
    </w:p>
  </w:footnote>
  <w:footnote w:type="continuationSeparator" w:id="0">
    <w:p w14:paraId="03243B42" w14:textId="77777777" w:rsidR="00B442B9" w:rsidRDefault="00B442B9" w:rsidP="004F0A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B81"/>
    <w:rsid w:val="00283B81"/>
    <w:rsid w:val="004F0A1C"/>
    <w:rsid w:val="00B44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84CA3"/>
  <w15:chartTrackingRefBased/>
  <w15:docId w15:val="{4BC7E3B2-459B-4E4B-B889-66C4753EF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A1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F0A1C"/>
    <w:rPr>
      <w:sz w:val="18"/>
      <w:szCs w:val="18"/>
    </w:rPr>
  </w:style>
  <w:style w:type="paragraph" w:styleId="a5">
    <w:name w:val="footer"/>
    <w:basedOn w:val="a"/>
    <w:link w:val="a6"/>
    <w:uiPriority w:val="99"/>
    <w:unhideWhenUsed/>
    <w:rsid w:val="004F0A1C"/>
    <w:pPr>
      <w:tabs>
        <w:tab w:val="center" w:pos="4153"/>
        <w:tab w:val="right" w:pos="8306"/>
      </w:tabs>
      <w:snapToGrid w:val="0"/>
      <w:jc w:val="left"/>
    </w:pPr>
    <w:rPr>
      <w:sz w:val="18"/>
      <w:szCs w:val="18"/>
    </w:rPr>
  </w:style>
  <w:style w:type="character" w:customStyle="1" w:styleId="a6">
    <w:name w:val="页脚 字符"/>
    <w:basedOn w:val="a0"/>
    <w:link w:val="a5"/>
    <w:uiPriority w:val="99"/>
    <w:rsid w:val="004F0A1C"/>
    <w:rPr>
      <w:sz w:val="18"/>
      <w:szCs w:val="18"/>
    </w:rPr>
  </w:style>
  <w:style w:type="character" w:styleId="a7">
    <w:name w:val="Strong"/>
    <w:basedOn w:val="a0"/>
    <w:uiPriority w:val="22"/>
    <w:qFormat/>
    <w:rsid w:val="004F0A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129">
      <w:bodyDiv w:val="1"/>
      <w:marLeft w:val="0"/>
      <w:marRight w:val="0"/>
      <w:marTop w:val="0"/>
      <w:marBottom w:val="0"/>
      <w:divBdr>
        <w:top w:val="none" w:sz="0" w:space="0" w:color="auto"/>
        <w:left w:val="none" w:sz="0" w:space="0" w:color="auto"/>
        <w:bottom w:val="none" w:sz="0" w:space="0" w:color="auto"/>
        <w:right w:val="none" w:sz="0" w:space="0" w:color="auto"/>
      </w:divBdr>
    </w:div>
    <w:div w:id="1162740232">
      <w:bodyDiv w:val="1"/>
      <w:marLeft w:val="0"/>
      <w:marRight w:val="0"/>
      <w:marTop w:val="0"/>
      <w:marBottom w:val="0"/>
      <w:divBdr>
        <w:top w:val="none" w:sz="0" w:space="0" w:color="auto"/>
        <w:left w:val="none" w:sz="0" w:space="0" w:color="auto"/>
        <w:bottom w:val="none" w:sz="0" w:space="0" w:color="auto"/>
        <w:right w:val="none" w:sz="0" w:space="0" w:color="auto"/>
      </w:divBdr>
    </w:div>
    <w:div w:id="1402286757">
      <w:bodyDiv w:val="1"/>
      <w:marLeft w:val="0"/>
      <w:marRight w:val="0"/>
      <w:marTop w:val="0"/>
      <w:marBottom w:val="0"/>
      <w:divBdr>
        <w:top w:val="none" w:sz="0" w:space="0" w:color="auto"/>
        <w:left w:val="none" w:sz="0" w:space="0" w:color="auto"/>
        <w:bottom w:val="none" w:sz="0" w:space="0" w:color="auto"/>
        <w:right w:val="none" w:sz="0" w:space="0" w:color="auto"/>
      </w:divBdr>
      <w:divsChild>
        <w:div w:id="1518697176">
          <w:marLeft w:val="0"/>
          <w:marRight w:val="0"/>
          <w:marTop w:val="0"/>
          <w:marBottom w:val="0"/>
          <w:divBdr>
            <w:top w:val="none" w:sz="0" w:space="0" w:color="auto"/>
            <w:left w:val="none" w:sz="0" w:space="0" w:color="auto"/>
            <w:bottom w:val="none" w:sz="0" w:space="0" w:color="auto"/>
            <w:right w:val="none" w:sz="0" w:space="0" w:color="auto"/>
          </w:divBdr>
          <w:divsChild>
            <w:div w:id="3533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694</Words>
  <Characters>3962</Characters>
  <Application>Microsoft Office Word</Application>
  <DocSecurity>0</DocSecurity>
  <Lines>33</Lines>
  <Paragraphs>9</Paragraphs>
  <ScaleCrop>false</ScaleCrop>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佳桐</dc:creator>
  <cp:keywords/>
  <dc:description/>
  <cp:lastModifiedBy>何 佳桐</cp:lastModifiedBy>
  <cp:revision>2</cp:revision>
  <dcterms:created xsi:type="dcterms:W3CDTF">2019-11-29T02:26:00Z</dcterms:created>
  <dcterms:modified xsi:type="dcterms:W3CDTF">2019-11-29T02:27:00Z</dcterms:modified>
</cp:coreProperties>
</file>