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CC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66CC"/>
          <w:spacing w:val="0"/>
          <w:sz w:val="28"/>
          <w:szCs w:val="28"/>
          <w:bdr w:val="none" w:color="auto" w:sz="0" w:space="0"/>
          <w:shd w:val="clear" w:fill="FFFFFF"/>
        </w:rPr>
        <w:t>财政部 税务总局</w:t>
      </w:r>
      <w:r>
        <w:rPr>
          <w:rFonts w:hint="eastAsia" w:ascii="宋体" w:hAnsi="宋体" w:eastAsia="宋体" w:cs="宋体"/>
          <w:i w:val="0"/>
          <w:iCs w:val="0"/>
          <w:caps w:val="0"/>
          <w:color w:val="CC0000"/>
          <w:spacing w:val="0"/>
          <w:sz w:val="28"/>
          <w:szCs w:val="28"/>
          <w:bdr w:val="none" w:color="auto" w:sz="0" w:space="0"/>
          <w:shd w:val="clear" w:fill="FFFFFF"/>
        </w:rPr>
        <w:t>关于继续对城市公交站场 道路客运站场 城市轨道交通系统减免城镇土地使用税优惠政策的通知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t>财税〔2019〕11号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各省、自治区、直辖市、计划单列市财政厅（局），国家税务总局各省、自治区、直辖市、计划单列市税务局，新疆生产建设兵团财政局：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为支持公共交通发展，现将城市公交站场、道路客运站场、城市轨道交通系统城镇土地使用税优惠政策通知如下：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一、对城市公交站场、道路客运站场、城市轨道交通系统运营用地，免征城镇土地使用税。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二、城市公交站场运营用地，包括城市公交首末车站、停车场、保养场、站场办公用地、生产辅助用地。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道路客运站场运营用地，包括站前广场、停车场、发车位、站务用地、站场办公用地、生产辅助用地。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城市轨道交通系统运营用地，包括车站（含出入口、通道、公共配套及附属设施）、运营控制中心、车辆基地（含单独的综合维修中心、车辆段）以及线路用地，不包括购物中心、商铺等商业设施用地。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三、城市公交站场、道路客运站场，是指经县级以上（含县级）人民政府交通运输主管部门等批准建设的，为公众及旅客、运输经营者提供站务服务的场所。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城市轨道交通系统，是指依规定批准建设的，采用专用轨道导向运行的城市公共客运交通系统，包括地铁系统、轻轨系统、单轨系统、有轨电车、磁浮系统、自动导向轨道系统、市域快速轨道系统，不包括旅游景区等单位内部为特定人群服务的轨道系统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四、纳税人享受本通知规定的免税政策，应按规定进行免税申报，并将不动产权属证明、土地用途证明等资料留存备查。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五、本通知执行期限为2019年1月1日至2021年12月31日。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税务总局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2019年1月31日</w:t>
      </w:r>
    </w:p>
    <w:p>
      <w:pPr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MGMzYWRkMjM5YzhjMmIxZDZlZjViMjQ3ZGM1NWQifQ=="/>
  </w:docVars>
  <w:rsids>
    <w:rsidRoot w:val="02244616"/>
    <w:rsid w:val="0224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2023-02-18T05:42:00Z</dcterms:created>
  <dc:creator>往事随风</dc:creator>
  <cp:lastModifiedBy>往事随风</cp:lastModifiedBy>
  <dcterms:modified xsi:type="dcterms:W3CDTF">2023-02-18T05:49:39Z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98F387DFF45B46818755D7BD7B9CD004</vt:lpwstr>
  </property>
</Properties>
</file>