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  <w:t>财政部 税务总局关于继续执行边销茶增值税政策的公告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  <w:t>财政部 税务总局公告2021年第4号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为更好满足边境少数民族生活消费，现将继续执行边销茶增值税政策有关事项公告如下：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一、自2021年1月1日起至2023年12月31日，对边销茶生产企业（企业名单见附件）销售自产的边销茶及经销企业销售的边销茶免征增值税。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本公告所称边销茶，是指以黑毛茶、老青茶、红茶末、绿茶为主要原料，经过发酵、蒸制、加压或者压碎、炒制，专门销往边疆少数民族地区的紧压茶。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在本公告发布之前已征的按上述规定应予免征的增值税税款，可抵减纳税人以后月份应缴纳的增值税税款或予以退还。已向购买方开具增值税专用发票的，应将专用发票追回后方可办理免税。无法追回专用发票的，不予免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特此公告。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"http://www.chinatax.gov.cn/chinatax/n359/c5162509/5162509/files/%E9%80%82%E7%94%A8%E5%A2%9E%E5%80%BC%E7%A8%8E%E5%85%8D%E7%A8%8E%E6%94%BF%E7%AD%96%E7%9A%84%E8%BE%B9%E9%94%80%E8%8C%B6%E7%94%9F%E4%BA%A7%E4%BC%81%E4%B8%9A%E5%90%8D%E5%8D%95.xls" \t "http://www.chinatax.gov.cn/chinatax/n359/c5162509/_blank" </w:instrTex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t>适用增值税免税政策的边销茶生产企业名单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财政部 税务总局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2021年2月19日</w:t>
      </w:r>
    </w:p>
    <w:tbl>
      <w:tblPr>
        <w:tblW w:w="8058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5493"/>
        <w:gridCol w:w="21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附件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80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适用增值税免税政策的边销茶生产企业名单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企业注册地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宁波赤岩峰茶业有限公司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浙江省宁海县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新昌县江南诚茂砖茶有限公司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浙江省新昌县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浙江武义骆驼九龙砖茶有限公司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浙江省武义县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浙江景宁慧明红实业发展有限公司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浙江省景宁县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浙江茗达茶业有限公司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浙江省龙游县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信阳市四季香茶业有限公司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河南省光山县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羊楼洞茶业股份有限公司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湖北省咸宁市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鑫鼎生物科技有限公司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湖北省宜昌市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湖北省赵李桥茶厂有限责任公司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湖北省赤壁市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湖北省洞庄茶业有限公司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湖北省赤壁市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宜都市安明有机富锌茶业有限公司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湖北省宜都市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湖北一盅春茶业科技有限公司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湖北省崇阳县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湖北省赤壁市思庄茶业股份有限公司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湖北省咸宁市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湖北力沃茶业股份有限公司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湖北省咸宁市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湖北富华茶业有限公司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湖北省英山县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咸宁市柏庄茶业有限公司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湖北省咸宁市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湖北赤壁赵李桥茶业有限公司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湖北省赤壁市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咸宁市柏墩生甡川砖茶厂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湖北省咸宁市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咸宁市三山川茶业股份有限公司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湖北省咸宁市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临湘市茶业有限责任公司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湖南省临湘市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岳阳三湘茶业有限公司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湖南省临湘市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湖南省临湘永巨茶业有限公司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湖南省临湘市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湖南紫艺茶业有限公司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湖南省沅陵县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沅陵县天湖茶业开发有限公司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湖南省沅陵县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湖南省明伦茶业有限公司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湖南省临湘市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湖南省白沙溪茶厂股份有限公司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湖南省益阳市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益阳茶厂有限公司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湖南省益阳市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湖南益阳香炉山茶业股份有限公司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湖南省益阳市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中茶湖南安化第一茶厂有限公司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湖南省安化县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会同瑞春茶业有限公司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湖南省会同县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湖南官庄干发茶业有限公司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湖南省沅陵县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湖南浩茗茶业食品有限公司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湖南省桃江县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安化连心岭茶业有限公司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湖南省安化县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湖南省高马二溪茶业有限公司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湖南省安化县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城步白云湖生态农业发展有限公司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湖南省城步县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安化怡清源茶业有限公司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湖南省安化县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湖南金湘叶茶业股份有限公司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湖南省益阳市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湖南阿香茶果食品有限公司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湖南省安化县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广西金花茶业有限公司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广西横县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广西南山白毛茶茶业有限公司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广西横县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广西顺来茶业有限公司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广西横县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广西梧州茂圣茶业有限公司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广西梧州市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广西梧州圣源茶业有限公司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广西梧州市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广西壮族自治区梧州茶厂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广西梧州市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四川省平武雪宝顶茶业(集团)有限责任公司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四川省平武县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雅安茶厂股份有限公司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四川省雅安市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四川吉祥茶业有限公司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四川省雅安市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雅安市蔡龙茶厂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四川省雅安市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雅安市名山区西藏朗赛茶厂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四川省雅安市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雅安市友谊茶叶有限公司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四川省雅安市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雅安市和龙茶业有限公司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四川省雅安市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四川雅安周公山茶业有限公司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四川省雅安市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四川省雅安义兴藏茶有限公司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四川省雅安市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四川省洪雅县松潘民族茶厂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四川省洪雅县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四川省茶业集团股份有限公司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四川省宜宾市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贵州黔韵福生态茶业有限公司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贵州省凤冈县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镇宁自治县金瀑农产品开发有限责任公司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贵州省镇宁县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贵州都云毛尖茶叶有限公司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贵州省都匀市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都匀市高寨水库茶场有限公司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贵州省都匀市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贵州梵锦茶业有限公司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贵州省松桃县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云南下关沱茶（集团）股份有限公司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云南省大理市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临沧天下茶都茶业有限公司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云南省临沧市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咸阳泾渭茯茶有限公司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陕西省西咸新区</w:t>
            </w:r>
          </w:p>
        </w:tc>
      </w:tr>
    </w:tbl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16"/>
          <w:szCs w:val="16"/>
          <w:bdr w:val="none" w:color="auto" w:sz="0" w:space="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54832"/>
    <w:rsid w:val="7745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2022-02-13T12:24:00Z</dcterms:created>
  <dc:creator>往事随风</dc:creator>
  <cp:lastModifiedBy>往事随风</cp:lastModifiedBy>
  <dcterms:modified xsi:type="dcterms:W3CDTF">2022-02-13T12:27:31Z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07A0CA6D9C074B63A251C447FD4C99E4</vt:lpwstr>
  </property>
</Properties>
</file>