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318" w:rsidRDefault="00AB0318" w:rsidP="00AB0318">
      <w:pPr>
        <w:widowControl/>
        <w:spacing w:before="100" w:beforeAutospacing="1" w:after="100" w:afterAutospacing="1"/>
        <w:jc w:val="center"/>
        <w:rPr>
          <w:rFonts w:ascii="宋体" w:eastAsia="宋体" w:hAnsi="宋体" w:cs="宋体" w:hint="eastAsia"/>
          <w:kern w:val="0"/>
          <w:sz w:val="24"/>
          <w:szCs w:val="24"/>
        </w:rPr>
      </w:pPr>
      <w:r w:rsidRPr="00AB0318">
        <w:rPr>
          <w:rFonts w:ascii="宋体" w:eastAsia="宋体" w:hAnsi="宋体" w:cs="宋体"/>
          <w:kern w:val="0"/>
          <w:sz w:val="24"/>
          <w:szCs w:val="24"/>
        </w:rPr>
        <w:t>国家税务总局 人力资源社会保障部 国务院扶贫办 教育部关于实施支持和促进重点群体创业就业有关税收政策具体操作问题的公告</w:t>
      </w:r>
    </w:p>
    <w:p w:rsidR="00B43965" w:rsidRDefault="00AB0318" w:rsidP="00AB0318">
      <w:pPr>
        <w:widowControl/>
        <w:spacing w:before="100" w:beforeAutospacing="1" w:after="100" w:afterAutospacing="1"/>
        <w:jc w:val="center"/>
        <w:rPr>
          <w:rFonts w:ascii="宋体" w:eastAsia="宋体" w:hAnsi="宋体" w:cs="宋体" w:hint="eastAsia"/>
          <w:color w:val="666666"/>
          <w:kern w:val="0"/>
          <w:szCs w:val="21"/>
        </w:rPr>
      </w:pPr>
      <w:r w:rsidRPr="00AB0318">
        <w:rPr>
          <w:rFonts w:ascii="宋体" w:eastAsia="宋体" w:hAnsi="宋体" w:cs="宋体"/>
          <w:color w:val="666666"/>
          <w:kern w:val="0"/>
          <w:szCs w:val="21"/>
        </w:rPr>
        <w:t>国家税务总局公告2019年第10号</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为贯彻落实《财政部 税务总局 人力资源社会保障部 国务院扶贫办关于进一步支持和促进重点群体创业就业有关税收政策的通知》（财税〔2019〕22号）精神，现就具体操作问题公告如下：</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一、重点群体个体经营税收政策</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（一）申请</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1.建档立</w:t>
      </w:r>
      <w:proofErr w:type="gramStart"/>
      <w:r w:rsidRPr="00AB0318">
        <w:rPr>
          <w:rFonts w:ascii="宋体" w:eastAsia="宋体" w:hAnsi="宋体" w:cs="宋体" w:hint="eastAsia"/>
          <w:kern w:val="0"/>
          <w:sz w:val="24"/>
          <w:szCs w:val="24"/>
        </w:rPr>
        <w:t>卡贫困</w:t>
      </w:r>
      <w:proofErr w:type="gramEnd"/>
      <w:r w:rsidRPr="00AB0318">
        <w:rPr>
          <w:rFonts w:ascii="宋体" w:eastAsia="宋体" w:hAnsi="宋体" w:cs="宋体" w:hint="eastAsia"/>
          <w:kern w:val="0"/>
          <w:sz w:val="24"/>
          <w:szCs w:val="24"/>
        </w:rPr>
        <w:t>人口从事个体经营的，向主管税务机关申报纳税时享受优惠。</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2.登记失业半年以上的人员，</w:t>
      </w:r>
      <w:proofErr w:type="gramStart"/>
      <w:r w:rsidRPr="00AB0318">
        <w:rPr>
          <w:rFonts w:ascii="宋体" w:eastAsia="宋体" w:hAnsi="宋体" w:cs="宋体" w:hint="eastAsia"/>
          <w:kern w:val="0"/>
          <w:sz w:val="24"/>
          <w:szCs w:val="24"/>
        </w:rPr>
        <w:t>零就业</w:t>
      </w:r>
      <w:proofErr w:type="gramEnd"/>
      <w:r w:rsidRPr="00AB0318">
        <w:rPr>
          <w:rFonts w:ascii="宋体" w:eastAsia="宋体" w:hAnsi="宋体" w:cs="宋体" w:hint="eastAsia"/>
          <w:kern w:val="0"/>
          <w:sz w:val="24"/>
          <w:szCs w:val="24"/>
        </w:rPr>
        <w:t>家庭、享受城市居民最低生活保障家庭劳动年龄的登记失业人员，以及毕业年度内高校毕业生，可持《就业创业证》（或《就业失业登记证》，下同）、个体工商户登记执照（未完成“两证整合”的还须持《税务登记证》）向创业地县以上（含县级，下同）人力资源社会保障部门提出申请。县以上人力资源社会保障部门应当按照财税〔2019〕22号文件的规定，核实其是否享受过重点群体创业就业税收优惠政策。对符合财税〔2019〕22号文件规定条件的人员在《就业创业证》上注明“自主创业税收政策”或“毕业年度内自主创业税收政策”。</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（二）税款减免顺序及额度</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重点群体从事个体经营的，按照财税〔2019〕22号文件第一条的规定，在年度减免税限额内，依次扣减增值税、城市维护建设税、教育费附加、地方教育附加和个人所得税。城市维护建设税、教育费附加、地方教育附加的计税依据是享受本项税收优惠政策前的增值税应纳税额。</w:t>
      </w:r>
      <w:bookmarkStart w:id="0" w:name="_GoBack"/>
      <w:bookmarkEnd w:id="0"/>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纳税人的实际经营期不足1年的，应当以实际月数换算其减免税限额。换算公式为：减免税限额＝年度减免税限额÷12×实际经营月数。</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纳税人实际应缴纳的增值税、城市维护建设税、教育费附加、地方教育附加和个人所得税小于减免税限额的，以实际应缴纳的增值税、城市维护建设税、教育费附加、地方教育附加和个人所得税税额为限；实际应缴纳的增值税、城市维护建设税、教育费附加、地方教育附加和个人所得税大于减免税限额的，以减免税限额为限。</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（三）税收减免管理</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登记失业半年以上的人员，</w:t>
      </w:r>
      <w:proofErr w:type="gramStart"/>
      <w:r w:rsidRPr="00AB0318">
        <w:rPr>
          <w:rFonts w:ascii="宋体" w:eastAsia="宋体" w:hAnsi="宋体" w:cs="宋体" w:hint="eastAsia"/>
          <w:kern w:val="0"/>
          <w:sz w:val="24"/>
          <w:szCs w:val="24"/>
        </w:rPr>
        <w:t>零就业</w:t>
      </w:r>
      <w:proofErr w:type="gramEnd"/>
      <w:r w:rsidRPr="00AB0318">
        <w:rPr>
          <w:rFonts w:ascii="宋体" w:eastAsia="宋体" w:hAnsi="宋体" w:cs="宋体" w:hint="eastAsia"/>
          <w:kern w:val="0"/>
          <w:sz w:val="24"/>
          <w:szCs w:val="24"/>
        </w:rPr>
        <w:t>家庭、</w:t>
      </w:r>
      <w:proofErr w:type="gramStart"/>
      <w:r w:rsidRPr="00AB0318">
        <w:rPr>
          <w:rFonts w:ascii="宋体" w:eastAsia="宋体" w:hAnsi="宋体" w:cs="宋体" w:hint="eastAsia"/>
          <w:kern w:val="0"/>
          <w:sz w:val="24"/>
          <w:szCs w:val="24"/>
        </w:rPr>
        <w:t>城市低保家庭</w:t>
      </w:r>
      <w:proofErr w:type="gramEnd"/>
      <w:r w:rsidRPr="00AB0318">
        <w:rPr>
          <w:rFonts w:ascii="宋体" w:eastAsia="宋体" w:hAnsi="宋体" w:cs="宋体" w:hint="eastAsia"/>
          <w:kern w:val="0"/>
          <w:sz w:val="24"/>
          <w:szCs w:val="24"/>
        </w:rPr>
        <w:t>的登记失业人员，以及毕业年度内高校毕业生享受本项税收优惠的，由其留存《就业创业证》（注明</w:t>
      </w:r>
      <w:r w:rsidRPr="00AB0318">
        <w:rPr>
          <w:rFonts w:ascii="宋体" w:eastAsia="宋体" w:hAnsi="宋体" w:cs="宋体" w:hint="eastAsia"/>
          <w:kern w:val="0"/>
          <w:sz w:val="24"/>
          <w:szCs w:val="24"/>
        </w:rPr>
        <w:lastRenderedPageBreak/>
        <w:t>“自主创业税收政策”或“毕业年度内自主创业税收政策”）备查，建档立</w:t>
      </w:r>
      <w:proofErr w:type="gramStart"/>
      <w:r w:rsidRPr="00AB0318">
        <w:rPr>
          <w:rFonts w:ascii="宋体" w:eastAsia="宋体" w:hAnsi="宋体" w:cs="宋体" w:hint="eastAsia"/>
          <w:kern w:val="0"/>
          <w:sz w:val="24"/>
          <w:szCs w:val="24"/>
        </w:rPr>
        <w:t>卡贫困</w:t>
      </w:r>
      <w:proofErr w:type="gramEnd"/>
      <w:r w:rsidRPr="00AB0318">
        <w:rPr>
          <w:rFonts w:ascii="宋体" w:eastAsia="宋体" w:hAnsi="宋体" w:cs="宋体" w:hint="eastAsia"/>
          <w:kern w:val="0"/>
          <w:sz w:val="24"/>
          <w:szCs w:val="24"/>
        </w:rPr>
        <w:t>人口无需留存资料备查。</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二、企业招用重点群体税收政策</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（一）申请</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享受招用重点群体就业税收优惠政策的企业，持下列材料向县以上人力资源社会保障部门递交申请：</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1.招用人员持有的《就业创业证》（建档立</w:t>
      </w:r>
      <w:proofErr w:type="gramStart"/>
      <w:r w:rsidRPr="00AB0318">
        <w:rPr>
          <w:rFonts w:ascii="宋体" w:eastAsia="宋体" w:hAnsi="宋体" w:cs="宋体" w:hint="eastAsia"/>
          <w:kern w:val="0"/>
          <w:sz w:val="24"/>
          <w:szCs w:val="24"/>
        </w:rPr>
        <w:t>卡贫困</w:t>
      </w:r>
      <w:proofErr w:type="gramEnd"/>
      <w:r w:rsidRPr="00AB0318">
        <w:rPr>
          <w:rFonts w:ascii="宋体" w:eastAsia="宋体" w:hAnsi="宋体" w:cs="宋体" w:hint="eastAsia"/>
          <w:kern w:val="0"/>
          <w:sz w:val="24"/>
          <w:szCs w:val="24"/>
        </w:rPr>
        <w:t>人口不需提供）。</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2.企业与招用重点群体签订的劳动合同（副本），企业依法为重点群体缴纳的社会保险记录。通过内部信息共享、数据比对等方式审核的地方，可不再要求企业提供缴纳社会保险记录。</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县以上人力资源社会保障部门接到企业报送的材料后，重点核实以下情况：</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1.招用人员是否属于享受税收优惠政策的人员范围，以前是否已享受过重点群体创业就业税收优惠政策。</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2.企业是否与招用人员签订了1年以上期限劳动合同，并依法为招用人员缴纳社会保险。</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核实后，对持有《就业创业证》的重点群体，在其《就业创业证》上注明“企业吸纳税收政策”；对符合条件的企业核发《企业吸纳重点群体就业认定证明》。</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招用人员发生变化的，应向人力资源社会保障部门办理变更申请。</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本公告所称企业是指属于增值税纳税人或企业所得税纳税人的企业等单位。</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（二）税款减免顺序及额度</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1.纳税人按本单位招用重点群体的人数及其实际工作月数核算本单位减免税总额，在减免税总额内每月依次扣减增值税、城市维护建设税、教育费附加和地方教育附加。城市维护建设税、教育费附加、地方教育附加的计税依据是享受本项税收优惠政策前的增值税应纳税额。</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纳税人实际应缴纳的增值税、城市维护建设税、教育费附加和地方教育附加小于核算的减免税总额的，以实际应缴纳的增值税、城市维护建设税、教育费附加、地方教育附加为限；实际应缴纳的增值税、城市维护建设税、教育费附加和地方教育附加大于核算的减免税总额的，以核算的减免税总额为限。纳税年度终了，如果纳税人实际减免的增值税、城市维护建设税、教育费附加和地方教育附加小于核算的减免税总额，纳税人在企业所得税汇算清缴时，以差额部分扣减企业所得税。当年扣减不完的，不再结转以后年度扣减。</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lastRenderedPageBreak/>
        <w:t xml:space="preserve">　　享受优惠政策当年，重点群体人员工作不满1年的，应当以实际月数换算其减免税总额。</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减免税总额=∑每名重点群体人员本年度在本企业工作月数÷12×具体定额标准</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2.第2年及以后年度当年新招用人员、原招用人员及其工作时间按上述程序和办法执行。计算每名重点群体人员享受税收优惠政策的期限最长不超过36个月。</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（三）税收减免管理</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企业招用重点群体享受本项优惠的，由企业留存以下材料备查：</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1.享受税收优惠政策的登记失业半年以上的人员，</w:t>
      </w:r>
      <w:proofErr w:type="gramStart"/>
      <w:r w:rsidRPr="00AB0318">
        <w:rPr>
          <w:rFonts w:ascii="宋体" w:eastAsia="宋体" w:hAnsi="宋体" w:cs="宋体" w:hint="eastAsia"/>
          <w:kern w:val="0"/>
          <w:sz w:val="24"/>
          <w:szCs w:val="24"/>
        </w:rPr>
        <w:t>零就业</w:t>
      </w:r>
      <w:proofErr w:type="gramEnd"/>
      <w:r w:rsidRPr="00AB0318">
        <w:rPr>
          <w:rFonts w:ascii="宋体" w:eastAsia="宋体" w:hAnsi="宋体" w:cs="宋体" w:hint="eastAsia"/>
          <w:kern w:val="0"/>
          <w:sz w:val="24"/>
          <w:szCs w:val="24"/>
        </w:rPr>
        <w:t>家庭、</w:t>
      </w:r>
      <w:proofErr w:type="gramStart"/>
      <w:r w:rsidRPr="00AB0318">
        <w:rPr>
          <w:rFonts w:ascii="宋体" w:eastAsia="宋体" w:hAnsi="宋体" w:cs="宋体" w:hint="eastAsia"/>
          <w:kern w:val="0"/>
          <w:sz w:val="24"/>
          <w:szCs w:val="24"/>
        </w:rPr>
        <w:t>城市低保家庭</w:t>
      </w:r>
      <w:proofErr w:type="gramEnd"/>
      <w:r w:rsidRPr="00AB0318">
        <w:rPr>
          <w:rFonts w:ascii="宋体" w:eastAsia="宋体" w:hAnsi="宋体" w:cs="宋体" w:hint="eastAsia"/>
          <w:kern w:val="0"/>
          <w:sz w:val="24"/>
          <w:szCs w:val="24"/>
        </w:rPr>
        <w:t>的登记失业人员，以及毕业年度内高校毕业生的《就业创业证》（注明“企业吸纳税收政策”）。</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2.县以上人力资源社会保障部门核发的《企业吸纳重点群体就业认定证明》。</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3.《重点群体人员本年度实际工作时间表》（见附件）。</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三、凭《就业创业证》享受上述优惠政策的人员，按以下规定申领《就业创业证》</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（一）失业人员在常住地公共就业服务机构进行失业登记，申领《就业创业证》。对其中的</w:t>
      </w:r>
      <w:proofErr w:type="gramStart"/>
      <w:r w:rsidRPr="00AB0318">
        <w:rPr>
          <w:rFonts w:ascii="宋体" w:eastAsia="宋体" w:hAnsi="宋体" w:cs="宋体" w:hint="eastAsia"/>
          <w:kern w:val="0"/>
          <w:sz w:val="24"/>
          <w:szCs w:val="24"/>
        </w:rPr>
        <w:t>零就业</w:t>
      </w:r>
      <w:proofErr w:type="gramEnd"/>
      <w:r w:rsidRPr="00AB0318">
        <w:rPr>
          <w:rFonts w:ascii="宋体" w:eastAsia="宋体" w:hAnsi="宋体" w:cs="宋体" w:hint="eastAsia"/>
          <w:kern w:val="0"/>
          <w:sz w:val="24"/>
          <w:szCs w:val="24"/>
        </w:rPr>
        <w:t>家庭、</w:t>
      </w:r>
      <w:proofErr w:type="gramStart"/>
      <w:r w:rsidRPr="00AB0318">
        <w:rPr>
          <w:rFonts w:ascii="宋体" w:eastAsia="宋体" w:hAnsi="宋体" w:cs="宋体" w:hint="eastAsia"/>
          <w:kern w:val="0"/>
          <w:sz w:val="24"/>
          <w:szCs w:val="24"/>
        </w:rPr>
        <w:t>城市低保家庭</w:t>
      </w:r>
      <w:proofErr w:type="gramEnd"/>
      <w:r w:rsidRPr="00AB0318">
        <w:rPr>
          <w:rFonts w:ascii="宋体" w:eastAsia="宋体" w:hAnsi="宋体" w:cs="宋体" w:hint="eastAsia"/>
          <w:kern w:val="0"/>
          <w:sz w:val="24"/>
          <w:szCs w:val="24"/>
        </w:rPr>
        <w:t>的登记失业人员，公共就业服务机构应在其《就业创业证》上予以注明。</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二）毕业年度内高校毕业生在校期间凭学生证向公共就业服务机构申领《就业创业证》，或委托所在高校就业指导中心向公共就业服务机构代为申领《就业创业证》；毕业年度内高校毕业生离校后可凭毕业证直接向公共就业服务机构按规定申领《就业创业证》。</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四、税收优惠政策管理</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一）严格各项凭证的审核发放。任何单位或个人不得伪造、涂改、转让、出租相关凭证，违者将依法予以惩处；对出借、转让《就业创业证》的人员，主管人力资源社会保障部门要收回其《就业创业证》并记录在案；对采取上述手段已经获取减免税的企业和个人，主管税务机关要追缴其已减免的税款，并依法予以处理。</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二）《就业创业证》采用实名制，限持证者本人使用。创业人员从事个体经营的，《就业创业证》由本人保管；被用人单位招用的，享受税收优惠政策期间，证件由用人单位保管。《就业创业证》由人力资源社会保障部统一样式，各</w:t>
      </w:r>
      <w:r w:rsidRPr="00AB0318">
        <w:rPr>
          <w:rFonts w:ascii="宋体" w:eastAsia="宋体" w:hAnsi="宋体" w:cs="宋体" w:hint="eastAsia"/>
          <w:kern w:val="0"/>
          <w:sz w:val="24"/>
          <w:szCs w:val="24"/>
        </w:rPr>
        <w:lastRenderedPageBreak/>
        <w:t>省、自治区、直辖市人力资源社会保障部门负责印制，作为审核劳动者就业失业状况和享受政策情况的有效凭证。</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（三）《企业吸纳重点群体就业认定证明》由人力资源社会保障部统一样式，各省、自治区、直辖市人力资源社会保障部门统一印制，统一编号备案，相关信息由当地人力资源社会保障部门按需提供给税务部门。</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四）县以上人力资源社会保障、税务部门及扶贫办要建立劳动者就业信息交换和协查制度。人力资源社会保障部建立全国《就业创业证》查询系统（http://jyjc.mohrss.gov.cn），供各级人力资源社会保障、财政、税务部门查询《就业创业证》信息。国务院扶贫办建立全国统一的全国扶贫开发信息系统，供各级扶贫办、人力资源社会保障、财政、税务部门查询建档立</w:t>
      </w:r>
      <w:proofErr w:type="gramStart"/>
      <w:r w:rsidRPr="00AB0318">
        <w:rPr>
          <w:rFonts w:ascii="宋体" w:eastAsia="宋体" w:hAnsi="宋体" w:cs="宋体" w:hint="eastAsia"/>
          <w:kern w:val="0"/>
          <w:sz w:val="24"/>
          <w:szCs w:val="24"/>
        </w:rPr>
        <w:t>卡贫困</w:t>
      </w:r>
      <w:proofErr w:type="gramEnd"/>
      <w:r w:rsidRPr="00AB0318">
        <w:rPr>
          <w:rFonts w:ascii="宋体" w:eastAsia="宋体" w:hAnsi="宋体" w:cs="宋体" w:hint="eastAsia"/>
          <w:kern w:val="0"/>
          <w:sz w:val="24"/>
          <w:szCs w:val="24"/>
        </w:rPr>
        <w:t>人口身份等相关信息。</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（五）各级税务机关对《就业创业证》或建档立</w:t>
      </w:r>
      <w:proofErr w:type="gramStart"/>
      <w:r w:rsidRPr="00AB0318">
        <w:rPr>
          <w:rFonts w:ascii="宋体" w:eastAsia="宋体" w:hAnsi="宋体" w:cs="宋体" w:hint="eastAsia"/>
          <w:kern w:val="0"/>
          <w:sz w:val="24"/>
          <w:szCs w:val="24"/>
        </w:rPr>
        <w:t>卡贫困</w:t>
      </w:r>
      <w:proofErr w:type="gramEnd"/>
      <w:r w:rsidRPr="00AB0318">
        <w:rPr>
          <w:rFonts w:ascii="宋体" w:eastAsia="宋体" w:hAnsi="宋体" w:cs="宋体" w:hint="eastAsia"/>
          <w:kern w:val="0"/>
          <w:sz w:val="24"/>
          <w:szCs w:val="24"/>
        </w:rPr>
        <w:t>人口身份有疑问的，可提请同级人力资源社会保障部门、扶贫办予以协查，同级人力资源社会保障部门、扶贫办应根据具体情况规定合理的工作时限，并在时限内将协查结果通报提请协查的税务机关。</w:t>
      </w:r>
    </w:p>
    <w:p w:rsidR="00AB0318" w:rsidRPr="00AB0318" w:rsidRDefault="00AB0318" w:rsidP="00AB0318">
      <w:pPr>
        <w:widowControl/>
        <w:spacing w:before="100" w:beforeAutospacing="1" w:after="100" w:afterAutospacing="1"/>
        <w:jc w:val="left"/>
        <w:rPr>
          <w:rFonts w:ascii="宋体" w:eastAsia="宋体" w:hAnsi="宋体" w:cs="宋体" w:hint="eastAsia"/>
          <w:kern w:val="0"/>
          <w:sz w:val="24"/>
          <w:szCs w:val="24"/>
        </w:rPr>
      </w:pPr>
      <w:r w:rsidRPr="00AB0318">
        <w:rPr>
          <w:rFonts w:ascii="宋体" w:eastAsia="宋体" w:hAnsi="宋体" w:cs="宋体" w:hint="eastAsia"/>
          <w:kern w:val="0"/>
          <w:sz w:val="24"/>
          <w:szCs w:val="24"/>
        </w:rPr>
        <w:t xml:space="preserve">　　五、本公告自2019年1月1日起施行。《国家税务总局 财政部 人力资源社会保障部 教育部 民政部关于继续实施支持和促进重点群体创业就业有关税收政策具体操作问题的公告》（国家税务总局公告2017年第27号）同时废止。</w:t>
      </w:r>
    </w:p>
    <w:p w:rsidR="00AB0318" w:rsidRPr="00AB0318" w:rsidRDefault="00AB0318" w:rsidP="00AB0318">
      <w:pPr>
        <w:widowControl/>
        <w:spacing w:before="100" w:beforeAutospacing="1" w:after="100" w:afterAutospacing="1"/>
        <w:jc w:val="left"/>
        <w:rPr>
          <w:rFonts w:ascii="宋体" w:eastAsia="宋体" w:hAnsi="宋体" w:cs="宋体"/>
          <w:kern w:val="0"/>
          <w:sz w:val="24"/>
          <w:szCs w:val="24"/>
        </w:rPr>
      </w:pPr>
      <w:r w:rsidRPr="00AB0318">
        <w:rPr>
          <w:rFonts w:ascii="宋体" w:eastAsia="宋体" w:hAnsi="宋体" w:cs="宋体" w:hint="eastAsia"/>
          <w:kern w:val="0"/>
          <w:sz w:val="24"/>
          <w:szCs w:val="24"/>
        </w:rPr>
        <w:t xml:space="preserve">　　特此公告。</w:t>
      </w:r>
    </w:p>
    <w:sectPr w:rsidR="00AB0318" w:rsidRPr="00AB031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318"/>
    <w:rsid w:val="00AB0318"/>
    <w:rsid w:val="00B43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anse">
    <w:name w:val="lanse"/>
    <w:basedOn w:val="a"/>
    <w:rsid w:val="00AB0318"/>
    <w:pPr>
      <w:widowControl/>
      <w:spacing w:before="100" w:beforeAutospacing="1" w:after="100" w:afterAutospacing="1"/>
      <w:jc w:val="left"/>
    </w:pPr>
    <w:rPr>
      <w:rFonts w:ascii="宋体" w:eastAsia="宋体" w:hAnsi="宋体" w:cs="宋体"/>
      <w:kern w:val="0"/>
      <w:sz w:val="24"/>
      <w:szCs w:val="24"/>
    </w:rPr>
  </w:style>
  <w:style w:type="character" w:customStyle="1" w:styleId="yanse">
    <w:name w:val="yanse"/>
    <w:basedOn w:val="a0"/>
    <w:rsid w:val="00AB03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anse">
    <w:name w:val="lanse"/>
    <w:basedOn w:val="a"/>
    <w:rsid w:val="00AB0318"/>
    <w:pPr>
      <w:widowControl/>
      <w:spacing w:before="100" w:beforeAutospacing="1" w:after="100" w:afterAutospacing="1"/>
      <w:jc w:val="left"/>
    </w:pPr>
    <w:rPr>
      <w:rFonts w:ascii="宋体" w:eastAsia="宋体" w:hAnsi="宋体" w:cs="宋体"/>
      <w:kern w:val="0"/>
      <w:sz w:val="24"/>
      <w:szCs w:val="24"/>
    </w:rPr>
  </w:style>
  <w:style w:type="character" w:customStyle="1" w:styleId="yanse">
    <w:name w:val="yanse"/>
    <w:basedOn w:val="a0"/>
    <w:rsid w:val="00AB03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892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483</Words>
  <Characters>2758</Characters>
  <Application>Microsoft Office Word</Application>
  <DocSecurity>0</DocSecurity>
  <Lines>22</Lines>
  <Paragraphs>6</Paragraphs>
  <ScaleCrop>false</ScaleCrop>
  <Company/>
  <LinksUpToDate>false</LinksUpToDate>
  <CharactersWithSpaces>3235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1</cp:revision>
  <dcterms:created xsi:type="dcterms:W3CDTF">2020-12-27T07:53:00Z</dcterms:created>
  <dcterms:modified xsi:type="dcterms:W3CDTF">2020-12-27T07:55:00Z</dcterms:modified>
</cp:coreProperties>
</file>