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DB2F2D" w:rsidRPr="00DB2F2D" w14:paraId="3F014D87" w14:textId="77777777" w:rsidTr="00DB2F2D">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DB2F2D" w:rsidRPr="00DB2F2D" w14:paraId="1E1405AB" w14:textId="77777777">
              <w:trPr>
                <w:trHeight w:val="370"/>
                <w:tblCellSpacing w:w="0" w:type="dxa"/>
              </w:trPr>
              <w:tc>
                <w:tcPr>
                  <w:tcW w:w="0" w:type="auto"/>
                  <w:vAlign w:val="center"/>
                  <w:hideMark/>
                </w:tcPr>
                <w:p w14:paraId="130E13A3" w14:textId="77777777" w:rsidR="00DB2F2D" w:rsidRPr="00DB2F2D" w:rsidRDefault="00DB2F2D" w:rsidP="00DB2F2D">
                  <w:pPr>
                    <w:widowControl/>
                    <w:spacing w:before="300" w:after="225" w:line="432" w:lineRule="auto"/>
                    <w:jc w:val="center"/>
                    <w:rPr>
                      <w:rFonts w:ascii="宋体" w:eastAsia="宋体" w:hAnsi="宋体" w:cs="宋体"/>
                      <w:b/>
                      <w:bCs/>
                      <w:color w:val="185895"/>
                      <w:kern w:val="0"/>
                      <w:sz w:val="36"/>
                      <w:szCs w:val="36"/>
                    </w:rPr>
                  </w:pPr>
                  <w:r w:rsidRPr="00DB2F2D">
                    <w:rPr>
                      <w:rFonts w:ascii="宋体" w:eastAsia="宋体" w:hAnsi="宋体" w:cs="宋体" w:hint="eastAsia"/>
                      <w:b/>
                      <w:bCs/>
                      <w:color w:val="185895"/>
                      <w:kern w:val="0"/>
                      <w:sz w:val="36"/>
                      <w:szCs w:val="36"/>
                    </w:rPr>
                    <w:t xml:space="preserve">关于继续执行的车辆购置税优惠政策的公告 </w:t>
                  </w:r>
                </w:p>
              </w:tc>
            </w:tr>
          </w:tbl>
          <w:p w14:paraId="012A4678" w14:textId="77777777" w:rsidR="00DB2F2D" w:rsidRPr="00DB2F2D" w:rsidRDefault="00DB2F2D" w:rsidP="00DB2F2D">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B2F2D" w:rsidRPr="00DB2F2D" w14:paraId="5C6A3495" w14:textId="77777777">
              <w:trPr>
                <w:trHeight w:val="10"/>
                <w:tblCellSpacing w:w="0" w:type="dxa"/>
              </w:trPr>
              <w:tc>
                <w:tcPr>
                  <w:tcW w:w="0" w:type="auto"/>
                  <w:vAlign w:val="center"/>
                  <w:hideMark/>
                </w:tcPr>
                <w:p w14:paraId="4DDE18CC" w14:textId="77777777" w:rsidR="00DB2F2D" w:rsidRPr="00DB2F2D" w:rsidRDefault="00714897" w:rsidP="00DB2F2D">
                  <w:pPr>
                    <w:widowControl/>
                    <w:spacing w:line="432" w:lineRule="auto"/>
                    <w:jc w:val="left"/>
                    <w:rPr>
                      <w:rFonts w:ascii="宋体" w:eastAsia="宋体" w:hAnsi="宋体" w:cs="宋体"/>
                      <w:kern w:val="0"/>
                      <w:sz w:val="18"/>
                      <w:szCs w:val="18"/>
                    </w:rPr>
                  </w:pPr>
                  <w:r>
                    <w:rPr>
                      <w:rFonts w:ascii="宋体" w:eastAsia="宋体" w:hAnsi="宋体" w:cs="宋体"/>
                      <w:kern w:val="0"/>
                      <w:sz w:val="18"/>
                      <w:szCs w:val="18"/>
                    </w:rPr>
                    <w:pict w14:anchorId="47EABAD3">
                      <v:rect id="_x0000_i1025" style="width:525pt;height:.75pt" o:hrpct="0" o:hralign="center" o:hrstd="t" o:hrnoshade="t" o:hr="t" fillcolor="#99c2e2" stroked="f"/>
                    </w:pict>
                  </w:r>
                </w:p>
              </w:tc>
            </w:tr>
          </w:tbl>
          <w:p w14:paraId="717021B3" w14:textId="77777777" w:rsidR="00DB2F2D" w:rsidRPr="00DB2F2D" w:rsidRDefault="00DB2F2D" w:rsidP="00DB2F2D">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B2F2D" w:rsidRPr="00DB2F2D" w14:paraId="59E19DA1" w14:textId="77777777">
              <w:trPr>
                <w:tblCellSpacing w:w="0" w:type="dxa"/>
              </w:trPr>
              <w:tc>
                <w:tcPr>
                  <w:tcW w:w="0" w:type="auto"/>
                  <w:vAlign w:val="center"/>
                  <w:hideMark/>
                </w:tcPr>
                <w:p w14:paraId="75C9CD9B" w14:textId="77777777" w:rsidR="00DB2F2D" w:rsidRPr="00DB2F2D" w:rsidRDefault="00DB2F2D" w:rsidP="00DB2F2D">
                  <w:pPr>
                    <w:widowControl/>
                    <w:spacing w:line="432" w:lineRule="auto"/>
                    <w:jc w:val="left"/>
                    <w:rPr>
                      <w:rFonts w:ascii="宋体" w:eastAsia="宋体" w:hAnsi="宋体" w:cs="宋体"/>
                      <w:color w:val="000000"/>
                      <w:kern w:val="0"/>
                      <w:sz w:val="18"/>
                      <w:szCs w:val="18"/>
                    </w:rPr>
                  </w:pPr>
                </w:p>
              </w:tc>
            </w:tr>
          </w:tbl>
          <w:p w14:paraId="3F69201A" w14:textId="77777777" w:rsidR="00DB2F2D" w:rsidRPr="00DB2F2D" w:rsidRDefault="00DB2F2D" w:rsidP="00DB2F2D">
            <w:pPr>
              <w:widowControl/>
              <w:spacing w:line="432" w:lineRule="auto"/>
              <w:jc w:val="left"/>
              <w:rPr>
                <w:rFonts w:ascii="宋体" w:eastAsia="宋体" w:hAnsi="宋体" w:cs="宋体"/>
                <w:color w:val="000000"/>
                <w:kern w:val="0"/>
                <w:sz w:val="18"/>
                <w:szCs w:val="18"/>
              </w:rPr>
            </w:pPr>
          </w:p>
        </w:tc>
      </w:tr>
      <w:tr w:rsidR="00DB2F2D" w:rsidRPr="00DB2F2D" w14:paraId="7ED0038D" w14:textId="77777777" w:rsidTr="00DB2F2D">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DB2F2D" w:rsidRPr="00DB2F2D" w14:paraId="3CA879D9"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DB2F2D" w:rsidRPr="00DB2F2D" w14:paraId="1FF86A94" w14:textId="77777777">
                    <w:trPr>
                      <w:tblCellSpacing w:w="0" w:type="dxa"/>
                      <w:jc w:val="center"/>
                    </w:trPr>
                    <w:tc>
                      <w:tcPr>
                        <w:tcW w:w="0" w:type="auto"/>
                        <w:vAlign w:val="center"/>
                        <w:hideMark/>
                      </w:tcPr>
                      <w:p w14:paraId="300803D8" w14:textId="77777777" w:rsidR="00DB2F2D" w:rsidRPr="00DB2F2D" w:rsidRDefault="00DB2F2D" w:rsidP="00DB2F2D">
                        <w:pPr>
                          <w:widowControl/>
                          <w:spacing w:before="100" w:beforeAutospacing="1" w:after="100" w:afterAutospacing="1" w:line="432" w:lineRule="auto"/>
                          <w:jc w:val="center"/>
                          <w:rPr>
                            <w:rFonts w:ascii="宋体" w:eastAsia="宋体" w:hAnsi="宋体" w:cs="宋体"/>
                            <w:kern w:val="0"/>
                            <w:sz w:val="24"/>
                            <w:szCs w:val="24"/>
                          </w:rPr>
                        </w:pPr>
                        <w:r w:rsidRPr="00DB2F2D">
                          <w:rPr>
                            <w:rFonts w:ascii="宋体" w:eastAsia="宋体" w:hAnsi="宋体" w:cs="宋体" w:hint="eastAsia"/>
                            <w:b/>
                            <w:bCs/>
                            <w:kern w:val="0"/>
                            <w:sz w:val="24"/>
                            <w:szCs w:val="24"/>
                          </w:rPr>
                          <w:t>财政部 税务总局公告2019年第75号</w:t>
                        </w:r>
                      </w:p>
                      <w:p w14:paraId="3E883A1A"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为贯彻落实《中华人民共和国车辆购置税法》，现将继续执行的车辆购置税优惠政策公告如下：</w:t>
                        </w:r>
                      </w:p>
                      <w:p w14:paraId="0B29DFF9"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1.回国服务的在外留学人员用现汇购买1辆个人自用国产小汽车和长期来华定居专家进口1辆自用小汽车免征车辆购置税。防汛部门和森林消防部门用于指挥、检查、调度、报汛（警）、联络的由指定厂家生产的设有固定装置的指定型号的车辆免征车辆购置税。具体操作按照《财政部 国家税务总局关于防汛专用等车辆免征车辆购置税的通知》（财税〔2001〕39号）有关规定执行。</w:t>
                        </w:r>
                      </w:p>
                      <w:p w14:paraId="608215D8"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w:t>
                        </w:r>
                        <w:r w:rsidRPr="00714897">
                          <w:rPr>
                            <w:rFonts w:ascii="宋体" w:eastAsia="宋体" w:hAnsi="宋体" w:cs="宋体" w:hint="eastAsia"/>
                            <w:color w:val="FF0000"/>
                            <w:kern w:val="0"/>
                            <w:sz w:val="24"/>
                            <w:szCs w:val="24"/>
                          </w:rPr>
                          <w:t xml:space="preserve">　2.自2018年1月1日至2020年12月31日，对购置新能源汽车免征车辆购置税。具体操作按照《财政部 税务总局 工业和信息化部 科技部关于免征新能源汽车车辆购置税的公告》（财政部 税务总局 工业和信息化部 科技部公告2017年第172号）有关规定执行。</w:t>
                        </w:r>
                      </w:p>
                      <w:p w14:paraId="798CD6C2" w14:textId="77777777" w:rsidR="00DB2F2D" w:rsidRPr="00714897" w:rsidRDefault="00DB2F2D" w:rsidP="00DB2F2D">
                        <w:pPr>
                          <w:widowControl/>
                          <w:spacing w:before="100" w:beforeAutospacing="1" w:after="100" w:afterAutospacing="1" w:line="432" w:lineRule="auto"/>
                          <w:jc w:val="left"/>
                          <w:rPr>
                            <w:rFonts w:ascii="宋体" w:eastAsia="宋体" w:hAnsi="宋体" w:cs="宋体"/>
                            <w:color w:val="FF0000"/>
                            <w:kern w:val="0"/>
                            <w:sz w:val="24"/>
                            <w:szCs w:val="24"/>
                          </w:rPr>
                        </w:pPr>
                        <w:r w:rsidRPr="00714897">
                          <w:rPr>
                            <w:rFonts w:ascii="宋体" w:eastAsia="宋体" w:hAnsi="宋体" w:cs="宋体" w:hint="eastAsia"/>
                            <w:color w:val="FF0000"/>
                            <w:kern w:val="0"/>
                            <w:sz w:val="24"/>
                            <w:szCs w:val="24"/>
                          </w:rPr>
                          <w:t xml:space="preserve">　　3.自2018年7月1日至2021年6月30日，对购置挂车减半征收车辆购置税。具体操作按照《财政部 税务总局 工业和信息化部关于对挂车减征车辆购置税的公告》（财政部 税务总局 工业和信息化部公告2018年第69号）有关规定执行。</w:t>
                        </w:r>
                      </w:p>
                      <w:p w14:paraId="2B17C1C5"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4.中国妇女发展基金会“母亲健康快车”项目的流动医疗车免</w:t>
                        </w:r>
                        <w:r w:rsidRPr="00DB2F2D">
                          <w:rPr>
                            <w:rFonts w:ascii="宋体" w:eastAsia="宋体" w:hAnsi="宋体" w:cs="宋体" w:hint="eastAsia"/>
                            <w:kern w:val="0"/>
                            <w:sz w:val="24"/>
                            <w:szCs w:val="24"/>
                          </w:rPr>
                          <w:lastRenderedPageBreak/>
                          <w:t>征车辆购置税。</w:t>
                        </w:r>
                      </w:p>
                      <w:p w14:paraId="49716E9E"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5.北京2022年冬奥会和</w:t>
                        </w:r>
                        <w:proofErr w:type="gramStart"/>
                        <w:r w:rsidRPr="00DB2F2D">
                          <w:rPr>
                            <w:rFonts w:ascii="宋体" w:eastAsia="宋体" w:hAnsi="宋体" w:cs="宋体" w:hint="eastAsia"/>
                            <w:kern w:val="0"/>
                            <w:sz w:val="24"/>
                            <w:szCs w:val="24"/>
                          </w:rPr>
                          <w:t>冬残</w:t>
                        </w:r>
                        <w:proofErr w:type="gramEnd"/>
                        <w:r w:rsidRPr="00DB2F2D">
                          <w:rPr>
                            <w:rFonts w:ascii="宋体" w:eastAsia="宋体" w:hAnsi="宋体" w:cs="宋体" w:hint="eastAsia"/>
                            <w:kern w:val="0"/>
                            <w:sz w:val="24"/>
                            <w:szCs w:val="24"/>
                          </w:rPr>
                          <w:t>奥会组织委员会新购置车辆免征车辆购置税。</w:t>
                        </w:r>
                      </w:p>
                      <w:p w14:paraId="1FAD8B40"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6.原公安现役部队和原武警黄金、森林、水电部队改制后换发地方机动车牌证的车辆（公安消防、武警森林部队执行灭火救援任务的车辆除外），一次性免征车辆购置税。</w:t>
                        </w:r>
                        <w:bookmarkStart w:id="0" w:name="_GoBack"/>
                        <w:bookmarkEnd w:id="0"/>
                      </w:p>
                      <w:p w14:paraId="5FC3E6A5" w14:textId="77777777" w:rsidR="00DB2F2D" w:rsidRPr="00DB2F2D" w:rsidRDefault="00DB2F2D" w:rsidP="00DB2F2D">
                        <w:pPr>
                          <w:widowControl/>
                          <w:spacing w:before="100" w:beforeAutospacing="1" w:after="100" w:afterAutospacing="1" w:line="432" w:lineRule="auto"/>
                          <w:jc w:val="left"/>
                          <w:rPr>
                            <w:rFonts w:ascii="宋体" w:eastAsia="宋体" w:hAnsi="宋体" w:cs="宋体"/>
                            <w:kern w:val="0"/>
                            <w:sz w:val="24"/>
                            <w:szCs w:val="24"/>
                          </w:rPr>
                        </w:pPr>
                        <w:r w:rsidRPr="00DB2F2D">
                          <w:rPr>
                            <w:rFonts w:ascii="宋体" w:eastAsia="宋体" w:hAnsi="宋体" w:cs="宋体" w:hint="eastAsia"/>
                            <w:kern w:val="0"/>
                            <w:sz w:val="24"/>
                            <w:szCs w:val="24"/>
                          </w:rPr>
                          <w:t xml:space="preserve">　　本公告自2019年7月1日起施行。</w:t>
                        </w:r>
                      </w:p>
                      <w:p w14:paraId="79744452" w14:textId="77777777" w:rsidR="00DB2F2D" w:rsidRPr="00DB2F2D" w:rsidRDefault="00DB2F2D" w:rsidP="00DB2F2D">
                        <w:pPr>
                          <w:widowControl/>
                          <w:spacing w:before="100" w:beforeAutospacing="1" w:after="100" w:afterAutospacing="1" w:line="432" w:lineRule="auto"/>
                          <w:jc w:val="right"/>
                          <w:rPr>
                            <w:rFonts w:ascii="宋体" w:eastAsia="宋体" w:hAnsi="宋体" w:cs="宋体"/>
                            <w:kern w:val="0"/>
                            <w:sz w:val="24"/>
                            <w:szCs w:val="24"/>
                          </w:rPr>
                        </w:pPr>
                        <w:r w:rsidRPr="00DB2F2D">
                          <w:rPr>
                            <w:rFonts w:ascii="宋体" w:eastAsia="宋体" w:hAnsi="宋体" w:cs="宋体" w:hint="eastAsia"/>
                            <w:kern w:val="0"/>
                            <w:sz w:val="24"/>
                            <w:szCs w:val="24"/>
                          </w:rPr>
                          <w:t>财政部　税务总局</w:t>
                        </w:r>
                      </w:p>
                      <w:p w14:paraId="7C6DEBB5" w14:textId="77777777" w:rsidR="00DB2F2D" w:rsidRPr="00DB2F2D" w:rsidRDefault="00DB2F2D" w:rsidP="00DB2F2D">
                        <w:pPr>
                          <w:widowControl/>
                          <w:spacing w:before="100" w:beforeAutospacing="1" w:after="100" w:afterAutospacing="1" w:line="432" w:lineRule="auto"/>
                          <w:jc w:val="right"/>
                          <w:rPr>
                            <w:rFonts w:ascii="宋体" w:eastAsia="宋体" w:hAnsi="宋体" w:cs="宋体"/>
                            <w:kern w:val="0"/>
                            <w:sz w:val="24"/>
                            <w:szCs w:val="24"/>
                          </w:rPr>
                        </w:pPr>
                        <w:r w:rsidRPr="00DB2F2D">
                          <w:rPr>
                            <w:rFonts w:ascii="宋体" w:eastAsia="宋体" w:hAnsi="宋体" w:cs="宋体" w:hint="eastAsia"/>
                            <w:kern w:val="0"/>
                            <w:sz w:val="24"/>
                            <w:szCs w:val="24"/>
                          </w:rPr>
                          <w:t>2019年6月28日</w:t>
                        </w:r>
                      </w:p>
                    </w:tc>
                  </w:tr>
                </w:tbl>
                <w:p w14:paraId="181D71EE" w14:textId="77777777" w:rsidR="00DB2F2D" w:rsidRPr="00DB2F2D" w:rsidRDefault="00DB2F2D" w:rsidP="00DB2F2D">
                  <w:pPr>
                    <w:widowControl/>
                    <w:spacing w:line="432" w:lineRule="auto"/>
                    <w:jc w:val="center"/>
                    <w:rPr>
                      <w:rFonts w:ascii="宋体" w:eastAsia="宋体" w:hAnsi="宋体" w:cs="宋体"/>
                      <w:kern w:val="0"/>
                      <w:sz w:val="18"/>
                      <w:szCs w:val="18"/>
                    </w:rPr>
                  </w:pPr>
                </w:p>
              </w:tc>
            </w:tr>
          </w:tbl>
          <w:p w14:paraId="26575120" w14:textId="77777777" w:rsidR="00DB2F2D" w:rsidRPr="00DB2F2D" w:rsidRDefault="00DB2F2D" w:rsidP="00DB2F2D">
            <w:pPr>
              <w:widowControl/>
              <w:spacing w:line="432" w:lineRule="auto"/>
              <w:jc w:val="left"/>
              <w:rPr>
                <w:rFonts w:ascii="宋体" w:eastAsia="宋体" w:hAnsi="宋体" w:cs="宋体"/>
                <w:color w:val="000000"/>
                <w:kern w:val="0"/>
                <w:sz w:val="18"/>
                <w:szCs w:val="18"/>
              </w:rPr>
            </w:pPr>
          </w:p>
        </w:tc>
      </w:tr>
    </w:tbl>
    <w:p w14:paraId="7B47F756" w14:textId="77777777" w:rsidR="00E87FA8" w:rsidRPr="00DB2F2D" w:rsidRDefault="00E87FA8"/>
    <w:sectPr w:rsidR="00E87FA8" w:rsidRPr="00DB2F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FA8"/>
    <w:rsid w:val="00714897"/>
    <w:rsid w:val="00DB2F2D"/>
    <w:rsid w:val="00E87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2F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B2F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2F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B2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78655">
      <w:bodyDiv w:val="1"/>
      <w:marLeft w:val="0"/>
      <w:marRight w:val="0"/>
      <w:marTop w:val="0"/>
      <w:marBottom w:val="0"/>
      <w:divBdr>
        <w:top w:val="none" w:sz="0" w:space="0" w:color="auto"/>
        <w:left w:val="none" w:sz="0" w:space="0" w:color="auto"/>
        <w:bottom w:val="none" w:sz="0" w:space="0" w:color="auto"/>
        <w:right w:val="none" w:sz="0" w:space="0" w:color="auto"/>
      </w:divBdr>
      <w:divsChild>
        <w:div w:id="1278677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RenQ</cp:lastModifiedBy>
  <cp:revision>4</cp:revision>
  <dcterms:created xsi:type="dcterms:W3CDTF">2019-11-28T09:46:00Z</dcterms:created>
  <dcterms:modified xsi:type="dcterms:W3CDTF">2020-12-25T08:24:00Z</dcterms:modified>
</cp:coreProperties>
</file>