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pict>
          <v:shape id="_x0000_s1026" o:spid="_x0000_s1026" o:spt="136" type="#_x0000_t136" style="position:absolute;left:0pt;margin-top:104.9pt;height:53.85pt;width:411pt;mso-position-horizontal:center;mso-position-horizontal-relative:page;mso-position-vertical-relative:margin;z-index:251658240;mso-width-relative:page;mso-height-relative:page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重庆市武隆区城市管理局" style="font-family:方正小标宋_GBK;font-size:36pt;font-weight:bold;v-rotate-letters:f;v-same-letter-heights:f;v-text-align:center;"/>
          </v:shape>
        </w:pic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2975"/>
        </w:tabs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</w:p>
    <w:p>
      <w:pPr>
        <w:spacing w:line="560" w:lineRule="exact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ind w:firstLine="2560" w:firstLineChars="800"/>
        <w:rPr>
          <w:rFonts w:hint="eastAsia" w:ascii="方正仿宋_GBK" w:hAnsi="宋体" w:eastAsia="方正仿宋_GBK"/>
          <w:sz w:val="32"/>
          <w:szCs w:val="32"/>
          <w:lang w:eastAsia="zh-CN"/>
        </w:rPr>
      </w:pPr>
      <w:r>
        <w:rPr>
          <w:rFonts w:hint="eastAsia" w:ascii="方正仿宋_GBK" w:hAnsi="宋体" w:eastAsia="方正仿宋_GBK"/>
          <w:sz w:val="32"/>
          <w:szCs w:val="32"/>
        </w:rPr>
        <w:t xml:space="preserve"> 武隆城管</w:t>
      </w:r>
      <w:r>
        <w:rPr>
          <w:rFonts w:hint="eastAsia" w:ascii="方正仿宋_GBK" w:hAnsi="宋体" w:eastAsia="方正仿宋_GBK"/>
          <w:sz w:val="32"/>
          <w:szCs w:val="32"/>
          <w:lang w:eastAsia="zh-CN"/>
        </w:rPr>
        <w:t>发</w:t>
      </w:r>
      <w:r>
        <w:rPr>
          <w:rFonts w:hint="eastAsia" w:ascii="方正仿宋_GBK" w:eastAsia="方正仿宋_GBK"/>
          <w:sz w:val="32"/>
          <w:szCs w:val="32"/>
        </w:rPr>
        <w:t>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154</w:t>
      </w:r>
      <w:r>
        <w:rPr>
          <w:rFonts w:hint="eastAsia" w:ascii="方正仿宋_GBK" w:hAnsi="宋体" w:eastAsia="方正仿宋_GBK"/>
          <w:sz w:val="32"/>
          <w:szCs w:val="32"/>
        </w:rPr>
        <w:t xml:space="preserve">号            </w:t>
      </w:r>
      <w:r>
        <w:rPr>
          <w:rFonts w:hint="eastAsia" w:ascii="方正仿宋_GBK" w:hAnsi="宋体" w:eastAsia="方正仿宋_GBK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K" w:hAnsi="宋体" w:eastAsia="方正仿宋_GBK"/>
          <w:sz w:val="32"/>
          <w:szCs w:val="32"/>
        </w:rPr>
        <w:t xml:space="preserve"> </w:t>
      </w:r>
    </w:p>
    <w:p>
      <w:pPr>
        <w:spacing w:line="594" w:lineRule="exact"/>
        <w:jc w:val="center"/>
        <w:rPr>
          <w:rFonts w:hint="eastAsia" w:ascii="方正小标宋_GBK" w:hAnsi="华文中宋" w:eastAsia="方正小标宋_GBK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4445</wp:posOffset>
                </wp:positionV>
                <wp:extent cx="5612130" cy="762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612130" cy="762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.05pt;margin-top:0.35pt;height:0.6pt;width:441.9pt;z-index:251659264;mso-width-relative:page;mso-height-relative:page;" filled="f" stroked="t" coordsize="21600,21600" o:gfxdata="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lVEThdMAAAAEAQAADwAAAAAAAAABACAAAAA4AAAAZHJzL2Rvd25yZXYu&#10;eG1sUEsBAhQAFAAAAAgAh07iQFTnzD7qAQAAqgMAAA4AAAAAAAAAAQAgAAAAOAEAAGRycy9lMm9E&#10;b2MueG1sUEsFBgAAAAAGAAYAWQEAAJQFAAAAAA==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重庆市武隆区城市管理局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关于转发《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重庆市城市管理局关于开展城市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道路照明质量检测工作的通知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各乡镇人民政府、街道办事处、有关单位</w:t>
      </w:r>
      <w:r>
        <w:rPr>
          <w:rFonts w:ascii="Times New Roman" w:hAnsi="Times New Roman" w:eastAsia="方正仿宋_GBK"/>
          <w:color w:val="000000"/>
          <w:sz w:val="32"/>
          <w:szCs w:val="32"/>
        </w:rPr>
        <w:t>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为强化全区城市道路照明管理质量，及时了解掌控全区城市道路照明设施运行质量，</w:t>
      </w:r>
      <w:r>
        <w:rPr>
          <w:rFonts w:hint="eastAsia" w:ascii="Times New Roman" w:hAnsi="Times New Roman" w:eastAsia="方正仿宋_GBK"/>
          <w:bCs/>
          <w:color w:val="000000"/>
          <w:kern w:val="0"/>
          <w:sz w:val="32"/>
          <w:szCs w:val="32"/>
          <w:lang w:val="en-US" w:eastAsia="zh-CN"/>
        </w:rPr>
        <w:t>现将《重庆市城市管理局关于开展城市道路照明质量检测工作的通知》（渝城管〔2022〕581号）转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发你们，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请参照执行。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附件：</w:t>
      </w:r>
      <w:r>
        <w:rPr>
          <w:rFonts w:hint="eastAsia" w:ascii="Times New Roman" w:hAnsi="Times New Roman" w:eastAsia="方正仿宋_GBK"/>
          <w:bCs/>
          <w:color w:val="000000"/>
          <w:kern w:val="0"/>
          <w:sz w:val="32"/>
          <w:szCs w:val="32"/>
          <w:lang w:val="en-US" w:eastAsia="zh-CN"/>
        </w:rPr>
        <w:t>重庆市城市管理局关于开展城市道路照明质量检测工作的通知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重庆市武隆区城市管理局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2022年11月4日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pBdr>
          <w:top w:val="single" w:color="auto" w:sz="4" w:space="1"/>
          <w:bottom w:val="single" w:color="auto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重庆市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武隆区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城市管理局办公室          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方正仿宋_GBK" w:cs="Times New Roman"/>
          <w:kern w:val="2"/>
          <w:sz w:val="28"/>
          <w:szCs w:val="28"/>
          <w:lang w:val="en-US" w:eastAsia="zh-CN" w:bidi="ar-SA"/>
        </w:rPr>
        <w:t>2022年11月4日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印发</w:t>
      </w:r>
    </w:p>
    <w:sectPr>
      <w:footerReference r:id="rId3" w:type="default"/>
      <w:pgSz w:w="11906" w:h="16838"/>
      <w:pgMar w:top="2098" w:right="1531" w:bottom="1985" w:left="1531" w:header="851" w:footer="1474" w:gutter="0"/>
      <w:pgNumType w:fmt="numberInDash"/>
      <w:cols w:space="720" w:num="1"/>
      <w:docGrid w:linePitch="579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64527"/>
    <w:rsid w:val="0B9A6DA1"/>
    <w:rsid w:val="14D47D71"/>
    <w:rsid w:val="150F19E9"/>
    <w:rsid w:val="1FB15AC5"/>
    <w:rsid w:val="2FC6720E"/>
    <w:rsid w:val="31F6624D"/>
    <w:rsid w:val="3A597C85"/>
    <w:rsid w:val="4D064527"/>
    <w:rsid w:val="5DF735ED"/>
    <w:rsid w:val="6D177242"/>
    <w:rsid w:val="7EDD6F0A"/>
    <w:rsid w:val="BDBBB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4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5">
    <w:name w:val="Body Text"/>
    <w:basedOn w:val="1"/>
    <w:unhideWhenUsed/>
    <w:qFormat/>
    <w:uiPriority w:val="99"/>
    <w:pPr>
      <w:spacing w:after="120"/>
    </w:p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2022-11-03T11:32:00Z</dcterms:created>
  <dc:creator>Administrator</dc:creator>
  <cp:lastModifiedBy>kylin</cp:lastModifiedBy>
  <cp:lastPrinted>2022-11-04T09:08:00Z</cp:lastPrinted>
  <dcterms:modified xsi:type="dcterms:W3CDTF">2022-11-04T09:46:11Z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